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3389F9">
      <w:pPr>
        <w:snapToGrid w:val="0"/>
        <w:spacing w:line="300" w:lineRule="auto"/>
        <w:outlineLvl w:val="9"/>
        <w:rPr>
          <w:rFonts w:hint="eastAsia" w:ascii="宋体" w:hAnsi="宋体" w:eastAsia="宋体" w:cs="宋体"/>
          <w:b/>
          <w:color w:val="auto"/>
          <w:kern w:val="0"/>
          <w:sz w:val="44"/>
          <w:szCs w:val="44"/>
          <w:highlight w:val="none"/>
        </w:rPr>
      </w:pPr>
    </w:p>
    <w:p w14:paraId="09129EEF">
      <w:pPr>
        <w:outlineLvl w:val="9"/>
        <w:rPr>
          <w:rFonts w:hint="eastAsia" w:ascii="宋体" w:hAnsi="宋体" w:eastAsia="宋体" w:cs="宋体"/>
        </w:rPr>
      </w:pPr>
    </w:p>
    <w:p w14:paraId="2F20C383">
      <w:pPr>
        <w:snapToGrid w:val="0"/>
        <w:spacing w:line="300" w:lineRule="auto"/>
        <w:jc w:val="center"/>
        <w:rPr>
          <w:rFonts w:hint="eastAsia" w:ascii="宋体" w:hAnsi="宋体" w:eastAsia="宋体" w:cs="宋体"/>
          <w:b/>
          <w:color w:val="auto"/>
          <w:kern w:val="0"/>
          <w:sz w:val="48"/>
          <w:szCs w:val="48"/>
          <w:highlight w:val="none"/>
          <w:lang w:val="en-US" w:eastAsia="zh-CN"/>
        </w:rPr>
      </w:pPr>
      <w:r>
        <w:rPr>
          <w:rFonts w:hint="eastAsia" w:ascii="宋体" w:hAnsi="宋体" w:eastAsia="宋体" w:cs="宋体"/>
          <w:b/>
          <w:color w:val="auto"/>
          <w:kern w:val="0"/>
          <w:sz w:val="48"/>
          <w:szCs w:val="48"/>
          <w:highlight w:val="none"/>
          <w:lang w:val="en-US" w:eastAsia="zh-CN"/>
        </w:rPr>
        <w:t>长治医学院附属和平医院</w:t>
      </w:r>
    </w:p>
    <w:p w14:paraId="6D17BC5C">
      <w:pPr>
        <w:snapToGrid w:val="0"/>
        <w:spacing w:line="300" w:lineRule="auto"/>
        <w:jc w:val="center"/>
        <w:rPr>
          <w:rFonts w:hint="eastAsia" w:ascii="宋体" w:hAnsi="宋体" w:eastAsia="宋体" w:cs="宋体"/>
          <w:b/>
          <w:color w:val="auto"/>
          <w:kern w:val="0"/>
          <w:sz w:val="52"/>
          <w:szCs w:val="52"/>
          <w:highlight w:val="none"/>
          <w:lang w:val="en-US" w:eastAsia="zh-CN"/>
        </w:rPr>
      </w:pPr>
      <w:r>
        <w:rPr>
          <w:rFonts w:hint="eastAsia" w:ascii="宋体" w:hAnsi="宋体" w:eastAsia="宋体" w:cs="宋体"/>
          <w:b/>
          <w:color w:val="auto"/>
          <w:kern w:val="0"/>
          <w:sz w:val="48"/>
          <w:szCs w:val="48"/>
          <w:highlight w:val="none"/>
          <w:lang w:val="en-US" w:eastAsia="zh-CN"/>
        </w:rPr>
        <w:t>医疗设备更新项目-医学影像科(X线电子计算机断层摄影设备（CT）采购项目</w:t>
      </w:r>
    </w:p>
    <w:p w14:paraId="17734C93">
      <w:pPr>
        <w:snapToGrid w:val="0"/>
        <w:spacing w:line="480" w:lineRule="exact"/>
        <w:rPr>
          <w:rFonts w:hint="eastAsia" w:ascii="宋体" w:hAnsi="宋体" w:eastAsia="宋体" w:cs="宋体"/>
          <w:b/>
          <w:color w:val="auto"/>
          <w:sz w:val="32"/>
          <w:szCs w:val="32"/>
          <w:highlight w:val="none"/>
        </w:rPr>
      </w:pPr>
    </w:p>
    <w:p w14:paraId="2AB60ECC">
      <w:pPr>
        <w:snapToGrid w:val="0"/>
        <w:spacing w:line="480" w:lineRule="exact"/>
        <w:rPr>
          <w:rFonts w:hint="eastAsia" w:ascii="宋体" w:hAnsi="宋体" w:eastAsia="宋体" w:cs="宋体"/>
          <w:b/>
          <w:color w:val="auto"/>
          <w:sz w:val="32"/>
          <w:szCs w:val="32"/>
          <w:highlight w:val="none"/>
        </w:rPr>
      </w:pPr>
    </w:p>
    <w:p w14:paraId="6B444D55">
      <w:pPr>
        <w:snapToGrid w:val="0"/>
        <w:spacing w:line="300" w:lineRule="auto"/>
        <w:jc w:val="left"/>
        <w:rPr>
          <w:rFonts w:hint="eastAsia" w:ascii="宋体" w:hAnsi="宋体" w:eastAsia="宋体" w:cs="宋体"/>
          <w:color w:val="auto"/>
          <w:sz w:val="28"/>
          <w:szCs w:val="28"/>
          <w:highlight w:val="none"/>
        </w:rPr>
      </w:pPr>
    </w:p>
    <w:p w14:paraId="2BC64102">
      <w:pPr>
        <w:outlineLvl w:val="9"/>
        <w:rPr>
          <w:rFonts w:hint="eastAsia" w:ascii="宋体" w:hAnsi="宋体" w:eastAsia="宋体" w:cs="宋体"/>
        </w:rPr>
      </w:pPr>
    </w:p>
    <w:p w14:paraId="32F91B7B">
      <w:pPr>
        <w:bidi w:val="0"/>
        <w:rPr>
          <w:rFonts w:hint="eastAsia" w:ascii="宋体" w:hAnsi="宋体" w:eastAsia="宋体" w:cs="宋体"/>
          <w:color w:val="auto"/>
          <w:highlight w:val="none"/>
        </w:rPr>
      </w:pPr>
    </w:p>
    <w:p w14:paraId="12770978">
      <w:pPr>
        <w:bidi w:val="0"/>
        <w:rPr>
          <w:rFonts w:hint="eastAsia" w:ascii="宋体" w:hAnsi="宋体" w:eastAsia="宋体" w:cs="宋体"/>
          <w:color w:val="auto"/>
          <w:highlight w:val="none"/>
        </w:rPr>
      </w:pPr>
    </w:p>
    <w:p w14:paraId="1FDBFEE9">
      <w:pPr>
        <w:snapToGrid w:val="0"/>
        <w:spacing w:line="480" w:lineRule="exact"/>
        <w:rPr>
          <w:rFonts w:hint="eastAsia" w:ascii="宋体" w:hAnsi="宋体" w:eastAsia="宋体" w:cs="宋体"/>
          <w:b/>
          <w:color w:val="auto"/>
          <w:sz w:val="32"/>
          <w:szCs w:val="32"/>
          <w:highlight w:val="none"/>
          <w:lang w:eastAsia="zh-CN"/>
        </w:rPr>
      </w:pPr>
    </w:p>
    <w:p w14:paraId="263315B9">
      <w:pPr>
        <w:snapToGrid w:val="0"/>
        <w:spacing w:line="480" w:lineRule="exact"/>
        <w:rPr>
          <w:rFonts w:hint="eastAsia" w:ascii="宋体" w:hAnsi="宋体" w:eastAsia="宋体" w:cs="宋体"/>
          <w:b/>
          <w:color w:val="auto"/>
          <w:sz w:val="32"/>
          <w:szCs w:val="32"/>
          <w:highlight w:val="none"/>
          <w:lang w:eastAsia="zh-CN"/>
        </w:rPr>
      </w:pPr>
    </w:p>
    <w:p w14:paraId="1BB84790">
      <w:pPr>
        <w:spacing w:line="288" w:lineRule="auto"/>
        <w:jc w:val="center"/>
        <w:rPr>
          <w:rFonts w:hint="eastAsia" w:ascii="宋体" w:hAnsi="宋体" w:eastAsia="宋体" w:cs="宋体"/>
          <w:b/>
          <w:color w:val="auto"/>
          <w:sz w:val="92"/>
          <w:szCs w:val="92"/>
          <w:highlight w:val="none"/>
          <w:lang w:eastAsia="zh-CN"/>
        </w:rPr>
      </w:pPr>
      <w:r>
        <w:rPr>
          <w:rFonts w:hint="eastAsia" w:ascii="宋体" w:hAnsi="宋体" w:eastAsia="宋体" w:cs="宋体"/>
          <w:b/>
          <w:color w:val="auto"/>
          <w:sz w:val="90"/>
          <w:szCs w:val="90"/>
          <w:highlight w:val="none"/>
          <w:lang w:val="en-US" w:eastAsia="zh-CN"/>
        </w:rPr>
        <w:t>招标</w:t>
      </w:r>
      <w:r>
        <w:rPr>
          <w:rFonts w:hint="eastAsia" w:ascii="宋体" w:hAnsi="宋体" w:eastAsia="宋体" w:cs="宋体"/>
          <w:b/>
          <w:color w:val="auto"/>
          <w:sz w:val="90"/>
          <w:szCs w:val="90"/>
          <w:highlight w:val="none"/>
          <w:lang w:eastAsia="zh-CN"/>
        </w:rPr>
        <w:t>文件</w:t>
      </w:r>
    </w:p>
    <w:p w14:paraId="78ADE205">
      <w:pPr>
        <w:snapToGrid w:val="0"/>
        <w:spacing w:line="480" w:lineRule="exact"/>
        <w:rPr>
          <w:rFonts w:hint="eastAsia" w:ascii="宋体" w:hAnsi="宋体" w:eastAsia="宋体" w:cs="宋体"/>
          <w:b/>
          <w:color w:val="auto"/>
          <w:sz w:val="32"/>
          <w:szCs w:val="32"/>
          <w:highlight w:val="none"/>
          <w:lang w:eastAsia="zh-CN"/>
        </w:rPr>
      </w:pPr>
    </w:p>
    <w:p w14:paraId="3FFE62BD">
      <w:pPr>
        <w:snapToGrid w:val="0"/>
        <w:spacing w:line="480" w:lineRule="exact"/>
        <w:rPr>
          <w:rFonts w:hint="eastAsia" w:ascii="宋体" w:hAnsi="宋体" w:eastAsia="宋体" w:cs="宋体"/>
          <w:b/>
          <w:color w:val="auto"/>
          <w:sz w:val="32"/>
          <w:szCs w:val="32"/>
          <w:highlight w:val="none"/>
          <w:lang w:eastAsia="zh-CN"/>
        </w:rPr>
      </w:pPr>
    </w:p>
    <w:p w14:paraId="69F30514">
      <w:pPr>
        <w:snapToGrid w:val="0"/>
        <w:spacing w:line="480" w:lineRule="exact"/>
        <w:rPr>
          <w:rFonts w:hint="eastAsia" w:ascii="宋体" w:hAnsi="宋体" w:eastAsia="宋体" w:cs="宋体"/>
          <w:b/>
          <w:color w:val="auto"/>
          <w:sz w:val="32"/>
          <w:szCs w:val="32"/>
          <w:highlight w:val="none"/>
          <w:lang w:eastAsia="zh-CN"/>
        </w:rPr>
      </w:pPr>
    </w:p>
    <w:p w14:paraId="2AC5BC44">
      <w:pPr>
        <w:snapToGrid w:val="0"/>
        <w:spacing w:line="480" w:lineRule="exact"/>
        <w:rPr>
          <w:rFonts w:hint="eastAsia" w:ascii="宋体" w:hAnsi="宋体" w:eastAsia="宋体" w:cs="宋体"/>
          <w:b/>
          <w:color w:val="auto"/>
          <w:sz w:val="32"/>
          <w:szCs w:val="32"/>
          <w:highlight w:val="none"/>
          <w:lang w:eastAsia="zh-CN"/>
        </w:rPr>
      </w:pPr>
    </w:p>
    <w:p w14:paraId="4AF10ED2">
      <w:pPr>
        <w:snapToGrid w:val="0"/>
        <w:spacing w:line="480" w:lineRule="exact"/>
        <w:rPr>
          <w:rFonts w:hint="eastAsia" w:ascii="宋体" w:hAnsi="宋体" w:eastAsia="宋体" w:cs="宋体"/>
          <w:b/>
          <w:color w:val="auto"/>
          <w:sz w:val="32"/>
          <w:szCs w:val="32"/>
          <w:highlight w:val="none"/>
          <w:lang w:eastAsia="zh-CN"/>
        </w:rPr>
      </w:pPr>
    </w:p>
    <w:p w14:paraId="49D5B78A">
      <w:pPr>
        <w:snapToGrid w:val="0"/>
        <w:spacing w:line="480" w:lineRule="exact"/>
        <w:rPr>
          <w:rFonts w:hint="eastAsia" w:ascii="宋体" w:hAnsi="宋体" w:eastAsia="宋体" w:cs="宋体"/>
          <w:b/>
          <w:color w:val="auto"/>
          <w:sz w:val="32"/>
          <w:szCs w:val="32"/>
          <w:highlight w:val="none"/>
          <w:lang w:eastAsia="zh-CN"/>
        </w:rPr>
      </w:pPr>
    </w:p>
    <w:p w14:paraId="48324187">
      <w:pPr>
        <w:snapToGrid w:val="0"/>
        <w:spacing w:line="480" w:lineRule="exact"/>
        <w:rPr>
          <w:rFonts w:hint="eastAsia" w:ascii="宋体" w:hAnsi="宋体" w:eastAsia="宋体" w:cs="宋体"/>
          <w:b/>
          <w:color w:val="auto"/>
          <w:sz w:val="32"/>
          <w:szCs w:val="32"/>
          <w:highlight w:val="none"/>
          <w:lang w:eastAsia="zh-CN"/>
        </w:rPr>
      </w:pPr>
    </w:p>
    <w:p w14:paraId="305BE6CF">
      <w:pPr>
        <w:snapToGrid w:val="0"/>
        <w:spacing w:line="480" w:lineRule="exact"/>
        <w:rPr>
          <w:rFonts w:hint="eastAsia" w:ascii="宋体" w:hAnsi="宋体" w:eastAsia="宋体" w:cs="宋体"/>
          <w:b/>
          <w:color w:val="auto"/>
          <w:sz w:val="32"/>
          <w:szCs w:val="32"/>
          <w:highlight w:val="none"/>
          <w:lang w:eastAsia="zh-CN"/>
        </w:rPr>
      </w:pPr>
    </w:p>
    <w:p w14:paraId="6D310A30">
      <w:pPr>
        <w:snapToGrid w:val="0"/>
        <w:spacing w:line="480" w:lineRule="exact"/>
        <w:rPr>
          <w:rFonts w:hint="eastAsia" w:ascii="宋体" w:hAnsi="宋体" w:eastAsia="宋体" w:cs="宋体"/>
          <w:b/>
          <w:color w:val="auto"/>
          <w:sz w:val="32"/>
          <w:szCs w:val="32"/>
          <w:highlight w:val="none"/>
          <w:lang w:eastAsia="zh-CN"/>
        </w:rPr>
      </w:pPr>
    </w:p>
    <w:p w14:paraId="38C61DDC">
      <w:pPr>
        <w:snapToGrid w:val="0"/>
        <w:spacing w:line="300" w:lineRule="auto"/>
        <w:jc w:val="center"/>
        <w:rPr>
          <w:rFonts w:hint="eastAsia" w:ascii="宋体" w:hAnsi="宋体" w:eastAsia="宋体" w:cs="宋体"/>
          <w:b/>
          <w:color w:val="auto"/>
          <w:kern w:val="0"/>
          <w:sz w:val="36"/>
          <w:szCs w:val="36"/>
          <w:highlight w:val="none"/>
          <w:lang w:val="en-US" w:eastAsia="zh-CN"/>
        </w:rPr>
      </w:pPr>
      <w:r>
        <w:rPr>
          <w:rFonts w:hint="eastAsia" w:ascii="宋体" w:hAnsi="宋体" w:eastAsia="宋体" w:cs="宋体"/>
          <w:b/>
          <w:color w:val="auto"/>
          <w:kern w:val="0"/>
          <w:sz w:val="36"/>
          <w:szCs w:val="36"/>
          <w:highlight w:val="none"/>
          <w:lang w:val="en-US" w:eastAsia="zh-CN"/>
        </w:rPr>
        <w:t>采购人：长治医学院附属和平医院</w:t>
      </w:r>
    </w:p>
    <w:p w14:paraId="65A4C999">
      <w:pPr>
        <w:snapToGrid w:val="0"/>
        <w:spacing w:line="300" w:lineRule="auto"/>
        <w:jc w:val="center"/>
        <w:rPr>
          <w:rFonts w:hint="eastAsia" w:ascii="宋体" w:hAnsi="宋体" w:eastAsia="宋体" w:cs="宋体"/>
          <w:b/>
          <w:color w:val="auto"/>
          <w:kern w:val="0"/>
          <w:sz w:val="36"/>
          <w:szCs w:val="36"/>
          <w:highlight w:val="none"/>
          <w:lang w:val="en-US" w:eastAsia="zh-CN"/>
        </w:rPr>
      </w:pPr>
      <w:r>
        <w:rPr>
          <w:rFonts w:hint="eastAsia" w:ascii="宋体" w:hAnsi="宋体" w:eastAsia="宋体" w:cs="宋体"/>
          <w:b/>
          <w:color w:val="auto"/>
          <w:kern w:val="0"/>
          <w:sz w:val="36"/>
          <w:szCs w:val="36"/>
          <w:highlight w:val="none"/>
          <w:lang w:val="en-US" w:eastAsia="zh-CN"/>
        </w:rPr>
        <w:t>代理机构：山西欣鑫建设项目管理有限公司</w:t>
      </w:r>
    </w:p>
    <w:p w14:paraId="09CFCBED">
      <w:pPr>
        <w:snapToGrid w:val="0"/>
        <w:spacing w:line="30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kern w:val="0"/>
          <w:sz w:val="36"/>
          <w:szCs w:val="36"/>
          <w:highlight w:val="none"/>
          <w:lang w:val="en-US" w:eastAsia="zh-CN"/>
        </w:rPr>
        <w:t>2026年6月</w:t>
      </w:r>
    </w:p>
    <w:p w14:paraId="1A5C1B8B">
      <w:pPr>
        <w:snapToGrid w:val="0"/>
        <w:spacing w:after="360" w:afterLines="150" w:line="360" w:lineRule="auto"/>
        <w:jc w:val="center"/>
        <w:rPr>
          <w:rFonts w:hint="eastAsia" w:ascii="宋体" w:hAnsi="宋体" w:eastAsia="宋体" w:cs="宋体"/>
          <w:b/>
          <w:bCs/>
          <w:color w:val="auto"/>
          <w:kern w:val="0"/>
          <w:sz w:val="28"/>
          <w:szCs w:val="28"/>
          <w:highlight w:val="none"/>
        </w:rPr>
        <w:sectPr>
          <w:headerReference r:id="rId3" w:type="first"/>
          <w:pgSz w:w="11906" w:h="16838"/>
          <w:pgMar w:top="1440" w:right="1486" w:bottom="1440" w:left="1486" w:header="851" w:footer="992" w:gutter="0"/>
          <w:pgBorders>
            <w:top w:val="none" w:sz="0" w:space="0"/>
            <w:left w:val="none" w:sz="0" w:space="0"/>
            <w:bottom w:val="none" w:sz="0" w:space="0"/>
            <w:right w:val="none" w:sz="0" w:space="0"/>
          </w:pgBorders>
          <w:cols w:space="720" w:num="1"/>
          <w:titlePg/>
          <w:docGrid w:linePitch="312" w:charSpace="0"/>
        </w:sectPr>
      </w:pPr>
    </w:p>
    <w:p w14:paraId="4E007A24">
      <w:pPr>
        <w:pStyle w:val="15"/>
        <w:tabs>
          <w:tab w:val="right" w:leader="dot" w:pos="8924"/>
        </w:tabs>
        <w:spacing w:before="0" w:after="0" w:line="360" w:lineRule="auto"/>
        <w:rPr>
          <w:rFonts w:hint="eastAsia" w:ascii="宋体" w:hAnsi="宋体" w:eastAsia="宋体" w:cs="宋体"/>
          <w:b w:val="0"/>
          <w:bCs w:val="0"/>
          <w:color w:val="auto"/>
          <w:kern w:val="0"/>
          <w:sz w:val="24"/>
          <w:szCs w:val="24"/>
          <w:highlight w:val="none"/>
        </w:rPr>
      </w:pPr>
    </w:p>
    <w:p w14:paraId="0F449A53">
      <w:pPr>
        <w:snapToGrid w:val="0"/>
        <w:spacing w:line="360" w:lineRule="auto"/>
        <w:jc w:val="center"/>
        <w:rPr>
          <w:rFonts w:hint="eastAsia" w:ascii="宋体" w:hAnsi="宋体" w:eastAsia="宋体" w:cs="宋体"/>
          <w:color w:val="auto"/>
          <w:kern w:val="0"/>
          <w:sz w:val="36"/>
          <w:szCs w:val="36"/>
          <w:highlight w:val="none"/>
        </w:rPr>
      </w:pPr>
      <w:r>
        <w:rPr>
          <w:rFonts w:hint="eastAsia" w:ascii="宋体" w:hAnsi="宋体" w:eastAsia="宋体" w:cs="宋体"/>
          <w:b/>
          <w:bCs/>
          <w:color w:val="auto"/>
          <w:kern w:val="0"/>
          <w:sz w:val="28"/>
          <w:szCs w:val="28"/>
          <w:highlight w:val="none"/>
        </w:rPr>
        <w:t>目    录</w:t>
      </w:r>
    </w:p>
    <w:p w14:paraId="34E56705">
      <w:pPr>
        <w:pStyle w:val="15"/>
        <w:keepNext w:val="0"/>
        <w:keepLines w:val="0"/>
        <w:pageBreakBefore w:val="0"/>
        <w:widowControl w:val="0"/>
        <w:tabs>
          <w:tab w:val="left" w:pos="1276"/>
          <w:tab w:val="right" w:leader="dot" w:pos="8924"/>
        </w:tabs>
        <w:kinsoku/>
        <w:wordWrap/>
        <w:overflowPunct/>
        <w:topLinePunct w:val="0"/>
        <w:autoSpaceDE/>
        <w:autoSpaceDN/>
        <w:bidi w:val="0"/>
        <w:adjustRightInd/>
        <w:snapToGrid/>
        <w:spacing w:before="0" w:after="0" w:line="480" w:lineRule="auto"/>
        <w:textAlignment w:val="auto"/>
        <w:rPr>
          <w:rFonts w:hint="eastAsia" w:ascii="宋体" w:hAnsi="宋体" w:eastAsia="宋体" w:cs="宋体"/>
          <w:b w:val="0"/>
          <w:bCs w:val="0"/>
          <w:color w:val="auto"/>
          <w:kern w:val="0"/>
          <w:sz w:val="24"/>
          <w:szCs w:val="24"/>
          <w:highlight w:val="none"/>
        </w:rPr>
      </w:pPr>
    </w:p>
    <w:p w14:paraId="0E99364E">
      <w:pPr>
        <w:pStyle w:val="15"/>
        <w:keepNext w:val="0"/>
        <w:keepLines w:val="0"/>
        <w:pageBreakBefore w:val="0"/>
        <w:widowControl w:val="0"/>
        <w:tabs>
          <w:tab w:val="right" w:leader="dot" w:pos="8924"/>
        </w:tabs>
        <w:kinsoku/>
        <w:wordWrap/>
        <w:overflowPunct/>
        <w:topLinePunct w:val="0"/>
        <w:autoSpaceDE/>
        <w:autoSpaceDN/>
        <w:bidi w:val="0"/>
        <w:adjustRightInd/>
        <w:snapToGrid/>
        <w:spacing w:before="0" w:after="0" w:line="480" w:lineRule="auto"/>
        <w:textAlignment w:val="auto"/>
        <w:rPr>
          <w:rFonts w:hint="eastAsia" w:ascii="宋体" w:hAnsi="宋体" w:eastAsia="宋体" w:cs="宋体"/>
          <w:b w:val="0"/>
          <w:bCs w:val="0"/>
          <w:caps w:val="0"/>
          <w:color w:val="auto"/>
          <w:sz w:val="24"/>
          <w:szCs w:val="24"/>
          <w:highlight w:val="none"/>
        </w:rPr>
      </w:pPr>
      <w:r>
        <w:rPr>
          <w:rFonts w:hint="eastAsia" w:ascii="宋体" w:hAnsi="宋体" w:eastAsia="宋体" w:cs="宋体"/>
          <w:b w:val="0"/>
          <w:bCs w:val="0"/>
          <w:color w:val="auto"/>
          <w:kern w:val="0"/>
          <w:sz w:val="24"/>
          <w:szCs w:val="24"/>
          <w:highlight w:val="none"/>
        </w:rPr>
        <w:fldChar w:fldCharType="begin"/>
      </w:r>
      <w:r>
        <w:rPr>
          <w:rFonts w:hint="eastAsia" w:ascii="宋体" w:hAnsi="宋体" w:eastAsia="宋体" w:cs="宋体"/>
          <w:b w:val="0"/>
          <w:bCs w:val="0"/>
          <w:color w:val="auto"/>
          <w:kern w:val="0"/>
          <w:sz w:val="24"/>
          <w:szCs w:val="24"/>
          <w:highlight w:val="none"/>
        </w:rPr>
        <w:instrText xml:space="preserve"> TOC \o "1-2" \h \z \u </w:instrText>
      </w:r>
      <w:r>
        <w:rPr>
          <w:rFonts w:hint="eastAsia" w:ascii="宋体" w:hAnsi="宋体" w:eastAsia="宋体" w:cs="宋体"/>
          <w:b w:val="0"/>
          <w:bCs w:val="0"/>
          <w:color w:val="auto"/>
          <w:kern w:val="0"/>
          <w:sz w:val="24"/>
          <w:szCs w:val="24"/>
          <w:highlight w:val="none"/>
        </w:rPr>
        <w:fldChar w:fldCharType="separate"/>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"_Toc117270077" </w:instrText>
      </w:r>
      <w:r>
        <w:rPr>
          <w:rFonts w:hint="eastAsia" w:ascii="宋体" w:hAnsi="宋体" w:eastAsia="宋体" w:cs="宋体"/>
          <w:color w:val="auto"/>
          <w:highlight w:val="none"/>
        </w:rPr>
        <w:fldChar w:fldCharType="separate"/>
      </w:r>
      <w:r>
        <w:rPr>
          <w:rStyle w:val="23"/>
          <w:rFonts w:hint="eastAsia" w:ascii="宋体" w:hAnsi="宋体" w:eastAsia="宋体" w:cs="宋体"/>
          <w:b w:val="0"/>
          <w:bCs w:val="0"/>
          <w:color w:val="auto"/>
          <w:sz w:val="24"/>
          <w:szCs w:val="24"/>
          <w:highlight w:val="none"/>
        </w:rPr>
        <w:t>第一部分  招标公告</w:t>
      </w:r>
      <w:r>
        <w:rPr>
          <w:rFonts w:hint="eastAsia" w:ascii="宋体" w:hAnsi="宋体" w:eastAsia="宋体" w:cs="宋体"/>
          <w:b w:val="0"/>
          <w:bCs w:val="0"/>
          <w:color w:val="auto"/>
          <w:sz w:val="24"/>
          <w:szCs w:val="24"/>
          <w:highlight w:val="none"/>
        </w:rPr>
        <w:tab/>
      </w: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PAGEREF _Toc117270077 \h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1</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fldChar w:fldCharType="end"/>
      </w:r>
    </w:p>
    <w:p w14:paraId="1EAEADE6">
      <w:pPr>
        <w:pStyle w:val="15"/>
        <w:keepNext w:val="0"/>
        <w:keepLines w:val="0"/>
        <w:pageBreakBefore w:val="0"/>
        <w:widowControl w:val="0"/>
        <w:tabs>
          <w:tab w:val="right" w:leader="dot" w:pos="8924"/>
        </w:tabs>
        <w:kinsoku/>
        <w:wordWrap/>
        <w:overflowPunct/>
        <w:topLinePunct w:val="0"/>
        <w:autoSpaceDE/>
        <w:autoSpaceDN/>
        <w:bidi w:val="0"/>
        <w:adjustRightInd/>
        <w:snapToGrid/>
        <w:spacing w:before="0" w:after="0" w:line="480" w:lineRule="auto"/>
        <w:textAlignment w:val="auto"/>
        <w:rPr>
          <w:rFonts w:hint="eastAsia" w:ascii="宋体" w:hAnsi="宋体" w:eastAsia="宋体" w:cs="宋体"/>
          <w:b w:val="0"/>
          <w:bCs w:val="0"/>
          <w:caps w:val="0"/>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"_Toc117270078" </w:instrText>
      </w:r>
      <w:r>
        <w:rPr>
          <w:rFonts w:hint="eastAsia" w:ascii="宋体" w:hAnsi="宋体" w:eastAsia="宋体" w:cs="宋体"/>
          <w:color w:val="auto"/>
          <w:highlight w:val="none"/>
        </w:rPr>
        <w:fldChar w:fldCharType="separate"/>
      </w:r>
      <w:r>
        <w:rPr>
          <w:rStyle w:val="23"/>
          <w:rFonts w:hint="eastAsia" w:ascii="宋体" w:hAnsi="宋体" w:eastAsia="宋体" w:cs="宋体"/>
          <w:b w:val="0"/>
          <w:bCs w:val="0"/>
          <w:color w:val="auto"/>
          <w:sz w:val="24"/>
          <w:szCs w:val="24"/>
          <w:highlight w:val="none"/>
        </w:rPr>
        <w:t>第二部分  投标人须知前附表</w:t>
      </w:r>
      <w:r>
        <w:rPr>
          <w:rFonts w:hint="eastAsia" w:ascii="宋体" w:hAnsi="宋体" w:eastAsia="宋体" w:cs="宋体"/>
          <w:b w:val="0"/>
          <w:bCs w:val="0"/>
          <w:color w:val="auto"/>
          <w:sz w:val="24"/>
          <w:szCs w:val="24"/>
          <w:highlight w:val="none"/>
        </w:rPr>
        <w:tab/>
      </w: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PAGEREF _Toc117270078 \h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4</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fldChar w:fldCharType="end"/>
      </w:r>
    </w:p>
    <w:p w14:paraId="7D7D05C6">
      <w:pPr>
        <w:pStyle w:val="15"/>
        <w:keepNext w:val="0"/>
        <w:keepLines w:val="0"/>
        <w:pageBreakBefore w:val="0"/>
        <w:widowControl w:val="0"/>
        <w:tabs>
          <w:tab w:val="right" w:leader="dot" w:pos="8924"/>
        </w:tabs>
        <w:kinsoku/>
        <w:wordWrap/>
        <w:overflowPunct/>
        <w:topLinePunct w:val="0"/>
        <w:autoSpaceDE/>
        <w:autoSpaceDN/>
        <w:bidi w:val="0"/>
        <w:adjustRightInd/>
        <w:snapToGrid/>
        <w:spacing w:before="0" w:after="0" w:line="480" w:lineRule="auto"/>
        <w:textAlignment w:val="auto"/>
        <w:rPr>
          <w:rFonts w:hint="eastAsia" w:ascii="宋体" w:hAnsi="宋体" w:eastAsia="宋体" w:cs="宋体"/>
          <w:b w:val="0"/>
          <w:bCs w:val="0"/>
          <w:caps w:val="0"/>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"_Toc117270079" </w:instrText>
      </w:r>
      <w:r>
        <w:rPr>
          <w:rFonts w:hint="eastAsia" w:ascii="宋体" w:hAnsi="宋体" w:eastAsia="宋体" w:cs="宋体"/>
          <w:color w:val="auto"/>
          <w:highlight w:val="none"/>
        </w:rPr>
        <w:fldChar w:fldCharType="separate"/>
      </w:r>
      <w:r>
        <w:rPr>
          <w:rStyle w:val="23"/>
          <w:rFonts w:hint="eastAsia" w:ascii="宋体" w:hAnsi="宋体" w:eastAsia="宋体" w:cs="宋体"/>
          <w:b w:val="0"/>
          <w:bCs w:val="0"/>
          <w:color w:val="auto"/>
          <w:sz w:val="24"/>
          <w:szCs w:val="24"/>
          <w:highlight w:val="none"/>
        </w:rPr>
        <w:t>第三部分  投标人须知</w:t>
      </w:r>
      <w:r>
        <w:rPr>
          <w:rFonts w:hint="eastAsia" w:ascii="宋体" w:hAnsi="宋体" w:eastAsia="宋体" w:cs="宋体"/>
          <w:b w:val="0"/>
          <w:bCs w:val="0"/>
          <w:color w:val="auto"/>
          <w:sz w:val="24"/>
          <w:szCs w:val="24"/>
          <w:highlight w:val="none"/>
        </w:rPr>
        <w:tab/>
      </w: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PAGEREF _Toc117270079 \h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13</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fldChar w:fldCharType="end"/>
      </w:r>
    </w:p>
    <w:p w14:paraId="07ECDC35">
      <w:pPr>
        <w:pStyle w:val="15"/>
        <w:keepNext w:val="0"/>
        <w:keepLines w:val="0"/>
        <w:pageBreakBefore w:val="0"/>
        <w:widowControl w:val="0"/>
        <w:tabs>
          <w:tab w:val="right" w:leader="dot" w:pos="8924"/>
        </w:tabs>
        <w:kinsoku/>
        <w:wordWrap/>
        <w:overflowPunct/>
        <w:topLinePunct w:val="0"/>
        <w:autoSpaceDE/>
        <w:autoSpaceDN/>
        <w:bidi w:val="0"/>
        <w:adjustRightInd/>
        <w:snapToGrid/>
        <w:spacing w:before="0" w:after="0" w:line="480" w:lineRule="auto"/>
        <w:textAlignment w:val="auto"/>
        <w:rPr>
          <w:rFonts w:hint="eastAsia" w:ascii="宋体" w:hAnsi="宋体" w:eastAsia="宋体" w:cs="宋体"/>
          <w:b w:val="0"/>
          <w:bCs w:val="0"/>
          <w:caps w:val="0"/>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"_Toc117270090" </w:instrText>
      </w:r>
      <w:r>
        <w:rPr>
          <w:rFonts w:hint="eastAsia" w:ascii="宋体" w:hAnsi="宋体" w:eastAsia="宋体" w:cs="宋体"/>
          <w:color w:val="auto"/>
          <w:highlight w:val="none"/>
        </w:rPr>
        <w:fldChar w:fldCharType="separate"/>
      </w:r>
      <w:r>
        <w:rPr>
          <w:rStyle w:val="23"/>
          <w:rFonts w:hint="eastAsia" w:ascii="宋体" w:hAnsi="宋体" w:eastAsia="宋体" w:cs="宋体"/>
          <w:b w:val="0"/>
          <w:bCs w:val="0"/>
          <w:color w:val="auto"/>
          <w:sz w:val="24"/>
          <w:szCs w:val="24"/>
          <w:highlight w:val="none"/>
        </w:rPr>
        <w:t>第四部分  评标标准和评标方法</w:t>
      </w:r>
      <w:r>
        <w:rPr>
          <w:rFonts w:hint="eastAsia" w:ascii="宋体" w:hAnsi="宋体" w:eastAsia="宋体" w:cs="宋体"/>
          <w:b w:val="0"/>
          <w:bCs w:val="0"/>
          <w:color w:val="auto"/>
          <w:sz w:val="24"/>
          <w:szCs w:val="24"/>
          <w:highlight w:val="none"/>
        </w:rPr>
        <w:tab/>
      </w: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PAGEREF _Toc117270090 \h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37</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fldChar w:fldCharType="end"/>
      </w:r>
    </w:p>
    <w:p w14:paraId="2E1E5050">
      <w:pPr>
        <w:pStyle w:val="15"/>
        <w:keepNext w:val="0"/>
        <w:keepLines w:val="0"/>
        <w:pageBreakBefore w:val="0"/>
        <w:widowControl w:val="0"/>
        <w:tabs>
          <w:tab w:val="right" w:leader="dot" w:pos="8924"/>
        </w:tabs>
        <w:kinsoku/>
        <w:wordWrap/>
        <w:overflowPunct/>
        <w:topLinePunct w:val="0"/>
        <w:autoSpaceDE/>
        <w:autoSpaceDN/>
        <w:bidi w:val="0"/>
        <w:adjustRightInd/>
        <w:snapToGrid/>
        <w:spacing w:before="0" w:after="0" w:line="480" w:lineRule="auto"/>
        <w:textAlignment w:val="auto"/>
        <w:rPr>
          <w:rFonts w:hint="eastAsia" w:ascii="宋体" w:hAnsi="宋体" w:eastAsia="宋体" w:cs="宋体"/>
          <w:b w:val="0"/>
          <w:bCs w:val="0"/>
          <w:caps w:val="0"/>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"_Toc117270091" </w:instrText>
      </w:r>
      <w:r>
        <w:rPr>
          <w:rFonts w:hint="eastAsia" w:ascii="宋体" w:hAnsi="宋体" w:eastAsia="宋体" w:cs="宋体"/>
          <w:color w:val="auto"/>
          <w:highlight w:val="none"/>
        </w:rPr>
        <w:fldChar w:fldCharType="separate"/>
      </w:r>
      <w:r>
        <w:rPr>
          <w:rStyle w:val="23"/>
          <w:rFonts w:hint="eastAsia" w:ascii="宋体" w:hAnsi="宋体" w:eastAsia="宋体" w:cs="宋体"/>
          <w:b w:val="0"/>
          <w:bCs w:val="0"/>
          <w:color w:val="auto"/>
          <w:sz w:val="24"/>
          <w:szCs w:val="24"/>
          <w:highlight w:val="none"/>
        </w:rPr>
        <w:t>第五部分  商务、技术要求</w:t>
      </w:r>
      <w:r>
        <w:rPr>
          <w:rFonts w:hint="eastAsia" w:ascii="宋体" w:hAnsi="宋体" w:eastAsia="宋体" w:cs="宋体"/>
          <w:b w:val="0"/>
          <w:bCs w:val="0"/>
          <w:color w:val="auto"/>
          <w:sz w:val="24"/>
          <w:szCs w:val="24"/>
          <w:highlight w:val="none"/>
        </w:rPr>
        <w:tab/>
      </w: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PAGEREF _Toc117270091 \h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50</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fldChar w:fldCharType="end"/>
      </w:r>
    </w:p>
    <w:p w14:paraId="49DFA0D2">
      <w:pPr>
        <w:pStyle w:val="15"/>
        <w:keepNext w:val="0"/>
        <w:keepLines w:val="0"/>
        <w:pageBreakBefore w:val="0"/>
        <w:widowControl w:val="0"/>
        <w:tabs>
          <w:tab w:val="right" w:leader="dot" w:pos="8924"/>
        </w:tabs>
        <w:kinsoku/>
        <w:wordWrap/>
        <w:overflowPunct/>
        <w:topLinePunct w:val="0"/>
        <w:autoSpaceDE/>
        <w:autoSpaceDN/>
        <w:bidi w:val="0"/>
        <w:adjustRightInd/>
        <w:snapToGrid/>
        <w:spacing w:before="0" w:after="0" w:line="480" w:lineRule="auto"/>
        <w:textAlignment w:val="auto"/>
        <w:rPr>
          <w:rFonts w:hint="eastAsia" w:ascii="宋体" w:hAnsi="宋体" w:eastAsia="宋体" w:cs="宋体"/>
          <w:b w:val="0"/>
          <w:bCs w:val="0"/>
          <w:caps w:val="0"/>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"_Toc117270092" </w:instrText>
      </w:r>
      <w:r>
        <w:rPr>
          <w:rFonts w:hint="eastAsia" w:ascii="宋体" w:hAnsi="宋体" w:eastAsia="宋体" w:cs="宋体"/>
          <w:color w:val="auto"/>
          <w:highlight w:val="none"/>
        </w:rPr>
        <w:fldChar w:fldCharType="separate"/>
      </w:r>
      <w:r>
        <w:rPr>
          <w:rStyle w:val="23"/>
          <w:rFonts w:hint="eastAsia" w:ascii="宋体" w:hAnsi="宋体" w:eastAsia="宋体" w:cs="宋体"/>
          <w:b w:val="0"/>
          <w:bCs w:val="0"/>
          <w:color w:val="auto"/>
          <w:sz w:val="24"/>
          <w:szCs w:val="24"/>
          <w:highlight w:val="none"/>
        </w:rPr>
        <w:t>第六部分  拟签订的合同文本</w:t>
      </w:r>
      <w:r>
        <w:rPr>
          <w:rFonts w:hint="eastAsia" w:ascii="宋体" w:hAnsi="宋体" w:eastAsia="宋体" w:cs="宋体"/>
          <w:b w:val="0"/>
          <w:bCs w:val="0"/>
          <w:color w:val="auto"/>
          <w:sz w:val="24"/>
          <w:szCs w:val="24"/>
          <w:highlight w:val="none"/>
        </w:rPr>
        <w:tab/>
      </w: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PAGEREF _Toc117270092 \h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72</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fldChar w:fldCharType="end"/>
      </w:r>
    </w:p>
    <w:p w14:paraId="7ABA7785">
      <w:pPr>
        <w:pStyle w:val="15"/>
        <w:keepNext w:val="0"/>
        <w:keepLines w:val="0"/>
        <w:pageBreakBefore w:val="0"/>
        <w:widowControl w:val="0"/>
        <w:tabs>
          <w:tab w:val="right" w:leader="dot" w:pos="8924"/>
        </w:tabs>
        <w:kinsoku/>
        <w:wordWrap/>
        <w:overflowPunct/>
        <w:topLinePunct w:val="0"/>
        <w:autoSpaceDE/>
        <w:autoSpaceDN/>
        <w:bidi w:val="0"/>
        <w:adjustRightInd/>
        <w:snapToGrid/>
        <w:spacing w:before="0" w:after="0" w:line="480" w:lineRule="auto"/>
        <w:textAlignment w:val="auto"/>
        <w:rPr>
          <w:rFonts w:hint="eastAsia" w:ascii="宋体" w:hAnsi="宋体" w:eastAsia="宋体" w:cs="宋体"/>
          <w:b w:val="0"/>
          <w:bCs w:val="0"/>
          <w:caps w:val="0"/>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"_Toc117270093" </w:instrText>
      </w:r>
      <w:r>
        <w:rPr>
          <w:rFonts w:hint="eastAsia" w:ascii="宋体" w:hAnsi="宋体" w:eastAsia="宋体" w:cs="宋体"/>
          <w:color w:val="auto"/>
          <w:highlight w:val="none"/>
        </w:rPr>
        <w:fldChar w:fldCharType="separate"/>
      </w:r>
      <w:r>
        <w:rPr>
          <w:rStyle w:val="23"/>
          <w:rFonts w:hint="eastAsia" w:ascii="宋体" w:hAnsi="宋体" w:eastAsia="宋体" w:cs="宋体"/>
          <w:b w:val="0"/>
          <w:bCs w:val="0"/>
          <w:color w:val="auto"/>
          <w:sz w:val="24"/>
          <w:szCs w:val="24"/>
          <w:highlight w:val="none"/>
        </w:rPr>
        <w:t>第七部分  投标文件格式</w:t>
      </w:r>
      <w:r>
        <w:rPr>
          <w:rFonts w:hint="eastAsia" w:ascii="宋体" w:hAnsi="宋体" w:eastAsia="宋体" w:cs="宋体"/>
          <w:b w:val="0"/>
          <w:bCs w:val="0"/>
          <w:color w:val="auto"/>
          <w:sz w:val="24"/>
          <w:szCs w:val="24"/>
          <w:highlight w:val="none"/>
        </w:rPr>
        <w:tab/>
      </w: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PAGEREF _Toc117270093 \h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88</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fldChar w:fldCharType="end"/>
      </w:r>
    </w:p>
    <w:p w14:paraId="32A6D625">
      <w:pPr>
        <w:pStyle w:val="15"/>
        <w:keepNext w:val="0"/>
        <w:keepLines w:val="0"/>
        <w:pageBreakBefore w:val="0"/>
        <w:widowControl w:val="0"/>
        <w:tabs>
          <w:tab w:val="right" w:leader="dot" w:pos="8924"/>
        </w:tabs>
        <w:kinsoku/>
        <w:wordWrap/>
        <w:overflowPunct/>
        <w:topLinePunct w:val="0"/>
        <w:autoSpaceDE/>
        <w:autoSpaceDN/>
        <w:bidi w:val="0"/>
        <w:adjustRightInd/>
        <w:snapToGrid/>
        <w:spacing w:before="0" w:after="0" w:line="480" w:lineRule="auto"/>
        <w:textAlignment w:val="auto"/>
        <w:rPr>
          <w:rFonts w:hint="eastAsia" w:ascii="宋体" w:hAnsi="宋体" w:eastAsia="宋体" w:cs="宋体"/>
          <w:b w:val="0"/>
          <w:bCs w:val="0"/>
          <w:caps w:val="0"/>
          <w:color w:val="auto"/>
          <w:sz w:val="24"/>
          <w:szCs w:val="24"/>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\l "_Toc117270094" </w:instrText>
      </w:r>
      <w:r>
        <w:rPr>
          <w:rFonts w:hint="eastAsia" w:ascii="宋体" w:hAnsi="宋体" w:eastAsia="宋体" w:cs="宋体"/>
          <w:color w:val="auto"/>
          <w:highlight w:val="none"/>
        </w:rPr>
        <w:fldChar w:fldCharType="separate"/>
      </w:r>
      <w:r>
        <w:rPr>
          <w:rStyle w:val="23"/>
          <w:rFonts w:hint="eastAsia" w:ascii="宋体" w:hAnsi="宋体" w:eastAsia="宋体" w:cs="宋体"/>
          <w:b w:val="0"/>
          <w:bCs w:val="0"/>
          <w:color w:val="auto"/>
          <w:sz w:val="24"/>
          <w:szCs w:val="24"/>
          <w:highlight w:val="none"/>
        </w:rPr>
        <w:t>第八部分  相关附件</w:t>
      </w:r>
      <w:r>
        <w:rPr>
          <w:rFonts w:hint="eastAsia" w:ascii="宋体" w:hAnsi="宋体" w:eastAsia="宋体" w:cs="宋体"/>
          <w:b w:val="0"/>
          <w:bCs w:val="0"/>
          <w:color w:val="auto"/>
          <w:sz w:val="24"/>
          <w:szCs w:val="24"/>
          <w:highlight w:val="none"/>
        </w:rPr>
        <w:tab/>
      </w:r>
      <w:r>
        <w:rPr>
          <w:rFonts w:hint="eastAsia" w:ascii="宋体" w:hAnsi="宋体" w:eastAsia="宋体" w:cs="宋体"/>
          <w:b w:val="0"/>
          <w:bCs w:val="0"/>
          <w:color w:val="auto"/>
          <w:sz w:val="24"/>
          <w:szCs w:val="24"/>
          <w:highlight w:val="none"/>
        </w:rPr>
        <w:fldChar w:fldCharType="begin"/>
      </w:r>
      <w:r>
        <w:rPr>
          <w:rFonts w:hint="eastAsia" w:ascii="宋体" w:hAnsi="宋体" w:eastAsia="宋体" w:cs="宋体"/>
          <w:b w:val="0"/>
          <w:bCs w:val="0"/>
          <w:color w:val="auto"/>
          <w:sz w:val="24"/>
          <w:szCs w:val="24"/>
          <w:highlight w:val="none"/>
        </w:rPr>
        <w:instrText xml:space="preserve"> PAGEREF _Toc117270094 \h </w:instrText>
      </w:r>
      <w:r>
        <w:rPr>
          <w:rFonts w:hint="eastAsia" w:ascii="宋体" w:hAnsi="宋体" w:eastAsia="宋体" w:cs="宋体"/>
          <w:b w:val="0"/>
          <w:bCs w:val="0"/>
          <w:color w:val="auto"/>
          <w:sz w:val="24"/>
          <w:szCs w:val="24"/>
          <w:highlight w:val="none"/>
        </w:rPr>
        <w:fldChar w:fldCharType="separate"/>
      </w:r>
      <w:r>
        <w:rPr>
          <w:rFonts w:hint="eastAsia" w:ascii="宋体" w:hAnsi="宋体" w:eastAsia="宋体" w:cs="宋体"/>
          <w:b w:val="0"/>
          <w:bCs w:val="0"/>
          <w:color w:val="auto"/>
          <w:sz w:val="24"/>
          <w:szCs w:val="24"/>
          <w:highlight w:val="none"/>
        </w:rPr>
        <w:t>122</w:t>
      </w:r>
      <w:r>
        <w:rPr>
          <w:rFonts w:hint="eastAsia" w:ascii="宋体" w:hAnsi="宋体" w:eastAsia="宋体" w:cs="宋体"/>
          <w:b w:val="0"/>
          <w:bCs w:val="0"/>
          <w:color w:val="auto"/>
          <w:sz w:val="24"/>
          <w:szCs w:val="24"/>
          <w:highlight w:val="none"/>
        </w:rPr>
        <w:fldChar w:fldCharType="end"/>
      </w:r>
      <w:r>
        <w:rPr>
          <w:rFonts w:hint="eastAsia" w:ascii="宋体" w:hAnsi="宋体" w:eastAsia="宋体" w:cs="宋体"/>
          <w:b w:val="0"/>
          <w:bCs w:val="0"/>
          <w:color w:val="auto"/>
          <w:sz w:val="24"/>
          <w:szCs w:val="24"/>
          <w:highlight w:val="none"/>
        </w:rPr>
        <w:fldChar w:fldCharType="end"/>
      </w:r>
    </w:p>
    <w:p w14:paraId="675F3818">
      <w:pPr>
        <w:pStyle w:val="15"/>
        <w:keepNext w:val="0"/>
        <w:keepLines w:val="0"/>
        <w:pageBreakBefore w:val="0"/>
        <w:widowControl w:val="0"/>
        <w:tabs>
          <w:tab w:val="right" w:leader="dot" w:pos="8958"/>
        </w:tabs>
        <w:kinsoku/>
        <w:wordWrap/>
        <w:overflowPunct/>
        <w:topLinePunct w:val="0"/>
        <w:autoSpaceDE/>
        <w:autoSpaceDN/>
        <w:bidi w:val="0"/>
        <w:adjustRightInd/>
        <w:snapToGrid/>
        <w:spacing w:before="0" w:after="0" w:line="480" w:lineRule="auto"/>
        <w:textAlignment w:val="auto"/>
        <w:rPr>
          <w:rFonts w:hint="eastAsia" w:ascii="宋体" w:hAnsi="宋体" w:eastAsia="宋体" w:cs="宋体"/>
          <w:b w:val="0"/>
          <w:bCs w:val="0"/>
          <w:color w:val="auto"/>
          <w:kern w:val="0"/>
          <w:sz w:val="24"/>
          <w:szCs w:val="24"/>
          <w:highlight w:val="none"/>
        </w:rPr>
      </w:pPr>
      <w:r>
        <w:rPr>
          <w:rFonts w:hint="eastAsia" w:ascii="宋体" w:hAnsi="宋体" w:eastAsia="宋体" w:cs="宋体"/>
          <w:b w:val="0"/>
          <w:bCs w:val="0"/>
          <w:color w:val="auto"/>
          <w:kern w:val="0"/>
          <w:sz w:val="24"/>
          <w:szCs w:val="24"/>
          <w:highlight w:val="none"/>
        </w:rPr>
        <w:fldChar w:fldCharType="end"/>
      </w:r>
    </w:p>
    <w:p w14:paraId="68A07510">
      <w:pPr>
        <w:pStyle w:val="15"/>
        <w:tabs>
          <w:tab w:val="right" w:leader="dot" w:pos="8958"/>
        </w:tabs>
        <w:spacing w:before="0" w:after="0" w:line="360" w:lineRule="auto"/>
        <w:rPr>
          <w:rFonts w:hint="eastAsia" w:ascii="宋体" w:hAnsi="宋体" w:eastAsia="宋体" w:cs="宋体"/>
          <w:b w:val="0"/>
          <w:bCs w:val="0"/>
          <w:color w:val="auto"/>
          <w:kern w:val="0"/>
          <w:sz w:val="24"/>
          <w:szCs w:val="24"/>
          <w:highlight w:val="none"/>
        </w:rPr>
      </w:pPr>
    </w:p>
    <w:p w14:paraId="3F18E2A2">
      <w:pPr>
        <w:pStyle w:val="16"/>
        <w:widowControl w:val="0"/>
        <w:spacing w:before="120" w:beforeLines="50" w:after="120" w:afterLines="50" w:line="440" w:lineRule="exact"/>
        <w:jc w:val="center"/>
        <w:outlineLvl w:val="0"/>
        <w:rPr>
          <w:rFonts w:hint="eastAsia" w:ascii="宋体" w:hAnsi="宋体" w:eastAsia="宋体" w:cs="宋体"/>
          <w:b/>
          <w:color w:val="auto"/>
          <w:sz w:val="32"/>
          <w:szCs w:val="32"/>
          <w:highlight w:val="none"/>
        </w:rPr>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bookmarkStart w:id="0" w:name="_Toc28085"/>
      <w:bookmarkStart w:id="1" w:name="_Toc117270077"/>
    </w:p>
    <w:p w14:paraId="2272BF0B">
      <w:pPr>
        <w:pStyle w:val="16"/>
        <w:widowControl w:val="0"/>
        <w:spacing w:before="120" w:beforeLines="50" w:after="120" w:afterLines="50" w:line="440" w:lineRule="exact"/>
        <w:jc w:val="center"/>
        <w:outlineLvl w:val="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t xml:space="preserve">第一部分 </w:t>
      </w:r>
      <w:bookmarkEnd w:id="0"/>
      <w:r>
        <w:rPr>
          <w:rFonts w:hint="eastAsia" w:ascii="宋体" w:hAnsi="宋体" w:eastAsia="宋体" w:cs="宋体"/>
          <w:b/>
          <w:color w:val="auto"/>
          <w:sz w:val="32"/>
          <w:szCs w:val="32"/>
          <w:highlight w:val="none"/>
        </w:rPr>
        <w:t xml:space="preserve"> 招标公告</w:t>
      </w:r>
      <w:bookmarkEnd w:id="1"/>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109DA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74" w:type="dxa"/>
            <w:noWrap w:val="0"/>
            <w:vAlign w:val="top"/>
          </w:tcPr>
          <w:p w14:paraId="1A0FAA2F">
            <w:pPr>
              <w:pStyle w:val="24"/>
              <w:spacing w:line="360" w:lineRule="auto"/>
              <w:ind w:firstLine="0" w:firstLineChars="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项目概况</w:t>
            </w:r>
          </w:p>
          <w:p w14:paraId="6556F013">
            <w:pPr>
              <w:pStyle w:val="24"/>
              <w:spacing w:line="360" w:lineRule="auto"/>
              <w:ind w:firstLine="48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eastAsia="zh-CN"/>
              </w:rPr>
              <w:t>长治医学院附属和平医院医疗设备更新项目-医学影像科(X线电子计算机断层摄影设备（CT）采购项目</w:t>
            </w:r>
            <w:r>
              <w:rPr>
                <w:rFonts w:hint="eastAsia" w:ascii="宋体" w:hAnsi="宋体" w:eastAsia="宋体" w:cs="宋体"/>
                <w:color w:val="auto"/>
                <w:sz w:val="21"/>
                <w:szCs w:val="21"/>
                <w:highlight w:val="none"/>
              </w:rPr>
              <w:t>的潜在投标人应在政采云平台线上获取招标文件，并于</w:t>
            </w:r>
            <w:r>
              <w:rPr>
                <w:rFonts w:hint="eastAsia" w:ascii="宋体" w:hAnsi="宋体" w:eastAsia="宋体" w:cs="宋体"/>
                <w:color w:val="auto"/>
                <w:sz w:val="21"/>
                <w:szCs w:val="21"/>
                <w:highlight w:val="none"/>
                <w:shd w:val="clear" w:color="auto" w:fill="auto"/>
                <w:lang w:eastAsia="zh-CN"/>
              </w:rPr>
              <w:t>202</w:t>
            </w:r>
            <w:r>
              <w:rPr>
                <w:rFonts w:hint="eastAsia" w:ascii="宋体" w:hAnsi="宋体" w:eastAsia="宋体" w:cs="宋体"/>
                <w:color w:val="auto"/>
                <w:sz w:val="21"/>
                <w:szCs w:val="21"/>
                <w:highlight w:val="none"/>
                <w:shd w:val="clear" w:color="auto" w:fill="auto"/>
                <w:lang w:val="en-US" w:eastAsia="zh-CN"/>
              </w:rPr>
              <w:t>6</w:t>
            </w:r>
            <w:r>
              <w:rPr>
                <w:rFonts w:hint="eastAsia" w:ascii="宋体" w:hAnsi="宋体" w:eastAsia="宋体" w:cs="宋体"/>
                <w:color w:val="auto"/>
                <w:sz w:val="21"/>
                <w:szCs w:val="21"/>
                <w:highlight w:val="none"/>
                <w:shd w:val="clear" w:color="auto" w:fill="auto"/>
                <w:lang w:eastAsia="zh-CN"/>
              </w:rPr>
              <w:t>年</w:t>
            </w:r>
            <w:r>
              <w:rPr>
                <w:rFonts w:hint="eastAsia" w:ascii="宋体" w:hAnsi="宋体" w:cs="宋体"/>
                <w:color w:val="auto"/>
                <w:sz w:val="21"/>
                <w:szCs w:val="21"/>
                <w:highlight w:val="none"/>
                <w:shd w:val="clear" w:color="auto" w:fill="auto"/>
                <w:lang w:val="en-US" w:eastAsia="zh-CN"/>
              </w:rPr>
              <w:t>7</w:t>
            </w:r>
            <w:r>
              <w:rPr>
                <w:rFonts w:hint="eastAsia" w:ascii="宋体" w:hAnsi="宋体" w:eastAsia="宋体" w:cs="宋体"/>
                <w:color w:val="auto"/>
                <w:sz w:val="21"/>
                <w:szCs w:val="21"/>
                <w:highlight w:val="none"/>
                <w:shd w:val="clear" w:color="auto" w:fill="auto"/>
                <w:lang w:val="en-US" w:eastAsia="zh-CN"/>
              </w:rPr>
              <w:t>月</w:t>
            </w:r>
            <w:r>
              <w:rPr>
                <w:rFonts w:hint="eastAsia" w:ascii="宋体" w:hAnsi="宋体" w:cs="宋体"/>
                <w:color w:val="auto"/>
                <w:sz w:val="21"/>
                <w:szCs w:val="21"/>
                <w:highlight w:val="none"/>
                <w:shd w:val="clear" w:color="auto" w:fill="auto"/>
                <w:lang w:val="en-US" w:eastAsia="zh-CN"/>
              </w:rPr>
              <w:t>28</w:t>
            </w:r>
            <w:r>
              <w:rPr>
                <w:rFonts w:hint="eastAsia" w:ascii="宋体" w:hAnsi="宋体" w:eastAsia="宋体" w:cs="宋体"/>
                <w:color w:val="auto"/>
                <w:sz w:val="21"/>
                <w:szCs w:val="21"/>
                <w:highlight w:val="none"/>
                <w:shd w:val="clear" w:color="auto" w:fill="auto"/>
                <w:lang w:val="en-US" w:eastAsia="zh-CN"/>
              </w:rPr>
              <w:t xml:space="preserve">日 </w:t>
            </w:r>
            <w:r>
              <w:rPr>
                <w:rFonts w:hint="eastAsia" w:ascii="宋体" w:hAnsi="宋体" w:eastAsia="宋体" w:cs="宋体"/>
                <w:b w:val="0"/>
                <w:bCs w:val="0"/>
                <w:color w:val="auto"/>
                <w:sz w:val="21"/>
                <w:szCs w:val="21"/>
                <w:highlight w:val="none"/>
                <w:shd w:val="clear" w:color="auto" w:fill="auto"/>
                <w:lang w:val="en-US" w:eastAsia="zh-CN"/>
              </w:rPr>
              <w:t>09:00</w:t>
            </w:r>
            <w:r>
              <w:rPr>
                <w:rFonts w:hint="eastAsia" w:ascii="宋体" w:hAnsi="宋体" w:eastAsia="宋体" w:cs="宋体"/>
                <w:color w:val="auto"/>
                <w:sz w:val="21"/>
                <w:szCs w:val="21"/>
                <w:highlight w:val="none"/>
              </w:rPr>
              <w:t>（北京时间）</w:t>
            </w:r>
            <w:r>
              <w:rPr>
                <w:rFonts w:hint="eastAsia" w:ascii="宋体" w:hAnsi="宋体" w:eastAsia="宋体" w:cs="宋体"/>
                <w:color w:val="auto"/>
                <w:sz w:val="21"/>
                <w:szCs w:val="21"/>
                <w:highlight w:val="none"/>
              </w:rPr>
              <w:t>前递交投标文件。</w:t>
            </w:r>
          </w:p>
        </w:tc>
      </w:tr>
    </w:tbl>
    <w:p w14:paraId="10123950">
      <w:pPr>
        <w:pStyle w:val="24"/>
        <w:spacing w:line="360" w:lineRule="auto"/>
        <w:ind w:firstLine="48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一、项目基本情况</w:t>
      </w:r>
    </w:p>
    <w:p w14:paraId="0ECEFC21">
      <w:pPr>
        <w:pStyle w:val="24"/>
        <w:spacing w:line="360" w:lineRule="auto"/>
        <w:ind w:firstLine="480"/>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项目编号：1499002026AGK01593</w:t>
      </w:r>
    </w:p>
    <w:p w14:paraId="6F8D4A1B">
      <w:pPr>
        <w:pStyle w:val="24"/>
        <w:spacing w:line="360" w:lineRule="auto"/>
        <w:ind w:firstLine="480"/>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项目名称：</w:t>
      </w:r>
      <w:r>
        <w:rPr>
          <w:rFonts w:hint="eastAsia" w:ascii="宋体" w:hAnsi="宋体" w:cs="宋体"/>
          <w:b w:val="0"/>
          <w:bCs w:val="0"/>
          <w:color w:val="auto"/>
          <w:spacing w:val="-6"/>
          <w:sz w:val="21"/>
          <w:szCs w:val="21"/>
          <w:highlight w:val="none"/>
          <w:lang w:eastAsia="zh-CN"/>
        </w:rPr>
        <w:t>长治医学院附属和平医院医疗设备更新项目-医学影像科(X线电子计算机断层摄影设备（CT）采购项目</w:t>
      </w:r>
    </w:p>
    <w:p w14:paraId="32AAEF6C">
      <w:pPr>
        <w:pStyle w:val="24"/>
        <w:spacing w:line="360" w:lineRule="auto"/>
        <w:ind w:firstLine="48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预算金额（元）：</w:t>
      </w:r>
      <w:r>
        <w:rPr>
          <w:rFonts w:hint="eastAsia" w:ascii="宋体" w:hAnsi="宋体" w:eastAsia="宋体" w:cs="宋体"/>
          <w:b w:val="0"/>
          <w:bCs w:val="0"/>
          <w:color w:val="auto"/>
          <w:sz w:val="21"/>
          <w:szCs w:val="21"/>
          <w:highlight w:val="none"/>
          <w:lang w:val="en-US" w:eastAsia="zh-CN"/>
        </w:rPr>
        <w:t>25100000</w:t>
      </w:r>
      <w:r>
        <w:rPr>
          <w:rFonts w:hint="eastAsia" w:ascii="宋体" w:hAnsi="宋体" w:eastAsia="宋体" w:cs="宋体"/>
          <w:b w:val="0"/>
          <w:bCs w:val="0"/>
          <w:color w:val="auto"/>
          <w:sz w:val="21"/>
          <w:szCs w:val="21"/>
          <w:highlight w:val="none"/>
        </w:rPr>
        <w:t>.00</w:t>
      </w:r>
    </w:p>
    <w:p w14:paraId="18D9F0FF">
      <w:pPr>
        <w:pStyle w:val="24"/>
        <w:spacing w:line="360" w:lineRule="auto"/>
        <w:ind w:firstLine="48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最高限价（元）：</w:t>
      </w:r>
      <w:r>
        <w:rPr>
          <w:rFonts w:hint="eastAsia" w:ascii="宋体" w:hAnsi="宋体" w:eastAsia="宋体" w:cs="宋体"/>
          <w:b w:val="0"/>
          <w:bCs w:val="0"/>
          <w:color w:val="auto"/>
          <w:sz w:val="21"/>
          <w:szCs w:val="21"/>
          <w:highlight w:val="none"/>
          <w:lang w:val="en-US" w:eastAsia="zh-CN"/>
        </w:rPr>
        <w:t>25100000</w:t>
      </w:r>
      <w:r>
        <w:rPr>
          <w:rFonts w:hint="eastAsia" w:ascii="宋体" w:hAnsi="宋体" w:eastAsia="宋体" w:cs="宋体"/>
          <w:b w:val="0"/>
          <w:bCs w:val="0"/>
          <w:color w:val="auto"/>
          <w:sz w:val="21"/>
          <w:szCs w:val="21"/>
          <w:highlight w:val="none"/>
        </w:rPr>
        <w:t>.00（其中包一：</w:t>
      </w:r>
      <w:r>
        <w:rPr>
          <w:rFonts w:hint="eastAsia" w:ascii="宋体" w:hAnsi="宋体" w:eastAsia="宋体" w:cs="宋体"/>
          <w:b w:val="0"/>
          <w:bCs w:val="0"/>
          <w:color w:val="auto"/>
          <w:sz w:val="21"/>
          <w:szCs w:val="21"/>
          <w:highlight w:val="none"/>
          <w:lang w:val="en-US" w:eastAsia="zh-CN"/>
        </w:rPr>
        <w:t>17100000</w:t>
      </w:r>
      <w:r>
        <w:rPr>
          <w:rFonts w:hint="eastAsia" w:ascii="宋体" w:hAnsi="宋体" w:eastAsia="宋体" w:cs="宋体"/>
          <w:b w:val="0"/>
          <w:bCs w:val="0"/>
          <w:color w:val="auto"/>
          <w:sz w:val="21"/>
          <w:szCs w:val="21"/>
          <w:highlight w:val="none"/>
        </w:rPr>
        <w:t>.00元，包二：</w:t>
      </w:r>
      <w:r>
        <w:rPr>
          <w:rFonts w:hint="eastAsia" w:ascii="宋体" w:hAnsi="宋体" w:eastAsia="宋体" w:cs="宋体"/>
          <w:b w:val="0"/>
          <w:bCs w:val="0"/>
          <w:color w:val="auto"/>
          <w:sz w:val="21"/>
          <w:szCs w:val="21"/>
          <w:highlight w:val="none"/>
          <w:lang w:val="en-US" w:eastAsia="zh-CN"/>
        </w:rPr>
        <w:t>8000000</w:t>
      </w:r>
      <w:r>
        <w:rPr>
          <w:rFonts w:hint="eastAsia" w:ascii="宋体" w:hAnsi="宋体" w:eastAsia="宋体" w:cs="宋体"/>
          <w:b w:val="0"/>
          <w:bCs w:val="0"/>
          <w:color w:val="auto"/>
          <w:sz w:val="21"/>
          <w:szCs w:val="21"/>
          <w:highlight w:val="none"/>
        </w:rPr>
        <w:t>.00元）</w:t>
      </w:r>
    </w:p>
    <w:p w14:paraId="5B4C4235">
      <w:pPr>
        <w:pStyle w:val="24"/>
        <w:spacing w:line="360" w:lineRule="auto"/>
        <w:ind w:firstLine="48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采购需求：</w:t>
      </w:r>
      <w:bookmarkStart w:id="74" w:name="_GoBack"/>
      <w:bookmarkEnd w:id="74"/>
    </w:p>
    <w:p w14:paraId="2BD189F5">
      <w:pPr>
        <w:pageBreakBefore w:val="0"/>
        <w:widowControl w:val="0"/>
        <w:kinsoku/>
        <w:wordWrap/>
        <w:overflowPunct/>
        <w:topLinePunct w:val="0"/>
        <w:bidi w:val="0"/>
        <w:snapToGrid/>
        <w:spacing w:beforeAutospacing="0" w:afterAutospacing="0" w:line="360" w:lineRule="auto"/>
        <w:ind w:left="0" w:leftChars="0" w:right="0" w:rightChars="0" w:firstLine="420" w:firstLineChars="200"/>
        <w:textAlignment w:val="auto"/>
        <w:rPr>
          <w:rFonts w:hint="eastAsia" w:ascii="宋体" w:hAnsi="宋体" w:eastAsia="宋体" w:cs="宋体"/>
          <w:bCs/>
          <w:sz w:val="21"/>
          <w:szCs w:val="21"/>
          <w:highlight w:val="none"/>
          <w:u w:val="none"/>
          <w:lang w:val="en-US" w:eastAsia="zh-CN"/>
        </w:rPr>
      </w:pPr>
      <w:r>
        <w:rPr>
          <w:rFonts w:hint="eastAsia" w:ascii="宋体" w:hAnsi="宋体" w:eastAsia="宋体" w:cs="宋体"/>
          <w:bCs/>
          <w:sz w:val="21"/>
          <w:szCs w:val="21"/>
          <w:highlight w:val="none"/>
          <w:u w:val="none"/>
          <w:lang w:val="en-US" w:eastAsia="zh-CN"/>
        </w:rPr>
        <w:t>本次采购项目共2个包，具体内容如下：</w:t>
      </w:r>
    </w:p>
    <w:tbl>
      <w:tblPr>
        <w:tblStyle w:val="19"/>
        <w:tblW w:w="889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4"/>
        <w:gridCol w:w="3818"/>
        <w:gridCol w:w="1344"/>
        <w:gridCol w:w="1184"/>
        <w:gridCol w:w="1158"/>
        <w:gridCol w:w="719"/>
      </w:tblGrid>
      <w:tr w14:paraId="6CF81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077F3">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序号</w:t>
            </w:r>
          </w:p>
        </w:tc>
        <w:tc>
          <w:tcPr>
            <w:tcW w:w="3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B3C63">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名称</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8681B">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数量（套）</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E9386">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单价（万）</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84D4C">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总价（万）</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73568">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包号</w:t>
            </w:r>
          </w:p>
        </w:tc>
      </w:tr>
      <w:tr w14:paraId="1223AE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7278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3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135E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cs="宋体"/>
                <w:i w:val="0"/>
                <w:iCs w:val="0"/>
                <w:color w:val="000000"/>
                <w:sz w:val="21"/>
                <w:szCs w:val="21"/>
                <w:highlight w:val="none"/>
                <w:u w:val="none"/>
                <w:lang w:eastAsia="zh-CN"/>
              </w:rPr>
              <w:t>X线电子计算机断层摄影设备</w:t>
            </w:r>
            <w:r>
              <w:rPr>
                <w:rFonts w:hint="eastAsia" w:ascii="宋体" w:hAnsi="宋体" w:eastAsia="宋体" w:cs="宋体"/>
                <w:i w:val="0"/>
                <w:iCs w:val="0"/>
                <w:color w:val="000000"/>
                <w:sz w:val="21"/>
                <w:szCs w:val="21"/>
                <w:highlight w:val="none"/>
                <w:u w:val="none"/>
              </w:rPr>
              <w:t>CT</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E41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75ED7">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1710</w:t>
            </w:r>
          </w:p>
        </w:tc>
        <w:tc>
          <w:tcPr>
            <w:tcW w:w="1158" w:type="dxa"/>
            <w:tcBorders>
              <w:top w:val="single" w:color="000000" w:sz="4" w:space="0"/>
              <w:left w:val="single" w:color="000000" w:sz="4" w:space="0"/>
              <w:bottom w:val="single" w:color="000000" w:sz="4" w:space="0"/>
              <w:right w:val="nil"/>
            </w:tcBorders>
            <w:shd w:val="clear" w:color="auto" w:fill="auto"/>
            <w:vAlign w:val="center"/>
          </w:tcPr>
          <w:p w14:paraId="0CDA2E27">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1710</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32084">
            <w:pPr>
              <w:jc w:val="center"/>
              <w:rPr>
                <w:rFonts w:hint="eastAsia" w:ascii="宋体" w:hAnsi="宋体" w:eastAsia="宋体" w:cs="宋体"/>
                <w:b/>
                <w:bCs/>
                <w:i w:val="0"/>
                <w:iCs w:val="0"/>
                <w:color w:val="000000"/>
                <w:sz w:val="21"/>
                <w:szCs w:val="21"/>
                <w:highlight w:val="none"/>
                <w:u w:val="none"/>
                <w:lang w:val="en-US" w:eastAsia="zh-CN"/>
              </w:rPr>
            </w:pPr>
            <w:r>
              <w:rPr>
                <w:rFonts w:hint="eastAsia" w:ascii="宋体" w:hAnsi="宋体" w:eastAsia="宋体" w:cs="宋体"/>
                <w:b/>
                <w:bCs/>
                <w:i w:val="0"/>
                <w:iCs w:val="0"/>
                <w:color w:val="000000"/>
                <w:sz w:val="21"/>
                <w:szCs w:val="21"/>
                <w:highlight w:val="none"/>
                <w:u w:val="none"/>
                <w:lang w:val="en-US" w:eastAsia="zh-CN"/>
              </w:rPr>
              <w:t>1</w:t>
            </w:r>
          </w:p>
        </w:tc>
      </w:tr>
      <w:tr w14:paraId="5844F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3B87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3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4AF4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cs="宋体"/>
                <w:i w:val="0"/>
                <w:iCs w:val="0"/>
                <w:color w:val="000000"/>
                <w:sz w:val="21"/>
                <w:szCs w:val="21"/>
                <w:highlight w:val="none"/>
                <w:u w:val="none"/>
                <w:lang w:eastAsia="zh-CN"/>
              </w:rPr>
              <w:t>X线电子计算机断层摄影设备</w:t>
            </w:r>
            <w:r>
              <w:rPr>
                <w:rFonts w:hint="eastAsia" w:ascii="宋体" w:hAnsi="宋体" w:eastAsia="宋体" w:cs="宋体"/>
                <w:i w:val="0"/>
                <w:iCs w:val="0"/>
                <w:color w:val="000000"/>
                <w:sz w:val="21"/>
                <w:szCs w:val="21"/>
                <w:highlight w:val="none"/>
                <w:u w:val="none"/>
              </w:rPr>
              <w:t>CT</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DE3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1</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FBA46">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800</w:t>
            </w:r>
          </w:p>
        </w:tc>
        <w:tc>
          <w:tcPr>
            <w:tcW w:w="1158" w:type="dxa"/>
            <w:tcBorders>
              <w:top w:val="single" w:color="000000" w:sz="4" w:space="0"/>
              <w:left w:val="single" w:color="000000" w:sz="4" w:space="0"/>
              <w:bottom w:val="single" w:color="000000" w:sz="4" w:space="0"/>
              <w:right w:val="nil"/>
            </w:tcBorders>
            <w:shd w:val="clear" w:color="auto" w:fill="auto"/>
            <w:vAlign w:val="center"/>
          </w:tcPr>
          <w:p w14:paraId="4AF5EF83">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eastAsia="zh-CN"/>
              </w:rPr>
            </w:pPr>
            <w:r>
              <w:rPr>
                <w:rFonts w:hint="eastAsia" w:ascii="宋体" w:hAnsi="宋体" w:eastAsia="宋体" w:cs="宋体"/>
                <w:i w:val="0"/>
                <w:iCs w:val="0"/>
                <w:color w:val="000000"/>
                <w:sz w:val="21"/>
                <w:szCs w:val="21"/>
                <w:highlight w:val="none"/>
                <w:u w:val="none"/>
                <w:lang w:val="en-US" w:eastAsia="zh-CN"/>
              </w:rPr>
              <w:t>800</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54F7D">
            <w:pPr>
              <w:jc w:val="center"/>
              <w:rPr>
                <w:rFonts w:hint="eastAsia" w:ascii="宋体" w:hAnsi="宋体" w:eastAsia="宋体" w:cs="宋体"/>
                <w:b/>
                <w:bCs/>
                <w:i w:val="0"/>
                <w:iCs w:val="0"/>
                <w:color w:val="000000"/>
                <w:sz w:val="21"/>
                <w:szCs w:val="21"/>
                <w:highlight w:val="none"/>
                <w:u w:val="none"/>
                <w:lang w:val="en-US" w:eastAsia="zh-CN"/>
              </w:rPr>
            </w:pPr>
            <w:r>
              <w:rPr>
                <w:rFonts w:hint="eastAsia" w:ascii="宋体" w:hAnsi="宋体" w:eastAsia="宋体" w:cs="宋体"/>
                <w:b/>
                <w:bCs/>
                <w:i w:val="0"/>
                <w:iCs w:val="0"/>
                <w:color w:val="000000"/>
                <w:sz w:val="21"/>
                <w:szCs w:val="21"/>
                <w:highlight w:val="none"/>
                <w:u w:val="none"/>
                <w:lang w:val="en-US" w:eastAsia="zh-CN"/>
              </w:rPr>
              <w:t>2</w:t>
            </w:r>
          </w:p>
        </w:tc>
      </w:tr>
    </w:tbl>
    <w:p w14:paraId="617C28BA">
      <w:pPr>
        <w:pageBreakBefore w:val="0"/>
        <w:widowControl/>
        <w:wordWrap/>
        <w:bidi w:val="0"/>
        <w:spacing w:beforeAutospacing="0" w:afterAutospacing="0" w:line="360" w:lineRule="auto"/>
        <w:ind w:left="0" w:leftChars="0" w:right="0" w:rightChars="0" w:firstLine="420" w:firstLineChars="200"/>
        <w:jc w:val="left"/>
        <w:rPr>
          <w:rFonts w:hint="eastAsia" w:ascii="宋体" w:hAnsi="宋体" w:eastAsia="宋体" w:cs="宋体"/>
          <w:color w:val="000000"/>
          <w:kern w:val="0"/>
          <w:sz w:val="21"/>
          <w:szCs w:val="21"/>
          <w:highlight w:val="none"/>
          <w:lang w:val="en-US" w:eastAsia="zh-CN"/>
        </w:rPr>
      </w:pPr>
      <w:r>
        <w:rPr>
          <w:rFonts w:hint="eastAsia" w:ascii="宋体" w:hAnsi="宋体" w:eastAsia="宋体" w:cs="宋体"/>
          <w:color w:val="000000"/>
          <w:kern w:val="0"/>
          <w:sz w:val="21"/>
          <w:szCs w:val="21"/>
          <w:highlight w:val="none"/>
        </w:rPr>
        <w:t>采购范围：</w:t>
      </w:r>
      <w:r>
        <w:rPr>
          <w:rFonts w:hint="eastAsia" w:ascii="宋体" w:hAnsi="宋体" w:eastAsia="宋体" w:cs="宋体"/>
          <w:color w:val="000000"/>
          <w:kern w:val="0"/>
          <w:sz w:val="21"/>
          <w:szCs w:val="21"/>
          <w:highlight w:val="none"/>
          <w:lang w:eastAsia="zh-CN"/>
        </w:rPr>
        <w:t>包含产品</w:t>
      </w:r>
      <w:r>
        <w:rPr>
          <w:rFonts w:hint="eastAsia" w:ascii="宋体" w:hAnsi="宋体" w:eastAsia="宋体" w:cs="宋体"/>
          <w:color w:val="000000"/>
          <w:kern w:val="0"/>
          <w:sz w:val="21"/>
          <w:szCs w:val="21"/>
          <w:highlight w:val="none"/>
        </w:rPr>
        <w:t>的供应、运输、安装、</w:t>
      </w:r>
      <w:r>
        <w:rPr>
          <w:rFonts w:hint="eastAsia" w:ascii="宋体" w:hAnsi="宋体" w:eastAsia="宋体" w:cs="宋体"/>
          <w:color w:val="000000"/>
          <w:kern w:val="0"/>
          <w:sz w:val="21"/>
          <w:szCs w:val="21"/>
          <w:highlight w:val="none"/>
          <w:lang w:eastAsia="zh-CN"/>
        </w:rPr>
        <w:t>辅料、</w:t>
      </w:r>
      <w:r>
        <w:rPr>
          <w:rFonts w:hint="eastAsia" w:ascii="宋体" w:hAnsi="宋体" w:eastAsia="宋体" w:cs="宋体"/>
          <w:color w:val="000000"/>
          <w:kern w:val="0"/>
          <w:sz w:val="21"/>
          <w:szCs w:val="21"/>
          <w:highlight w:val="none"/>
        </w:rPr>
        <w:t>调试、培训和售后</w:t>
      </w:r>
      <w:r>
        <w:rPr>
          <w:rFonts w:hint="eastAsia" w:ascii="宋体" w:hAnsi="宋体" w:eastAsia="宋体" w:cs="宋体"/>
          <w:color w:val="000000"/>
          <w:kern w:val="0"/>
          <w:sz w:val="21"/>
          <w:szCs w:val="21"/>
          <w:highlight w:val="none"/>
          <w:lang w:eastAsia="zh-CN"/>
        </w:rPr>
        <w:t>、税金及</w:t>
      </w:r>
      <w:r>
        <w:rPr>
          <w:rFonts w:hint="eastAsia" w:ascii="宋体" w:hAnsi="宋体" w:eastAsia="宋体" w:cs="宋体"/>
          <w:color w:val="000000"/>
          <w:kern w:val="0"/>
          <w:sz w:val="21"/>
          <w:szCs w:val="21"/>
          <w:highlight w:val="none"/>
        </w:rPr>
        <w:t>达到设备正常运行的所有费</w:t>
      </w:r>
      <w:r>
        <w:rPr>
          <w:rFonts w:hint="eastAsia" w:ascii="宋体" w:hAnsi="宋体" w:eastAsia="宋体" w:cs="宋体"/>
          <w:color w:val="000000"/>
          <w:kern w:val="0"/>
          <w:sz w:val="21"/>
          <w:szCs w:val="21"/>
          <w:highlight w:val="none"/>
          <w:lang w:eastAsia="zh-CN"/>
        </w:rPr>
        <w:t>用</w:t>
      </w:r>
      <w:r>
        <w:rPr>
          <w:rFonts w:hint="eastAsia" w:ascii="宋体" w:hAnsi="宋体" w:eastAsia="宋体" w:cs="宋体"/>
          <w:color w:val="000000"/>
          <w:kern w:val="0"/>
          <w:sz w:val="21"/>
          <w:szCs w:val="21"/>
          <w:highlight w:val="none"/>
        </w:rPr>
        <w:t>等</w:t>
      </w:r>
      <w:r>
        <w:rPr>
          <w:rFonts w:hint="eastAsia" w:ascii="宋体" w:hAnsi="宋体" w:eastAsia="宋体" w:cs="宋体"/>
          <w:color w:val="000000"/>
          <w:kern w:val="0"/>
          <w:sz w:val="21"/>
          <w:szCs w:val="21"/>
          <w:highlight w:val="none"/>
          <w:lang w:eastAsia="zh-CN"/>
        </w:rPr>
        <w:t>。</w:t>
      </w:r>
      <w:r>
        <w:rPr>
          <w:rFonts w:hint="eastAsia" w:ascii="宋体" w:hAnsi="宋体" w:eastAsia="宋体" w:cs="宋体"/>
          <w:color w:val="000000"/>
          <w:kern w:val="0"/>
          <w:sz w:val="21"/>
          <w:szCs w:val="21"/>
          <w:highlight w:val="none"/>
        </w:rPr>
        <w:t>具体的采购范围、报价范围及所应达到的具体要求，以本</w:t>
      </w:r>
      <w:r>
        <w:rPr>
          <w:rFonts w:hint="eastAsia" w:ascii="宋体" w:hAnsi="宋体" w:eastAsia="宋体" w:cs="宋体"/>
          <w:color w:val="000000"/>
          <w:kern w:val="0"/>
          <w:sz w:val="21"/>
          <w:szCs w:val="21"/>
          <w:highlight w:val="none"/>
          <w:lang w:eastAsia="zh-CN"/>
        </w:rPr>
        <w:t>招标</w:t>
      </w:r>
      <w:r>
        <w:rPr>
          <w:rFonts w:hint="eastAsia" w:ascii="宋体" w:hAnsi="宋体" w:eastAsia="宋体" w:cs="宋体"/>
          <w:color w:val="000000"/>
          <w:kern w:val="0"/>
          <w:sz w:val="21"/>
          <w:szCs w:val="21"/>
          <w:highlight w:val="none"/>
        </w:rPr>
        <w:t>文件中相应规定为准。</w:t>
      </w:r>
    </w:p>
    <w:p w14:paraId="5252C742">
      <w:pPr>
        <w:pStyle w:val="24"/>
        <w:spacing w:line="360" w:lineRule="auto"/>
        <w:ind w:firstLine="48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合同履约期限：</w:t>
      </w:r>
      <w:r>
        <w:rPr>
          <w:rFonts w:hint="eastAsia" w:ascii="宋体" w:hAnsi="宋体" w:eastAsia="宋体" w:cs="宋体"/>
          <w:b w:val="0"/>
          <w:bCs w:val="0"/>
          <w:color w:val="auto"/>
          <w:sz w:val="21"/>
          <w:szCs w:val="21"/>
          <w:highlight w:val="none"/>
          <w:lang w:val="en-US" w:eastAsia="zh-CN"/>
        </w:rPr>
        <w:t>签订合同后</w:t>
      </w:r>
      <w:r>
        <w:rPr>
          <w:rFonts w:hint="eastAsia" w:ascii="宋体" w:hAnsi="宋体" w:cs="宋体"/>
          <w:b w:val="0"/>
          <w:bCs w:val="0"/>
          <w:color w:val="auto"/>
          <w:sz w:val="21"/>
          <w:szCs w:val="21"/>
          <w:highlight w:val="none"/>
          <w:lang w:val="en-US" w:eastAsia="zh-CN"/>
        </w:rPr>
        <w:t>3</w:t>
      </w:r>
      <w:r>
        <w:rPr>
          <w:rFonts w:hint="eastAsia" w:ascii="宋体" w:hAnsi="宋体" w:eastAsia="宋体" w:cs="宋体"/>
          <w:b w:val="0"/>
          <w:bCs w:val="0"/>
          <w:color w:val="auto"/>
          <w:sz w:val="21"/>
          <w:szCs w:val="21"/>
          <w:highlight w:val="none"/>
          <w:lang w:val="en-US" w:eastAsia="zh-CN"/>
        </w:rPr>
        <w:t>个月</w:t>
      </w:r>
      <w:r>
        <w:rPr>
          <w:rFonts w:hint="eastAsia" w:ascii="宋体" w:hAnsi="宋体" w:eastAsia="宋体" w:cs="宋体"/>
          <w:b w:val="0"/>
          <w:bCs w:val="0"/>
          <w:color w:val="auto"/>
          <w:sz w:val="21"/>
          <w:szCs w:val="21"/>
          <w:highlight w:val="none"/>
          <w:lang w:eastAsia="zh-CN"/>
        </w:rPr>
        <w:t>内</w:t>
      </w:r>
      <w:r>
        <w:rPr>
          <w:rFonts w:hint="eastAsia" w:ascii="宋体" w:hAnsi="宋体" w:eastAsia="宋体" w:cs="宋体"/>
          <w:b w:val="0"/>
          <w:bCs w:val="0"/>
          <w:color w:val="auto"/>
          <w:sz w:val="21"/>
          <w:szCs w:val="21"/>
          <w:highlight w:val="none"/>
        </w:rPr>
        <w:t>完成所供货物的运输、安装、调试，达到技术验收标准。</w:t>
      </w:r>
    </w:p>
    <w:p w14:paraId="1CCFE8C1">
      <w:pPr>
        <w:pStyle w:val="24"/>
        <w:spacing w:line="360" w:lineRule="auto"/>
        <w:ind w:firstLine="48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本项目（否）接受联合体投标。</w:t>
      </w:r>
    </w:p>
    <w:p w14:paraId="18D7AA68">
      <w:pPr>
        <w:pStyle w:val="24"/>
        <w:spacing w:line="360" w:lineRule="auto"/>
        <w:ind w:firstLine="48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二、申请人的资格要求</w:t>
      </w:r>
    </w:p>
    <w:p w14:paraId="193DD287">
      <w:pPr>
        <w:snapToGrid w:val="0"/>
        <w:spacing w:line="480" w:lineRule="exact"/>
        <w:ind w:firstLine="420" w:firstLineChars="200"/>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1.满足《中华人民共和国政府采购法》第二十二条规定</w:t>
      </w:r>
      <w:r>
        <w:rPr>
          <w:rFonts w:hint="eastAsia" w:ascii="宋体" w:hAnsi="宋体" w:cs="宋体"/>
          <w:b w:val="0"/>
          <w:bCs w:val="0"/>
          <w:color w:val="auto"/>
          <w:sz w:val="21"/>
          <w:szCs w:val="21"/>
          <w:highlight w:val="none"/>
          <w:lang w:eastAsia="zh-CN"/>
        </w:rPr>
        <w:t>：</w:t>
      </w:r>
    </w:p>
    <w:p w14:paraId="49ECAF08">
      <w:pPr>
        <w:snapToGrid w:val="0"/>
        <w:spacing w:line="480" w:lineRule="exact"/>
        <w:ind w:firstLine="420" w:firstLineChars="20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lang w:val="en-US" w:eastAsia="zh-CN"/>
        </w:rPr>
        <w:t>①</w:t>
      </w:r>
      <w:r>
        <w:rPr>
          <w:rFonts w:hint="default" w:ascii="宋体" w:hAnsi="宋体" w:eastAsia="宋体" w:cs="宋体"/>
          <w:b w:val="0"/>
          <w:bCs w:val="0"/>
          <w:color w:val="auto"/>
          <w:sz w:val="21"/>
          <w:szCs w:val="21"/>
          <w:highlight w:val="none"/>
        </w:rPr>
        <w:t>具有独立承担民事责任的能力；</w:t>
      </w:r>
      <w:r>
        <w:rPr>
          <w:rFonts w:hint="eastAsia" w:ascii="宋体" w:hAnsi="宋体" w:eastAsia="宋体" w:cs="宋体"/>
          <w:b w:val="0"/>
          <w:bCs w:val="0"/>
          <w:color w:val="auto"/>
          <w:sz w:val="21"/>
          <w:szCs w:val="21"/>
          <w:highlight w:val="none"/>
          <w:lang w:val="en-US" w:eastAsia="zh-CN"/>
        </w:rPr>
        <w:t>②</w:t>
      </w:r>
      <w:r>
        <w:rPr>
          <w:rFonts w:hint="default" w:ascii="宋体" w:hAnsi="宋体" w:eastAsia="宋体" w:cs="宋体"/>
          <w:b w:val="0"/>
          <w:bCs w:val="0"/>
          <w:color w:val="auto"/>
          <w:sz w:val="21"/>
          <w:szCs w:val="21"/>
          <w:highlight w:val="none"/>
        </w:rPr>
        <w:t>具有良好的商业信誉和健全的财务会计制度；</w:t>
      </w:r>
      <w:r>
        <w:rPr>
          <w:rFonts w:hint="eastAsia" w:ascii="宋体" w:hAnsi="宋体" w:eastAsia="宋体" w:cs="宋体"/>
          <w:b w:val="0"/>
          <w:bCs w:val="0"/>
          <w:color w:val="auto"/>
          <w:sz w:val="21"/>
          <w:szCs w:val="21"/>
          <w:highlight w:val="none"/>
          <w:lang w:val="en-US" w:eastAsia="zh-CN"/>
        </w:rPr>
        <w:t>③</w:t>
      </w:r>
      <w:r>
        <w:rPr>
          <w:rFonts w:hint="default" w:ascii="宋体" w:hAnsi="宋体" w:eastAsia="宋体" w:cs="宋体"/>
          <w:b w:val="0"/>
          <w:bCs w:val="0"/>
          <w:color w:val="auto"/>
          <w:sz w:val="21"/>
          <w:szCs w:val="21"/>
          <w:highlight w:val="none"/>
        </w:rPr>
        <w:t>具有履行合同所必需的设备和专业技术能力；</w:t>
      </w:r>
      <w:r>
        <w:rPr>
          <w:rFonts w:hint="eastAsia" w:ascii="宋体" w:hAnsi="宋体" w:eastAsia="宋体" w:cs="宋体"/>
          <w:b w:val="0"/>
          <w:bCs w:val="0"/>
          <w:color w:val="auto"/>
          <w:sz w:val="21"/>
          <w:szCs w:val="21"/>
          <w:highlight w:val="none"/>
        </w:rPr>
        <w:t>④</w:t>
      </w:r>
      <w:r>
        <w:rPr>
          <w:rFonts w:hint="default" w:ascii="宋体" w:hAnsi="宋体" w:eastAsia="宋体" w:cs="宋体"/>
          <w:b w:val="0"/>
          <w:bCs w:val="0"/>
          <w:color w:val="auto"/>
          <w:sz w:val="21"/>
          <w:szCs w:val="21"/>
          <w:highlight w:val="none"/>
        </w:rPr>
        <w:t>有依法缴纳税收和社会保障资金的良好记录；</w:t>
      </w:r>
      <w:r>
        <w:rPr>
          <w:rFonts w:hint="eastAsia" w:ascii="宋体" w:hAnsi="宋体" w:eastAsia="宋体" w:cs="宋体"/>
          <w:b w:val="0"/>
          <w:bCs w:val="0"/>
          <w:color w:val="auto"/>
          <w:sz w:val="21"/>
          <w:szCs w:val="21"/>
          <w:highlight w:val="none"/>
        </w:rPr>
        <w:t>⑤</w:t>
      </w:r>
      <w:r>
        <w:rPr>
          <w:rFonts w:hint="default" w:ascii="宋体" w:hAnsi="宋体" w:eastAsia="宋体" w:cs="宋体"/>
          <w:b w:val="0"/>
          <w:bCs w:val="0"/>
          <w:color w:val="auto"/>
          <w:sz w:val="21"/>
          <w:szCs w:val="21"/>
          <w:highlight w:val="none"/>
        </w:rPr>
        <w:t>参加政府采购活动前三年内，在经营活动中没有重大违法记录；</w:t>
      </w:r>
      <w:r>
        <w:rPr>
          <w:rFonts w:hint="eastAsia" w:ascii="宋体" w:hAnsi="宋体" w:eastAsia="宋体" w:cs="宋体"/>
          <w:b w:val="0"/>
          <w:bCs w:val="0"/>
          <w:color w:val="auto"/>
          <w:sz w:val="21"/>
          <w:szCs w:val="21"/>
          <w:highlight w:val="none"/>
        </w:rPr>
        <w:t>⑥</w:t>
      </w:r>
      <w:r>
        <w:rPr>
          <w:rFonts w:hint="default" w:ascii="宋体" w:hAnsi="宋体" w:eastAsia="宋体" w:cs="宋体"/>
          <w:b w:val="0"/>
          <w:bCs w:val="0"/>
          <w:color w:val="auto"/>
          <w:sz w:val="21"/>
          <w:szCs w:val="21"/>
          <w:highlight w:val="none"/>
        </w:rPr>
        <w:t>法律、行政法规规定的其他条件。</w:t>
      </w:r>
    </w:p>
    <w:p w14:paraId="24A03155">
      <w:pPr>
        <w:pStyle w:val="24"/>
        <w:spacing w:line="360" w:lineRule="auto"/>
        <w:ind w:firstLine="48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2.落实政府采购政策需满足的资格要求：本项目不专门面向中小企业。</w:t>
      </w:r>
    </w:p>
    <w:p w14:paraId="4CBCA079">
      <w:pPr>
        <w:pStyle w:val="24"/>
        <w:spacing w:line="360" w:lineRule="auto"/>
        <w:ind w:firstLine="480"/>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3.本项目的特定资格要求：</w:t>
      </w:r>
    </w:p>
    <w:p w14:paraId="503D3834">
      <w:pPr>
        <w:pStyle w:val="24"/>
        <w:spacing w:line="360" w:lineRule="auto"/>
        <w:ind w:firstLine="48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①投标人属于医疗器械生产企业直接参加投标且仅销售本企业自产产品的的，所投产品属于一类医疗器械的须提供《第一类医疗器械生产备案凭证》；所投产品属于二类医疗器械的须提供《医疗器械生产许可证》；所投产品属于三类医疗器械的须提供《医疗器械生产许可证》；若生产企业同时经销非本企业产品参与本次投标的，须一并提供有效的《第二类医疗器械经营备案凭证》和《医疗器械经营许可证》；</w:t>
      </w:r>
    </w:p>
    <w:p w14:paraId="49A78518">
      <w:pPr>
        <w:pStyle w:val="24"/>
        <w:spacing w:line="360" w:lineRule="auto"/>
        <w:ind w:firstLine="48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 xml:space="preserve">②投标人属于医疗器械经营企业参加投标的，所投产品属于一类医疗器械的可不提供相关材料；二类医疗器械的须提供《第二类医疗器械经营备案凭证》，三类医疗器械的须提供《医疗器械经营许可证》； </w:t>
      </w:r>
    </w:p>
    <w:p w14:paraId="65F850E6">
      <w:pPr>
        <w:pStyle w:val="24"/>
        <w:spacing w:line="360" w:lineRule="auto"/>
        <w:ind w:firstLine="48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③本次投标产品属于二类、三类医疗器械的，须提供医疗器械注册证、生产厂家的营业执照及医疗器械生产许可证；属于一类医疗器械的提供第一类医疗器械备案凭证、生产厂家的营业执照及第一类医疗器械生产备案凭证；(投标产品不属于医疗器械的,投标人可不提供以上证件）。</w:t>
      </w:r>
    </w:p>
    <w:p w14:paraId="5A959723">
      <w:pPr>
        <w:pStyle w:val="24"/>
        <w:spacing w:line="360" w:lineRule="auto"/>
        <w:ind w:firstLine="48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4.单位负责人为同一人或者存在直接控股、管理关系的不同供应商，不得参加同一合同项下的政府采购活动。</w:t>
      </w:r>
    </w:p>
    <w:p w14:paraId="1261B992">
      <w:pPr>
        <w:pStyle w:val="24"/>
        <w:spacing w:line="360" w:lineRule="auto"/>
        <w:ind w:firstLine="48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三、获取招标文件</w:t>
      </w:r>
    </w:p>
    <w:p w14:paraId="4CC35E6A">
      <w:pPr>
        <w:pStyle w:val="24"/>
        <w:spacing w:line="360" w:lineRule="auto"/>
        <w:ind w:firstLine="48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时间：</w:t>
      </w:r>
      <w:r>
        <w:rPr>
          <w:rFonts w:hint="eastAsia" w:ascii="宋体" w:hAnsi="宋体" w:eastAsia="宋体" w:cs="宋体"/>
          <w:b w:val="0"/>
          <w:bCs w:val="0"/>
          <w:color w:val="auto"/>
          <w:sz w:val="21"/>
          <w:szCs w:val="21"/>
          <w:highlight w:val="none"/>
          <w:lang w:eastAsia="zh-CN"/>
        </w:rPr>
        <w:t>2026</w:t>
      </w:r>
      <w:r>
        <w:rPr>
          <w:rFonts w:hint="eastAsia" w:ascii="宋体" w:hAnsi="宋体" w:eastAsia="宋体" w:cs="宋体"/>
          <w:b w:val="0"/>
          <w:bCs w:val="0"/>
          <w:color w:val="auto"/>
          <w:sz w:val="21"/>
          <w:szCs w:val="21"/>
          <w:highlight w:val="none"/>
        </w:rPr>
        <w:t>年</w:t>
      </w:r>
      <w:r>
        <w:rPr>
          <w:rFonts w:hint="eastAsia" w:ascii="宋体" w:hAnsi="宋体" w:cs="宋体"/>
          <w:b w:val="0"/>
          <w:bCs w:val="0"/>
          <w:color w:val="auto"/>
          <w:sz w:val="21"/>
          <w:szCs w:val="21"/>
          <w:highlight w:val="none"/>
          <w:lang w:val="en-US" w:eastAsia="zh-CN"/>
        </w:rPr>
        <w:t>7</w:t>
      </w:r>
      <w:r>
        <w:rPr>
          <w:rFonts w:hint="eastAsia" w:ascii="宋体" w:hAnsi="宋体" w:eastAsia="宋体" w:cs="宋体"/>
          <w:b w:val="0"/>
          <w:bCs w:val="0"/>
          <w:color w:val="auto"/>
          <w:sz w:val="21"/>
          <w:szCs w:val="21"/>
          <w:highlight w:val="none"/>
        </w:rPr>
        <w:t>月</w:t>
      </w:r>
      <w:r>
        <w:rPr>
          <w:rFonts w:hint="eastAsia" w:ascii="宋体" w:hAnsi="宋体" w:cs="宋体"/>
          <w:b w:val="0"/>
          <w:bCs w:val="0"/>
          <w:color w:val="auto"/>
          <w:sz w:val="21"/>
          <w:szCs w:val="21"/>
          <w:highlight w:val="none"/>
          <w:lang w:val="en-US" w:eastAsia="zh-CN"/>
        </w:rPr>
        <w:t>7</w:t>
      </w:r>
      <w:r>
        <w:rPr>
          <w:rFonts w:hint="eastAsia" w:ascii="宋体" w:hAnsi="宋体" w:eastAsia="宋体" w:cs="宋体"/>
          <w:b w:val="0"/>
          <w:bCs w:val="0"/>
          <w:color w:val="auto"/>
          <w:sz w:val="21"/>
          <w:szCs w:val="21"/>
          <w:highlight w:val="none"/>
        </w:rPr>
        <w:t>日至2026年</w:t>
      </w:r>
      <w:r>
        <w:rPr>
          <w:rFonts w:hint="eastAsia" w:ascii="宋体" w:hAnsi="宋体" w:cs="宋体"/>
          <w:b w:val="0"/>
          <w:bCs w:val="0"/>
          <w:color w:val="auto"/>
          <w:sz w:val="21"/>
          <w:szCs w:val="21"/>
          <w:highlight w:val="none"/>
          <w:lang w:val="en-US" w:eastAsia="zh-CN"/>
        </w:rPr>
        <w:t>7</w:t>
      </w:r>
      <w:r>
        <w:rPr>
          <w:rFonts w:hint="eastAsia" w:ascii="宋体" w:hAnsi="宋体" w:eastAsia="宋体" w:cs="宋体"/>
          <w:b w:val="0"/>
          <w:bCs w:val="0"/>
          <w:color w:val="auto"/>
          <w:sz w:val="21"/>
          <w:szCs w:val="21"/>
          <w:highlight w:val="none"/>
        </w:rPr>
        <w:t>月</w:t>
      </w:r>
      <w:r>
        <w:rPr>
          <w:rFonts w:hint="eastAsia" w:ascii="宋体" w:hAnsi="宋体" w:cs="宋体"/>
          <w:b w:val="0"/>
          <w:bCs w:val="0"/>
          <w:color w:val="auto"/>
          <w:sz w:val="21"/>
          <w:szCs w:val="21"/>
          <w:highlight w:val="none"/>
          <w:lang w:val="en-US" w:eastAsia="zh-CN"/>
        </w:rPr>
        <w:t>14</w:t>
      </w:r>
      <w:r>
        <w:rPr>
          <w:rFonts w:hint="eastAsia" w:ascii="宋体" w:hAnsi="宋体" w:eastAsia="宋体" w:cs="宋体"/>
          <w:b w:val="0"/>
          <w:bCs w:val="0"/>
          <w:color w:val="auto"/>
          <w:sz w:val="21"/>
          <w:szCs w:val="21"/>
          <w:highlight w:val="none"/>
        </w:rPr>
        <w:t>日</w:t>
      </w:r>
      <w:r>
        <w:rPr>
          <w:rFonts w:hint="eastAsia" w:ascii="宋体" w:hAnsi="宋体" w:eastAsia="宋体" w:cs="宋体"/>
          <w:b w:val="0"/>
          <w:bCs w:val="0"/>
          <w:color w:val="auto"/>
          <w:sz w:val="21"/>
          <w:szCs w:val="21"/>
          <w:highlight w:val="none"/>
        </w:rPr>
        <w:t>，每天上午00:00至12:00，下午12:00至23:59（北京时间，法定节假日除外）</w:t>
      </w:r>
    </w:p>
    <w:p w14:paraId="66C58B53">
      <w:pPr>
        <w:pStyle w:val="24"/>
        <w:spacing w:line="360" w:lineRule="auto"/>
        <w:ind w:firstLine="48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地点：政采云平台线上获取</w:t>
      </w:r>
    </w:p>
    <w:p w14:paraId="0AD114E6">
      <w:pPr>
        <w:pStyle w:val="24"/>
        <w:spacing w:line="360" w:lineRule="auto"/>
        <w:ind w:firstLine="48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方式：在线获取</w:t>
      </w:r>
    </w:p>
    <w:p w14:paraId="0CB495B0">
      <w:pPr>
        <w:pStyle w:val="24"/>
        <w:spacing w:line="360" w:lineRule="auto"/>
        <w:ind w:firstLine="48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售价（元）：0</w:t>
      </w:r>
    </w:p>
    <w:p w14:paraId="01658303">
      <w:pPr>
        <w:pStyle w:val="24"/>
        <w:spacing w:line="360" w:lineRule="auto"/>
        <w:ind w:firstLine="48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四、提交投标文件截止时间、开标时间和地点</w:t>
      </w:r>
    </w:p>
    <w:p w14:paraId="725486F5">
      <w:pPr>
        <w:pStyle w:val="24"/>
        <w:spacing w:line="360" w:lineRule="auto"/>
        <w:ind w:firstLine="48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提交投标文件截止时间：</w:t>
      </w:r>
      <w:r>
        <w:rPr>
          <w:rFonts w:hint="eastAsia" w:ascii="宋体" w:hAnsi="宋体" w:eastAsia="宋体" w:cs="宋体"/>
          <w:b w:val="0"/>
          <w:bCs w:val="0"/>
          <w:color w:val="auto"/>
          <w:sz w:val="21"/>
          <w:szCs w:val="21"/>
          <w:highlight w:val="none"/>
          <w:lang w:eastAsia="zh-CN"/>
        </w:rPr>
        <w:t>202</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eastAsia="zh-CN"/>
        </w:rPr>
        <w:t>年</w:t>
      </w:r>
      <w:r>
        <w:rPr>
          <w:rFonts w:hint="eastAsia" w:ascii="宋体" w:hAnsi="宋体" w:eastAsia="宋体" w:cs="宋体"/>
          <w:b w:val="0"/>
          <w:bCs w:val="0"/>
          <w:color w:val="auto"/>
          <w:sz w:val="21"/>
          <w:szCs w:val="21"/>
          <w:highlight w:val="none"/>
          <w:lang w:val="en-US" w:eastAsia="zh-CN"/>
        </w:rPr>
        <w:t>7月28日</w:t>
      </w:r>
      <w:r>
        <w:rPr>
          <w:rFonts w:hint="eastAsia" w:ascii="宋体" w:hAnsi="宋体" w:eastAsia="宋体" w:cs="宋体"/>
          <w:b w:val="0"/>
          <w:bCs w:val="0"/>
          <w:color w:val="auto"/>
          <w:sz w:val="21"/>
          <w:szCs w:val="21"/>
          <w:highlight w:val="none"/>
          <w:lang w:eastAsia="zh-CN"/>
        </w:rPr>
        <w:t xml:space="preserve"> 0</w:t>
      </w:r>
      <w:r>
        <w:rPr>
          <w:rFonts w:hint="eastAsia" w:ascii="宋体" w:hAnsi="宋体" w:eastAsia="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0</w:t>
      </w:r>
      <w:r>
        <w:rPr>
          <w:rFonts w:hint="eastAsia" w:ascii="宋体" w:hAnsi="宋体" w:eastAsia="宋体" w:cs="宋体"/>
          <w:b w:val="0"/>
          <w:bCs w:val="0"/>
          <w:color w:val="auto"/>
          <w:sz w:val="21"/>
          <w:szCs w:val="21"/>
          <w:highlight w:val="none"/>
          <w:lang w:eastAsia="zh-CN"/>
        </w:rPr>
        <w:t>0</w:t>
      </w:r>
      <w:r>
        <w:rPr>
          <w:rFonts w:hint="eastAsia" w:ascii="宋体" w:hAnsi="宋体" w:eastAsia="宋体" w:cs="宋体"/>
          <w:b w:val="0"/>
          <w:bCs w:val="0"/>
          <w:color w:val="auto"/>
          <w:sz w:val="21"/>
          <w:szCs w:val="21"/>
          <w:highlight w:val="none"/>
        </w:rPr>
        <w:t>（北京时间）</w:t>
      </w:r>
    </w:p>
    <w:p w14:paraId="05A3D133">
      <w:pPr>
        <w:pStyle w:val="24"/>
        <w:spacing w:line="360" w:lineRule="auto"/>
        <w:ind w:firstLine="48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投标地点（网址）：请登录政采云投标客户端投标</w:t>
      </w:r>
    </w:p>
    <w:p w14:paraId="35A6654B">
      <w:pPr>
        <w:pStyle w:val="24"/>
        <w:spacing w:line="360" w:lineRule="auto"/>
        <w:ind w:firstLine="48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开标时间：</w:t>
      </w:r>
      <w:r>
        <w:rPr>
          <w:rFonts w:hint="eastAsia" w:ascii="宋体" w:hAnsi="宋体" w:eastAsia="宋体" w:cs="宋体"/>
          <w:b w:val="0"/>
          <w:bCs w:val="0"/>
          <w:color w:val="auto"/>
          <w:sz w:val="21"/>
          <w:szCs w:val="21"/>
          <w:highlight w:val="none"/>
          <w:lang w:eastAsia="zh-CN"/>
        </w:rPr>
        <w:t>202</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eastAsia="zh-CN"/>
        </w:rPr>
        <w:t>年</w:t>
      </w:r>
      <w:r>
        <w:rPr>
          <w:rFonts w:hint="eastAsia" w:ascii="宋体" w:hAnsi="宋体" w:eastAsia="宋体" w:cs="宋体"/>
          <w:b w:val="0"/>
          <w:bCs w:val="0"/>
          <w:color w:val="auto"/>
          <w:sz w:val="21"/>
          <w:szCs w:val="21"/>
          <w:highlight w:val="none"/>
          <w:lang w:val="en-US" w:eastAsia="zh-CN"/>
        </w:rPr>
        <w:t>7月28日</w:t>
      </w:r>
      <w:r>
        <w:rPr>
          <w:rFonts w:hint="eastAsia" w:ascii="宋体" w:hAnsi="宋体" w:eastAsia="宋体" w:cs="宋体"/>
          <w:b w:val="0"/>
          <w:bCs w:val="0"/>
          <w:color w:val="auto"/>
          <w:sz w:val="21"/>
          <w:szCs w:val="21"/>
          <w:highlight w:val="none"/>
          <w:lang w:eastAsia="zh-CN"/>
        </w:rPr>
        <w:t xml:space="preserve"> 0</w:t>
      </w:r>
      <w:r>
        <w:rPr>
          <w:rFonts w:hint="eastAsia" w:ascii="宋体" w:hAnsi="宋体" w:eastAsia="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0</w:t>
      </w:r>
      <w:r>
        <w:rPr>
          <w:rFonts w:hint="eastAsia" w:ascii="宋体" w:hAnsi="宋体" w:eastAsia="宋体" w:cs="宋体"/>
          <w:b w:val="0"/>
          <w:bCs w:val="0"/>
          <w:color w:val="auto"/>
          <w:sz w:val="21"/>
          <w:szCs w:val="21"/>
          <w:highlight w:val="none"/>
          <w:lang w:eastAsia="zh-CN"/>
        </w:rPr>
        <w:t>0</w:t>
      </w:r>
    </w:p>
    <w:p w14:paraId="10E55408">
      <w:pPr>
        <w:pStyle w:val="24"/>
        <w:keepNext w:val="0"/>
        <w:keepLines w:val="0"/>
        <w:pageBreakBefore w:val="0"/>
        <w:widowControl w:val="0"/>
        <w:kinsoku/>
        <w:wordWrap/>
        <w:overflowPunct/>
        <w:topLinePunct w:val="0"/>
        <w:autoSpaceDE/>
        <w:autoSpaceDN/>
        <w:bidi w:val="0"/>
        <w:adjustRightInd/>
        <w:snapToGrid/>
        <w:spacing w:line="240" w:lineRule="auto"/>
        <w:ind w:firstLine="480"/>
        <w:textAlignment w:val="auto"/>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开标地点：山西政府采购网（http://www.ccgp-shanxi.gov.cn/home.html）</w:t>
      </w:r>
    </w:p>
    <w:p w14:paraId="3C7769E4">
      <w:pPr>
        <w:pStyle w:val="24"/>
        <w:spacing w:line="360" w:lineRule="auto"/>
        <w:ind w:firstLine="48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五、公告期限</w:t>
      </w:r>
    </w:p>
    <w:p w14:paraId="03571321">
      <w:pPr>
        <w:pStyle w:val="24"/>
        <w:spacing w:line="360" w:lineRule="auto"/>
        <w:ind w:firstLine="48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rPr>
        <w:t>自本公告发布之日起5个工作日。</w:t>
      </w:r>
      <w:r>
        <w:rPr>
          <w:rFonts w:hint="eastAsia" w:ascii="宋体" w:hAnsi="宋体" w:eastAsia="宋体" w:cs="宋体"/>
          <w:b w:val="0"/>
          <w:bCs w:val="0"/>
          <w:color w:val="auto"/>
          <w:sz w:val="21"/>
          <w:szCs w:val="21"/>
          <w:highlight w:val="none"/>
          <w:lang w:val="en-US" w:eastAsia="zh-CN"/>
        </w:rPr>
        <w:t xml:space="preserve">  </w:t>
      </w:r>
    </w:p>
    <w:p w14:paraId="773CD7BE">
      <w:pPr>
        <w:pStyle w:val="24"/>
        <w:spacing w:line="360" w:lineRule="auto"/>
        <w:ind w:firstLine="48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六、其他补充事宜</w:t>
      </w:r>
    </w:p>
    <w:p w14:paraId="43DC5B63">
      <w:pPr>
        <w:pStyle w:val="24"/>
        <w:spacing w:line="360" w:lineRule="auto"/>
        <w:ind w:firstLine="48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针对本项目的质疑需一次性提出，多次提出将不予受理。供应商参与山西省政府采购项目时，符合法定质疑条件的，通过政府采购平台进入“项目质疑管理”栏目向采购人、采购代理机构在线提起质疑。</w:t>
      </w:r>
    </w:p>
    <w:p w14:paraId="29E12CC4">
      <w:pPr>
        <w:pStyle w:val="24"/>
        <w:spacing w:line="360" w:lineRule="auto"/>
        <w:ind w:firstLine="48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代理费支付方式：供应商支付</w:t>
      </w:r>
    </w:p>
    <w:p w14:paraId="7F6613F5">
      <w:pPr>
        <w:pStyle w:val="24"/>
        <w:spacing w:line="360" w:lineRule="auto"/>
        <w:ind w:firstLine="48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代理费收费标准：本项目的采购代理服务费以中标金额为基数，收费标准参照原国家计委计价格[2002]1980号、发改办价格[2003]857号及发改价格[2011]534号文件用差额累进计费方式计算，80%折扣收取。</w:t>
      </w:r>
    </w:p>
    <w:p w14:paraId="2E2715FB">
      <w:pPr>
        <w:pStyle w:val="24"/>
        <w:spacing w:line="360" w:lineRule="auto"/>
        <w:ind w:firstLine="480"/>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代理费收费金额（元）：/</w:t>
      </w:r>
    </w:p>
    <w:p w14:paraId="0CF77F5D">
      <w:pPr>
        <w:pStyle w:val="24"/>
        <w:spacing w:line="360" w:lineRule="auto"/>
        <w:ind w:firstLine="48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七、对本次</w:t>
      </w:r>
      <w:r>
        <w:rPr>
          <w:rFonts w:hint="eastAsia" w:ascii="宋体" w:hAnsi="宋体" w:eastAsia="宋体" w:cs="宋体"/>
          <w:b/>
          <w:bCs/>
          <w:color w:val="auto"/>
          <w:sz w:val="21"/>
          <w:szCs w:val="21"/>
          <w:highlight w:val="none"/>
          <w:lang w:val="en-US" w:eastAsia="zh-CN"/>
        </w:rPr>
        <w:t>采购</w:t>
      </w:r>
      <w:r>
        <w:rPr>
          <w:rFonts w:hint="eastAsia" w:ascii="宋体" w:hAnsi="宋体" w:eastAsia="宋体" w:cs="宋体"/>
          <w:b/>
          <w:bCs/>
          <w:color w:val="auto"/>
          <w:sz w:val="21"/>
          <w:szCs w:val="21"/>
          <w:highlight w:val="none"/>
        </w:rPr>
        <w:t>提出询问，请按以下方式联系</w:t>
      </w:r>
    </w:p>
    <w:p w14:paraId="221F1EF2">
      <w:pPr>
        <w:widowControl/>
        <w:autoSpaceDE w:val="0"/>
        <w:spacing w:line="360" w:lineRule="auto"/>
        <w:ind w:firstLine="420" w:firstLineChars="20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1.采购人信息</w:t>
      </w:r>
    </w:p>
    <w:p w14:paraId="17EA83D1">
      <w:pPr>
        <w:widowControl/>
        <w:autoSpaceDE w:val="0"/>
        <w:spacing w:line="360" w:lineRule="auto"/>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名 称：长治医学院附属和平医院</w:t>
      </w:r>
    </w:p>
    <w:p w14:paraId="25A93652">
      <w:pPr>
        <w:widowControl/>
        <w:autoSpaceDE w:val="0"/>
        <w:spacing w:line="360" w:lineRule="auto"/>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地 址：长治市潞州区延安南路110号</w:t>
      </w:r>
    </w:p>
    <w:p w14:paraId="3D5B08AC">
      <w:pPr>
        <w:widowControl/>
        <w:autoSpaceDE w:val="0"/>
        <w:spacing w:line="360" w:lineRule="auto"/>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联系方式：0355-3128221</w:t>
      </w:r>
    </w:p>
    <w:p w14:paraId="18535238">
      <w:pPr>
        <w:widowControl/>
        <w:autoSpaceDE w:val="0"/>
        <w:spacing w:line="360" w:lineRule="auto"/>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2.采购代理机构信息</w:t>
      </w:r>
    </w:p>
    <w:p w14:paraId="2DD47328">
      <w:pPr>
        <w:widowControl/>
        <w:autoSpaceDE w:val="0"/>
        <w:spacing w:line="360" w:lineRule="auto"/>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名 称：山西欣鑫建设项目管理有限公司</w:t>
      </w:r>
    </w:p>
    <w:p w14:paraId="45DEE9D0">
      <w:pPr>
        <w:widowControl/>
        <w:autoSpaceDE w:val="0"/>
        <w:spacing w:line="360" w:lineRule="auto"/>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地 址：长治市保宁门西街309号世纪城第一幢商业711房</w:t>
      </w:r>
    </w:p>
    <w:p w14:paraId="10341C91">
      <w:pPr>
        <w:widowControl/>
        <w:autoSpaceDE w:val="0"/>
        <w:spacing w:line="360" w:lineRule="auto"/>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联系方式：0355-2206399</w:t>
      </w:r>
    </w:p>
    <w:p w14:paraId="07F3138A">
      <w:pPr>
        <w:widowControl/>
        <w:autoSpaceDE w:val="0"/>
        <w:spacing w:line="360" w:lineRule="auto"/>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3.项目联系方式</w:t>
      </w:r>
    </w:p>
    <w:p w14:paraId="7C9985BC">
      <w:pPr>
        <w:widowControl/>
        <w:autoSpaceDE w:val="0"/>
        <w:spacing w:line="360" w:lineRule="auto"/>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项目联系人：李女士</w:t>
      </w:r>
    </w:p>
    <w:p w14:paraId="74DA4172">
      <w:pPr>
        <w:widowControl/>
        <w:autoSpaceDE w:val="0"/>
        <w:spacing w:line="360" w:lineRule="auto"/>
        <w:ind w:firstLine="420" w:firstLineChars="200"/>
        <w:jc w:val="left"/>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电 话：0355-2206399</w:t>
      </w:r>
    </w:p>
    <w:p w14:paraId="791AC388">
      <w:pPr>
        <w:widowControl/>
        <w:autoSpaceDE w:val="0"/>
        <w:spacing w:line="360" w:lineRule="auto"/>
        <w:ind w:firstLine="482" w:firstLineChars="200"/>
        <w:jc w:val="center"/>
        <w:rPr>
          <w:rFonts w:hint="eastAsia" w:ascii="宋体" w:hAnsi="宋体" w:eastAsia="宋体" w:cs="宋体"/>
          <w:b/>
          <w:color w:val="auto"/>
          <w:sz w:val="32"/>
          <w:szCs w:val="32"/>
          <w:highlight w:val="none"/>
        </w:rPr>
      </w:pPr>
      <w:r>
        <w:rPr>
          <w:rFonts w:hint="eastAsia" w:ascii="宋体" w:hAnsi="宋体" w:eastAsia="宋体" w:cs="宋体"/>
          <w:b/>
          <w:color w:val="auto"/>
          <w:kern w:val="0"/>
          <w:sz w:val="24"/>
          <w:szCs w:val="24"/>
          <w:highlight w:val="none"/>
        </w:rPr>
        <w:br w:type="page"/>
      </w:r>
      <w:bookmarkStart w:id="2" w:name="_Toc117270078"/>
      <w:bookmarkStart w:id="3" w:name="_Toc12207"/>
      <w:r>
        <w:rPr>
          <w:rFonts w:hint="eastAsia" w:ascii="宋体" w:hAnsi="宋体" w:eastAsia="宋体" w:cs="宋体"/>
          <w:b/>
          <w:color w:val="auto"/>
          <w:sz w:val="32"/>
          <w:szCs w:val="32"/>
          <w:highlight w:val="none"/>
        </w:rPr>
        <w:t>第二部分  投标人须知前附表</w:t>
      </w:r>
      <w:bookmarkEnd w:id="2"/>
      <w:bookmarkEnd w:id="3"/>
    </w:p>
    <w:tbl>
      <w:tblPr>
        <w:tblStyle w:val="19"/>
        <w:tblW w:w="97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1727"/>
        <w:gridCol w:w="7347"/>
      </w:tblGrid>
      <w:tr w14:paraId="491E1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683" w:type="dxa"/>
            <w:noWrap w:val="0"/>
            <w:vAlign w:val="center"/>
          </w:tcPr>
          <w:p w14:paraId="2BA62AED">
            <w:pPr>
              <w:topLinePunct/>
              <w:autoSpaceDE w:val="0"/>
              <w:autoSpaceDN w:val="0"/>
              <w:spacing w:line="460" w:lineRule="exact"/>
              <w:ind w:left="-105" w:leftChars="-50" w:right="-105" w:rightChars="-50"/>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727" w:type="dxa"/>
            <w:noWrap w:val="0"/>
            <w:vAlign w:val="center"/>
          </w:tcPr>
          <w:p w14:paraId="468D95A4">
            <w:pPr>
              <w:topLinePunct/>
              <w:autoSpaceDE w:val="0"/>
              <w:autoSpaceDN w:val="0"/>
              <w:spacing w:line="46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内容</w:t>
            </w:r>
          </w:p>
        </w:tc>
        <w:tc>
          <w:tcPr>
            <w:tcW w:w="7347" w:type="dxa"/>
            <w:noWrap w:val="0"/>
            <w:vAlign w:val="center"/>
          </w:tcPr>
          <w:p w14:paraId="3A908701">
            <w:pPr>
              <w:topLinePunct/>
              <w:autoSpaceDE w:val="0"/>
              <w:autoSpaceDN w:val="0"/>
              <w:spacing w:line="46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说明与要求</w:t>
            </w:r>
          </w:p>
        </w:tc>
      </w:tr>
      <w:tr w14:paraId="5E49A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3" w:type="dxa"/>
            <w:noWrap w:val="0"/>
            <w:vAlign w:val="center"/>
          </w:tcPr>
          <w:p w14:paraId="3EF9324C">
            <w:pPr>
              <w:topLinePunct/>
              <w:autoSpaceDE w:val="0"/>
              <w:autoSpaceDN w:val="0"/>
              <w:spacing w:line="4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727" w:type="dxa"/>
            <w:noWrap w:val="0"/>
            <w:vAlign w:val="center"/>
          </w:tcPr>
          <w:p w14:paraId="5A033312">
            <w:pPr>
              <w:pStyle w:val="25"/>
              <w:keepNext w:val="0"/>
              <w:keepLines w:val="0"/>
              <w:topLinePunct/>
              <w:autoSpaceDE w:val="0"/>
              <w:autoSpaceDN w:val="0"/>
              <w:spacing w:before="0" w:after="0" w:line="460" w:lineRule="exact"/>
              <w:jc w:val="center"/>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本项目预算金额及最高限价</w:t>
            </w:r>
          </w:p>
        </w:tc>
        <w:tc>
          <w:tcPr>
            <w:tcW w:w="7347" w:type="dxa"/>
            <w:noWrap w:val="0"/>
            <w:vAlign w:val="center"/>
          </w:tcPr>
          <w:p w14:paraId="4B940C91">
            <w:pPr>
              <w:topLinePunct/>
              <w:autoSpaceDE w:val="0"/>
              <w:autoSpaceDN w:val="0"/>
              <w:spacing w:line="460" w:lineRule="exact"/>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预算金额：</w:t>
            </w:r>
            <w:r>
              <w:rPr>
                <w:rFonts w:hint="eastAsia" w:ascii="宋体" w:hAnsi="宋体" w:eastAsia="宋体" w:cs="宋体"/>
                <w:bCs/>
                <w:color w:val="auto"/>
                <w:sz w:val="21"/>
                <w:szCs w:val="21"/>
                <w:highlight w:val="none"/>
                <w:lang w:val="en-US" w:eastAsia="zh-CN"/>
              </w:rPr>
              <w:t>人民币25100000.00元</w:t>
            </w:r>
          </w:p>
          <w:p w14:paraId="6163E5CB">
            <w:pPr>
              <w:pStyle w:val="16"/>
              <w:rPr>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b/>
                <w:bCs w:val="0"/>
                <w:color w:val="auto"/>
                <w:sz w:val="21"/>
                <w:szCs w:val="21"/>
                <w:highlight w:val="none"/>
              </w:rPr>
              <w:t>最高限价：</w:t>
            </w:r>
            <w:r>
              <w:rPr>
                <w:rFonts w:hint="eastAsia" w:ascii="宋体" w:hAnsi="宋体" w:eastAsia="宋体" w:cs="宋体"/>
                <w:b/>
                <w:bCs w:val="0"/>
                <w:color w:val="auto"/>
                <w:sz w:val="21"/>
                <w:szCs w:val="21"/>
                <w:highlight w:val="none"/>
                <w:lang w:val="en-US" w:eastAsia="zh-CN"/>
              </w:rPr>
              <w:t>25100000.00元</w:t>
            </w:r>
            <w:r>
              <w:rPr>
                <w:rFonts w:hint="eastAsia" w:ascii="宋体" w:hAnsi="宋体" w:eastAsia="宋体" w:cs="宋体"/>
                <w:bCs/>
                <w:color w:val="auto"/>
                <w:sz w:val="21"/>
                <w:szCs w:val="21"/>
                <w:highlight w:val="none"/>
                <w:lang w:val="en-US" w:eastAsia="zh-CN"/>
              </w:rPr>
              <w:t>（其中包一：17100000.00元，包二：8000000.00元）</w:t>
            </w:r>
          </w:p>
          <w:p w14:paraId="3DA79004">
            <w:pPr>
              <w:topLinePunct/>
              <w:autoSpaceDE w:val="0"/>
              <w:autoSpaceDN w:val="0"/>
              <w:spacing w:line="460" w:lineRule="exact"/>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注：投标人的投标报价不得超过其最高限价</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lang w:val="en-US" w:eastAsia="zh-CN"/>
              </w:rPr>
              <w:t>总价</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lang w:val="en-US" w:eastAsia="zh-CN"/>
              </w:rPr>
              <w:t>及第五部分商务技术要求列明的最高单价</w:t>
            </w:r>
            <w:r>
              <w:rPr>
                <w:rFonts w:hint="eastAsia" w:ascii="宋体" w:hAnsi="宋体" w:eastAsia="宋体" w:cs="宋体"/>
                <w:b/>
                <w:color w:val="auto"/>
                <w:sz w:val="21"/>
                <w:szCs w:val="21"/>
                <w:highlight w:val="none"/>
              </w:rPr>
              <w:t>，否则投标无效。</w:t>
            </w:r>
          </w:p>
        </w:tc>
      </w:tr>
      <w:tr w14:paraId="46081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3" w:type="dxa"/>
            <w:noWrap w:val="0"/>
            <w:vAlign w:val="center"/>
          </w:tcPr>
          <w:p w14:paraId="61CB60D2">
            <w:pPr>
              <w:topLinePunct/>
              <w:autoSpaceDE w:val="0"/>
              <w:autoSpaceDN w:val="0"/>
              <w:spacing w:line="4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727" w:type="dxa"/>
            <w:noWrap w:val="0"/>
            <w:vAlign w:val="center"/>
          </w:tcPr>
          <w:p w14:paraId="0373A2AB">
            <w:pPr>
              <w:topLinePunct/>
              <w:autoSpaceDE w:val="0"/>
              <w:autoSpaceDN w:val="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是否允许代理商投标</w:t>
            </w:r>
          </w:p>
        </w:tc>
        <w:tc>
          <w:tcPr>
            <w:tcW w:w="7347" w:type="dxa"/>
            <w:noWrap w:val="0"/>
            <w:vAlign w:val="center"/>
          </w:tcPr>
          <w:p w14:paraId="14DDCD0A">
            <w:pPr>
              <w:spacing w:line="46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是</w:t>
            </w:r>
          </w:p>
        </w:tc>
      </w:tr>
      <w:tr w14:paraId="5E06B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3" w:type="dxa"/>
            <w:noWrap w:val="0"/>
            <w:vAlign w:val="center"/>
          </w:tcPr>
          <w:p w14:paraId="1588F325">
            <w:pPr>
              <w:topLinePunct/>
              <w:autoSpaceDE w:val="0"/>
              <w:autoSpaceDN w:val="0"/>
              <w:spacing w:line="460" w:lineRule="exact"/>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w:t>
            </w:r>
          </w:p>
        </w:tc>
        <w:tc>
          <w:tcPr>
            <w:tcW w:w="1727" w:type="dxa"/>
            <w:noWrap w:val="0"/>
            <w:vAlign w:val="center"/>
          </w:tcPr>
          <w:p w14:paraId="5C60E31C">
            <w:pPr>
              <w:topLinePunct/>
              <w:autoSpaceDE w:val="0"/>
              <w:autoSpaceDN w:val="0"/>
              <w:snapToGrid w:val="0"/>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是否允许联合体投标</w:t>
            </w:r>
          </w:p>
        </w:tc>
        <w:tc>
          <w:tcPr>
            <w:tcW w:w="7347" w:type="dxa"/>
            <w:noWrap w:val="0"/>
            <w:vAlign w:val="center"/>
          </w:tcPr>
          <w:p w14:paraId="3195715F">
            <w:pPr>
              <w:pStyle w:val="12"/>
              <w:spacing w:line="46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否</w:t>
            </w:r>
          </w:p>
        </w:tc>
      </w:tr>
      <w:tr w14:paraId="738F2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3" w:type="dxa"/>
            <w:noWrap w:val="0"/>
            <w:vAlign w:val="center"/>
          </w:tcPr>
          <w:p w14:paraId="2B97B43D">
            <w:pPr>
              <w:topLinePunct/>
              <w:autoSpaceDE w:val="0"/>
              <w:autoSpaceDN w:val="0"/>
              <w:spacing w:line="460" w:lineRule="exact"/>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w:t>
            </w:r>
          </w:p>
        </w:tc>
        <w:tc>
          <w:tcPr>
            <w:tcW w:w="1727" w:type="dxa"/>
            <w:noWrap w:val="0"/>
            <w:vAlign w:val="center"/>
          </w:tcPr>
          <w:p w14:paraId="51CF8310">
            <w:pPr>
              <w:topLinePunct/>
              <w:autoSpaceDE w:val="0"/>
              <w:autoSpaceDN w:val="0"/>
              <w:snapToGrid w:val="0"/>
              <w:spacing w:line="460" w:lineRule="exact"/>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投标文件份数、加密要求及解密时长</w:t>
            </w:r>
          </w:p>
        </w:tc>
        <w:tc>
          <w:tcPr>
            <w:tcW w:w="7347" w:type="dxa"/>
            <w:noWrap w:val="0"/>
            <w:vAlign w:val="center"/>
          </w:tcPr>
          <w:p w14:paraId="1238598F">
            <w:pPr>
              <w:widowControl/>
              <w:tabs>
                <w:tab w:val="left" w:pos="612"/>
                <w:tab w:val="left" w:pos="1332"/>
              </w:tabs>
              <w:spacing w:line="360" w:lineRule="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1.投标文件份数：投标人需在政采云系统上传加密电子投标文件壹份；</w:t>
            </w:r>
          </w:p>
          <w:p w14:paraId="7B56D517">
            <w:pPr>
              <w:widowControl/>
              <w:tabs>
                <w:tab w:val="left" w:pos="612"/>
                <w:tab w:val="left" w:pos="1332"/>
              </w:tabs>
              <w:spacing w:line="360" w:lineRule="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2.上传截止时间：</w:t>
            </w:r>
            <w:r>
              <w:rPr>
                <w:rFonts w:hint="eastAsia" w:ascii="宋体" w:hAnsi="宋体" w:eastAsia="宋体" w:cs="宋体"/>
                <w:b w:val="0"/>
                <w:bCs w:val="0"/>
                <w:color w:val="auto"/>
                <w:sz w:val="21"/>
                <w:szCs w:val="21"/>
                <w:highlight w:val="none"/>
                <w:lang w:eastAsia="zh-CN"/>
              </w:rPr>
              <w:t>202</w:t>
            </w:r>
            <w:r>
              <w:rPr>
                <w:rFonts w:hint="eastAsia" w:ascii="宋体" w:hAnsi="宋体" w:eastAsia="宋体" w:cs="宋体"/>
                <w:b w:val="0"/>
                <w:bCs w:val="0"/>
                <w:color w:val="auto"/>
                <w:sz w:val="21"/>
                <w:szCs w:val="21"/>
                <w:highlight w:val="none"/>
                <w:lang w:val="en-US" w:eastAsia="zh-CN"/>
              </w:rPr>
              <w:t>6</w:t>
            </w:r>
            <w:r>
              <w:rPr>
                <w:rFonts w:hint="eastAsia" w:ascii="宋体" w:hAnsi="宋体" w:eastAsia="宋体" w:cs="宋体"/>
                <w:b w:val="0"/>
                <w:bCs w:val="0"/>
                <w:color w:val="auto"/>
                <w:sz w:val="21"/>
                <w:szCs w:val="21"/>
                <w:highlight w:val="none"/>
                <w:lang w:eastAsia="zh-CN"/>
              </w:rPr>
              <w:t>年</w:t>
            </w:r>
            <w:r>
              <w:rPr>
                <w:rFonts w:hint="eastAsia" w:ascii="宋体" w:hAnsi="宋体" w:eastAsia="宋体" w:cs="宋体"/>
                <w:b w:val="0"/>
                <w:bCs w:val="0"/>
                <w:color w:val="auto"/>
                <w:sz w:val="21"/>
                <w:szCs w:val="21"/>
                <w:highlight w:val="none"/>
                <w:lang w:val="en-US" w:eastAsia="zh-CN"/>
              </w:rPr>
              <w:t>7月28日</w:t>
            </w:r>
            <w:r>
              <w:rPr>
                <w:rFonts w:hint="eastAsia" w:ascii="宋体" w:hAnsi="宋体" w:eastAsia="宋体" w:cs="宋体"/>
                <w:b w:val="0"/>
                <w:bCs w:val="0"/>
                <w:color w:val="auto"/>
                <w:sz w:val="21"/>
                <w:szCs w:val="21"/>
                <w:highlight w:val="none"/>
                <w:lang w:eastAsia="zh-CN"/>
              </w:rPr>
              <w:t xml:space="preserve"> 0</w:t>
            </w:r>
            <w:r>
              <w:rPr>
                <w:rFonts w:hint="eastAsia" w:ascii="宋体" w:hAnsi="宋体" w:eastAsia="宋体" w:cs="宋体"/>
                <w:b w:val="0"/>
                <w:bCs w:val="0"/>
                <w:color w:val="auto"/>
                <w:sz w:val="21"/>
                <w:szCs w:val="21"/>
                <w:highlight w:val="none"/>
                <w:lang w:val="en-US" w:eastAsia="zh-CN"/>
              </w:rPr>
              <w:t>9</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0</w:t>
            </w:r>
            <w:r>
              <w:rPr>
                <w:rFonts w:hint="eastAsia" w:ascii="宋体" w:hAnsi="宋体" w:eastAsia="宋体" w:cs="宋体"/>
                <w:b w:val="0"/>
                <w:bCs w:val="0"/>
                <w:color w:val="auto"/>
                <w:sz w:val="21"/>
                <w:szCs w:val="21"/>
                <w:highlight w:val="none"/>
                <w:lang w:eastAsia="zh-CN"/>
              </w:rPr>
              <w:t>0</w:t>
            </w:r>
            <w:r>
              <w:rPr>
                <w:rFonts w:hint="eastAsia" w:ascii="宋体" w:hAnsi="宋体" w:eastAsia="宋体" w:cs="宋体"/>
                <w:bCs/>
                <w:color w:val="auto"/>
                <w:sz w:val="21"/>
                <w:szCs w:val="21"/>
                <w:highlight w:val="none"/>
                <w:lang w:val="en-US" w:eastAsia="zh-CN"/>
              </w:rPr>
              <w:t>(北京时间)止</w:t>
            </w:r>
          </w:p>
          <w:p w14:paraId="17C4EBF9">
            <w:pPr>
              <w:widowControl/>
              <w:tabs>
                <w:tab w:val="left" w:pos="612"/>
                <w:tab w:val="left" w:pos="1332"/>
              </w:tabs>
              <w:spacing w:line="360" w:lineRule="auto"/>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lang w:val="en-US" w:eastAsia="zh-CN"/>
              </w:rPr>
              <w:t>3.解密时长：30分钟（解密截止时间内未进行解密的，视为未递交投标文件）。</w:t>
            </w:r>
          </w:p>
        </w:tc>
      </w:tr>
      <w:tr w14:paraId="33FD8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3" w:type="dxa"/>
            <w:noWrap w:val="0"/>
            <w:vAlign w:val="center"/>
          </w:tcPr>
          <w:p w14:paraId="139FAC44">
            <w:pPr>
              <w:topLinePunct/>
              <w:autoSpaceDE w:val="0"/>
              <w:autoSpaceDN w:val="0"/>
              <w:spacing w:line="460" w:lineRule="exact"/>
              <w:jc w:val="center"/>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5</w:t>
            </w:r>
          </w:p>
        </w:tc>
        <w:tc>
          <w:tcPr>
            <w:tcW w:w="1727" w:type="dxa"/>
            <w:noWrap w:val="0"/>
            <w:vAlign w:val="center"/>
          </w:tcPr>
          <w:p w14:paraId="441FC471">
            <w:pPr>
              <w:topLinePunct/>
              <w:autoSpaceDE w:val="0"/>
              <w:autoSpaceDN w:val="0"/>
              <w:spacing w:line="460" w:lineRule="exact"/>
              <w:ind w:left="-101" w:leftChars="-48" w:right="-94" w:rightChars="-45" w:firstLine="115" w:firstLineChars="55"/>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投标人应提交的资格证明文件</w:t>
            </w:r>
          </w:p>
        </w:tc>
        <w:tc>
          <w:tcPr>
            <w:tcW w:w="7347" w:type="dxa"/>
            <w:noWrap w:val="0"/>
            <w:vAlign w:val="center"/>
          </w:tcPr>
          <w:p w14:paraId="34625D0E">
            <w:pPr>
              <w:numPr>
                <w:ilvl w:val="0"/>
                <w:numId w:val="0"/>
              </w:numPr>
              <w:snapToGrid w:val="0"/>
              <w:spacing w:line="440" w:lineRule="exact"/>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1.提供《供应商信用承诺书》；（见‘投标文件格式’）</w:t>
            </w:r>
          </w:p>
          <w:p w14:paraId="71A0BBA3">
            <w:pPr>
              <w:numPr>
                <w:ilvl w:val="0"/>
                <w:numId w:val="0"/>
              </w:numPr>
              <w:snapToGrid w:val="0"/>
              <w:spacing w:line="440" w:lineRule="exact"/>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供应商应满足《中华人民共和国政府采购法》第二十二条规定</w:t>
            </w:r>
          </w:p>
          <w:p w14:paraId="6A736766">
            <w:pPr>
              <w:numPr>
                <w:ilvl w:val="0"/>
                <w:numId w:val="0"/>
              </w:numPr>
              <w:snapToGrid w:val="0"/>
              <w:spacing w:line="440" w:lineRule="exact"/>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（一）具有独立承担民事责任的能力；</w:t>
            </w:r>
          </w:p>
          <w:p w14:paraId="68E94E36">
            <w:pPr>
              <w:numPr>
                <w:ilvl w:val="0"/>
                <w:numId w:val="0"/>
              </w:numPr>
              <w:snapToGrid w:val="0"/>
              <w:spacing w:line="440" w:lineRule="exact"/>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（二）具有良好的商业信誉和健全的财务会计制度；</w:t>
            </w:r>
          </w:p>
          <w:p w14:paraId="174EA2F5">
            <w:pPr>
              <w:numPr>
                <w:ilvl w:val="0"/>
                <w:numId w:val="0"/>
              </w:numPr>
              <w:snapToGrid w:val="0"/>
              <w:spacing w:line="440" w:lineRule="exact"/>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（三）具有履行合同所必需的设备和专业技术能力；</w:t>
            </w:r>
          </w:p>
          <w:p w14:paraId="66F9CBD7">
            <w:pPr>
              <w:numPr>
                <w:ilvl w:val="0"/>
                <w:numId w:val="0"/>
              </w:numPr>
              <w:snapToGrid w:val="0"/>
              <w:spacing w:line="440" w:lineRule="exact"/>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（四）有依法缴纳税收和社会保障资金的良好记录；</w:t>
            </w:r>
          </w:p>
          <w:p w14:paraId="083F58CB">
            <w:pPr>
              <w:numPr>
                <w:ilvl w:val="0"/>
                <w:numId w:val="0"/>
              </w:numPr>
              <w:snapToGrid w:val="0"/>
              <w:spacing w:line="440" w:lineRule="exact"/>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（五）参加政府采购活动前三年内，在经营活动中没有重大违法记录；</w:t>
            </w:r>
          </w:p>
          <w:p w14:paraId="18C1164A">
            <w:pPr>
              <w:numPr>
                <w:ilvl w:val="0"/>
                <w:numId w:val="0"/>
              </w:numPr>
              <w:snapToGrid w:val="0"/>
              <w:spacing w:line="440" w:lineRule="exact"/>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（六）符合法律、行政法规规定的其他条件。</w:t>
            </w:r>
          </w:p>
          <w:p w14:paraId="576BEAC1">
            <w:pPr>
              <w:numPr>
                <w:ilvl w:val="0"/>
                <w:numId w:val="0"/>
              </w:numPr>
              <w:snapToGrid w:val="0"/>
              <w:spacing w:line="440" w:lineRule="exact"/>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2.营业执照或其他相关证书；</w:t>
            </w:r>
          </w:p>
          <w:p w14:paraId="31448757">
            <w:pPr>
              <w:numPr>
                <w:ilvl w:val="0"/>
                <w:numId w:val="0"/>
              </w:numPr>
              <w:snapToGrid w:val="0"/>
              <w:spacing w:line="440" w:lineRule="exact"/>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3.基本户开户许可证或基本存款账户信息；</w:t>
            </w:r>
          </w:p>
          <w:p w14:paraId="4898CE7C">
            <w:pPr>
              <w:spacing w:line="460" w:lineRule="exac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.落实政府采购政策资格要求的证明文件</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（如适用）</w:t>
            </w:r>
          </w:p>
          <w:p w14:paraId="1B1C521F">
            <w:pPr>
              <w:spacing w:line="46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r>
              <w:rPr>
                <w:rFonts w:hint="eastAsia" w:ascii="宋体" w:hAnsi="宋体" w:eastAsia="宋体" w:cs="宋体"/>
                <w:b w:val="0"/>
                <w:bCs w:val="0"/>
                <w:color w:val="auto"/>
                <w:sz w:val="21"/>
                <w:szCs w:val="21"/>
                <w:highlight w:val="none"/>
              </w:rPr>
              <w:t>本项目的特定资格要求</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color w:val="auto"/>
                <w:sz w:val="21"/>
                <w:szCs w:val="21"/>
                <w:highlight w:val="none"/>
              </w:rPr>
              <w:t>（如</w:t>
            </w:r>
            <w:r>
              <w:rPr>
                <w:rFonts w:hint="eastAsia" w:ascii="宋体" w:hAnsi="宋体" w:eastAsia="宋体" w:cs="宋体"/>
                <w:color w:val="auto"/>
                <w:sz w:val="21"/>
                <w:szCs w:val="21"/>
                <w:highlight w:val="none"/>
                <w:lang w:val="en-US" w:eastAsia="zh-CN"/>
              </w:rPr>
              <w:t>涉及</w:t>
            </w:r>
            <w:r>
              <w:rPr>
                <w:rFonts w:hint="eastAsia" w:ascii="宋体" w:hAnsi="宋体" w:eastAsia="宋体" w:cs="宋体"/>
                <w:color w:val="auto"/>
                <w:sz w:val="21"/>
                <w:szCs w:val="21"/>
                <w:highlight w:val="none"/>
              </w:rPr>
              <w:t>）</w:t>
            </w:r>
          </w:p>
          <w:p w14:paraId="5BE5994E">
            <w:pPr>
              <w:spacing w:line="46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6.无利害关系承诺书；</w:t>
            </w:r>
            <w:r>
              <w:rPr>
                <w:rFonts w:hint="eastAsia" w:ascii="宋体" w:hAnsi="宋体" w:eastAsia="宋体" w:cs="宋体"/>
                <w:color w:val="auto"/>
                <w:sz w:val="21"/>
                <w:szCs w:val="21"/>
                <w:highlight w:val="none"/>
              </w:rPr>
              <w:t>（见‘投标文件格式’）</w:t>
            </w:r>
          </w:p>
          <w:p w14:paraId="0C13D6AE">
            <w:pPr>
              <w:spacing w:line="46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7.供应商关联单位说明；</w:t>
            </w:r>
            <w:r>
              <w:rPr>
                <w:rFonts w:hint="eastAsia" w:ascii="宋体" w:hAnsi="宋体" w:eastAsia="宋体" w:cs="宋体"/>
                <w:color w:val="auto"/>
                <w:sz w:val="21"/>
                <w:szCs w:val="21"/>
                <w:highlight w:val="none"/>
              </w:rPr>
              <w:t>（见‘投标文件格式’）</w:t>
            </w:r>
          </w:p>
          <w:p w14:paraId="72042AD1">
            <w:pPr>
              <w:numPr>
                <w:ilvl w:val="0"/>
                <w:numId w:val="0"/>
              </w:numPr>
              <w:snapToGrid w:val="0"/>
              <w:spacing w:line="440" w:lineRule="exact"/>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color w:val="auto"/>
                <w:sz w:val="21"/>
                <w:szCs w:val="21"/>
                <w:highlight w:val="none"/>
                <w:lang w:val="en-US" w:eastAsia="zh-CN"/>
              </w:rPr>
              <w:t>8</w:t>
            </w:r>
            <w:r>
              <w:rPr>
                <w:rFonts w:hint="eastAsia" w:ascii="宋体" w:hAnsi="宋体" w:eastAsia="宋体" w:cs="宋体"/>
                <w:b w:val="0"/>
                <w:bCs/>
                <w:color w:val="auto"/>
                <w:kern w:val="0"/>
                <w:sz w:val="21"/>
                <w:szCs w:val="21"/>
                <w:highlight w:val="none"/>
                <w:lang w:val="en-US" w:eastAsia="zh-CN" w:bidi="ar-SA"/>
              </w:rPr>
              <w:t>.投标保证金提交凭证；（影印件或扫描件须加盖投标人公章）</w:t>
            </w:r>
          </w:p>
          <w:p w14:paraId="0FEB6BFB">
            <w:pPr>
              <w:numPr>
                <w:ilvl w:val="0"/>
                <w:numId w:val="0"/>
              </w:numPr>
              <w:snapToGrid w:val="0"/>
              <w:spacing w:line="440" w:lineRule="exact"/>
              <w:rPr>
                <w:rFonts w:hint="eastAsia" w:ascii="宋体" w:hAnsi="宋体" w:eastAsia="宋体" w:cs="宋体"/>
                <w:b w:val="0"/>
                <w:bCs/>
                <w:color w:val="auto"/>
                <w:kern w:val="0"/>
                <w:sz w:val="21"/>
                <w:szCs w:val="21"/>
                <w:highlight w:val="none"/>
                <w:lang w:val="en-US" w:eastAsia="zh-CN" w:bidi="ar-SA"/>
              </w:rPr>
            </w:pPr>
            <w:r>
              <w:rPr>
                <w:rFonts w:hint="eastAsia" w:ascii="宋体" w:hAnsi="宋体" w:eastAsia="宋体" w:cs="宋体"/>
                <w:b w:val="0"/>
                <w:bCs/>
                <w:color w:val="auto"/>
                <w:kern w:val="0"/>
                <w:sz w:val="21"/>
                <w:szCs w:val="21"/>
                <w:highlight w:val="none"/>
                <w:lang w:val="en-US" w:eastAsia="zh-CN" w:bidi="ar-SA"/>
              </w:rPr>
              <w:t>投标保证金金额及提交要求：</w:t>
            </w:r>
          </w:p>
          <w:p w14:paraId="179C65C6">
            <w:pPr>
              <w:pStyle w:val="24"/>
              <w:spacing w:line="460" w:lineRule="exact"/>
              <w:ind w:firstLine="422" w:firstLineChars="200"/>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sz w:val="21"/>
                <w:szCs w:val="21"/>
                <w:highlight w:val="none"/>
              </w:rPr>
              <w:t>投标保证金</w:t>
            </w:r>
            <w:r>
              <w:rPr>
                <w:rFonts w:hint="eastAsia" w:ascii="宋体" w:hAnsi="宋体" w:eastAsia="宋体" w:cs="宋体"/>
                <w:b/>
                <w:bCs/>
                <w:color w:val="auto"/>
                <w:kern w:val="0"/>
                <w:sz w:val="21"/>
                <w:szCs w:val="21"/>
                <w:highlight w:val="none"/>
                <w:lang w:val="en-US" w:eastAsia="zh-CN" w:bidi="ar-SA"/>
              </w:rPr>
              <w:t>金额：包一：150000.00元（壹拾伍万元整）</w:t>
            </w:r>
          </w:p>
          <w:p w14:paraId="55761B19">
            <w:pPr>
              <w:pStyle w:val="24"/>
              <w:spacing w:line="460" w:lineRule="exact"/>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包二：80000.00元（捌万元整）</w:t>
            </w:r>
          </w:p>
          <w:p w14:paraId="1F0282AE">
            <w:pPr>
              <w:pStyle w:val="25"/>
              <w:keepNext w:val="0"/>
              <w:keepLines w:val="0"/>
              <w:spacing w:before="0" w:after="0" w:line="460" w:lineRule="exact"/>
              <w:ind w:right="-94" w:rightChars="-45" w:firstLine="422" w:firstLineChars="200"/>
              <w:jc w:val="left"/>
              <w:outlineLvl w:val="9"/>
              <w:rPr>
                <w:rFonts w:hint="eastAsia" w:ascii="宋体" w:hAnsi="宋体" w:eastAsia="宋体" w:cs="宋体"/>
                <w:b w:val="0"/>
                <w:color w:val="auto"/>
                <w:sz w:val="21"/>
                <w:szCs w:val="21"/>
                <w:highlight w:val="none"/>
              </w:rPr>
            </w:pPr>
            <w:r>
              <w:rPr>
                <w:rFonts w:hint="eastAsia" w:ascii="宋体" w:hAnsi="宋体" w:eastAsia="宋体" w:cs="宋体"/>
                <w:b/>
                <w:bCs w:val="0"/>
                <w:color w:val="auto"/>
                <w:kern w:val="0"/>
                <w:sz w:val="21"/>
                <w:szCs w:val="21"/>
                <w:highlight w:val="none"/>
                <w:lang w:val="en-US" w:eastAsia="zh-CN" w:bidi="ar-SA"/>
              </w:rPr>
              <w:t>投标保证金提交要求：</w:t>
            </w:r>
            <w:r>
              <w:rPr>
                <w:rFonts w:hint="eastAsia" w:ascii="宋体" w:hAnsi="宋体" w:eastAsia="宋体" w:cs="宋体"/>
                <w:b w:val="0"/>
                <w:bCs/>
                <w:color w:val="auto"/>
                <w:kern w:val="0"/>
                <w:sz w:val="21"/>
                <w:szCs w:val="21"/>
                <w:highlight w:val="none"/>
                <w:lang w:val="en-US" w:eastAsia="zh-CN" w:bidi="ar-SA"/>
              </w:rPr>
              <w:t>投标人在开标前，须将投标保证金采用支票（或网银转账）、汇票、本票或者金融机构、担保机构</w:t>
            </w:r>
            <w:r>
              <w:rPr>
                <w:rFonts w:hint="eastAsia" w:ascii="宋体" w:hAnsi="宋体" w:eastAsia="宋体" w:cs="宋体"/>
                <w:b w:val="0"/>
                <w:color w:val="auto"/>
                <w:sz w:val="21"/>
                <w:szCs w:val="21"/>
                <w:highlight w:val="none"/>
              </w:rPr>
              <w:t>出具的保函等非现金形式提交。采用支票提交的，由投标人开出（付款行为对公账户）；采用网银转账的，由投标人通过对公账户网上银行转出；采用汇票、本票提交的，须从投标人的对公账户银行开出；采用金融机构出具保函的，由从事金融业有关的金融中介机构开出；采用担保机构出具保函的，由银行或代办投标保函的担保公司开出。</w:t>
            </w:r>
          </w:p>
          <w:p w14:paraId="7600E679">
            <w:pPr>
              <w:pStyle w:val="24"/>
              <w:spacing w:line="460" w:lineRule="exact"/>
              <w:ind w:firstLine="422" w:firstLineChars="200"/>
              <w:rPr>
                <w:rFonts w:hint="eastAsia" w:ascii="宋体" w:hAnsi="宋体" w:eastAsia="宋体" w:cs="宋体"/>
                <w:b/>
                <w:bCs/>
                <w:color w:val="auto"/>
                <w:sz w:val="21"/>
                <w:szCs w:val="21"/>
                <w:highlight w:val="none"/>
                <w:lang w:eastAsia="zh-CN"/>
              </w:rPr>
            </w:pPr>
            <w:r>
              <w:rPr>
                <w:rFonts w:hint="eastAsia" w:ascii="宋体" w:hAnsi="宋体" w:eastAsia="宋体" w:cs="宋体"/>
                <w:b/>
                <w:bCs/>
                <w:color w:val="auto"/>
                <w:sz w:val="21"/>
                <w:szCs w:val="21"/>
                <w:highlight w:val="none"/>
                <w:lang w:val="en-US" w:eastAsia="zh-CN"/>
              </w:rPr>
              <w:t>采购</w:t>
            </w:r>
            <w:r>
              <w:rPr>
                <w:rFonts w:hint="eastAsia" w:ascii="宋体" w:hAnsi="宋体" w:eastAsia="宋体" w:cs="宋体"/>
                <w:b/>
                <w:bCs/>
                <w:color w:val="auto"/>
                <w:sz w:val="21"/>
                <w:szCs w:val="21"/>
                <w:highlight w:val="none"/>
                <w:lang w:eastAsia="zh-CN"/>
              </w:rPr>
              <w:t>代理机构接收投标保证金账户：</w:t>
            </w:r>
          </w:p>
          <w:p w14:paraId="77A11406">
            <w:pPr>
              <w:pStyle w:val="24"/>
              <w:spacing w:line="460" w:lineRule="exact"/>
              <w:ind w:firstLine="420" w:firstLineChars="200"/>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rPr>
              <w:t>名称：</w:t>
            </w:r>
            <w:r>
              <w:rPr>
                <w:rFonts w:hint="eastAsia" w:ascii="宋体" w:hAnsi="宋体" w:eastAsia="宋体" w:cs="宋体"/>
                <w:b w:val="0"/>
                <w:bCs w:val="0"/>
                <w:color w:val="auto"/>
                <w:sz w:val="21"/>
                <w:szCs w:val="21"/>
                <w:highlight w:val="none"/>
                <w:lang w:eastAsia="zh-CN"/>
              </w:rPr>
              <w:t>山西欣鑫建设项目管理有限公司</w:t>
            </w:r>
          </w:p>
          <w:p w14:paraId="052B7612">
            <w:pPr>
              <w:pStyle w:val="24"/>
              <w:spacing w:line="460" w:lineRule="exact"/>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开户银行：中国银行长治太行东街支行</w:t>
            </w:r>
          </w:p>
          <w:p w14:paraId="762331EA">
            <w:pPr>
              <w:pStyle w:val="24"/>
              <w:spacing w:line="460" w:lineRule="exact"/>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帐    号：147954703692</w:t>
            </w:r>
          </w:p>
          <w:p w14:paraId="3DF3606C">
            <w:pPr>
              <w:pStyle w:val="24"/>
              <w:spacing w:line="460" w:lineRule="exact"/>
              <w:ind w:firstLine="420" w:firstLineChars="200"/>
              <w:rPr>
                <w:rFonts w:hint="eastAsia" w:ascii="宋体" w:hAnsi="宋体" w:eastAsia="宋体" w:cs="宋体"/>
                <w:b w:val="0"/>
                <w:bCs w:val="0"/>
                <w:color w:val="auto"/>
                <w:sz w:val="21"/>
                <w:szCs w:val="21"/>
                <w:highlight w:val="none"/>
                <w:lang w:eastAsia="zh-CN"/>
              </w:rPr>
            </w:pPr>
            <w:r>
              <w:rPr>
                <w:rFonts w:hint="eastAsia" w:ascii="宋体" w:hAnsi="宋体" w:eastAsia="宋体" w:cs="宋体"/>
                <w:b w:val="0"/>
                <w:bCs w:val="0"/>
                <w:color w:val="auto"/>
                <w:sz w:val="21"/>
                <w:szCs w:val="21"/>
                <w:highlight w:val="none"/>
                <w:lang w:val="en-US" w:eastAsia="zh-CN"/>
              </w:rPr>
              <w:t xml:space="preserve">行    号：104164000773 </w:t>
            </w:r>
          </w:p>
          <w:p w14:paraId="51E18706">
            <w:pPr>
              <w:pStyle w:val="25"/>
              <w:keepNext w:val="0"/>
              <w:keepLines w:val="0"/>
              <w:spacing w:before="0" w:after="0" w:line="460" w:lineRule="exact"/>
              <w:ind w:right="-94" w:rightChars="-45"/>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注：</w:t>
            </w:r>
          </w:p>
          <w:p w14:paraId="7617EAD5">
            <w:pPr>
              <w:pStyle w:val="25"/>
              <w:keepNext w:val="0"/>
              <w:keepLines w:val="0"/>
              <w:spacing w:before="0" w:after="0" w:line="460" w:lineRule="exact"/>
              <w:ind w:right="-94" w:rightChars="-45"/>
              <w:outlineLvl w:val="9"/>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（1）未按前述要求提交投标保证金或未足额交纳投标保证金的投标，将被视为无效投标。</w:t>
            </w:r>
          </w:p>
          <w:p w14:paraId="48B8B369">
            <w:pPr>
              <w:spacing w:line="460" w:lineRule="exact"/>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（2）投标人交纳投标保证金时，可在凭单用途栏中注明</w:t>
            </w:r>
            <w:r>
              <w:rPr>
                <w:rFonts w:hint="eastAsia" w:ascii="宋体" w:hAnsi="宋体" w:eastAsia="宋体" w:cs="宋体"/>
                <w:color w:val="auto"/>
                <w:sz w:val="21"/>
                <w:szCs w:val="21"/>
                <w:highlight w:val="none"/>
                <w:lang w:val="en-US" w:eastAsia="zh-CN"/>
              </w:rPr>
              <w:t>项目名称及包号</w:t>
            </w:r>
            <w:r>
              <w:rPr>
                <w:rFonts w:hint="eastAsia" w:ascii="宋体" w:hAnsi="宋体" w:eastAsia="宋体" w:cs="宋体"/>
                <w:color w:val="auto"/>
                <w:sz w:val="21"/>
                <w:szCs w:val="21"/>
                <w:highlight w:val="none"/>
              </w:rPr>
              <w:t>（可简写）</w:t>
            </w:r>
          </w:p>
          <w:p w14:paraId="2042D7AF">
            <w:pPr>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资格审查小组</w:t>
            </w:r>
            <w:r>
              <w:rPr>
                <w:rFonts w:hint="eastAsia" w:ascii="宋体" w:hAnsi="宋体" w:eastAsia="宋体" w:cs="宋体"/>
                <w:color w:val="auto"/>
                <w:sz w:val="21"/>
                <w:szCs w:val="21"/>
                <w:highlight w:val="none"/>
              </w:rPr>
              <w:t>后对投标人的信用信息进行查询，通过“信用中国”网站（http://www.creditchina.gov.cn）、中国政府采购网（http://www.ccgp.gov.cn）查询相关主体信用记录或违规处罚情况，截止时间为开启当日；查询内容为“信用中国”网的失信被执行人、未被列入重大税收违法失信主体情况、中国政府采购网上的政府采购严重违法失信行为信息记录情况。查询后存在问题的将对投标文件做无效投标处理。（此项资格证明文件无需投标人提供）。</w:t>
            </w:r>
          </w:p>
        </w:tc>
      </w:tr>
      <w:tr w14:paraId="09EE7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3" w:type="dxa"/>
            <w:noWrap w:val="0"/>
            <w:vAlign w:val="center"/>
          </w:tcPr>
          <w:p w14:paraId="5590231A">
            <w:pPr>
              <w:topLinePunct/>
              <w:autoSpaceDE w:val="0"/>
              <w:autoSpaceDN w:val="0"/>
              <w:spacing w:line="460" w:lineRule="exact"/>
              <w:jc w:val="center"/>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6</w:t>
            </w:r>
          </w:p>
        </w:tc>
        <w:tc>
          <w:tcPr>
            <w:tcW w:w="1727" w:type="dxa"/>
            <w:noWrap w:val="0"/>
            <w:vAlign w:val="center"/>
          </w:tcPr>
          <w:p w14:paraId="5B2DEF71">
            <w:pPr>
              <w:spacing w:line="42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投标人应提交的商务、技术文件</w:t>
            </w:r>
          </w:p>
        </w:tc>
        <w:tc>
          <w:tcPr>
            <w:tcW w:w="7347" w:type="dxa"/>
            <w:noWrap w:val="0"/>
            <w:vAlign w:val="center"/>
          </w:tcPr>
          <w:p w14:paraId="49A47F57">
            <w:pPr>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★1.法定代表人（负责人）身份证明书（见‘投标文件格式’）；</w:t>
            </w:r>
          </w:p>
          <w:p w14:paraId="130EB7F3">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★2.法定代表人（负责人）授权委托书（见‘投标文件格式’）</w:t>
            </w:r>
          </w:p>
          <w:p w14:paraId="12DFF5ED">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若授权代表为法定代表人（负责人）的可不提供；</w:t>
            </w:r>
          </w:p>
          <w:p w14:paraId="2D7442E0">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★3.投标函（见‘投标文件格式’）；</w:t>
            </w:r>
          </w:p>
          <w:p w14:paraId="5314943F">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★4.开标一览表</w:t>
            </w:r>
            <w:r>
              <w:rPr>
                <w:rFonts w:hint="eastAsia" w:ascii="宋体" w:hAnsi="宋体" w:eastAsia="宋体" w:cs="宋体"/>
                <w:color w:val="auto"/>
                <w:sz w:val="21"/>
                <w:szCs w:val="21"/>
                <w:highlight w:val="none"/>
                <w:lang w:val="en-US" w:eastAsia="zh-CN"/>
              </w:rPr>
              <w:t>及明细表</w:t>
            </w:r>
            <w:r>
              <w:rPr>
                <w:rFonts w:hint="eastAsia" w:ascii="宋体" w:hAnsi="宋体" w:eastAsia="宋体" w:cs="宋体"/>
                <w:color w:val="auto"/>
                <w:sz w:val="21"/>
                <w:szCs w:val="21"/>
                <w:highlight w:val="none"/>
              </w:rPr>
              <w:t>(见‘投标文件格式’)；</w:t>
            </w:r>
          </w:p>
          <w:p w14:paraId="07A21E9C">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.商务条款响应表（见‘投标文件格式’）；</w:t>
            </w:r>
          </w:p>
          <w:p w14:paraId="0519CB4A">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.投标货物技术规范响应及偏离表(见‘投标文件格式’)；</w:t>
            </w:r>
          </w:p>
          <w:p w14:paraId="7736CFE8">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.采购货物技术指标的详细描述或同采购货物品目一致的产品彩页（格式自拟）；</w:t>
            </w:r>
          </w:p>
          <w:p w14:paraId="021EBED0">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.同类项目合同案例列表及相关证明资料(见‘投标文件格式’)；</w:t>
            </w:r>
          </w:p>
          <w:p w14:paraId="7F2FEB34">
            <w:pPr>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实施</w:t>
            </w:r>
            <w:r>
              <w:rPr>
                <w:rFonts w:hint="eastAsia" w:ascii="宋体" w:hAnsi="宋体" w:eastAsia="宋体" w:cs="宋体"/>
                <w:color w:val="auto"/>
                <w:sz w:val="21"/>
                <w:szCs w:val="21"/>
                <w:highlight w:val="none"/>
              </w:rPr>
              <w:t>方案；</w:t>
            </w:r>
          </w:p>
          <w:p w14:paraId="2CE03609">
            <w:pPr>
              <w:spacing w:line="460" w:lineRule="exact"/>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.投标人认为需要提供的其他商务、技术材料</w:t>
            </w:r>
            <w:r>
              <w:rPr>
                <w:rFonts w:hint="eastAsia" w:ascii="宋体" w:hAnsi="宋体" w:eastAsia="宋体" w:cs="宋体"/>
                <w:color w:val="auto"/>
                <w:sz w:val="21"/>
                <w:szCs w:val="21"/>
                <w:highlight w:val="none"/>
                <w:lang w:eastAsia="zh-CN"/>
              </w:rPr>
              <w:t>；</w:t>
            </w:r>
          </w:p>
          <w:p w14:paraId="1E9DAB85">
            <w:pPr>
              <w:spacing w:line="46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11.政策性要求。</w:t>
            </w:r>
          </w:p>
          <w:p w14:paraId="474CDBB5">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加★的商务、技术文件投标人应作出实质性响应。除对含义不明确、同类问题表述不一致或者有明显的文字和计算错误，评标委员会应通过“山西政府采购平台”要求投标人作出必要的澄清、说明或者补正外，若有一项未实质性响应，不允许在投标文件解密后补正或修正，将导致其投标无效。</w:t>
            </w:r>
          </w:p>
        </w:tc>
      </w:tr>
      <w:tr w14:paraId="03FA5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7" w:hRule="atLeast"/>
          <w:jc w:val="center"/>
        </w:trPr>
        <w:tc>
          <w:tcPr>
            <w:tcW w:w="683" w:type="dxa"/>
            <w:noWrap w:val="0"/>
            <w:vAlign w:val="center"/>
          </w:tcPr>
          <w:p w14:paraId="38B04404">
            <w:pPr>
              <w:topLinePunct/>
              <w:autoSpaceDE w:val="0"/>
              <w:autoSpaceDN w:val="0"/>
              <w:spacing w:line="460" w:lineRule="exact"/>
              <w:jc w:val="center"/>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7</w:t>
            </w:r>
          </w:p>
        </w:tc>
        <w:tc>
          <w:tcPr>
            <w:tcW w:w="1727" w:type="dxa"/>
            <w:noWrap w:val="0"/>
            <w:vAlign w:val="center"/>
          </w:tcPr>
          <w:p w14:paraId="5E6129C8">
            <w:pPr>
              <w:topLinePunct/>
              <w:autoSpaceDE w:val="0"/>
              <w:autoSpaceDN w:val="0"/>
              <w:spacing w:line="460" w:lineRule="exact"/>
              <w:ind w:left="-101" w:leftChars="-48" w:right="-94" w:rightChars="-45" w:firstLine="115" w:firstLineChars="55"/>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政府采购相关政策要求</w:t>
            </w:r>
          </w:p>
        </w:tc>
        <w:tc>
          <w:tcPr>
            <w:tcW w:w="7347" w:type="dxa"/>
            <w:noWrap w:val="0"/>
            <w:vAlign w:val="center"/>
          </w:tcPr>
          <w:p w14:paraId="28EBAEFC">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货物未特别注明“进口产品”字样的，均必须采购本国产品，即非“通过中国海关报关验放进入中国境内且产自关境外的产品”，投标产品各项技术标准必须符合国家强制性标准，否则投标无效。如无能够满足采购需求的本国产品，优先采购向我国企业转让技术、与我国企业签订消化吸收再创新方案的供应商的进口产品。如有能够满足采购需求的本国产品参与，应当按照公平竞争的原则进行评审。</w:t>
            </w:r>
          </w:p>
          <w:p w14:paraId="0960D202">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2.本国产品的支持政策：</w:t>
            </w:r>
          </w:p>
          <w:p w14:paraId="1E9DE05E">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2.1政府采购活动中既有本国产品又有非本国产品参与竞争的，依法对本国产品给予价格评审优惠，对本国产品的报价给予20%的价格扣除，用扣除后的价格参与评审。</w:t>
            </w:r>
          </w:p>
          <w:p w14:paraId="732E0F86">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897B7DF">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2.3产品在中国境内生产的组件成本核算规则。产品在中国境内生产的组件成本，按照《中国境内生产的组件成本核算基本规则》计算。</w:t>
            </w:r>
          </w:p>
          <w:p w14:paraId="6423D020">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2.4供应商对其提供的产品出具《关于符合本国产品标准的声明函》或财政部会同有关部门规定的有关证明文件。</w:t>
            </w:r>
          </w:p>
          <w:p w14:paraId="7CDA62D2">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2.5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p>
          <w:p w14:paraId="1A24E433">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3.政府绿色采购有关事项</w:t>
            </w:r>
          </w:p>
          <w:p w14:paraId="087B8F0E">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依据《山西省财政厅关于进一步加强政府绿色采购有关事项的通知》，对实施强制采购或执行强制性绿色采购标准的品目，不接受非强制采购产品。对于优先采购的绿色产品，给予4%的价格扣除，用扣除后的价格参与评审。对中小微企业，严格落实政府采购优惠政策，同时享受绿色采购政策的价格扣除等评审优惠措施，分别计算，叠加执行。</w:t>
            </w:r>
          </w:p>
          <w:p w14:paraId="34A02851">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关于绿色建材：本项目中涉及的建筑材料属于《绿色建筑和绿色建材政府采购需求标准（2025年版）》明确为“必选类”的，投标人应当全部采购和使用符合相关标准的绿色建材。属于前述《需求标准》明确为“可选类”的，投标人自主选择使用性价比高的绿色建材产品，选用种类应不低于建筑项目所涉及的建材种类的40%。供应商在供货时应当出具所提供建材产品符合需求标准的证明性文件，包括国家统一推行的绿色建材产品认证证书，或符合需求标准的有效检测报告等。</w:t>
            </w:r>
          </w:p>
          <w:p w14:paraId="5E3058AF">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3.3绿色数据中心建设：若本项目属于数据中心建设项目时，采购人应按照《绿色数据中心政府采购需求标准（试行）》有关要求实施相关采购活动。采购数据中心的相关设备、运维服务应当有利于节约能源、环境保护和资源循环利用，大型、超大型数据中心应全部达到绿色数据中心要求。</w:t>
            </w:r>
          </w:p>
          <w:p w14:paraId="68755ABD">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采购货物中含“计算机设备（台式计算机、便携式计算机和平板式微型计算机）、输入输出设备（激光打印机、针式打印机、液晶显示器）、制冷空调设备（制冷压缩机、空调机组、专用制冷、空调设备）、镇流器（管型荧光灯镇流器）、生活用电器（空调机、电热水器）、照明设备（普通照明用双端荧光灯）、电视设备、视频设备、便器、水嘴等”（以“★”标注）的，属于国家强制性采购产品，必须符合《节能产品政府采购品目清单》的要求，否则投标无效。其他采购货物（非“★”标注）为优先采购产品。如本项目采购内容涉及本条内容的，供应商应在响应文件中附有效期内的节能产品认证证书。</w:t>
            </w:r>
          </w:p>
          <w:p w14:paraId="7C3D1EBC">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5.属于《环境标志产品政府采购品目清单》的采购货物为优先采购产品。如供应商所投产品涉及本条内容的，可在响应文件中附有效期内的环境标志产品认证证书。</w:t>
            </w:r>
          </w:p>
          <w:p w14:paraId="53A6D14F">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6.本项目所采购的计算机，必须预装正版操作系统软件产品；所采购的其它软件必须为正版软件；否则投标无效。</w:t>
            </w:r>
          </w:p>
          <w:p w14:paraId="3A6A2336">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7.无线局域网产品政府采购政策：</w:t>
            </w:r>
          </w:p>
          <w:p w14:paraId="3DEFE06B">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本项目采购的产品属于中国政府采购网公布的《无线局域网认证产品政府采购清单》且在有效期内的，提供《中国政府采购网》公布的无线局域网产品政府采购清单封面及对应页，实行优先采购。</w:t>
            </w:r>
          </w:p>
          <w:p w14:paraId="18FEBD0E">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8.涉及网络安全产品的要求</w:t>
            </w:r>
          </w:p>
          <w:p w14:paraId="0CBC6A2E">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8.1按照《关于调整网络安全专用产品安全管理有关事项的公告》（2023年第1号）和《关于调整〈网络关键设备和网络安全专用产品目录〉的公告》（2023年第2号）的有关要求，自2023年7月1日起，列入《网络关键设备和网络安全专用产品目录》的网络安全专用产品应当按照《信息安全技术网络安全专用产品安全技术要求》等相关国家标准的强制性要求，由具备资格的机构安全认证合格或安全检测符合要求的，或此前已经获得《计算机信息系统安全专用产品销售许可证》且在有效期内的，方可销售或者提供。</w:t>
            </w:r>
          </w:p>
          <w:p w14:paraId="25B67531">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8.2网络安全产品包括：网络关键设备和网络安全专用产品。</w:t>
            </w:r>
          </w:p>
          <w:p w14:paraId="2F5E0D75">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8.3具备资格的机构是指列入《承担网络关键设备和网络安全专用产品安全认证和安全检测任务机构名录》的机构。</w:t>
            </w:r>
          </w:p>
          <w:p w14:paraId="7EEBBFEC">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9.商品包装和快递包装</w:t>
            </w:r>
          </w:p>
          <w:p w14:paraId="1E703C2A">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响应供应商提供的商品包装应符合《商品包装政府采购需求标准（试行）》，快递包装应符合《快递包装政府采购需求标准（试行）》。</w:t>
            </w:r>
          </w:p>
          <w:p w14:paraId="2C284BB3">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10.小型、微型企业参加本项目时：</w:t>
            </w:r>
          </w:p>
          <w:p w14:paraId="235FA303">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10.1小型、微型企业指在中华人民共和国境内依法设立，依据《中小企业划型标准规定》确定的小型企业、微型企业，但与大型企业的负责人为同一人，或者与大型企业存在直接控股、管理关系的除外。属于小型、微型企业的，需如实填写《中小企业声明函》。</w:t>
            </w:r>
          </w:p>
          <w:p w14:paraId="1C2BC2E7">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供应商在货物采购项目中提供小型、微型企业生产制造的货物，或在工程、服务采购项目中其自身为小型、微型企业的，可享受价格折扣评审。满足上述条件的，货物、服务采购项目给予15%的价格折扣，采用大中型企业与小微企业组成联合体或者大中型企业向小微企业分包采购合同的，评审优惠幅度为5%，用扣除后的报价参与价格评审。</w:t>
            </w:r>
          </w:p>
          <w:p w14:paraId="5354CBE8">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10.3供应商提供的货物既有中小企业制造货物，也有大型企业制造货物的，不享受价格折扣。</w:t>
            </w:r>
          </w:p>
          <w:p w14:paraId="63285F64">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10.4专门面向中小企业采购的项目或采购包，不再执行价格评审优惠的扶持政策。</w:t>
            </w:r>
          </w:p>
          <w:p w14:paraId="44BE0D44">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11.残疾人福利性单位参加本项目：</w:t>
            </w:r>
          </w:p>
          <w:p w14:paraId="19D6B600">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在政府采购活动中，残疾人福利性单位视同小型、微型企业，享受预留份额、评审中价格扣除等促进中小企业发展的政府采购政策。</w:t>
            </w:r>
          </w:p>
          <w:p w14:paraId="66498A0F">
            <w:pPr>
              <w:tabs>
                <w:tab w:val="left" w:pos="567"/>
              </w:tabs>
              <w:spacing w:line="4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在政府采购活动中，监狱企业视同小型、微型企业，享受评审中价格扣除等政府采购促进中小企业发展的政府采购政策。监狱企业参加政府采购活动时，应当提供由省级以上监狱管理局、戒毒管理局（含新疆生产建设兵团）出具的属于监狱企业的证明文件。</w:t>
            </w:r>
          </w:p>
          <w:p w14:paraId="550C16E7">
            <w:pPr>
              <w:tabs>
                <w:tab w:val="left" w:pos="567"/>
              </w:tabs>
              <w:spacing w:line="460" w:lineRule="exact"/>
              <w:rPr>
                <w:rFonts w:hint="eastAsia" w:ascii="宋体" w:hAnsi="宋体" w:eastAsia="宋体" w:cs="宋体"/>
                <w:b/>
                <w:color w:val="auto"/>
                <w:kern w:val="0"/>
                <w:sz w:val="21"/>
                <w:szCs w:val="21"/>
                <w:highlight w:val="none"/>
              </w:rPr>
            </w:pPr>
            <w:r>
              <w:rPr>
                <w:rFonts w:hint="eastAsia" w:ascii="宋体" w:hAnsi="宋体" w:eastAsia="宋体" w:cs="宋体"/>
                <w:color w:val="auto"/>
                <w:sz w:val="21"/>
                <w:szCs w:val="21"/>
                <w:highlight w:val="none"/>
              </w:rPr>
              <w:t>供应商参加本次招标活动，上述要求（如涉及的话），均应作出响应。</w:t>
            </w:r>
          </w:p>
        </w:tc>
      </w:tr>
      <w:tr w14:paraId="62BE9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jc w:val="center"/>
        </w:trPr>
        <w:tc>
          <w:tcPr>
            <w:tcW w:w="683" w:type="dxa"/>
            <w:noWrap w:val="0"/>
            <w:vAlign w:val="center"/>
          </w:tcPr>
          <w:p w14:paraId="00E71A62">
            <w:pPr>
              <w:topLinePunct/>
              <w:autoSpaceDE w:val="0"/>
              <w:autoSpaceDN w:val="0"/>
              <w:spacing w:line="460" w:lineRule="exact"/>
              <w:jc w:val="center"/>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8</w:t>
            </w:r>
          </w:p>
        </w:tc>
        <w:tc>
          <w:tcPr>
            <w:tcW w:w="1727" w:type="dxa"/>
            <w:noWrap w:val="0"/>
            <w:vAlign w:val="center"/>
          </w:tcPr>
          <w:p w14:paraId="3C13C20A">
            <w:pPr>
              <w:topLinePunct/>
              <w:autoSpaceDE w:val="0"/>
              <w:autoSpaceDN w:val="0"/>
              <w:spacing w:line="4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投标有效期</w:t>
            </w:r>
          </w:p>
        </w:tc>
        <w:tc>
          <w:tcPr>
            <w:tcW w:w="7347" w:type="dxa"/>
            <w:noWrap w:val="0"/>
            <w:vAlign w:val="center"/>
          </w:tcPr>
          <w:p w14:paraId="201B1B49">
            <w:pPr>
              <w:topLinePunct/>
              <w:autoSpaceDE w:val="0"/>
              <w:autoSpaceDN w:val="0"/>
              <w:spacing w:line="46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90日历天（从提交投标文件截止之日起计算）</w:t>
            </w:r>
          </w:p>
        </w:tc>
      </w:tr>
      <w:tr w14:paraId="757E7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3" w:type="dxa"/>
            <w:noWrap w:val="0"/>
            <w:vAlign w:val="center"/>
          </w:tcPr>
          <w:p w14:paraId="6A20A184">
            <w:pPr>
              <w:topLinePunct/>
              <w:autoSpaceDE w:val="0"/>
              <w:autoSpaceDN w:val="0"/>
              <w:spacing w:line="4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9</w:t>
            </w:r>
          </w:p>
        </w:tc>
        <w:tc>
          <w:tcPr>
            <w:tcW w:w="1727" w:type="dxa"/>
            <w:noWrap w:val="0"/>
            <w:vAlign w:val="center"/>
          </w:tcPr>
          <w:p w14:paraId="22CC4687">
            <w:pPr>
              <w:topLinePunct/>
              <w:autoSpaceDE w:val="0"/>
              <w:autoSpaceDN w:val="0"/>
              <w:spacing w:line="460" w:lineRule="exact"/>
              <w:ind w:left="-105" w:leftChars="-50" w:right="-105" w:right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评标委员会构成</w:t>
            </w:r>
          </w:p>
        </w:tc>
        <w:tc>
          <w:tcPr>
            <w:tcW w:w="7347" w:type="dxa"/>
            <w:noWrap w:val="0"/>
            <w:vAlign w:val="center"/>
          </w:tcPr>
          <w:p w14:paraId="7921B616">
            <w:pPr>
              <w:pStyle w:val="26"/>
              <w:keepNext w:val="0"/>
              <w:keepLines w:val="0"/>
              <w:topLinePunct/>
              <w:autoSpaceDE w:val="0"/>
              <w:autoSpaceDN w:val="0"/>
              <w:spacing w:before="0" w:after="0" w:line="460" w:lineRule="exact"/>
              <w:outlineLvl w:val="9"/>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本采购项目的评标委员会成员由</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7</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人组成，其中评审专家</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6</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rPr>
              <w:t>人，采购人代表</w:t>
            </w:r>
            <w:r>
              <w:rPr>
                <w:rFonts w:hint="eastAsia" w:ascii="宋体" w:hAnsi="宋体" w:eastAsia="宋体" w:cs="宋体"/>
                <w:bCs/>
                <w:color w:val="auto"/>
                <w:sz w:val="21"/>
                <w:szCs w:val="21"/>
                <w:highlight w:val="none"/>
                <w:u w:val="single"/>
              </w:rPr>
              <w:t xml:space="preserve"> </w:t>
            </w:r>
            <w:r>
              <w:rPr>
                <w:rFonts w:hint="eastAsia" w:ascii="宋体" w:hAnsi="宋体" w:eastAsia="宋体" w:cs="宋体"/>
                <w:bCs/>
                <w:color w:val="auto"/>
                <w:sz w:val="21"/>
                <w:szCs w:val="21"/>
                <w:highlight w:val="none"/>
                <w:u w:val="single"/>
                <w:lang w:val="en-US" w:eastAsia="zh-CN"/>
              </w:rPr>
              <w:t>1</w:t>
            </w:r>
            <w:r>
              <w:rPr>
                <w:rFonts w:hint="eastAsia" w:ascii="宋体" w:hAnsi="宋体" w:eastAsia="宋体" w:cs="宋体"/>
                <w:bCs/>
                <w:color w:val="auto"/>
                <w:sz w:val="21"/>
                <w:szCs w:val="21"/>
                <w:highlight w:val="none"/>
              </w:rPr>
              <w:t>人。</w:t>
            </w:r>
          </w:p>
        </w:tc>
      </w:tr>
      <w:tr w14:paraId="22A37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83" w:type="dxa"/>
            <w:noWrap w:val="0"/>
            <w:vAlign w:val="center"/>
          </w:tcPr>
          <w:p w14:paraId="50A4D33C">
            <w:pPr>
              <w:topLinePunct/>
              <w:autoSpaceDE w:val="0"/>
              <w:autoSpaceDN w:val="0"/>
              <w:spacing w:line="4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w:t>
            </w:r>
          </w:p>
        </w:tc>
        <w:tc>
          <w:tcPr>
            <w:tcW w:w="1727" w:type="dxa"/>
            <w:noWrap w:val="0"/>
            <w:vAlign w:val="center"/>
          </w:tcPr>
          <w:p w14:paraId="6A4D9836">
            <w:pPr>
              <w:topLinePunct/>
              <w:autoSpaceDE w:val="0"/>
              <w:autoSpaceDN w:val="0"/>
              <w:spacing w:line="460" w:lineRule="exact"/>
              <w:ind w:left="-105" w:leftChars="-50" w:right="-105" w:rightChars="-5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确定</w:t>
            </w:r>
            <w:r>
              <w:rPr>
                <w:rFonts w:hint="eastAsia" w:ascii="宋体" w:hAnsi="宋体" w:eastAsia="宋体" w:cs="宋体"/>
                <w:color w:val="auto"/>
                <w:sz w:val="21"/>
                <w:szCs w:val="21"/>
                <w:highlight w:val="none"/>
                <w:lang w:val="en-US" w:eastAsia="zh-CN"/>
              </w:rPr>
              <w:t>中标人</w:t>
            </w:r>
          </w:p>
        </w:tc>
        <w:tc>
          <w:tcPr>
            <w:tcW w:w="7347" w:type="dxa"/>
            <w:noWrap w:val="0"/>
            <w:vAlign w:val="center"/>
          </w:tcPr>
          <w:p w14:paraId="575CC8CC">
            <w:pPr>
              <w:pStyle w:val="26"/>
              <w:keepNext w:val="0"/>
              <w:keepLines w:val="0"/>
              <w:topLinePunct/>
              <w:autoSpaceDE w:val="0"/>
              <w:autoSpaceDN w:val="0"/>
              <w:spacing w:before="0" w:after="0" w:line="460" w:lineRule="exact"/>
              <w:outlineLvl w:val="9"/>
              <w:rPr>
                <w:rFonts w:hint="eastAsia" w:ascii="宋体" w:hAnsi="宋体" w:eastAsia="宋体" w:cs="宋体"/>
                <w:color w:val="auto"/>
                <w:sz w:val="21"/>
                <w:szCs w:val="21"/>
                <w:highlight w:val="none"/>
                <w:lang w:eastAsia="zh-CN"/>
              </w:rPr>
            </w:pPr>
            <w:r>
              <w:rPr>
                <w:rFonts w:hint="eastAsia" w:ascii="宋体" w:hAnsi="宋体" w:eastAsia="宋体" w:cs="宋体"/>
                <w:b/>
                <w:bCs/>
                <w:color w:val="auto"/>
                <w:sz w:val="21"/>
                <w:szCs w:val="21"/>
                <w:highlight w:val="none"/>
              </w:rPr>
              <w:t>本项目采用综合评分方法，由</w:t>
            </w:r>
            <w:r>
              <w:rPr>
                <w:rFonts w:hint="eastAsia" w:ascii="宋体" w:hAnsi="宋体" w:eastAsia="宋体" w:cs="宋体"/>
                <w:b/>
                <w:bCs/>
                <w:color w:val="auto"/>
                <w:sz w:val="21"/>
                <w:szCs w:val="21"/>
                <w:highlight w:val="none"/>
                <w:lang w:val="en-US" w:eastAsia="zh-CN"/>
              </w:rPr>
              <w:t>评标委员会</w:t>
            </w:r>
            <w:r>
              <w:rPr>
                <w:rFonts w:hint="eastAsia" w:ascii="宋体" w:hAnsi="宋体" w:eastAsia="宋体" w:cs="宋体"/>
                <w:b/>
                <w:bCs/>
                <w:color w:val="auto"/>
                <w:sz w:val="21"/>
                <w:szCs w:val="21"/>
                <w:highlight w:val="none"/>
              </w:rPr>
              <w:t>推荐</w:t>
            </w:r>
            <w:r>
              <w:rPr>
                <w:rFonts w:hint="eastAsia" w:ascii="宋体" w:hAnsi="宋体" w:eastAsia="宋体" w:cs="宋体"/>
                <w:b/>
                <w:bCs/>
                <w:color w:val="auto"/>
                <w:sz w:val="21"/>
                <w:szCs w:val="21"/>
                <w:highlight w:val="none"/>
                <w:lang w:val="en-US" w:eastAsia="zh-CN"/>
              </w:rPr>
              <w:t>中标</w:t>
            </w:r>
            <w:r>
              <w:rPr>
                <w:rFonts w:hint="eastAsia" w:ascii="宋体" w:hAnsi="宋体" w:eastAsia="宋体" w:cs="宋体"/>
                <w:b/>
                <w:bCs/>
                <w:color w:val="auto"/>
                <w:sz w:val="21"/>
                <w:szCs w:val="21"/>
                <w:highlight w:val="none"/>
              </w:rPr>
              <w:t>候选人，采购人确定</w:t>
            </w:r>
            <w:r>
              <w:rPr>
                <w:rFonts w:hint="eastAsia" w:ascii="宋体" w:hAnsi="宋体" w:eastAsia="宋体" w:cs="宋体"/>
                <w:b/>
                <w:bCs/>
                <w:color w:val="auto"/>
                <w:sz w:val="21"/>
                <w:szCs w:val="21"/>
                <w:highlight w:val="none"/>
                <w:lang w:val="en-US" w:eastAsia="zh-CN"/>
              </w:rPr>
              <w:t>中标人</w:t>
            </w:r>
            <w:r>
              <w:rPr>
                <w:rFonts w:hint="eastAsia" w:cs="宋体"/>
                <w:b/>
                <w:bCs/>
                <w:color w:val="auto"/>
                <w:sz w:val="21"/>
                <w:szCs w:val="21"/>
                <w:highlight w:val="none"/>
                <w:lang w:val="en-US" w:eastAsia="zh-CN"/>
              </w:rPr>
              <w:t>。</w:t>
            </w:r>
          </w:p>
        </w:tc>
      </w:tr>
      <w:tr w14:paraId="2B87D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3" w:type="dxa"/>
            <w:noWrap w:val="0"/>
            <w:vAlign w:val="center"/>
          </w:tcPr>
          <w:p w14:paraId="3475C53C">
            <w:pPr>
              <w:topLinePunct/>
              <w:autoSpaceDE w:val="0"/>
              <w:autoSpaceDN w:val="0"/>
              <w:spacing w:line="4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w:t>
            </w:r>
          </w:p>
        </w:tc>
        <w:tc>
          <w:tcPr>
            <w:tcW w:w="1727" w:type="dxa"/>
            <w:noWrap w:val="0"/>
            <w:vAlign w:val="center"/>
          </w:tcPr>
          <w:p w14:paraId="7D7F78EC">
            <w:pPr>
              <w:topLinePunct/>
              <w:autoSpaceDE w:val="0"/>
              <w:autoSpaceDN w:val="0"/>
              <w:spacing w:line="460" w:lineRule="exact"/>
              <w:ind w:left="-105" w:leftChars="-50" w:right="-105" w:right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现场勘查</w:t>
            </w:r>
          </w:p>
        </w:tc>
        <w:tc>
          <w:tcPr>
            <w:tcW w:w="7347" w:type="dxa"/>
            <w:noWrap w:val="0"/>
            <w:vAlign w:val="center"/>
          </w:tcPr>
          <w:p w14:paraId="3662626A">
            <w:pPr>
              <w:pStyle w:val="26"/>
              <w:keepNext w:val="0"/>
              <w:keepLines w:val="0"/>
              <w:topLinePunct/>
              <w:autoSpaceDE w:val="0"/>
              <w:autoSpaceDN w:val="0"/>
              <w:spacing w:before="0" w:after="0" w:line="460" w:lineRule="exact"/>
              <w:outlineLvl w:val="9"/>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rPr>
              <w:t>否</w:t>
            </w:r>
          </w:p>
        </w:tc>
      </w:tr>
      <w:tr w14:paraId="7142A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3" w:type="dxa"/>
            <w:noWrap w:val="0"/>
            <w:vAlign w:val="center"/>
          </w:tcPr>
          <w:p w14:paraId="29870FB9">
            <w:pPr>
              <w:topLinePunct/>
              <w:autoSpaceDE w:val="0"/>
              <w:autoSpaceDN w:val="0"/>
              <w:spacing w:line="4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w:t>
            </w:r>
          </w:p>
        </w:tc>
        <w:tc>
          <w:tcPr>
            <w:tcW w:w="1727" w:type="dxa"/>
            <w:noWrap w:val="0"/>
            <w:vAlign w:val="center"/>
          </w:tcPr>
          <w:p w14:paraId="4B106AAB">
            <w:pPr>
              <w:topLinePunct/>
              <w:autoSpaceDE w:val="0"/>
              <w:autoSpaceDN w:val="0"/>
              <w:spacing w:line="460" w:lineRule="exact"/>
              <w:ind w:left="-105" w:leftChars="-50" w:right="-105" w:right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标前答疑</w:t>
            </w:r>
          </w:p>
        </w:tc>
        <w:tc>
          <w:tcPr>
            <w:tcW w:w="7347" w:type="dxa"/>
            <w:noWrap w:val="0"/>
            <w:vAlign w:val="center"/>
          </w:tcPr>
          <w:p w14:paraId="1E019AA6">
            <w:pPr>
              <w:pStyle w:val="26"/>
              <w:keepNext w:val="0"/>
              <w:keepLines w:val="0"/>
              <w:topLinePunct/>
              <w:autoSpaceDE w:val="0"/>
              <w:autoSpaceDN w:val="0"/>
              <w:spacing w:before="0" w:after="0" w:line="460" w:lineRule="exac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招标文件提供期限截止后，如需要，书面通知</w:t>
            </w:r>
          </w:p>
        </w:tc>
      </w:tr>
      <w:tr w14:paraId="05242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3" w:type="dxa"/>
            <w:noWrap w:val="0"/>
            <w:vAlign w:val="center"/>
          </w:tcPr>
          <w:p w14:paraId="5B8772AE">
            <w:pPr>
              <w:topLinePunct/>
              <w:autoSpaceDE w:val="0"/>
              <w:autoSpaceDN w:val="0"/>
              <w:spacing w:line="4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w:t>
            </w:r>
          </w:p>
        </w:tc>
        <w:tc>
          <w:tcPr>
            <w:tcW w:w="1727" w:type="dxa"/>
            <w:noWrap w:val="0"/>
            <w:vAlign w:val="center"/>
          </w:tcPr>
          <w:p w14:paraId="6E66F8FA">
            <w:pPr>
              <w:topLinePunct/>
              <w:autoSpaceDE w:val="0"/>
              <w:autoSpaceDN w:val="0"/>
              <w:spacing w:line="460" w:lineRule="exact"/>
              <w:ind w:left="-105" w:leftChars="-50" w:right="-105" w:right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项目所属行业</w:t>
            </w:r>
          </w:p>
        </w:tc>
        <w:tc>
          <w:tcPr>
            <w:tcW w:w="7347" w:type="dxa"/>
            <w:noWrap w:val="0"/>
            <w:vAlign w:val="center"/>
          </w:tcPr>
          <w:p w14:paraId="25E3CD54">
            <w:pPr>
              <w:pStyle w:val="26"/>
              <w:keepNext w:val="0"/>
              <w:keepLines w:val="0"/>
              <w:topLinePunct/>
              <w:autoSpaceDE w:val="0"/>
              <w:autoSpaceDN w:val="0"/>
              <w:spacing w:before="0" w:after="0" w:line="460" w:lineRule="exact"/>
              <w:outlineLvl w:val="9"/>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根据中小企业划型标准，本项目属</w:t>
            </w:r>
            <w:r>
              <w:rPr>
                <w:rFonts w:hint="eastAsia" w:ascii="宋体" w:hAnsi="宋体" w:eastAsia="宋体" w:cs="宋体"/>
                <w:color w:val="auto"/>
                <w:sz w:val="21"/>
                <w:szCs w:val="21"/>
                <w:highlight w:val="none"/>
                <w:u w:val="single"/>
                <w:lang w:val="en-US" w:eastAsia="zh-CN"/>
              </w:rPr>
              <w:t xml:space="preserve">  工业  </w:t>
            </w:r>
            <w:r>
              <w:rPr>
                <w:rFonts w:hint="eastAsia" w:ascii="宋体" w:hAnsi="宋体" w:eastAsia="宋体" w:cs="宋体"/>
                <w:color w:val="auto"/>
                <w:sz w:val="21"/>
                <w:szCs w:val="21"/>
                <w:highlight w:val="none"/>
              </w:rPr>
              <w:t>行业</w:t>
            </w:r>
            <w:r>
              <w:rPr>
                <w:rFonts w:hint="eastAsia" w:ascii="宋体" w:hAnsi="宋体" w:eastAsia="宋体" w:cs="宋体"/>
                <w:b/>
                <w:bCs/>
                <w:color w:val="auto"/>
                <w:sz w:val="21"/>
                <w:szCs w:val="21"/>
                <w:highlight w:val="none"/>
              </w:rPr>
              <w:t>。</w:t>
            </w:r>
          </w:p>
        </w:tc>
      </w:tr>
      <w:tr w14:paraId="7A894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3" w:type="dxa"/>
            <w:noWrap w:val="0"/>
            <w:vAlign w:val="center"/>
          </w:tcPr>
          <w:p w14:paraId="67492777">
            <w:pPr>
              <w:topLinePunct/>
              <w:autoSpaceDE w:val="0"/>
              <w:autoSpaceDN w:val="0"/>
              <w:spacing w:line="4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w:t>
            </w:r>
          </w:p>
        </w:tc>
        <w:tc>
          <w:tcPr>
            <w:tcW w:w="1727" w:type="dxa"/>
            <w:noWrap w:val="0"/>
            <w:vAlign w:val="center"/>
          </w:tcPr>
          <w:p w14:paraId="72181D4A">
            <w:pPr>
              <w:topLinePunct/>
              <w:autoSpaceDE w:val="0"/>
              <w:autoSpaceDN w:val="0"/>
              <w:spacing w:line="460" w:lineRule="exact"/>
              <w:ind w:left="-105" w:leftChars="-50" w:right="-105" w:right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其他补充事宜</w:t>
            </w:r>
          </w:p>
        </w:tc>
        <w:tc>
          <w:tcPr>
            <w:tcW w:w="7347" w:type="dxa"/>
            <w:noWrap w:val="0"/>
            <w:vAlign w:val="center"/>
          </w:tcPr>
          <w:p w14:paraId="60676592">
            <w:pPr>
              <w:pStyle w:val="26"/>
              <w:keepNext w:val="0"/>
              <w:keepLines w:val="0"/>
              <w:topLinePunct/>
              <w:autoSpaceDE w:val="0"/>
              <w:autoSpaceDN w:val="0"/>
              <w:spacing w:before="0" w:after="0" w:line="460" w:lineRule="exac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w:t>
            </w:r>
            <w:r>
              <w:rPr>
                <w:rFonts w:hint="eastAsia" w:ascii="宋体" w:hAnsi="宋体" w:eastAsia="宋体" w:cs="宋体"/>
                <w:color w:val="auto"/>
                <w:sz w:val="21"/>
                <w:szCs w:val="21"/>
                <w:highlight w:val="none"/>
              </w:rPr>
              <w:t>投标人在法定质疑期内一次性提出针对同一采购程序环节的质疑</w:t>
            </w:r>
          </w:p>
          <w:p w14:paraId="19FF976A">
            <w:pPr>
              <w:pStyle w:val="26"/>
              <w:keepNext w:val="0"/>
              <w:keepLines w:val="0"/>
              <w:topLinePunct/>
              <w:autoSpaceDE w:val="0"/>
              <w:autoSpaceDN w:val="0"/>
              <w:spacing w:before="0" w:after="0" w:line="460" w:lineRule="exac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2</w:t>
            </w:r>
            <w:r>
              <w:rPr>
                <w:rFonts w:hint="eastAsia" w:ascii="宋体" w:hAnsi="宋体" w:eastAsia="宋体" w:cs="宋体"/>
                <w:color w:val="auto"/>
                <w:sz w:val="21"/>
                <w:szCs w:val="21"/>
                <w:highlight w:val="none"/>
              </w:rPr>
              <w:t>.在线质疑提出：</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参与本项目符合法定质疑条件的，通过政府采购平台进入“项目质疑管理”栏目向采购人、采购代理机构在线提起质疑。</w:t>
            </w:r>
          </w:p>
          <w:p w14:paraId="326D1CE3">
            <w:pPr>
              <w:pStyle w:val="26"/>
              <w:keepNext w:val="0"/>
              <w:keepLines w:val="0"/>
              <w:topLinePunct/>
              <w:autoSpaceDE w:val="0"/>
              <w:autoSpaceDN w:val="0"/>
              <w:spacing w:before="0" w:after="0" w:line="460" w:lineRule="exac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w:t>
            </w:r>
            <w:r>
              <w:rPr>
                <w:rFonts w:hint="eastAsia" w:ascii="宋体" w:hAnsi="宋体" w:eastAsia="宋体" w:cs="宋体"/>
                <w:color w:val="auto"/>
                <w:sz w:val="21"/>
                <w:szCs w:val="21"/>
                <w:highlight w:val="none"/>
              </w:rPr>
              <w:t>.质疑材料要求：</w:t>
            </w:r>
          </w:p>
          <w:p w14:paraId="7517B2CC">
            <w:pPr>
              <w:pStyle w:val="26"/>
              <w:keepNext w:val="0"/>
              <w:keepLines w:val="0"/>
              <w:topLinePunct/>
              <w:autoSpaceDE w:val="0"/>
              <w:autoSpaceDN w:val="0"/>
              <w:spacing w:before="0" w:after="0" w:line="460" w:lineRule="exac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提起在线质疑，应当按照《政府采购质疑和投诉办法》有关规定如实填写事项及信息，在线提交质疑函及必要的证明材料纸质版扫描件或图片（支持：DOC、DOCX、PDF、JPG、PNG、GIF）；</w:t>
            </w:r>
          </w:p>
          <w:p w14:paraId="4A87C40B">
            <w:pPr>
              <w:pStyle w:val="26"/>
              <w:keepNext w:val="0"/>
              <w:keepLines w:val="0"/>
              <w:topLinePunct/>
              <w:autoSpaceDE w:val="0"/>
              <w:autoSpaceDN w:val="0"/>
              <w:spacing w:before="0" w:after="0" w:line="460" w:lineRule="exac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（2）在线质疑由</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委托代理人提起的，还需上传授权委托书及被委托人身份证明，授权委托书应当载明委托人及被委托人的姓名或名称、代理事项、具体权限、期限等；</w:t>
            </w:r>
          </w:p>
          <w:p w14:paraId="1C20B353">
            <w:pPr>
              <w:pStyle w:val="26"/>
              <w:keepNext w:val="0"/>
              <w:keepLines w:val="0"/>
              <w:topLinePunct/>
              <w:autoSpaceDE w:val="0"/>
              <w:autoSpaceDN w:val="0"/>
              <w:spacing w:before="0" w:after="0" w:line="460" w:lineRule="exac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为法人或者其他组织的，相关材料由法定代表人、主要负责人或其授权代表签名或者盖章并加盖公章；</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为自然人的，相关材料由本人签名。</w:t>
            </w:r>
          </w:p>
          <w:p w14:paraId="6028B929">
            <w:pPr>
              <w:pStyle w:val="26"/>
              <w:keepNext w:val="0"/>
              <w:keepLines w:val="0"/>
              <w:topLinePunct/>
              <w:autoSpaceDE w:val="0"/>
              <w:autoSpaceDN w:val="0"/>
              <w:spacing w:before="0" w:after="0" w:line="460" w:lineRule="exact"/>
              <w:outlineLvl w:val="9"/>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.在线质疑答复：采购人、采购代理机构收到在线质疑后，在7个工作日内通过政府采购平台对</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依法提出的质疑作出答复，但答复内容不得涉及商业秘密。质疑</w:t>
            </w:r>
            <w:r>
              <w:rPr>
                <w:rFonts w:hint="eastAsia" w:ascii="宋体" w:hAnsi="宋体" w:eastAsia="宋体" w:cs="宋体"/>
                <w:color w:val="auto"/>
                <w:sz w:val="21"/>
                <w:szCs w:val="21"/>
                <w:highlight w:val="none"/>
                <w:lang w:eastAsia="zh-CN"/>
              </w:rPr>
              <w:t>投标人</w:t>
            </w:r>
            <w:r>
              <w:rPr>
                <w:rFonts w:hint="eastAsia" w:ascii="宋体" w:hAnsi="宋体" w:eastAsia="宋体" w:cs="宋体"/>
                <w:color w:val="auto"/>
                <w:sz w:val="21"/>
                <w:szCs w:val="21"/>
                <w:highlight w:val="none"/>
              </w:rPr>
              <w:t>通过政府采购平台在线接收质疑答复结果。</w:t>
            </w:r>
          </w:p>
        </w:tc>
      </w:tr>
      <w:tr w14:paraId="747A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3" w:type="dxa"/>
            <w:noWrap w:val="0"/>
            <w:vAlign w:val="center"/>
          </w:tcPr>
          <w:p w14:paraId="28DCC937">
            <w:pPr>
              <w:topLinePunct/>
              <w:autoSpaceDE w:val="0"/>
              <w:autoSpaceDN w:val="0"/>
              <w:spacing w:line="46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15</w:t>
            </w:r>
          </w:p>
        </w:tc>
        <w:tc>
          <w:tcPr>
            <w:tcW w:w="1727" w:type="dxa"/>
            <w:noWrap w:val="0"/>
            <w:vAlign w:val="center"/>
          </w:tcPr>
          <w:p w14:paraId="047751CC">
            <w:pPr>
              <w:topLinePunct/>
              <w:autoSpaceDE w:val="0"/>
              <w:autoSpaceDN w:val="0"/>
              <w:spacing w:line="460" w:lineRule="exact"/>
              <w:ind w:left="-105" w:leftChars="-50" w:right="-105" w:rightChars="-5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“政采智贷”</w:t>
            </w:r>
          </w:p>
        </w:tc>
        <w:tc>
          <w:tcPr>
            <w:tcW w:w="7347" w:type="dxa"/>
            <w:noWrap w:val="0"/>
            <w:vAlign w:val="center"/>
          </w:tcPr>
          <w:p w14:paraId="127F90A5">
            <w:pPr>
              <w:topLinePunct/>
              <w:autoSpaceDE w:val="0"/>
              <w:autoSpaceDN w:val="0"/>
              <w:spacing w:line="460" w:lineRule="exact"/>
              <w:ind w:left="-105" w:leftChars="-50" w:right="-105" w:rightChars="-5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凡符合要求且自愿选择“政采智贷”的中标供应商，可在“中国政府采购网山西分网（山西省政府采购网，http://www.ccgp-shanxi.gov.cn/）”，点击“政采智贷”，进入“山西政府采购信用融资平台”页面，按照《山西省“政采智贷”业务操作指南》办理该项业务。同时，参与“政采智贷”的供应商，应严格按照政府采购合同履约，严格按照信贷合同偿还债务。</w:t>
            </w:r>
          </w:p>
        </w:tc>
      </w:tr>
    </w:tbl>
    <w:p w14:paraId="5F32299A">
      <w:pPr>
        <w:overflowPunct w:val="0"/>
        <w:topLinePunct/>
        <w:autoSpaceDN w:val="0"/>
        <w:adjustRightInd w:val="0"/>
        <w:snapToGrid w:val="0"/>
        <w:spacing w:line="360" w:lineRule="auto"/>
        <w:rPr>
          <w:rFonts w:hint="eastAsia" w:ascii="宋体" w:hAnsi="宋体" w:eastAsia="宋体" w:cs="宋体"/>
          <w:b/>
          <w:color w:val="auto"/>
          <w:kern w:val="0"/>
          <w:sz w:val="21"/>
          <w:szCs w:val="21"/>
          <w:highlight w:val="none"/>
        </w:rPr>
      </w:pPr>
      <w:r>
        <w:rPr>
          <w:rFonts w:hint="eastAsia" w:ascii="宋体" w:hAnsi="宋体" w:eastAsia="宋体" w:cs="宋体"/>
          <w:color w:val="auto"/>
          <w:sz w:val="21"/>
          <w:szCs w:val="21"/>
          <w:highlight w:val="none"/>
        </w:rPr>
        <w:t>注：本表内容与投标人须知内容不一致的，以本表内容为准。</w:t>
      </w:r>
    </w:p>
    <w:p w14:paraId="1CAFD989">
      <w:pPr>
        <w:jc w:val="center"/>
        <w:rPr>
          <w:rFonts w:hint="eastAsia" w:ascii="宋体" w:hAnsi="宋体" w:eastAsia="宋体" w:cs="宋体"/>
          <w:b/>
          <w:bCs/>
          <w:color w:val="auto"/>
          <w:spacing w:val="20"/>
          <w:kern w:val="0"/>
          <w:sz w:val="30"/>
          <w:szCs w:val="30"/>
          <w:highlight w:val="none"/>
        </w:rPr>
      </w:pPr>
      <w:r>
        <w:rPr>
          <w:rFonts w:hint="eastAsia" w:ascii="宋体" w:hAnsi="宋体" w:eastAsia="宋体" w:cs="宋体"/>
          <w:color w:val="auto"/>
          <w:highlight w:val="none"/>
        </w:rPr>
        <w:br w:type="page"/>
      </w:r>
      <w:r>
        <w:rPr>
          <w:rFonts w:hint="eastAsia" w:ascii="宋体" w:hAnsi="宋体" w:eastAsia="宋体" w:cs="宋体"/>
          <w:b/>
          <w:bCs/>
          <w:color w:val="auto"/>
          <w:spacing w:val="20"/>
          <w:kern w:val="0"/>
          <w:sz w:val="28"/>
          <w:szCs w:val="28"/>
          <w:highlight w:val="none"/>
        </w:rPr>
        <w:t>电子投标须知附表</w:t>
      </w:r>
    </w:p>
    <w:tbl>
      <w:tblPr>
        <w:tblStyle w:val="19"/>
        <w:tblW w:w="499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5"/>
        <w:gridCol w:w="1216"/>
        <w:gridCol w:w="6556"/>
      </w:tblGrid>
      <w:tr w14:paraId="69E31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765" w:type="dxa"/>
            <w:noWrap w:val="0"/>
            <w:vAlign w:val="center"/>
          </w:tcPr>
          <w:p w14:paraId="41A6E35D">
            <w:pPr>
              <w:spacing w:line="42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序号</w:t>
            </w:r>
          </w:p>
        </w:tc>
        <w:tc>
          <w:tcPr>
            <w:tcW w:w="1292" w:type="dxa"/>
            <w:noWrap w:val="0"/>
            <w:vAlign w:val="center"/>
          </w:tcPr>
          <w:p w14:paraId="0A6F9B1E">
            <w:pPr>
              <w:spacing w:line="42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条款名称</w:t>
            </w:r>
          </w:p>
        </w:tc>
        <w:tc>
          <w:tcPr>
            <w:tcW w:w="7101" w:type="dxa"/>
            <w:noWrap w:val="0"/>
            <w:vAlign w:val="center"/>
          </w:tcPr>
          <w:p w14:paraId="699E5FC1">
            <w:pPr>
              <w:spacing w:line="42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编列内容</w:t>
            </w:r>
          </w:p>
        </w:tc>
      </w:tr>
      <w:tr w14:paraId="1B435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765" w:type="dxa"/>
            <w:noWrap w:val="0"/>
            <w:vAlign w:val="center"/>
          </w:tcPr>
          <w:p w14:paraId="1BDA0902">
            <w:pPr>
              <w:spacing w:line="4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292" w:type="dxa"/>
            <w:noWrap w:val="0"/>
            <w:vAlign w:val="center"/>
          </w:tcPr>
          <w:p w14:paraId="10BBF9C9">
            <w:pPr>
              <w:spacing w:line="4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投标文件编制</w:t>
            </w:r>
          </w:p>
        </w:tc>
        <w:tc>
          <w:tcPr>
            <w:tcW w:w="7101" w:type="dxa"/>
            <w:noWrap w:val="0"/>
            <w:vAlign w:val="center"/>
          </w:tcPr>
          <w:p w14:paraId="3AE2552C">
            <w:pPr>
              <w:spacing w:line="42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1.1投标人应使用政采云系统的投标文件编制工具，按照操作手册编制电子投标文件，并使用数字证书（CA）按照招标文件规定签字、盖章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签章</w:t>
            </w:r>
            <w:r>
              <w:rPr>
                <w:rFonts w:hint="eastAsia" w:ascii="宋体" w:hAnsi="宋体" w:eastAsia="宋体" w:cs="宋体"/>
                <w:color w:val="auto"/>
                <w:sz w:val="21"/>
                <w:szCs w:val="21"/>
                <w:highlight w:val="none"/>
              </w:rPr>
              <w:t>。同时使用数字证书（CA）对投标文件进行加密。</w:t>
            </w:r>
          </w:p>
          <w:p w14:paraId="7809D5A6">
            <w:pPr>
              <w:spacing w:line="42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1.2在上传电子投标文件时，需对应系统中每个模块要求，形成独立的PDF格式文件，按照指定对应模块，逐条完成上传，保存后提交。</w:t>
            </w:r>
          </w:p>
          <w:p w14:paraId="05E407DA">
            <w:pPr>
              <w:spacing w:line="42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1.3电子投标文件所附各类证件、证书、证明，均随投标文件统一编排页码进行上传。</w:t>
            </w:r>
          </w:p>
        </w:tc>
      </w:tr>
      <w:tr w14:paraId="5B6F7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765" w:type="dxa"/>
            <w:noWrap w:val="0"/>
            <w:vAlign w:val="center"/>
          </w:tcPr>
          <w:p w14:paraId="741A1DF6">
            <w:pPr>
              <w:spacing w:line="4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292" w:type="dxa"/>
            <w:noWrap w:val="0"/>
            <w:vAlign w:val="center"/>
          </w:tcPr>
          <w:p w14:paraId="3944A95B">
            <w:pPr>
              <w:spacing w:line="4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电子投标文件解密</w:t>
            </w:r>
          </w:p>
        </w:tc>
        <w:tc>
          <w:tcPr>
            <w:tcW w:w="7101" w:type="dxa"/>
            <w:noWrap w:val="0"/>
            <w:vAlign w:val="center"/>
          </w:tcPr>
          <w:p w14:paraId="73211BE9">
            <w:pPr>
              <w:spacing w:line="42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在招标文件规定的投标文件上传截止时间，采购代理机构会在政采云系统发出解密指令，投标人在收到解密指令后，须使用加密投标文件时所使用的数字证书（CA）对已递交（上传）的电子投标文件进行解密（可远程解密）。</w:t>
            </w:r>
          </w:p>
          <w:p w14:paraId="2D5FB740">
            <w:pPr>
              <w:spacing w:line="42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2.2电子投标文件解密时间：</w:t>
            </w:r>
            <w:r>
              <w:rPr>
                <w:rFonts w:hint="eastAsia" w:ascii="宋体" w:hAnsi="宋体" w:eastAsia="宋体" w:cs="宋体"/>
                <w:color w:val="auto"/>
                <w:sz w:val="21"/>
                <w:szCs w:val="21"/>
                <w:highlight w:val="none"/>
                <w:lang w:val="en-US" w:eastAsia="zh-CN"/>
              </w:rPr>
              <w:t>30</w:t>
            </w:r>
            <w:r>
              <w:rPr>
                <w:rFonts w:hint="eastAsia" w:ascii="宋体" w:hAnsi="宋体" w:eastAsia="宋体" w:cs="宋体"/>
                <w:color w:val="auto"/>
                <w:sz w:val="21"/>
                <w:szCs w:val="21"/>
                <w:highlight w:val="none"/>
              </w:rPr>
              <w:t>分钟。</w:t>
            </w:r>
          </w:p>
          <w:p w14:paraId="7E4B4B55">
            <w:pPr>
              <w:spacing w:line="42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2.3电子投标文件解密流程：使用用户名密码或电子CA登录政采云系统→项目采购→开标评标→找到对应项目→解密→输入CA密码→开始下载→解密完成。</w:t>
            </w:r>
          </w:p>
          <w:p w14:paraId="307A6B81">
            <w:pPr>
              <w:spacing w:line="42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2.4因投标人原因造成投标文件未解密的，视为撤销其投标文件，包括以下情形：</w:t>
            </w:r>
          </w:p>
          <w:p w14:paraId="0FDFD2F2">
            <w:pPr>
              <w:spacing w:line="42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（1）投标人未在规定时间内解密投标文件的；</w:t>
            </w:r>
          </w:p>
          <w:p w14:paraId="7AB6A5C2">
            <w:pPr>
              <w:spacing w:line="42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（2）投标人使用非本次投标加密用CA数字证书解密的；</w:t>
            </w:r>
          </w:p>
          <w:p w14:paraId="3981F987">
            <w:pPr>
              <w:spacing w:line="42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（3）投标人使用的CA数字证书属于注销或无效或损坏的。</w:t>
            </w:r>
          </w:p>
        </w:tc>
      </w:tr>
      <w:tr w14:paraId="214DA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765" w:type="dxa"/>
            <w:noWrap w:val="0"/>
            <w:vAlign w:val="center"/>
          </w:tcPr>
          <w:p w14:paraId="02CF2014">
            <w:pPr>
              <w:spacing w:line="4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292" w:type="dxa"/>
            <w:noWrap w:val="0"/>
            <w:vAlign w:val="center"/>
          </w:tcPr>
          <w:p w14:paraId="374D1EBE">
            <w:pPr>
              <w:spacing w:line="42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其他</w:t>
            </w:r>
          </w:p>
        </w:tc>
        <w:tc>
          <w:tcPr>
            <w:tcW w:w="7101" w:type="dxa"/>
            <w:noWrap w:val="0"/>
            <w:vAlign w:val="center"/>
          </w:tcPr>
          <w:p w14:paraId="1A507527">
            <w:pPr>
              <w:spacing w:line="42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3.1本项目采购活动的全过程，均采用电子形式进行，纸质</w:t>
            </w:r>
            <w:r>
              <w:rPr>
                <w:rFonts w:hint="eastAsia" w:ascii="宋体" w:hAnsi="宋体" w:eastAsia="宋体" w:cs="宋体"/>
                <w:color w:val="auto"/>
                <w:sz w:val="21"/>
                <w:szCs w:val="21"/>
                <w:highlight w:val="none"/>
                <w:lang w:val="en-US" w:eastAsia="zh-CN"/>
              </w:rPr>
              <w:t>投标文件仅作为存档使用</w:t>
            </w:r>
            <w:r>
              <w:rPr>
                <w:rFonts w:hint="eastAsia" w:ascii="宋体" w:hAnsi="宋体" w:eastAsia="宋体" w:cs="宋体"/>
                <w:color w:val="auto"/>
                <w:sz w:val="21"/>
                <w:szCs w:val="21"/>
                <w:highlight w:val="none"/>
              </w:rPr>
              <w:t>。在评标过程中，当政采云系统出现异常情形时，经请示财政部门同意后，采购代理机构可采用其他方式进行评标活动。</w:t>
            </w:r>
          </w:p>
          <w:p w14:paraId="6B876ACB">
            <w:pPr>
              <w:spacing w:line="420" w:lineRule="exact"/>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3.2待系统恢复后，采购代理机构须把线下开标、评标结果数据录入“政采云系统”。</w:t>
            </w:r>
          </w:p>
        </w:tc>
      </w:tr>
    </w:tbl>
    <w:p w14:paraId="70B0E32E">
      <w:pPr>
        <w:overflowPunct w:val="0"/>
        <w:topLinePunct/>
        <w:autoSpaceDN w:val="0"/>
        <w:adjustRightInd w:val="0"/>
        <w:snapToGrid w:val="0"/>
        <w:spacing w:line="360" w:lineRule="auto"/>
        <w:rPr>
          <w:rFonts w:hint="eastAsia" w:ascii="宋体" w:hAnsi="宋体" w:eastAsia="宋体" w:cs="宋体"/>
          <w:b/>
          <w:color w:val="auto"/>
          <w:kern w:val="0"/>
          <w:sz w:val="21"/>
          <w:szCs w:val="21"/>
          <w:highlight w:val="none"/>
        </w:rPr>
      </w:pPr>
      <w:r>
        <w:rPr>
          <w:rFonts w:hint="eastAsia" w:ascii="宋体" w:hAnsi="宋体" w:eastAsia="宋体" w:cs="宋体"/>
          <w:color w:val="auto"/>
          <w:sz w:val="21"/>
          <w:szCs w:val="21"/>
          <w:highlight w:val="none"/>
        </w:rPr>
        <w:t>注：本表内容与投标人须知内容不一致的，以本表内容为准；解密流程与本表不一致的，以政采云系统解密流程为准。</w:t>
      </w:r>
    </w:p>
    <w:p w14:paraId="1A3BB0DA">
      <w:pPr>
        <w:tabs>
          <w:tab w:val="left" w:pos="2070"/>
          <w:tab w:val="center" w:pos="4365"/>
        </w:tabs>
        <w:snapToGrid w:val="0"/>
        <w:spacing w:line="360" w:lineRule="auto"/>
        <w:jc w:val="center"/>
        <w:rPr>
          <w:rFonts w:hint="eastAsia" w:ascii="宋体" w:hAnsi="宋体" w:eastAsia="宋体" w:cs="宋体"/>
          <w:b/>
          <w:color w:val="auto"/>
          <w:kern w:val="0"/>
          <w:sz w:val="28"/>
          <w:szCs w:val="28"/>
          <w:highlight w:val="none"/>
        </w:rPr>
      </w:pPr>
    </w:p>
    <w:p w14:paraId="09CAC8C9">
      <w:pPr>
        <w:jc w:val="center"/>
        <w:rPr>
          <w:rFonts w:hint="eastAsia" w:ascii="宋体" w:hAnsi="宋体" w:eastAsia="宋体" w:cs="宋体"/>
          <w:b/>
          <w:color w:val="auto"/>
          <w:sz w:val="32"/>
          <w:szCs w:val="32"/>
          <w:highlight w:val="none"/>
        </w:rPr>
      </w:pPr>
      <w:r>
        <w:rPr>
          <w:rFonts w:hint="eastAsia" w:ascii="宋体" w:hAnsi="宋体" w:eastAsia="宋体" w:cs="宋体"/>
          <w:b/>
          <w:color w:val="auto"/>
          <w:kern w:val="0"/>
          <w:sz w:val="28"/>
          <w:szCs w:val="28"/>
          <w:highlight w:val="none"/>
        </w:rPr>
        <w:br w:type="page"/>
      </w:r>
      <w:bookmarkStart w:id="4" w:name="_Toc24514"/>
      <w:bookmarkStart w:id="5" w:name="_Toc117270079"/>
      <w:r>
        <w:rPr>
          <w:rFonts w:hint="eastAsia" w:ascii="宋体" w:hAnsi="宋体" w:eastAsia="宋体" w:cs="宋体"/>
          <w:b/>
          <w:color w:val="auto"/>
          <w:sz w:val="32"/>
          <w:szCs w:val="32"/>
          <w:highlight w:val="none"/>
        </w:rPr>
        <w:t>第三部分  投标人须知</w:t>
      </w:r>
      <w:bookmarkEnd w:id="4"/>
      <w:bookmarkEnd w:id="5"/>
    </w:p>
    <w:p w14:paraId="44D08087">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1"/>
        <w:rPr>
          <w:rFonts w:hint="eastAsia" w:ascii="宋体" w:hAnsi="宋体" w:eastAsia="宋体" w:cs="宋体"/>
          <w:b/>
          <w:color w:val="auto"/>
          <w:kern w:val="0"/>
          <w:sz w:val="21"/>
          <w:szCs w:val="21"/>
          <w:highlight w:val="none"/>
        </w:rPr>
      </w:pPr>
      <w:bookmarkStart w:id="6" w:name="_Toc9096"/>
      <w:bookmarkStart w:id="7" w:name="_Toc117270080"/>
      <w:r>
        <w:rPr>
          <w:rFonts w:hint="eastAsia" w:ascii="宋体" w:hAnsi="宋体" w:eastAsia="宋体" w:cs="宋体"/>
          <w:b/>
          <w:color w:val="auto"/>
          <w:kern w:val="0"/>
          <w:sz w:val="21"/>
          <w:szCs w:val="21"/>
          <w:highlight w:val="none"/>
        </w:rPr>
        <w:t>一、总则</w:t>
      </w:r>
      <w:bookmarkEnd w:id="6"/>
      <w:bookmarkEnd w:id="7"/>
    </w:p>
    <w:p w14:paraId="03FCCAC0">
      <w:pPr>
        <w:keepNext w:val="0"/>
        <w:keepLines w:val="0"/>
        <w:pageBreakBefore w:val="0"/>
        <w:widowControl w:val="0"/>
        <w:tabs>
          <w:tab w:val="left" w:pos="737"/>
        </w:tabs>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1. 适用范围</w:t>
      </w:r>
    </w:p>
    <w:p w14:paraId="11B621E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本招标文件适用于本次招标活动的全过程。</w:t>
      </w:r>
    </w:p>
    <w:p w14:paraId="6BDD5A98">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2. 定义</w:t>
      </w:r>
    </w:p>
    <w:p w14:paraId="3262F29D">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2.1采购人：指依法进行本次招标活动的采购单位。</w:t>
      </w:r>
    </w:p>
    <w:p w14:paraId="32EB29C3">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2.2</w:t>
      </w:r>
      <w:r>
        <w:rPr>
          <w:rFonts w:hint="eastAsia" w:ascii="宋体" w:hAnsi="宋体" w:eastAsia="宋体" w:cs="宋体"/>
          <w:color w:val="auto"/>
          <w:kern w:val="0"/>
          <w:sz w:val="21"/>
          <w:szCs w:val="21"/>
          <w:highlight w:val="none"/>
        </w:rPr>
        <w:t>采购代理机构：指在采购人委托的范围内依法开展招标活动，组织本次招标活动的执行机构。</w:t>
      </w:r>
    </w:p>
    <w:p w14:paraId="41A9B584">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2.3投标人：指响应本招标文件规定并按期提供投标文件参加投标竞争的法人、其他组织或者自然人。</w:t>
      </w:r>
    </w:p>
    <w:p w14:paraId="422CD74C">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2.4潜在投标人：指符合本招标文件各项规定的投标人。</w:t>
      </w:r>
    </w:p>
    <w:p w14:paraId="115456F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2.5货物：指投标人按招标文件商务技术要求，向采购人有偿提供的各种物品及其他有关技术资料和材料。</w:t>
      </w:r>
    </w:p>
    <w:p w14:paraId="11785BB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2.6服务：指招标文件规定的投标人为完成采购项目所需承担的全部义务。如按要求完成货物供货、安装、调试、验收、履行售后服务、提供信息资料、组织相关培训及本招标文件和合同中规定由投标人承担的其他义务。</w:t>
      </w:r>
    </w:p>
    <w:p w14:paraId="5C683B2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2.7招标文件：是采购代理机构根据国家相关法律法规政策和采购人采购需求制定的向潜在投标人发出并告知项目需求、招标投标活动规则和合同条件等信息的要约文件，是本项目招标投标活动的主要依据，对招标投标活动各方均具有法律约束力。</w:t>
      </w:r>
    </w:p>
    <w:p w14:paraId="2E3DDE3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2.8投标文件：是指投标人应招标文件的条件和要求，按规定编制并按时递交的文件。</w:t>
      </w:r>
    </w:p>
    <w:p w14:paraId="19C3FE2C">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3.合格投标人的条件</w:t>
      </w:r>
    </w:p>
    <w:p w14:paraId="68DA194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3.1符合《中华人民共和国政府采购法》第二十二条投标人参加政府采购活动应当具备的条件及其他有关法律、法规关于投标人的有关规定，有能力提供采购货物的投标人。需按投标人须知前附表第5项要求提供有效资格证明文件。</w:t>
      </w:r>
    </w:p>
    <w:p w14:paraId="499D5F6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kern w:val="0"/>
          <w:sz w:val="21"/>
          <w:szCs w:val="21"/>
          <w:highlight w:val="none"/>
          <w:lang w:val="en-US" w:eastAsia="zh-CN"/>
        </w:rPr>
        <w:t>2</w:t>
      </w:r>
      <w:r>
        <w:rPr>
          <w:rFonts w:hint="eastAsia" w:ascii="宋体" w:hAnsi="宋体" w:eastAsia="宋体" w:cs="宋体"/>
          <w:color w:val="auto"/>
          <w:kern w:val="0"/>
          <w:sz w:val="21"/>
          <w:szCs w:val="21"/>
          <w:highlight w:val="none"/>
        </w:rPr>
        <w:t>关于是否允许代理商参加投标（见投标人须知前附表第2项）。</w:t>
      </w:r>
    </w:p>
    <w:p w14:paraId="1FB11B8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关于是否允许联合体投标（见投标人须知前附表第3项）。</w:t>
      </w:r>
    </w:p>
    <w:p w14:paraId="77A2C0D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若《招标公告》接受联合体投标的：</w:t>
      </w:r>
    </w:p>
    <w:p w14:paraId="093242E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（1）两个以上的法人或者其他组织或自然人可以组成一个联合体，以一个投标人的身份共同参加投标。</w:t>
      </w:r>
    </w:p>
    <w:p w14:paraId="7CA6344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联合体各方均应当符合《政府采购法》第二十二条第一款规定的条件，根据采购项目的特殊要求规定投标人特定条件的，联合体各方中至少应当有一方符合《招标公告》规定的投标人资格条件（实质性要求）。</w:t>
      </w:r>
    </w:p>
    <w:p w14:paraId="17E86DE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（3）联合体各方均应当提供投标人须知前附表第5项中要求的有效的资格证明文件。</w:t>
      </w:r>
    </w:p>
    <w:p w14:paraId="7D423DF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联合体各方之间应当签订共同投标协议并在投标文件内提交，明确约定联合体主体及联合体各方承担的工作和相应的责任。联合体各方签订共同投标协议后，不得再以自己名义单独在同一项目中投标，也不得组成新的联合体参加同一项目投标。联合投标协议格式见本招标文件投标文件格式。</w:t>
      </w:r>
    </w:p>
    <w:p w14:paraId="43942EE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（5）下载招标文件时，应以联合体协议中确定的主体方名义下载。</w:t>
      </w:r>
    </w:p>
    <w:p w14:paraId="4FB3A23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（6）联合体投标的，应以主体方名义提交投标保证金（如有），对联合体各方均具有约束力。</w:t>
      </w:r>
    </w:p>
    <w:p w14:paraId="0939704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14:paraId="2D9E9D0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（8）联合体中任意一方为中小企业的，该方应提供《中小企业声明函》。</w:t>
      </w:r>
    </w:p>
    <w:p w14:paraId="6F38B2D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（9）联合体各方应当共同与采购人签订采购合同，就采购合同约定的事项对采购人承担连带责任。</w:t>
      </w:r>
    </w:p>
    <w:p w14:paraId="5AF4919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kern w:val="0"/>
          <w:sz w:val="21"/>
          <w:szCs w:val="21"/>
          <w:highlight w:val="none"/>
          <w:lang w:val="en-US" w:eastAsia="zh-CN"/>
        </w:rPr>
        <w:t>4</w:t>
      </w:r>
      <w:r>
        <w:rPr>
          <w:rFonts w:hint="eastAsia" w:ascii="宋体" w:hAnsi="宋体" w:eastAsia="宋体" w:cs="宋体"/>
          <w:color w:val="auto"/>
          <w:kern w:val="0"/>
          <w:sz w:val="21"/>
          <w:szCs w:val="21"/>
          <w:highlight w:val="none"/>
        </w:rPr>
        <w:t>关于关联企业</w:t>
      </w:r>
    </w:p>
    <w:p w14:paraId="2E3BF26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除联合体外，法定代表人或单位负责人为同一个人或者存在直接控股、管理关系的不同投标人，不得同时参加同一项目或同一子项目的投标。如同时参加，则评标时将同时被拒绝。</w:t>
      </w:r>
    </w:p>
    <w:p w14:paraId="4F5984E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关于中小微企业参与投标</w:t>
      </w:r>
    </w:p>
    <w:p w14:paraId="7320A98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中小微企业是指符合《政府采购促进中小企业发展管理办法》（财库[2020]46号）规定的投标人。中小微企业参与投标应提供《中小企业声明函》。</w:t>
      </w:r>
    </w:p>
    <w:p w14:paraId="0AA2BB1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监狱企业投标时，提供由省级以上监狱管理局、戒毒管理局（含新疆生产建设兵团）出具的属于监狱企业的证明文件，不再提供《中小企业声明函》。</w:t>
      </w:r>
    </w:p>
    <w:p w14:paraId="1869A36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残疾人福利性单位视同为小型、微型企业。</w:t>
      </w:r>
    </w:p>
    <w:p w14:paraId="159D0284">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4.合格的货物</w:t>
      </w:r>
    </w:p>
    <w:p w14:paraId="6C49A90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4.1投标人所提供的货物应当没有侵犯任何第三方的知识产权、技术秘密等合法权利。</w:t>
      </w:r>
    </w:p>
    <w:p w14:paraId="74F5716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4.2投标人提供的货物应当符合招标文件的要求，并且其质量完全符合国家标准、行业标准或地方标准。</w:t>
      </w:r>
    </w:p>
    <w:p w14:paraId="23710F4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4.3系统软件、通用软件必须是具有在中国境内的合法使用权或版权的正版软件，涉及到第三方提出侵权或知识产权的起诉及支付版税等费用由投标人承担所有责任及费用。</w:t>
      </w:r>
    </w:p>
    <w:p w14:paraId="3970EBBA">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5.投标费用</w:t>
      </w:r>
    </w:p>
    <w:p w14:paraId="6A370236">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5.1投标人应承担准备和参加投标有关的所有费用，采购代理机构和采购人在任何情况下均无义务和责任承担这些费用。</w:t>
      </w:r>
    </w:p>
    <w:p w14:paraId="6BDB49BA">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6.招标要求</w:t>
      </w:r>
    </w:p>
    <w:p w14:paraId="78CC239F">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6.1投标人所提供的货物、所需服务与技术方案被采购人采用时，中标人</w:t>
      </w:r>
      <w:r>
        <w:rPr>
          <w:rFonts w:hint="eastAsia" w:ascii="宋体" w:hAnsi="宋体" w:eastAsia="宋体" w:cs="宋体"/>
          <w:snapToGrid w:val="0"/>
          <w:color w:val="auto"/>
          <w:kern w:val="0"/>
          <w:sz w:val="21"/>
          <w:szCs w:val="21"/>
          <w:highlight w:val="none"/>
        </w:rPr>
        <w:t>所提供的服务及相关内容必须符合本《招标文件》的要求且按要求实施，</w:t>
      </w:r>
      <w:r>
        <w:rPr>
          <w:rFonts w:hint="eastAsia" w:ascii="宋体" w:hAnsi="宋体" w:eastAsia="宋体" w:cs="宋体"/>
          <w:color w:val="auto"/>
          <w:kern w:val="0"/>
          <w:sz w:val="21"/>
          <w:szCs w:val="21"/>
          <w:highlight w:val="none"/>
        </w:rPr>
        <w:t>并认真履行合同规定的相关条款。</w:t>
      </w:r>
    </w:p>
    <w:p w14:paraId="5423E2F2">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6.2采购代理机构或者采购人可以在招标文件提供期限截止后，组织已获取招标文件的潜在投标人现场勘查或者召开标前答疑会。是否组织现场勘查或者召开答疑会的，详见投标人须知前附表。而无论本项目（包）是否安排踏勘现场，潜在投标人均应当将相关的因素作为投标所应当考虑或依据的因素。</w:t>
      </w:r>
    </w:p>
    <w:p w14:paraId="3D38B203">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7.通知</w:t>
      </w:r>
    </w:p>
    <w:p w14:paraId="2AAFFB17">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7.1对与本项目有关的通知，采购代理机构将在山西政府采购平台政采云系统中发出（视同书面通知），因线路故障导致通知延迟或无法查看，采购代理机构或采购人将不承担任何责任，有关的招标活动可以继续有效地进行。</w:t>
      </w:r>
    </w:p>
    <w:p w14:paraId="4201D2AF">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8.解释权</w:t>
      </w:r>
    </w:p>
    <w:p w14:paraId="3ABFDFF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8.1本次招投标的最终解释权归为采购人、采购代理机构。</w:t>
      </w:r>
    </w:p>
    <w:p w14:paraId="57F6DD1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8.2当对一个问题有多种解释时以采购人、采购代理机构的解释为准。</w:t>
      </w:r>
    </w:p>
    <w:p w14:paraId="70CBC76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8.3本文件未作须知明示，而又有相关法律、法规规定的，采购人、采购代理机构将依据相关法律法规的规定进行解释。</w:t>
      </w:r>
    </w:p>
    <w:p w14:paraId="14DABD8C">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1"/>
        <w:rPr>
          <w:rFonts w:hint="eastAsia" w:ascii="宋体" w:hAnsi="宋体" w:eastAsia="宋体" w:cs="宋体"/>
          <w:b/>
          <w:color w:val="auto"/>
          <w:kern w:val="0"/>
          <w:sz w:val="21"/>
          <w:szCs w:val="21"/>
          <w:highlight w:val="none"/>
        </w:rPr>
      </w:pPr>
      <w:bookmarkStart w:id="8" w:name="_Toc117270081"/>
      <w:bookmarkStart w:id="9" w:name="_Toc32547"/>
      <w:r>
        <w:rPr>
          <w:rFonts w:hint="eastAsia" w:ascii="宋体" w:hAnsi="宋体" w:eastAsia="宋体" w:cs="宋体"/>
          <w:b/>
          <w:color w:val="auto"/>
          <w:kern w:val="0"/>
          <w:sz w:val="21"/>
          <w:szCs w:val="21"/>
          <w:highlight w:val="none"/>
        </w:rPr>
        <w:t>二、招标文件组成、澄清和修改</w:t>
      </w:r>
      <w:bookmarkEnd w:id="8"/>
      <w:bookmarkEnd w:id="9"/>
    </w:p>
    <w:p w14:paraId="3DC87B62">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9.招标文件的内容</w:t>
      </w:r>
    </w:p>
    <w:p w14:paraId="4FE03DC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9.1招标文件由下列部分内容组成：</w:t>
      </w:r>
    </w:p>
    <w:p w14:paraId="1911DA5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第一部分 招标公告；</w:t>
      </w:r>
    </w:p>
    <w:p w14:paraId="26633EC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第二部分 投标人须知前附表；</w:t>
      </w:r>
    </w:p>
    <w:p w14:paraId="402F2B9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第三部分 投标须知；</w:t>
      </w:r>
    </w:p>
    <w:p w14:paraId="6B9CB8D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第四部分 评标标准和评标方法；</w:t>
      </w:r>
    </w:p>
    <w:p w14:paraId="546E0DD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第五部分 商务、技术要求；</w:t>
      </w:r>
    </w:p>
    <w:p w14:paraId="1702BE4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第六部分 拟签订的合同文本；</w:t>
      </w:r>
    </w:p>
    <w:p w14:paraId="509A337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第七部分 投标文件格式；</w:t>
      </w:r>
    </w:p>
    <w:p w14:paraId="08B77F5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第八部分 相关附件</w:t>
      </w:r>
    </w:p>
    <w:p w14:paraId="3A08074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9.2投标人应详细阅读招标文件的全部内容，如果没有按照招标文件要求提交全部资料或者没有对招标文件在各方面都做出实质性响应，有可能被确定为无效投标。</w:t>
      </w:r>
    </w:p>
    <w:p w14:paraId="249DE55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9.3除非特殊要求，招标文件不单独提供招标项目使用地的自然环境、气候条件、公用设施等情况，投标人被视为熟悉上述与履行合同有关的一切情况。</w:t>
      </w:r>
    </w:p>
    <w:p w14:paraId="21A30438">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10．招标文件的澄清和修改</w:t>
      </w:r>
    </w:p>
    <w:p w14:paraId="285EE7A6">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10.1澄清、修改时间：</w:t>
      </w:r>
      <w:r>
        <w:rPr>
          <w:rFonts w:hint="eastAsia" w:ascii="宋体" w:hAnsi="宋体" w:eastAsia="宋体" w:cs="宋体"/>
          <w:color w:val="auto"/>
          <w:sz w:val="21"/>
          <w:szCs w:val="21"/>
          <w:highlight w:val="none"/>
        </w:rPr>
        <w:t>上传投标文件截止日之前，</w:t>
      </w:r>
      <w:r>
        <w:rPr>
          <w:rFonts w:hint="eastAsia" w:ascii="宋体" w:hAnsi="宋体" w:eastAsia="宋体" w:cs="宋体"/>
          <w:color w:val="auto"/>
          <w:kern w:val="0"/>
          <w:sz w:val="21"/>
          <w:szCs w:val="21"/>
          <w:highlight w:val="none"/>
        </w:rPr>
        <w:t>采购代理机构或者采购人可以对已发出的招标文件进行必要的澄清或者修改，</w:t>
      </w:r>
      <w:r>
        <w:rPr>
          <w:rFonts w:hint="eastAsia" w:ascii="宋体" w:hAnsi="宋体" w:eastAsia="宋体" w:cs="宋体"/>
          <w:color w:val="auto"/>
          <w:sz w:val="21"/>
          <w:szCs w:val="21"/>
          <w:highlight w:val="none"/>
        </w:rPr>
        <w:t>其内容作为招标文件的组成部分</w:t>
      </w:r>
      <w:r>
        <w:rPr>
          <w:rFonts w:hint="eastAsia" w:ascii="宋体" w:hAnsi="宋体" w:eastAsia="宋体" w:cs="宋体"/>
          <w:color w:val="auto"/>
          <w:kern w:val="0"/>
          <w:sz w:val="21"/>
          <w:szCs w:val="21"/>
          <w:highlight w:val="none"/>
        </w:rPr>
        <w:t>。澄清或者修改的内容可能影响投标文件编制的，</w:t>
      </w:r>
      <w:r>
        <w:rPr>
          <w:rFonts w:hint="eastAsia" w:ascii="宋体" w:hAnsi="宋体" w:eastAsia="宋体" w:cs="宋体"/>
          <w:color w:val="auto"/>
          <w:sz w:val="21"/>
          <w:szCs w:val="21"/>
          <w:highlight w:val="none"/>
        </w:rPr>
        <w:t>采购代理机构或采购人</w:t>
      </w:r>
      <w:r>
        <w:rPr>
          <w:rFonts w:hint="eastAsia" w:ascii="宋体" w:hAnsi="宋体" w:eastAsia="宋体" w:cs="宋体"/>
          <w:color w:val="auto"/>
          <w:kern w:val="0"/>
          <w:sz w:val="21"/>
          <w:szCs w:val="21"/>
          <w:highlight w:val="none"/>
        </w:rPr>
        <w:t>应当在投标截止时间至少15日前，</w:t>
      </w:r>
      <w:r>
        <w:rPr>
          <w:rFonts w:hint="eastAsia" w:ascii="宋体" w:hAnsi="宋体" w:eastAsia="宋体" w:cs="宋体"/>
          <w:color w:val="auto"/>
          <w:sz w:val="21"/>
          <w:szCs w:val="21"/>
          <w:highlight w:val="none"/>
        </w:rPr>
        <w:t>采购代理机构将在中国政府采购网山西分网发布更正公告；不足15日的，采购代理机构或采购人应当顺延提交（上传）投标文件的截止时间。</w:t>
      </w:r>
    </w:p>
    <w:p w14:paraId="72110E8F">
      <w:pPr>
        <w:pStyle w:val="27"/>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10.2澄清修改的补充文件中包括原提出的问题及问题的说明意见，但不包括问题的来源。</w:t>
      </w:r>
    </w:p>
    <w:p w14:paraId="572F4F26">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10.3投标人澄清要求的提交：投标人认为招标文件使自己的权益受到损害的，可以在知道或应当知其权益受到损害之日起7个工作日内，以书面形式向采购代理机构提出质疑和询问。投标人提出的询问，采购代理机构应当在3个工作日内对投标人依法提出的询问做出答复。投标人提出的质疑，采购代理机构应当在收到投标人的书面质疑后7个工作日内，做出答复，但答复的内容不涉及商业秘密。</w:t>
      </w:r>
    </w:p>
    <w:p w14:paraId="05DDBE96">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10.4澄清、修改及其它答复的效力：采购代理机构或者采购人一旦对招标文件做出澄清、修改或进行其它答复，即刻发生效力，有关的补充文件，应当作为招标文件的组成部分，对所有潜在投标人均具有约束力。</w:t>
      </w:r>
    </w:p>
    <w:p w14:paraId="786E2CA9">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1"/>
        <w:rPr>
          <w:rFonts w:hint="eastAsia" w:ascii="宋体" w:hAnsi="宋体" w:eastAsia="宋体" w:cs="宋体"/>
          <w:b/>
          <w:color w:val="auto"/>
          <w:kern w:val="0"/>
          <w:sz w:val="21"/>
          <w:szCs w:val="21"/>
          <w:highlight w:val="none"/>
        </w:rPr>
      </w:pPr>
      <w:bookmarkStart w:id="10" w:name="_Toc117270082"/>
      <w:bookmarkStart w:id="11" w:name="_Toc5439"/>
      <w:r>
        <w:rPr>
          <w:rFonts w:hint="eastAsia" w:ascii="宋体" w:hAnsi="宋体" w:eastAsia="宋体" w:cs="宋体"/>
          <w:b/>
          <w:color w:val="auto"/>
          <w:kern w:val="0"/>
          <w:sz w:val="21"/>
          <w:szCs w:val="21"/>
          <w:highlight w:val="none"/>
        </w:rPr>
        <w:t>三、投标文件组成与要求</w:t>
      </w:r>
      <w:bookmarkEnd w:id="10"/>
      <w:bookmarkEnd w:id="11"/>
    </w:p>
    <w:p w14:paraId="3FD859B4">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11.投标文件的组成及相关要求</w:t>
      </w:r>
    </w:p>
    <w:p w14:paraId="69636DE4">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11.1投标文件分为资格证明文件、商务技术文件。</w:t>
      </w:r>
    </w:p>
    <w:p w14:paraId="22987BE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人应按投标人须知前附表要求，提交资格证明文件和商务技术文件及投标人自行编写的其他文件。投标人须知前附表资格证明文件、商务技术文件中的加“★”项、政策性要求中国家强制性因素等若有缺失或无效或商务技术文件未实质上响应招标文件要求，将作无效投标处理。</w:t>
      </w:r>
    </w:p>
    <w:p w14:paraId="5746DFDA">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12.</w:t>
      </w:r>
      <w:r>
        <w:rPr>
          <w:rFonts w:hint="eastAsia" w:ascii="宋体" w:hAnsi="宋体" w:eastAsia="宋体" w:cs="宋体"/>
          <w:b/>
          <w:color w:val="auto"/>
          <w:kern w:val="0"/>
          <w:sz w:val="21"/>
          <w:szCs w:val="21"/>
          <w:highlight w:val="none"/>
          <w:lang w:eastAsia="zh-CN"/>
        </w:rPr>
        <w:t>投标文件</w:t>
      </w:r>
      <w:r>
        <w:rPr>
          <w:rFonts w:hint="eastAsia" w:ascii="宋体" w:hAnsi="宋体" w:eastAsia="宋体" w:cs="宋体"/>
          <w:b/>
          <w:color w:val="auto"/>
          <w:kern w:val="0"/>
          <w:sz w:val="21"/>
          <w:szCs w:val="21"/>
          <w:highlight w:val="none"/>
        </w:rPr>
        <w:t>的其他要求</w:t>
      </w:r>
    </w:p>
    <w:p w14:paraId="7D54B302">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12.1投标文件的语言和计量单位</w:t>
      </w:r>
    </w:p>
    <w:p w14:paraId="5EB93E5C">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12.1.1投标人提交的投标文件（包括商务、技术文件和资料中的说明等）以及投标人与采购代理机构就有关投标的所有往来函电均应使用中文简体字。</w:t>
      </w:r>
    </w:p>
    <w:p w14:paraId="11B35CD0">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12.1.2除在招标文件中另有规定，投标文件所使用的计量单位均应使用中华人民共和国法定计量单位。</w:t>
      </w:r>
    </w:p>
    <w:p w14:paraId="2EBA5855">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12.1.3原版为外文的证书类文件，以及由外国人做出的本人签名、外国公司的名称或外国印章等可以是外文，但应当提供中文翻译文件并加盖投标人公章。必要时评标委员会可以要求投标人提供附有公证书的中文翻译文件或者与原版文件签章相一致的中文翻译文件。否则，产生的不利后果由投标人承担。</w:t>
      </w:r>
    </w:p>
    <w:p w14:paraId="474E97B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color w:val="auto"/>
          <w:kern w:val="0"/>
          <w:sz w:val="21"/>
          <w:szCs w:val="21"/>
          <w:highlight w:val="none"/>
        </w:rPr>
        <w:t>原版为外文的证书类、证明类文件，与投标人名称或其它实际情况不符的，投标人应当提供相关证明文件。</w:t>
      </w:r>
    </w:p>
    <w:p w14:paraId="52059081">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12.2编排要求</w:t>
      </w:r>
    </w:p>
    <w:p w14:paraId="2F2AC25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文件规格幅面（A4）；按照招标文件要求和编排顺序，统一编目、正序编排页码（投标文件中扫描件或影印件及彩色宣传资料等均须与投标文件正文一起逐页编排页码）。由于编排混乱导致投标文件被误读或查找不到，其责任应当由投标人承担。</w:t>
      </w:r>
    </w:p>
    <w:p w14:paraId="7FD663E9">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12.3格式要求</w:t>
      </w:r>
    </w:p>
    <w:p w14:paraId="6602A43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本招标文件已提供“投标文件格式”的，应按照格式要求编制（投标人可以对所提供的格式进行扩展），没有提供格式的，投标人自拟。</w:t>
      </w:r>
    </w:p>
    <w:p w14:paraId="7A1135DB">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12.4投标文件的份数、加密</w:t>
      </w:r>
    </w:p>
    <w:p w14:paraId="51BDA750">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12.4.1投标文件的份数</w:t>
      </w:r>
    </w:p>
    <w:p w14:paraId="3A56F024">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color w:val="auto"/>
          <w:kern w:val="0"/>
          <w:sz w:val="21"/>
          <w:szCs w:val="21"/>
          <w:highlight w:val="none"/>
          <w:u w:val="single"/>
        </w:rPr>
      </w:pPr>
      <w:r>
        <w:rPr>
          <w:rFonts w:hint="eastAsia" w:ascii="宋体" w:hAnsi="宋体" w:eastAsia="宋体" w:cs="宋体"/>
          <w:color w:val="auto"/>
          <w:kern w:val="0"/>
          <w:sz w:val="21"/>
          <w:szCs w:val="21"/>
          <w:highlight w:val="none"/>
        </w:rPr>
        <w:t>本次招标须递交的投标文件份数详见投标人须知前附表。</w:t>
      </w:r>
    </w:p>
    <w:p w14:paraId="53D8865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12.4.2投标文件加密</w:t>
      </w:r>
    </w:p>
    <w:p w14:paraId="40A7A99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系统中上传的电子投标文件须使用数字电子CA（单位、法人或个人）进行加密。</w:t>
      </w:r>
    </w:p>
    <w:p w14:paraId="1D2F48D9">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12.5投标保证金</w:t>
      </w:r>
    </w:p>
    <w:p w14:paraId="1CD3077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12.5.1本项目是否需要提交投标保证金（详见投标人须知前附表）。如需提交，投标人应按投标人须知前附表规定的提交方式在规定时间内足额提交投标保证金，否则</w:t>
      </w:r>
      <w:r>
        <w:rPr>
          <w:rFonts w:hint="eastAsia" w:ascii="宋体" w:hAnsi="宋体" w:eastAsia="宋体" w:cs="宋体"/>
          <w:b/>
          <w:color w:val="auto"/>
          <w:kern w:val="0"/>
          <w:sz w:val="21"/>
          <w:szCs w:val="21"/>
          <w:highlight w:val="none"/>
        </w:rPr>
        <w:t>投标无效。</w:t>
      </w:r>
    </w:p>
    <w:p w14:paraId="148CF6F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bCs/>
          <w:color w:val="auto"/>
          <w:kern w:val="0"/>
          <w:sz w:val="21"/>
          <w:szCs w:val="21"/>
          <w:highlight w:val="none"/>
        </w:rPr>
        <w:t>12.5.2投标人在投标截止时间前撤回已提交的投标文件的，采购代理机构应当自收到投标人书面撤回通知之日起5个工作日内，退还已收取的投标保证金，但因投标人自身原因导致无法及时退还的除外。</w:t>
      </w:r>
    </w:p>
    <w:p w14:paraId="4FB120F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12.5.3采购代理机构应当自中标通知书发出</w:t>
      </w:r>
      <w:r>
        <w:rPr>
          <w:rFonts w:hint="eastAsia" w:ascii="宋体" w:hAnsi="宋体" w:eastAsia="宋体" w:cs="宋体"/>
          <w:bCs/>
          <w:color w:val="auto"/>
          <w:kern w:val="0"/>
          <w:sz w:val="21"/>
          <w:szCs w:val="21"/>
          <w:highlight w:val="none"/>
        </w:rPr>
        <w:t>之日起</w:t>
      </w:r>
      <w:r>
        <w:rPr>
          <w:rFonts w:hint="eastAsia" w:ascii="宋体" w:hAnsi="宋体" w:eastAsia="宋体" w:cs="宋体"/>
          <w:color w:val="auto"/>
          <w:kern w:val="0"/>
          <w:sz w:val="21"/>
          <w:szCs w:val="21"/>
          <w:highlight w:val="none"/>
        </w:rPr>
        <w:t>5个工作日内退还未中标人的投标保证金，自采购合同签订</w:t>
      </w:r>
      <w:r>
        <w:rPr>
          <w:rFonts w:hint="eastAsia" w:ascii="宋体" w:hAnsi="宋体" w:eastAsia="宋体" w:cs="宋体"/>
          <w:bCs/>
          <w:color w:val="auto"/>
          <w:kern w:val="0"/>
          <w:sz w:val="21"/>
          <w:szCs w:val="21"/>
          <w:highlight w:val="none"/>
        </w:rPr>
        <w:t>之日起</w:t>
      </w:r>
      <w:r>
        <w:rPr>
          <w:rFonts w:hint="eastAsia" w:ascii="宋体" w:hAnsi="宋体" w:eastAsia="宋体" w:cs="宋体"/>
          <w:color w:val="auto"/>
          <w:kern w:val="0"/>
          <w:sz w:val="21"/>
          <w:szCs w:val="21"/>
          <w:highlight w:val="none"/>
        </w:rPr>
        <w:t>5个工作日内退还中标人的投标保证金</w:t>
      </w:r>
      <w:r>
        <w:rPr>
          <w:rFonts w:hint="eastAsia" w:ascii="宋体" w:hAnsi="宋体" w:eastAsia="宋体" w:cs="宋体"/>
          <w:bCs/>
          <w:color w:val="auto"/>
          <w:kern w:val="0"/>
          <w:sz w:val="21"/>
          <w:szCs w:val="21"/>
          <w:highlight w:val="none"/>
        </w:rPr>
        <w:t>，但因投标人自身原因导致无法及时退还的除外。</w:t>
      </w:r>
    </w:p>
    <w:p w14:paraId="75B5777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12.5.4</w:t>
      </w:r>
      <w:r>
        <w:rPr>
          <w:rFonts w:hint="eastAsia" w:ascii="宋体" w:hAnsi="宋体" w:eastAsia="宋体" w:cs="宋体"/>
          <w:bCs/>
          <w:color w:val="auto"/>
          <w:kern w:val="0"/>
          <w:sz w:val="21"/>
          <w:szCs w:val="21"/>
          <w:highlight w:val="none"/>
        </w:rPr>
        <w:t>有下列情形之一的，投标保证金不予退还：</w:t>
      </w:r>
    </w:p>
    <w:p w14:paraId="79C6A97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12.5.4.1</w:t>
      </w:r>
      <w:r>
        <w:rPr>
          <w:rFonts w:hint="eastAsia" w:ascii="宋体" w:hAnsi="宋体" w:eastAsia="宋体" w:cs="宋体"/>
          <w:color w:val="auto"/>
          <w:kern w:val="0"/>
          <w:sz w:val="21"/>
          <w:szCs w:val="21"/>
          <w:highlight w:val="none"/>
        </w:rPr>
        <w:t>投标人在投标文件中提供虚假材料的；</w:t>
      </w:r>
    </w:p>
    <w:p w14:paraId="79FDB8A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12.5.4.2除因不可抗力或招标文件认可的情形外，中标人不与采购人签订合同的；</w:t>
      </w:r>
    </w:p>
    <w:p w14:paraId="6611D5C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12.5.4.3投标人与采购人、其他投标人或者采购代理机构恶意串通的；</w:t>
      </w:r>
    </w:p>
    <w:p w14:paraId="4AE98AA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12.5.4.4投标有效期内撤回投标文件的；</w:t>
      </w:r>
    </w:p>
    <w:p w14:paraId="66C5CC4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12.5.4.5招标文件规定的其他情形。</w:t>
      </w:r>
    </w:p>
    <w:p w14:paraId="53F0C450">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12.6投标报价</w:t>
      </w:r>
    </w:p>
    <w:p w14:paraId="5B9BB83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12.6.1所有投标报价均以人民币“元”为单位（保留两位小数）。只要投报了一个确定数额的总价，无论分项价格是否全部填报了相应的金额或免费字样，报价应被视为已经包含了但并不限于货物价格、将中标货物送到采购人指定地点所发生的运费及安装、调试、验收、技术培训、保险、售后服务以及相关税费等所有费用。由于分项报价填报不完整、不清楚或存在其它任何失误，所导致的任何不利后果均应当由投标人自行承担。</w:t>
      </w:r>
    </w:p>
    <w:p w14:paraId="5561762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12.6.2投标人应按报价要求的内容及其他事项认真填报开标一览表。</w:t>
      </w:r>
    </w:p>
    <w:p w14:paraId="6A81459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12.6.3投标人投报多包的，应对每包内容分别填报，不得拆包分项投标。</w:t>
      </w:r>
    </w:p>
    <w:p w14:paraId="1184E94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12.6.4本次招标不接受可选择或可调整的投标和报价。</w:t>
      </w:r>
    </w:p>
    <w:p w14:paraId="1DE160D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12.6.5本项目采用综合评分法，最低报价不能作为中标的保证。</w:t>
      </w:r>
    </w:p>
    <w:p w14:paraId="1DF1E62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12.6.6进口货物在进口过程中，若需向海关提交报关等手续，采购人负责提供相关材料。</w:t>
      </w:r>
    </w:p>
    <w:p w14:paraId="04395CE3">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 xml:space="preserve">13.投标内容填写说明 </w:t>
      </w:r>
    </w:p>
    <w:p w14:paraId="48677F2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13.1投标人应详细阅读招标文件的全部内容，投标文件应对本招标文件中的内容做出实质性和完整性的响应。</w:t>
      </w:r>
    </w:p>
    <w:p w14:paraId="67F533F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13.2投标文件应按招标文件提供的统一格式填写</w:t>
      </w:r>
      <w:r>
        <w:rPr>
          <w:rFonts w:hint="eastAsia" w:ascii="宋体" w:hAnsi="宋体" w:eastAsia="宋体" w:cs="宋体"/>
          <w:color w:val="auto"/>
          <w:sz w:val="21"/>
          <w:szCs w:val="21"/>
          <w:highlight w:val="none"/>
        </w:rPr>
        <w:t>；</w:t>
      </w:r>
      <w:r>
        <w:rPr>
          <w:rFonts w:hint="eastAsia" w:ascii="宋体" w:hAnsi="宋体" w:eastAsia="宋体" w:cs="宋体"/>
          <w:color w:val="auto"/>
          <w:kern w:val="0"/>
          <w:sz w:val="21"/>
          <w:szCs w:val="21"/>
          <w:highlight w:val="none"/>
        </w:rPr>
        <w:t>无相应内容可填的项，填写“无”“未测试”“没有相应指标”“/”等。</w:t>
      </w:r>
      <w:r>
        <w:rPr>
          <w:rFonts w:hint="eastAsia" w:ascii="宋体" w:hAnsi="宋体" w:eastAsia="宋体" w:cs="宋体"/>
          <w:color w:val="auto"/>
          <w:sz w:val="21"/>
          <w:szCs w:val="21"/>
          <w:highlight w:val="none"/>
        </w:rPr>
        <w:t>投标文件未按规定提交，将被视为不完整响应的投标文件，其投标文件有可能被拒绝。</w:t>
      </w:r>
    </w:p>
    <w:p w14:paraId="605718B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13.3开标一览表为在开标仪式上唱标的内容，要求统一填写，除不得自行增减表头内容外，可根据填报情况变换表格格式（指横排或竖排）和增减行。</w:t>
      </w:r>
    </w:p>
    <w:p w14:paraId="1BDD05D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13.4投标人必须保证投标文件所提供的全部资料真实有效，并接受评标委员会对其中任何资料进一步审查的要求，且承担相应的法律责任。</w:t>
      </w:r>
    </w:p>
    <w:p w14:paraId="2ADA6C4E">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13.5因投标文件字迹潦草、提交资料不清晰或表达不清楚所引起的不利后果由投标人承担。</w:t>
      </w:r>
    </w:p>
    <w:p w14:paraId="66066B5E">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13.6为提倡诚实信用的投标行为，特别要求投标人应本着诚信原则，在本次投标文件的偏离表中，以审慎的态度明确、清楚地披露各项偏离。若投标人对某一事项是否存在或是否属于偏离不能确定，亦必须在偏离表中清楚地表明该偏离事项，并可以注明‘不能确定’的字样。任何情况下，对于投标人没有在偏离表中明确、清楚地披露的事项，包括可能属于被投标人在偏离表中遗漏的事项，一旦在评审中被发现存在重大偏离或被认定为属于重大偏离，则评委会有权决定对该投标予以拒绝。</w:t>
      </w:r>
    </w:p>
    <w:p w14:paraId="45A08809">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14.投标文件的有效期</w:t>
      </w:r>
    </w:p>
    <w:p w14:paraId="561C22B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14.1本项目投标文件的有效期见投标人须知前附表。有效期短于该规定期限的投标文件投标无效。</w:t>
      </w:r>
    </w:p>
    <w:p w14:paraId="4DB595B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14.2投标有效期从提交投标文件的截止之日起算。</w:t>
      </w:r>
    </w:p>
    <w:p w14:paraId="54EE25F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14.3如果出现特殊情况，采购人可要求投标人将投标有效期延长一段时间，这种要求和投标人的答复以书面形式进行。投标人可以拒绝这种要求，而不被没收投标保证金。同意延长投标有效期时，本须知关于投标保证金的退还与没收规定仍适用。</w:t>
      </w:r>
    </w:p>
    <w:p w14:paraId="70969500">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15. 投标文件的签署及规定</w:t>
      </w:r>
    </w:p>
    <w:p w14:paraId="5A3C4B22">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15.1组成投标文件的各项文件均应遵守本条规定。</w:t>
      </w:r>
    </w:p>
    <w:p w14:paraId="4ED922F5">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15.2投标人在投标文件及相关文件的签订、履行、通知等事项的书面文件中的“单位盖章”、“印章”、“公章”</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签章</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电子签章</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等处均仅指与投标人名称全称相一致的</w:t>
      </w:r>
      <w:r>
        <w:rPr>
          <w:rFonts w:hint="eastAsia" w:ascii="宋体" w:hAnsi="宋体" w:eastAsia="宋体" w:cs="宋体"/>
          <w:color w:val="auto"/>
          <w:sz w:val="21"/>
          <w:szCs w:val="21"/>
          <w:highlight w:val="none"/>
          <w:lang w:val="en-US" w:eastAsia="zh-CN"/>
        </w:rPr>
        <w:t>公</w:t>
      </w:r>
      <w:r>
        <w:rPr>
          <w:rFonts w:hint="eastAsia" w:ascii="宋体" w:hAnsi="宋体" w:eastAsia="宋体" w:cs="宋体"/>
          <w:color w:val="auto"/>
          <w:sz w:val="21"/>
          <w:szCs w:val="21"/>
          <w:highlight w:val="none"/>
        </w:rPr>
        <w:t>章</w:t>
      </w:r>
      <w:r>
        <w:rPr>
          <w:rFonts w:hint="eastAsia" w:ascii="宋体" w:hAnsi="宋体" w:eastAsia="宋体" w:cs="宋体"/>
          <w:color w:val="auto"/>
          <w:kern w:val="0"/>
          <w:sz w:val="21"/>
          <w:szCs w:val="21"/>
          <w:highlight w:val="none"/>
        </w:rPr>
        <w:t>，不得使用其它（如带有“专用章”等字样）的印章，否则按无效投标处理。</w:t>
      </w:r>
    </w:p>
    <w:p w14:paraId="3C993D60">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15.3投标人应在投标文件中按照招标文件要求进行签署。</w:t>
      </w:r>
    </w:p>
    <w:p w14:paraId="5F9D7C14">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15.4投标文件应字迹清楚、内容齐全、不得涂改或增删。如有修改和增删，必须加盖投标人</w:t>
      </w:r>
      <w:r>
        <w:rPr>
          <w:rFonts w:hint="eastAsia" w:ascii="宋体" w:hAnsi="宋体" w:eastAsia="宋体" w:cs="宋体"/>
          <w:color w:val="auto"/>
          <w:sz w:val="21"/>
          <w:szCs w:val="21"/>
          <w:highlight w:val="none"/>
          <w:lang w:val="en-US" w:eastAsia="zh-CN"/>
        </w:rPr>
        <w:t>公章</w:t>
      </w:r>
      <w:r>
        <w:rPr>
          <w:rFonts w:hint="eastAsia" w:ascii="宋体" w:hAnsi="宋体" w:eastAsia="宋体" w:cs="宋体"/>
          <w:color w:val="auto"/>
          <w:sz w:val="21"/>
          <w:szCs w:val="21"/>
          <w:highlight w:val="none"/>
        </w:rPr>
        <w:t>或法定代表人或其授权的投标人授权代表</w:t>
      </w:r>
      <w:r>
        <w:rPr>
          <w:rFonts w:hint="eastAsia" w:ascii="宋体" w:hAnsi="宋体" w:eastAsia="宋体" w:cs="宋体"/>
          <w:color w:val="auto"/>
          <w:sz w:val="21"/>
          <w:szCs w:val="21"/>
          <w:highlight w:val="none"/>
          <w:lang w:val="en-US" w:eastAsia="zh-CN"/>
        </w:rPr>
        <w:t>签字确认</w:t>
      </w:r>
      <w:r>
        <w:rPr>
          <w:rFonts w:hint="eastAsia" w:ascii="宋体" w:hAnsi="宋体" w:eastAsia="宋体" w:cs="宋体"/>
          <w:color w:val="auto"/>
          <w:kern w:val="0"/>
          <w:sz w:val="21"/>
          <w:szCs w:val="21"/>
          <w:highlight w:val="none"/>
        </w:rPr>
        <w:t>。</w:t>
      </w:r>
    </w:p>
    <w:p w14:paraId="79A002F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15.5因投标文件字迹潦草或表达不清所引起的不利后果由投标人承担。</w:t>
      </w:r>
    </w:p>
    <w:p w14:paraId="7AD03BD4">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1"/>
        <w:rPr>
          <w:rFonts w:hint="eastAsia" w:ascii="宋体" w:hAnsi="宋体" w:eastAsia="宋体" w:cs="宋体"/>
          <w:b/>
          <w:color w:val="auto"/>
          <w:kern w:val="0"/>
          <w:sz w:val="21"/>
          <w:szCs w:val="21"/>
          <w:highlight w:val="none"/>
        </w:rPr>
      </w:pPr>
      <w:bookmarkStart w:id="12" w:name="_Toc117270083"/>
      <w:bookmarkStart w:id="13" w:name="_Toc16148"/>
      <w:r>
        <w:rPr>
          <w:rFonts w:hint="eastAsia" w:ascii="宋体" w:hAnsi="宋体" w:eastAsia="宋体" w:cs="宋体"/>
          <w:b/>
          <w:color w:val="auto"/>
          <w:kern w:val="0"/>
          <w:sz w:val="21"/>
          <w:szCs w:val="21"/>
          <w:highlight w:val="none"/>
        </w:rPr>
        <w:t>四、投标文件上传截止时间、解密及其他</w:t>
      </w:r>
      <w:bookmarkEnd w:id="12"/>
      <w:bookmarkEnd w:id="13"/>
    </w:p>
    <w:p w14:paraId="0A870574">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16.投标文件上传截止时间</w:t>
      </w:r>
    </w:p>
    <w:p w14:paraId="62382650">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bCs/>
          <w:color w:val="auto"/>
          <w:kern w:val="0"/>
          <w:sz w:val="21"/>
          <w:szCs w:val="21"/>
          <w:highlight w:val="none"/>
        </w:rPr>
        <w:t>16.1投标</w:t>
      </w:r>
      <w:r>
        <w:rPr>
          <w:rFonts w:hint="eastAsia" w:ascii="宋体" w:hAnsi="宋体" w:eastAsia="宋体" w:cs="宋体"/>
          <w:color w:val="auto"/>
          <w:kern w:val="0"/>
          <w:sz w:val="21"/>
          <w:szCs w:val="21"/>
          <w:highlight w:val="none"/>
        </w:rPr>
        <w:t>人应当在招标文件要求上传投标文件的截止时间前（详见投标人须知前附表），将加密电子投标文件及补充修改文件（如有的话）在“</w:t>
      </w:r>
      <w:r>
        <w:rPr>
          <w:rFonts w:hint="eastAsia" w:ascii="宋体" w:hAnsi="宋体" w:eastAsia="宋体" w:cs="宋体"/>
          <w:color w:val="auto"/>
          <w:sz w:val="21"/>
          <w:szCs w:val="21"/>
          <w:highlight w:val="none"/>
        </w:rPr>
        <w:t>政采云系统</w:t>
      </w:r>
      <w:r>
        <w:rPr>
          <w:rFonts w:hint="eastAsia" w:ascii="宋体" w:hAnsi="宋体" w:eastAsia="宋体" w:cs="宋体"/>
          <w:color w:val="auto"/>
          <w:kern w:val="0"/>
          <w:sz w:val="21"/>
          <w:szCs w:val="21"/>
          <w:highlight w:val="none"/>
        </w:rPr>
        <w:t>”完成上传。任何单位和个人不得在开标前解密投标文件。</w:t>
      </w:r>
    </w:p>
    <w:p w14:paraId="645CC7DC">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17.投标文件解密及其他</w:t>
      </w:r>
    </w:p>
    <w:p w14:paraId="0045F6E3">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17.1采购代理机构在解密开始时间发出解密指令，投标人接到解密信息后，在规定的解密时间内使用加密电子文件时的电子CA进行</w:t>
      </w:r>
      <w:r>
        <w:rPr>
          <w:rFonts w:hint="eastAsia" w:ascii="宋体" w:hAnsi="宋体" w:eastAsia="宋体" w:cs="宋体"/>
          <w:bCs/>
          <w:color w:val="auto"/>
          <w:kern w:val="0"/>
          <w:sz w:val="21"/>
          <w:szCs w:val="21"/>
          <w:highlight w:val="none"/>
        </w:rPr>
        <w:t>解密（可远程解密）。</w:t>
      </w:r>
    </w:p>
    <w:p w14:paraId="06E49713">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17.2由于投标人原因，未在规定时间内完成电子投标文件解密的，视为未递交投标文件，投标无效。</w:t>
      </w:r>
    </w:p>
    <w:p w14:paraId="32834EA6">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17.3</w:t>
      </w:r>
      <w:r>
        <w:rPr>
          <w:rFonts w:hint="eastAsia" w:ascii="宋体" w:hAnsi="宋体" w:eastAsia="宋体" w:cs="宋体"/>
          <w:bCs/>
          <w:color w:val="auto"/>
          <w:kern w:val="0"/>
          <w:sz w:val="21"/>
          <w:szCs w:val="21"/>
          <w:highlight w:val="none"/>
        </w:rPr>
        <w:t>解密截止时间后，投标人将无法对投标文件进行解密。除特殊情形需请示财政部门采用其他方式外，采购代理机构不得以任何理由延长解密时间。</w:t>
      </w:r>
    </w:p>
    <w:p w14:paraId="534AD011">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17.4在投标文件解密截止时间，完成解密的投标人不足法定家数时，不得进行下一步评审程序。</w:t>
      </w:r>
    </w:p>
    <w:p w14:paraId="3E66D391">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18. 投标文件的补充、修改和撤回</w:t>
      </w:r>
    </w:p>
    <w:p w14:paraId="697C70D3">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18.1投标人在投标文件上传截止时间前，可以对投标文件进行补充、修改，补充、修改的内容作为投标文件的组成部分。补充、修改内容需在“</w:t>
      </w:r>
      <w:r>
        <w:rPr>
          <w:rFonts w:hint="eastAsia" w:ascii="宋体" w:hAnsi="宋体" w:eastAsia="宋体" w:cs="宋体"/>
          <w:color w:val="auto"/>
          <w:sz w:val="21"/>
          <w:szCs w:val="21"/>
          <w:highlight w:val="none"/>
        </w:rPr>
        <w:t>政采云系统</w:t>
      </w:r>
      <w:r>
        <w:rPr>
          <w:rFonts w:hint="eastAsia" w:ascii="宋体" w:hAnsi="宋体" w:eastAsia="宋体" w:cs="宋体"/>
          <w:color w:val="auto"/>
          <w:kern w:val="0"/>
          <w:sz w:val="21"/>
          <w:szCs w:val="21"/>
          <w:highlight w:val="none"/>
        </w:rPr>
        <w:t>”中加密上传，未进行上传的补充、修改内容无效。</w:t>
      </w:r>
    </w:p>
    <w:p w14:paraId="1573C36E">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18.2补充、修改的内容应当按照招标文件要求签署、盖章</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签章</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，否则，按无效处理。</w:t>
      </w:r>
    </w:p>
    <w:p w14:paraId="6475A021">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18.3在投标文件上传截止时间之后，投标人不得对其递交的投标文件（含补充、修改文件）进行撤回。</w:t>
      </w:r>
    </w:p>
    <w:p w14:paraId="599782A9">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19.开标及其有关事项</w:t>
      </w:r>
    </w:p>
    <w:p w14:paraId="3AAA4620">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19.1上传投标文件截止时间后，由采购代理机构发出解密指令，</w:t>
      </w:r>
      <w:r>
        <w:rPr>
          <w:rFonts w:hint="eastAsia" w:ascii="宋体" w:hAnsi="宋体" w:eastAsia="宋体" w:cs="宋体"/>
          <w:bCs/>
          <w:color w:val="auto"/>
          <w:kern w:val="0"/>
          <w:sz w:val="21"/>
          <w:szCs w:val="21"/>
          <w:highlight w:val="none"/>
        </w:rPr>
        <w:t>并且对开标现场活动进行全程录音录像。录音录像应当清晰可辨，音像资料作为</w:t>
      </w:r>
      <w:r>
        <w:rPr>
          <w:rFonts w:hint="eastAsia" w:ascii="宋体" w:hAnsi="宋体" w:eastAsia="宋体" w:cs="宋体"/>
          <w:bCs/>
          <w:color w:val="auto"/>
          <w:kern w:val="0"/>
          <w:sz w:val="21"/>
          <w:szCs w:val="21"/>
          <w:highlight w:val="none"/>
          <w:lang w:val="en-US" w:eastAsia="zh-CN"/>
        </w:rPr>
        <w:t>招标</w:t>
      </w:r>
      <w:r>
        <w:rPr>
          <w:rFonts w:hint="eastAsia" w:ascii="宋体" w:hAnsi="宋体" w:eastAsia="宋体" w:cs="宋体"/>
          <w:bCs/>
          <w:color w:val="auto"/>
          <w:kern w:val="0"/>
          <w:sz w:val="21"/>
          <w:szCs w:val="21"/>
          <w:highlight w:val="none"/>
        </w:rPr>
        <w:t>文件一并存档。</w:t>
      </w:r>
    </w:p>
    <w:p w14:paraId="05C5E733">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19.2</w:t>
      </w:r>
      <w:r>
        <w:rPr>
          <w:rFonts w:hint="eastAsia" w:ascii="宋体" w:hAnsi="宋体" w:eastAsia="宋体" w:cs="宋体"/>
          <w:bCs/>
          <w:color w:val="auto"/>
          <w:kern w:val="0"/>
          <w:sz w:val="21"/>
          <w:szCs w:val="21"/>
          <w:highlight w:val="none"/>
        </w:rPr>
        <w:t>评标委员会成员和参与评标的采购人代表不得参加开标活动。</w:t>
      </w:r>
    </w:p>
    <w:p w14:paraId="6645906B">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19.3</w:t>
      </w:r>
      <w:r>
        <w:rPr>
          <w:rFonts w:hint="eastAsia" w:ascii="宋体" w:hAnsi="宋体" w:eastAsia="宋体" w:cs="宋体"/>
          <w:color w:val="auto"/>
          <w:kern w:val="0"/>
          <w:sz w:val="21"/>
          <w:szCs w:val="21"/>
          <w:highlight w:val="none"/>
        </w:rPr>
        <w:t>参加开标活动的授权代表必须在投标人签到表上签到以证明其出席（如有）。</w:t>
      </w:r>
    </w:p>
    <w:p w14:paraId="69273866">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bCs/>
          <w:color w:val="auto"/>
          <w:kern w:val="0"/>
          <w:sz w:val="21"/>
          <w:szCs w:val="21"/>
          <w:highlight w:val="none"/>
        </w:rPr>
        <w:t>19.4</w:t>
      </w:r>
      <w:r>
        <w:rPr>
          <w:rFonts w:hint="eastAsia" w:ascii="宋体" w:hAnsi="宋体" w:eastAsia="宋体" w:cs="宋体"/>
          <w:color w:val="auto"/>
          <w:kern w:val="0"/>
          <w:sz w:val="21"/>
          <w:szCs w:val="21"/>
          <w:highlight w:val="none"/>
        </w:rPr>
        <w:t>解密结束后，投标人在“政采云”系统中对其报价进行确认，采购代理机构打印报价结果。</w:t>
      </w:r>
    </w:p>
    <w:p w14:paraId="6468B1EB">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19.5</w:t>
      </w:r>
      <w:r>
        <w:rPr>
          <w:rFonts w:hint="eastAsia" w:ascii="宋体" w:hAnsi="宋体" w:eastAsia="宋体" w:cs="宋体"/>
          <w:bCs/>
          <w:color w:val="auto"/>
          <w:kern w:val="0"/>
          <w:sz w:val="21"/>
          <w:szCs w:val="21"/>
          <w:highlight w:val="none"/>
        </w:rPr>
        <w:t>“开标一览表”未按招标文件格式要求进行填报的；存在缺项、漏项的；存在投标报价超过本包最高限价的；存在报价标的与采购标的不一致的等情形，均将导致投标无效。</w:t>
      </w:r>
    </w:p>
    <w:p w14:paraId="73083DC8">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bCs/>
          <w:color w:val="auto"/>
          <w:kern w:val="0"/>
          <w:sz w:val="21"/>
          <w:szCs w:val="21"/>
          <w:highlight w:val="none"/>
        </w:rPr>
        <w:t>19.6投标人未对投标报价进行确认的，视同认可开标结果。</w:t>
      </w:r>
    </w:p>
    <w:p w14:paraId="4AF25ABE">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19.7“报价结果”</w:t>
      </w:r>
      <w:r>
        <w:rPr>
          <w:rFonts w:hint="eastAsia" w:ascii="宋体" w:hAnsi="宋体" w:eastAsia="宋体" w:cs="宋体"/>
          <w:color w:val="auto"/>
          <w:kern w:val="0"/>
          <w:sz w:val="21"/>
          <w:szCs w:val="21"/>
          <w:highlight w:val="none"/>
        </w:rPr>
        <w:t>随</w:t>
      </w:r>
      <w:r>
        <w:rPr>
          <w:rFonts w:hint="eastAsia" w:ascii="宋体" w:hAnsi="宋体" w:eastAsia="宋体" w:cs="宋体"/>
          <w:bCs/>
          <w:color w:val="auto"/>
          <w:kern w:val="0"/>
          <w:sz w:val="21"/>
          <w:szCs w:val="21"/>
          <w:highlight w:val="none"/>
          <w:lang w:val="en-US" w:eastAsia="zh-CN"/>
        </w:rPr>
        <w:t>招标</w:t>
      </w:r>
      <w:r>
        <w:rPr>
          <w:rFonts w:hint="eastAsia" w:ascii="宋体" w:hAnsi="宋体" w:eastAsia="宋体" w:cs="宋体"/>
          <w:color w:val="auto"/>
          <w:kern w:val="0"/>
          <w:sz w:val="21"/>
          <w:szCs w:val="21"/>
          <w:highlight w:val="none"/>
        </w:rPr>
        <w:t>文件一并存档。</w:t>
      </w:r>
    </w:p>
    <w:p w14:paraId="126EB7A9">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1"/>
        <w:rPr>
          <w:rFonts w:hint="eastAsia" w:ascii="宋体" w:hAnsi="宋体" w:eastAsia="宋体" w:cs="宋体"/>
          <w:b/>
          <w:bCs/>
          <w:color w:val="auto"/>
          <w:kern w:val="0"/>
          <w:sz w:val="21"/>
          <w:szCs w:val="21"/>
          <w:highlight w:val="none"/>
        </w:rPr>
      </w:pPr>
      <w:bookmarkStart w:id="14" w:name="_Toc2122"/>
      <w:bookmarkStart w:id="15" w:name="_Toc117270084"/>
      <w:r>
        <w:rPr>
          <w:rFonts w:hint="eastAsia" w:ascii="宋体" w:hAnsi="宋体" w:eastAsia="宋体" w:cs="宋体"/>
          <w:b/>
          <w:color w:val="auto"/>
          <w:kern w:val="0"/>
          <w:sz w:val="21"/>
          <w:szCs w:val="21"/>
          <w:highlight w:val="none"/>
        </w:rPr>
        <w:t>五、资格审查小组、评标委员会组成与职责</w:t>
      </w:r>
      <w:bookmarkEnd w:id="14"/>
      <w:bookmarkEnd w:id="15"/>
    </w:p>
    <w:p w14:paraId="6F452791">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20.资格审查小组和</w:t>
      </w:r>
      <w:r>
        <w:rPr>
          <w:rFonts w:hint="eastAsia" w:ascii="宋体" w:hAnsi="宋体" w:eastAsia="宋体" w:cs="宋体"/>
          <w:color w:val="auto"/>
          <w:kern w:val="0"/>
          <w:sz w:val="21"/>
          <w:szCs w:val="21"/>
          <w:highlight w:val="none"/>
        </w:rPr>
        <w:t>评标委员会组成</w:t>
      </w:r>
    </w:p>
    <w:p w14:paraId="737730E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20.1资格审查小组组成</w:t>
      </w:r>
    </w:p>
    <w:p w14:paraId="78AC905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bCs/>
          <w:color w:val="auto"/>
          <w:kern w:val="0"/>
          <w:sz w:val="21"/>
          <w:szCs w:val="21"/>
          <w:highlight w:val="none"/>
        </w:rPr>
        <w:t>20.1.1资格审查小组由采购人或采购代理机构人员组成。</w:t>
      </w:r>
    </w:p>
    <w:p w14:paraId="23DCC881">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20.2评标委员会组成</w:t>
      </w:r>
    </w:p>
    <w:p w14:paraId="0E381719">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20.2.1采购代理机构根据相关法律法规和本招标文件的规定，结合本招标项目的特点组建评标委员会，评标委员会由采购人代表和评审专家共</w:t>
      </w:r>
      <w:r>
        <w:rPr>
          <w:rFonts w:hint="eastAsia" w:ascii="宋体" w:hAnsi="宋体" w:eastAsia="宋体" w:cs="宋体"/>
          <w:color w:val="auto"/>
          <w:kern w:val="0"/>
          <w:sz w:val="21"/>
          <w:szCs w:val="21"/>
          <w:highlight w:val="none"/>
          <w:lang w:val="en-US" w:eastAsia="zh-CN"/>
        </w:rPr>
        <w:t>五</w:t>
      </w:r>
      <w:r>
        <w:rPr>
          <w:rFonts w:hint="eastAsia" w:ascii="宋体" w:hAnsi="宋体" w:eastAsia="宋体" w:cs="宋体"/>
          <w:color w:val="auto"/>
          <w:kern w:val="0"/>
          <w:sz w:val="21"/>
          <w:szCs w:val="21"/>
          <w:highlight w:val="none"/>
        </w:rPr>
        <w:t>人以上单数组成，其中评审专家不得少于成员总数的三分之二。</w:t>
      </w:r>
    </w:p>
    <w:p w14:paraId="6D594106">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20.2.2评审专家对本单位的采购项目只能作为采购人代表参与评标，法律规定的情形除外。</w:t>
      </w:r>
    </w:p>
    <w:p w14:paraId="7F1FF9E1">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20.2.3采购代理机构工作人员不得参加由本机构代理的政府采购项目的评标。</w:t>
      </w:r>
    </w:p>
    <w:p w14:paraId="57159E99">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20.2.4评标委员会成员名单在评标结果公告前应当保密。</w:t>
      </w:r>
    </w:p>
    <w:p w14:paraId="350E4557">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color w:val="auto"/>
          <w:kern w:val="0"/>
          <w:sz w:val="21"/>
          <w:szCs w:val="21"/>
          <w:highlight w:val="none"/>
        </w:rPr>
      </w:pPr>
      <w:r>
        <w:rPr>
          <w:rFonts w:hint="eastAsia" w:ascii="宋体" w:hAnsi="宋体" w:eastAsia="宋体" w:cs="宋体"/>
          <w:color w:val="auto"/>
          <w:kern w:val="0"/>
          <w:sz w:val="21"/>
          <w:szCs w:val="21"/>
          <w:highlight w:val="none"/>
        </w:rPr>
        <w:t>20.2.5评审专家由采购代理机构从</w:t>
      </w:r>
      <w:r>
        <w:rPr>
          <w:rFonts w:hint="eastAsia" w:ascii="宋体" w:hAnsi="宋体" w:eastAsia="宋体" w:cs="宋体"/>
          <w:color w:val="auto"/>
          <w:kern w:val="0"/>
          <w:sz w:val="21"/>
          <w:szCs w:val="21"/>
          <w:highlight w:val="none"/>
          <w:u w:val="single"/>
        </w:rPr>
        <w:t>山西省财政厅专家库管理系统</w:t>
      </w:r>
      <w:r>
        <w:rPr>
          <w:rFonts w:hint="eastAsia" w:ascii="宋体" w:hAnsi="宋体" w:eastAsia="宋体" w:cs="宋体"/>
          <w:color w:val="auto"/>
          <w:kern w:val="0"/>
          <w:sz w:val="21"/>
          <w:szCs w:val="21"/>
          <w:highlight w:val="none"/>
        </w:rPr>
        <w:t>中，通过随机方式抽取。对技术复杂、专业性强的采购项目，通过随机方式难以确定合适评审专家的，</w:t>
      </w:r>
      <w:r>
        <w:rPr>
          <w:rFonts w:hint="eastAsia" w:ascii="宋体" w:hAnsi="宋体" w:eastAsia="宋体" w:cs="宋体"/>
          <w:bCs/>
          <w:color w:val="auto"/>
          <w:kern w:val="0"/>
          <w:sz w:val="21"/>
          <w:szCs w:val="21"/>
          <w:highlight w:val="none"/>
        </w:rPr>
        <w:t>经主管预算单位同意，采购人可以自行选定相应专业领域的评审专家。</w:t>
      </w:r>
    </w:p>
    <w:p w14:paraId="3BBDB10E">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20.2.6评标中因评标委员会成员缺席、回避或者健康等特殊原因导致评标委员会组成不符合相关法律规定的，采购代理机构应当依法补足后继续评标。被更换的评标委员会成员所作出的评标意见无效。</w:t>
      </w:r>
    </w:p>
    <w:p w14:paraId="3D391314">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20.2.7无法及时补足评标委员会成员的，采购代理机构应当停止评标活动，封存所有投标文件和开标、评标资料，依法重新组建评标委员会进行评标。原评标委员会所作出的评标意见无效。</w:t>
      </w:r>
    </w:p>
    <w:p w14:paraId="363E1CE2">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20.2.8采购代理机构应当将变更、重新组建评标委员会的情况予以记录，并随招标资料一并存档。</w:t>
      </w:r>
    </w:p>
    <w:p w14:paraId="4104B4A7">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20.3审查小组和评审委员会职责</w:t>
      </w:r>
    </w:p>
    <w:p w14:paraId="75DB7DB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Cs/>
          <w:color w:val="auto"/>
          <w:kern w:val="0"/>
          <w:sz w:val="21"/>
          <w:szCs w:val="21"/>
          <w:highlight w:val="none"/>
        </w:rPr>
      </w:pPr>
      <w:r>
        <w:rPr>
          <w:rFonts w:hint="eastAsia" w:ascii="宋体" w:hAnsi="宋体" w:eastAsia="宋体" w:cs="宋体"/>
          <w:bCs/>
          <w:color w:val="auto"/>
          <w:kern w:val="0"/>
          <w:sz w:val="21"/>
          <w:szCs w:val="21"/>
          <w:highlight w:val="none"/>
        </w:rPr>
        <w:t>20.3.1资格审查小组按照本项目的“评审方法与评审标准”对投标人的资格证明文件的有效性、符合性进行审核。</w:t>
      </w:r>
    </w:p>
    <w:p w14:paraId="24926421">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Cs/>
          <w:color w:val="auto"/>
          <w:kern w:val="0"/>
          <w:sz w:val="21"/>
          <w:szCs w:val="21"/>
          <w:highlight w:val="none"/>
        </w:rPr>
        <w:t>20.3.2评标委员会对3家及以上资格性审查合格投标人的商务技术文件按照本项目的“评审方法与评审标准”进行符合性审查，并对符合性审查合格的3家及以上投标人的商务技术文件，按照招标文件中规定的评标标准和评标办法进行评估和比较。</w:t>
      </w:r>
    </w:p>
    <w:p w14:paraId="78630EE3">
      <w:pPr>
        <w:keepNext w:val="0"/>
        <w:keepLines w:val="0"/>
        <w:pageBreakBefore w:val="0"/>
        <w:widowControl w:val="0"/>
        <w:tabs>
          <w:tab w:val="left" w:pos="737"/>
          <w:tab w:val="left" w:pos="1200"/>
        </w:tabs>
        <w:kinsoku/>
        <w:wordWrap/>
        <w:overflowPunct/>
        <w:topLinePunct w:val="0"/>
        <w:autoSpaceDE/>
        <w:autoSpaceDN/>
        <w:bidi w:val="0"/>
        <w:adjustRightInd/>
        <w:snapToGrid/>
        <w:spacing w:line="360" w:lineRule="auto"/>
        <w:ind w:firstLine="422" w:firstLineChars="200"/>
        <w:jc w:val="left"/>
        <w:textAlignment w:val="auto"/>
        <w:outlineLvl w:val="1"/>
        <w:rPr>
          <w:rFonts w:hint="eastAsia" w:ascii="宋体" w:hAnsi="宋体" w:eastAsia="宋体" w:cs="宋体"/>
          <w:b/>
          <w:color w:val="auto"/>
          <w:kern w:val="0"/>
          <w:sz w:val="21"/>
          <w:szCs w:val="21"/>
          <w:highlight w:val="none"/>
        </w:rPr>
      </w:pPr>
      <w:bookmarkStart w:id="16" w:name="_Toc5453"/>
      <w:bookmarkStart w:id="17" w:name="_Toc30458"/>
      <w:bookmarkStart w:id="18" w:name="_Toc117270085"/>
      <w:r>
        <w:rPr>
          <w:rFonts w:hint="eastAsia" w:ascii="宋体" w:hAnsi="宋体" w:eastAsia="宋体" w:cs="宋体"/>
          <w:b/>
          <w:color w:val="auto"/>
          <w:kern w:val="0"/>
          <w:sz w:val="21"/>
          <w:szCs w:val="21"/>
          <w:highlight w:val="none"/>
        </w:rPr>
        <w:t>六、资格、商务技术评审</w:t>
      </w:r>
      <w:bookmarkEnd w:id="16"/>
      <w:bookmarkEnd w:id="17"/>
      <w:bookmarkEnd w:id="18"/>
    </w:p>
    <w:p w14:paraId="286A71F2">
      <w:pPr>
        <w:keepNext w:val="0"/>
        <w:keepLines w:val="0"/>
        <w:pageBreakBefore w:val="0"/>
        <w:widowControl w:val="0"/>
        <w:tabs>
          <w:tab w:val="left" w:pos="737"/>
          <w:tab w:val="left" w:pos="120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评标委员会对招标文件内容进行合法性、规范性、公平性审查，发现招标文件存在歧义、重大缺陷导致评标工作无法进行，或者招标文件内容存在违反国家有关强制性规定的，或者存在有歧视性、限定性条款的，应当停止评标工作，与采购人或者采购代理机构沟通并作书面记录。采购代理机构确认后，应当修改招标文件，重新组织采购活动。</w:t>
      </w:r>
    </w:p>
    <w:p w14:paraId="05309B5B">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21.1资格证明文件的评审</w:t>
      </w:r>
    </w:p>
    <w:p w14:paraId="14959618">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bCs/>
          <w:color w:val="auto"/>
          <w:kern w:val="0"/>
          <w:sz w:val="21"/>
          <w:szCs w:val="21"/>
          <w:highlight w:val="none"/>
        </w:rPr>
        <w:t>21.1.1</w:t>
      </w:r>
      <w:r>
        <w:rPr>
          <w:rFonts w:hint="eastAsia" w:ascii="宋体" w:hAnsi="宋体" w:eastAsia="宋体" w:cs="宋体"/>
          <w:color w:val="auto"/>
          <w:kern w:val="0"/>
          <w:sz w:val="21"/>
          <w:szCs w:val="21"/>
          <w:highlight w:val="none"/>
        </w:rPr>
        <w:t>解密结束后，</w:t>
      </w:r>
      <w:r>
        <w:rPr>
          <w:rFonts w:hint="eastAsia" w:ascii="宋体" w:hAnsi="宋体" w:eastAsia="宋体" w:cs="宋体"/>
          <w:color w:val="auto"/>
          <w:kern w:val="0"/>
          <w:sz w:val="21"/>
          <w:szCs w:val="21"/>
          <w:highlight w:val="none"/>
          <w:lang w:val="en-US" w:eastAsia="zh-CN"/>
        </w:rPr>
        <w:t>资格审查小组</w:t>
      </w:r>
      <w:r>
        <w:rPr>
          <w:rFonts w:hint="eastAsia" w:ascii="宋体" w:hAnsi="宋体" w:eastAsia="宋体" w:cs="宋体"/>
          <w:color w:val="auto"/>
          <w:kern w:val="0"/>
          <w:sz w:val="21"/>
          <w:szCs w:val="21"/>
          <w:highlight w:val="none"/>
        </w:rPr>
        <w:t>依法按照招标文件中规定的“评审标准和评审办法”对投标人的资格证明文件的有效性、符合性进行审查，以确定各投标人是否是符合招标文件要求的合格投标人。合格投标人不足3家的，不得进入商务技术评审。</w:t>
      </w:r>
    </w:p>
    <w:p w14:paraId="07809E7D">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21.1.2资格审查人员对投标文件的判定，只依据投标人的资格性证明文件内容本身（需要进行网上查询核实的证明材料除外）。</w:t>
      </w:r>
    </w:p>
    <w:p w14:paraId="09CC65BB">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21.1.3对投标人须知前附表中有资格证明文件不合格的或未对其要求做出明确响应的，</w:t>
      </w:r>
      <w:r>
        <w:rPr>
          <w:rFonts w:hint="eastAsia" w:ascii="宋体" w:hAnsi="宋体" w:eastAsia="宋体" w:cs="宋体"/>
          <w:b/>
          <w:color w:val="auto"/>
          <w:kern w:val="0"/>
          <w:sz w:val="21"/>
          <w:szCs w:val="21"/>
          <w:highlight w:val="none"/>
        </w:rPr>
        <w:t>将作无效投标处理。</w:t>
      </w:r>
    </w:p>
    <w:p w14:paraId="08FA09C2">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21.1.4为保证投标的公开、公正、公平，投标人资格证明文件若有缺失或不符，开标后不允许补正或修正，且投标无效。</w:t>
      </w:r>
    </w:p>
    <w:p w14:paraId="661185CE">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21.1.5对模糊不清的或存在疑问的资格性证明文件，在不影响投标有效性的前提下，须经投标人进行澄清或说明。</w:t>
      </w:r>
    </w:p>
    <w:p w14:paraId="2457C9F4">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21.1.6评审结束，审查结果意见不一致时，遵循少数服从多数的原则，确定各投标人是否具备投标资格。未实质上响应招标文件要求的投标文件按响应无效处理，审查小组应当告知有关投标人。</w:t>
      </w:r>
    </w:p>
    <w:p w14:paraId="2656ADD4">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21.1.7</w:t>
      </w:r>
      <w:r>
        <w:rPr>
          <w:rFonts w:hint="eastAsia" w:ascii="宋体" w:hAnsi="宋体" w:eastAsia="宋体" w:cs="宋体"/>
          <w:color w:val="auto"/>
          <w:kern w:val="0"/>
          <w:sz w:val="21"/>
          <w:szCs w:val="21"/>
          <w:highlight w:val="none"/>
          <w:lang w:val="en-US" w:eastAsia="zh-CN"/>
        </w:rPr>
        <w:t>资格审查小组</w:t>
      </w:r>
      <w:r>
        <w:rPr>
          <w:rFonts w:hint="eastAsia" w:ascii="宋体" w:hAnsi="宋体" w:eastAsia="宋体" w:cs="宋体"/>
          <w:color w:val="auto"/>
          <w:kern w:val="0"/>
          <w:sz w:val="21"/>
          <w:szCs w:val="21"/>
          <w:highlight w:val="none"/>
        </w:rPr>
        <w:t>对投标人的资格证明文件进行审查、编写资格证明文件审查报告，并签字确认，与招标资料一并存档。</w:t>
      </w:r>
    </w:p>
    <w:p w14:paraId="4FBF3141">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21.2商务技术文件的评审</w:t>
      </w:r>
    </w:p>
    <w:p w14:paraId="188F3FCD">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21.2.1评标委员会对投标人商务技术文件的符合性审查，除项目要求需对投标文件中无法用文字表述的其他特殊要求（如需对样品或演示内容等）作为实质性审查内容外，只依据投标人在“政采云系统”中提交的电子投标文件。</w:t>
      </w:r>
    </w:p>
    <w:p w14:paraId="51EA7667">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21.2.2评标委员会应当各自对3家及以上资格性审查合格投标人的商务技术文件，依据招标文件确定的“评审标准和评审办法”进行符合性审查，审查投标人商务技术文件（含项目需要对样品或演示内容进行符合性审查的情形）是否对招标文件的商务技术文件做出实质性响应。是否对政策性因素做出了实质性响应。</w:t>
      </w:r>
    </w:p>
    <w:p w14:paraId="6001173B">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21.2.3合格的商务技术文件：指投标人的商务技术文件中的签署、盖章</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签章</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、商务技术响应、与招标文件的要求相符，并对政策性要求做出了完整性响应，经评标委员会认定没有重大偏离或保留的商务技术文件。</w:t>
      </w:r>
    </w:p>
    <w:p w14:paraId="32A2760B">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21.2.4重大偏离系指商务技术文件：指商务技术文件中的签署、盖章</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签章</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商务技术响应内容与招标文件要求不一致或未对政策性要求作出实质性响应等明显不能满足招标文件要求，而且限制了采购人的权利或投标人的义务，纠正这些偏离将对其他实质上响应招标要求的投标人的竞争地位产生不公正的影响。包括但不限于：</w:t>
      </w:r>
    </w:p>
    <w:p w14:paraId="1F25DEEB">
      <w:pPr>
        <w:keepNext w:val="0"/>
        <w:keepLines w:val="0"/>
        <w:pageBreakBefore w:val="0"/>
        <w:widowControl w:val="0"/>
        <w:tabs>
          <w:tab w:val="left" w:pos="737"/>
          <w:tab w:val="left" w:pos="120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A．对“投标人须知前附表”中带★号的商务技术要求及商务、技术要求中带★号商务技术指标未实质性响应的；</w:t>
      </w:r>
    </w:p>
    <w:p w14:paraId="025633F8">
      <w:pPr>
        <w:keepNext w:val="0"/>
        <w:keepLines w:val="0"/>
        <w:pageBreakBefore w:val="0"/>
        <w:widowControl w:val="0"/>
        <w:tabs>
          <w:tab w:val="left" w:pos="737"/>
          <w:tab w:val="left" w:pos="120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B．未按招标文件的规定签署、盖章</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签章</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的；</w:t>
      </w:r>
    </w:p>
    <w:p w14:paraId="0EBD014B">
      <w:pPr>
        <w:keepNext w:val="0"/>
        <w:keepLines w:val="0"/>
        <w:pageBreakBefore w:val="0"/>
        <w:widowControl w:val="0"/>
        <w:tabs>
          <w:tab w:val="left" w:pos="737"/>
          <w:tab w:val="left" w:pos="120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C．未按照招标文件规定报价的；报价超过招标文件中规定的最高限价的；</w:t>
      </w:r>
    </w:p>
    <w:p w14:paraId="3DE2E85E">
      <w:pPr>
        <w:keepNext w:val="0"/>
        <w:keepLines w:val="0"/>
        <w:pageBreakBefore w:val="0"/>
        <w:widowControl w:val="0"/>
        <w:tabs>
          <w:tab w:val="left" w:pos="737"/>
          <w:tab w:val="left" w:pos="120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D．执行标准、</w:t>
      </w:r>
      <w:r>
        <w:rPr>
          <w:rFonts w:hint="eastAsia" w:ascii="宋体" w:hAnsi="宋体" w:eastAsia="宋体" w:cs="宋体"/>
          <w:color w:val="auto"/>
          <w:kern w:val="0"/>
          <w:sz w:val="21"/>
          <w:szCs w:val="21"/>
          <w:highlight w:val="none"/>
          <w:lang w:eastAsia="zh-CN"/>
        </w:rPr>
        <w:t>合同履约期限</w:t>
      </w:r>
      <w:r>
        <w:rPr>
          <w:rFonts w:hint="eastAsia" w:ascii="宋体" w:hAnsi="宋体" w:eastAsia="宋体" w:cs="宋体"/>
          <w:color w:val="auto"/>
          <w:kern w:val="0"/>
          <w:sz w:val="21"/>
          <w:szCs w:val="21"/>
          <w:highlight w:val="none"/>
        </w:rPr>
        <w:t>、交货地点、款项支付方式、履约保证金及验收标准等不满足招标文件中的相关要求或技术指标超出采购人可接受的负偏差范围的；</w:t>
      </w:r>
    </w:p>
    <w:p w14:paraId="701E997D">
      <w:pPr>
        <w:keepNext w:val="0"/>
        <w:keepLines w:val="0"/>
        <w:pageBreakBefore w:val="0"/>
        <w:widowControl w:val="0"/>
        <w:tabs>
          <w:tab w:val="left" w:pos="737"/>
          <w:tab w:val="left" w:pos="120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E．不符合招标文件中有关分包、转包规定的；</w:t>
      </w:r>
    </w:p>
    <w:p w14:paraId="336A8409">
      <w:pPr>
        <w:keepNext w:val="0"/>
        <w:keepLines w:val="0"/>
        <w:pageBreakBefore w:val="0"/>
        <w:widowControl w:val="0"/>
        <w:tabs>
          <w:tab w:val="left" w:pos="737"/>
          <w:tab w:val="left" w:pos="120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F．投标文件含有采购人不能接受的附加条件的；</w:t>
      </w:r>
    </w:p>
    <w:p w14:paraId="2BCE3174">
      <w:pPr>
        <w:keepNext w:val="0"/>
        <w:keepLines w:val="0"/>
        <w:pageBreakBefore w:val="0"/>
        <w:widowControl w:val="0"/>
        <w:tabs>
          <w:tab w:val="left" w:pos="737"/>
          <w:tab w:val="left" w:pos="120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G．投标文件有效期不足的；</w:t>
      </w:r>
    </w:p>
    <w:p w14:paraId="1DBD58C6">
      <w:pPr>
        <w:keepNext w:val="0"/>
        <w:keepLines w:val="0"/>
        <w:pageBreakBefore w:val="0"/>
        <w:widowControl w:val="0"/>
        <w:tabs>
          <w:tab w:val="left" w:pos="737"/>
          <w:tab w:val="left" w:pos="120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H.不符合招标文件中规定的其他实质性要求。</w:t>
      </w:r>
    </w:p>
    <w:p w14:paraId="455E959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21.2.5重大偏离不允许在开标后修正。</w:t>
      </w:r>
    </w:p>
    <w:p w14:paraId="5B67AAA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21.2.6如果投标人的商务技术文件没有实质上响应招标文件的要求，评标委员会将作无效投标处理，投标人不得再对其进行任何修正从而使其投标成为实质上响应的投标。</w:t>
      </w:r>
    </w:p>
    <w:p w14:paraId="4D8CCB7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21.2.7细微偏差：是指在实质上响应招标文件要求，但在个别地方存在漏项或者提供了不完整的技术信息和数据等情况，并且补正这些遗漏或者不完整不会对其他投标人造成不公平的结果。细微偏差不影响投标人商务技术文件的有效性。</w:t>
      </w:r>
    </w:p>
    <w:p w14:paraId="0307AF3A">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21.2.8采用最低评标价法评标时，除了算术修正外，不能对投标人的投标价格进行任何调整。</w:t>
      </w:r>
    </w:p>
    <w:p w14:paraId="4CC105C5">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rPr>
        <w:t>21.3澄清或者说明</w:t>
      </w:r>
      <w:r>
        <w:rPr>
          <w:rFonts w:hint="eastAsia" w:ascii="宋体" w:hAnsi="宋体" w:eastAsia="宋体" w:cs="宋体"/>
          <w:color w:val="auto"/>
          <w:kern w:val="0"/>
          <w:sz w:val="21"/>
          <w:szCs w:val="21"/>
          <w:highlight w:val="none"/>
        </w:rPr>
        <w:t>。</w:t>
      </w:r>
    </w:p>
    <w:p w14:paraId="465C58D2">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21.3.1对于投标人商务技术文件中含义不明确、同类问题表述不一致或者有明显文字和计算错误的内容，评标委员会应当</w:t>
      </w:r>
      <w:r>
        <w:rPr>
          <w:rFonts w:hint="eastAsia" w:ascii="宋体" w:hAnsi="宋体" w:eastAsia="宋体" w:cs="宋体"/>
          <w:color w:val="auto"/>
          <w:sz w:val="21"/>
          <w:szCs w:val="21"/>
          <w:highlight w:val="none"/>
        </w:rPr>
        <w:t>通过“政采云系统”给投标人发出询标函</w:t>
      </w:r>
      <w:r>
        <w:rPr>
          <w:rFonts w:hint="eastAsia" w:ascii="宋体" w:hAnsi="宋体" w:eastAsia="宋体" w:cs="宋体"/>
          <w:color w:val="auto"/>
          <w:kern w:val="0"/>
          <w:sz w:val="21"/>
          <w:szCs w:val="21"/>
          <w:highlight w:val="none"/>
        </w:rPr>
        <w:t>。</w:t>
      </w:r>
    </w:p>
    <w:p w14:paraId="7AA7E92C">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21.3.2投标人的澄清、说明或者补正应当</w:t>
      </w:r>
      <w:r>
        <w:rPr>
          <w:rFonts w:hint="eastAsia" w:ascii="宋体" w:hAnsi="宋体" w:eastAsia="宋体" w:cs="宋体"/>
          <w:color w:val="auto"/>
          <w:sz w:val="21"/>
          <w:szCs w:val="21"/>
          <w:highlight w:val="none"/>
        </w:rPr>
        <w:t>通过“政采云系统”在规定时间内提交加盖投标人电子CA章的对询标函所有内容作出的询标回复函</w:t>
      </w:r>
      <w:r>
        <w:rPr>
          <w:rFonts w:hint="eastAsia" w:ascii="宋体" w:hAnsi="宋体" w:eastAsia="宋体" w:cs="宋体"/>
          <w:color w:val="auto"/>
          <w:kern w:val="0"/>
          <w:sz w:val="21"/>
          <w:szCs w:val="21"/>
          <w:highlight w:val="none"/>
        </w:rPr>
        <w:t>。投标人的澄清、说明或者补正不得超出其的投标范围或者改变其商务技术文件的实质性内容。</w:t>
      </w:r>
    </w:p>
    <w:p w14:paraId="65835A4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21.3.3评标委员会将允许投标人澄清、说明或者补正商务技术文件中不构成重大偏离、微小的、非正规、不一致或不规则的地方，但这些修改不能影响其他投标人的名次排列。</w:t>
      </w:r>
    </w:p>
    <w:p w14:paraId="69AACA82">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rPr>
        <w:t>21.4报价审核</w:t>
      </w:r>
    </w:p>
    <w:p w14:paraId="3BDEA50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21.4.1根据本文件“评审方法和评审标准”对投标报价进行符合性审查。</w:t>
      </w:r>
    </w:p>
    <w:p w14:paraId="64304C3B">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21.4.2投标报价出现前后不一致的，按照下列规定修正：</w:t>
      </w:r>
    </w:p>
    <w:p w14:paraId="44512609">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（1）投标文件中开标一览表内容与投标文件中相应内容不一致的，以开标一览表为准；</w:t>
      </w:r>
    </w:p>
    <w:p w14:paraId="11CDDDC1">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（2）大写金额和小写金额不一致的，以大写金额为准；</w:t>
      </w:r>
    </w:p>
    <w:p w14:paraId="66F3A5E3">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（3）单价金额小数点或者百分比有明显错位的，以开标一览表的总价为准，并修改单价；</w:t>
      </w:r>
    </w:p>
    <w:p w14:paraId="3C7094EC">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（4）总价金额与按单价汇总金额不一致的，以单价金额计算结果为准。</w:t>
      </w:r>
    </w:p>
    <w:p w14:paraId="16AA9816">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同时出现两种以上不一致的，按照前款规定的顺序修正。修正后的报价经投标人确认后产生约束力，投标人不确认的，其投标无效。</w:t>
      </w:r>
    </w:p>
    <w:p w14:paraId="51B0E49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21.4.3经审查，合格投标人数量符合法定投标人家数时，对符合政策性要求优惠的各投标人的投标报价，按照21.5进行政策性因素价格扣除后，形成各投标人最终评标价格。</w:t>
      </w:r>
    </w:p>
    <w:p w14:paraId="4BAEE9A2">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21.4.4采用最低评标价法评标时，除了算术修正和按照落实政府采购政策需进行的价格扣除外，不能对投标人的投标价格进行任何调整。</w:t>
      </w:r>
    </w:p>
    <w:p w14:paraId="1206FF92">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color w:val="auto"/>
          <w:sz w:val="21"/>
          <w:szCs w:val="21"/>
          <w:highlight w:val="none"/>
        </w:rPr>
        <w:t>21.5</w:t>
      </w:r>
      <w:r>
        <w:rPr>
          <w:rFonts w:hint="eastAsia" w:ascii="宋体" w:hAnsi="宋体" w:eastAsia="宋体" w:cs="宋体"/>
          <w:b/>
          <w:bCs/>
          <w:color w:val="auto"/>
          <w:sz w:val="21"/>
          <w:szCs w:val="21"/>
          <w:highlight w:val="none"/>
        </w:rPr>
        <w:t>政策性因素价格扣除</w:t>
      </w:r>
    </w:p>
    <w:p w14:paraId="59532CA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21.5.1依据政府采购的相关规定，如果投标人或所提供的货物满足下述要求并经评标委员会全体成员集体认定通过，予以考虑执行。</w:t>
      </w:r>
    </w:p>
    <w:p w14:paraId="610D21F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21.5.2中小微企业参加本项目：</w:t>
      </w:r>
    </w:p>
    <w:p w14:paraId="494F490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须按照财政部、工业和信息化部发布的《关于印发&lt;政府采购促进中小企业发展管理办法&gt;的通知》(财库〔2020〕46号），并依据工信部联【2011】300号《中小企业划型标准规定》的标准，如实填写《中小企业声明函》。</w:t>
      </w:r>
    </w:p>
    <w:p w14:paraId="1AC301E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于经主管预算单位统筹后未预留份额专门面向中小企业采购的采购项目，以及预留份额项目中的非预留部分采购包，应当对符合《关于印发&lt;政府采购促进中小企业发展管理办法&gt;的通知》(财库〔2020〕46号）、《关于进一步加大政府采购支持中小企业力度的通知》(财库〔2022〕19号）及《山西省财政厅关于进一步加大政府采购支持中小企业力度助力扎实稳住经济的通知》（晋财购〔2022〕6号）报价给予15%的扣除，用扣除后的价格参加评审。</w:t>
      </w:r>
    </w:p>
    <w:p w14:paraId="6483E86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21.5.3残疾人福利单位参加本项目：</w:t>
      </w:r>
    </w:p>
    <w:p w14:paraId="15CBE44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依据《三部门联合发布关于促进残疾人就业政府采购政策的通知》（财库[2017]141号）第三条规定，在政府采购活动中，残疾人福利性单位视同小型、微型企业，享受预留份额、评审中价格扣除等促进中小企业发展的政府采购政策。报价给予15%的扣除，用扣除后的价格参加评审。</w:t>
      </w:r>
    </w:p>
    <w:p w14:paraId="1EA1F2C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21.5.4监狱企业参加本项目：</w:t>
      </w:r>
    </w:p>
    <w:p w14:paraId="7577F7E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依据《财政部司法部关于政府采购支持监狱企业发展有关问题的通知》(财库〔2014〕68号)规定，监狱企业视同小型、微型企业，享受预留份额、评审中价格扣除等政府采购促进中小企业发展的政府采购政策。报价给予15%的扣除，用扣除后的价格参加评审。</w:t>
      </w:r>
    </w:p>
    <w:p w14:paraId="22DCAC6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21.5.5联合体参加本项目：</w:t>
      </w:r>
    </w:p>
    <w:p w14:paraId="5CE3B3A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bCs/>
          <w:color w:val="auto"/>
          <w:sz w:val="21"/>
          <w:szCs w:val="21"/>
          <w:highlight w:val="none"/>
        </w:rPr>
      </w:pPr>
      <w:r>
        <w:rPr>
          <w:rFonts w:hint="eastAsia" w:ascii="宋体" w:hAnsi="宋体" w:eastAsia="宋体" w:cs="宋体"/>
          <w:color w:val="auto"/>
          <w:sz w:val="21"/>
          <w:szCs w:val="21"/>
          <w:highlight w:val="none"/>
        </w:rPr>
        <w:t>如本项目为接受大中型企业与小微企业组成联合体或者允许大中型企业向一家或者多家小微企业分包的采购项目，对于联合协议或者分包意向协议约定小微企业的合同份额占到合同总金额30%以上的，应当对联合体或者大中型企业的报价按照《关于进一步加大政府采购支持中小企业力度的通知》(财库〔2022〕19号）给予5%的扣除，用扣除后的价格参加评审。</w:t>
      </w:r>
    </w:p>
    <w:p w14:paraId="5737E6B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21.5.6</w:t>
      </w:r>
      <w:r>
        <w:rPr>
          <w:rFonts w:hint="eastAsia" w:ascii="宋体" w:hAnsi="宋体" w:eastAsia="宋体" w:cs="宋体"/>
          <w:color w:val="auto"/>
          <w:sz w:val="21"/>
          <w:szCs w:val="21"/>
          <w:highlight w:val="none"/>
        </w:rPr>
        <w:t>创新产品参加本项目</w:t>
      </w:r>
    </w:p>
    <w:p w14:paraId="46182D9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政府采购支持创新产品和服务实施细则》（晋财购【2019】19号）第十三条规定，对符合创新要求的货物或服务的报价给予6%的扣除，用扣除后的价格参加评审；投标人投报创新产品或创新服务的，需在投标文件中提供《山西省创新产品和服务推荐清单》，并填写《创新产品或创新服务明细表》；创新产品或创新服务的价格折扣政策可与其他政府采购政策叠加。</w:t>
      </w:r>
    </w:p>
    <w:p w14:paraId="07AC4DC4">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21.6存在下列情况之一者将视为投标无效：</w:t>
      </w:r>
    </w:p>
    <w:p w14:paraId="016EA7FE">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（1）未在开标一览表中按照招标文件要求签章的；</w:t>
      </w:r>
    </w:p>
    <w:p w14:paraId="067F02C5">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（2）未按招标文件进行签署的；</w:t>
      </w:r>
    </w:p>
    <w:p w14:paraId="39D99A8E">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（3）未按招标文件要求进行填报或报价表填报不完整，存在可空项、漏项、缺项的；</w:t>
      </w:r>
    </w:p>
    <w:p w14:paraId="5FCF9863">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4）评标委员会一致认为投标人的报价明显低于其他通过符合性审查投标人的报价，有可能影响产品质量或者不能诚信履约的，应当要求其在合理的时间内通过“政采云系统”提供书面说明，必要时提交相关证明材料；投标人不能证明其报价合理性的，评标委员会应当将其作为无效投标处理。</w:t>
      </w:r>
    </w:p>
    <w:p w14:paraId="0E6800E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21.7经审查，合格投标人数量不符合法定投标人家数时，需依法重新组织招标活动。</w:t>
      </w:r>
    </w:p>
    <w:p w14:paraId="4033BB8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21.8</w:t>
      </w:r>
      <w:r>
        <w:rPr>
          <w:rFonts w:hint="eastAsia" w:ascii="宋体" w:hAnsi="宋体" w:eastAsia="宋体" w:cs="宋体"/>
          <w:b/>
          <w:bCs/>
          <w:color w:val="auto"/>
          <w:kern w:val="0"/>
          <w:sz w:val="21"/>
          <w:szCs w:val="21"/>
          <w:highlight w:val="none"/>
        </w:rPr>
        <w:t>对投标人的商务技术文件进行比较和评价</w:t>
      </w:r>
    </w:p>
    <w:p w14:paraId="5909CA22">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21.8.1本项目采用综合评分法，</w:t>
      </w:r>
      <w:r>
        <w:rPr>
          <w:rFonts w:hint="eastAsia" w:ascii="宋体" w:hAnsi="宋体" w:eastAsia="宋体" w:cs="宋体"/>
          <w:color w:val="auto"/>
          <w:sz w:val="21"/>
          <w:szCs w:val="21"/>
          <w:highlight w:val="none"/>
        </w:rPr>
        <w:t>对各包投标人商务技术文件符合性审查后，合格投标人数量符合法定数量的，</w:t>
      </w:r>
      <w:r>
        <w:rPr>
          <w:rFonts w:hint="eastAsia" w:ascii="宋体" w:hAnsi="宋体" w:eastAsia="宋体" w:cs="宋体"/>
          <w:color w:val="auto"/>
          <w:kern w:val="0"/>
          <w:sz w:val="21"/>
          <w:szCs w:val="21"/>
          <w:highlight w:val="none"/>
        </w:rPr>
        <w:t>评标委员会应当按照招标文件中规定的“评分细则”，对合格投标人的投标文件进行商务和技术评估，综合比较与评价。</w:t>
      </w:r>
    </w:p>
    <w:p w14:paraId="26EE5BE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21.8.2评标委员会对投标文件的比较和评价，除项目需对投标文件中无法用文字表述须采用提交的样品或演示等内容进行比较和评判的特殊要求外，只依据投标人的商务技术文件内容本身，不依据任何外来证明。</w:t>
      </w:r>
    </w:p>
    <w:p w14:paraId="284F333B">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22. 评审复核</w:t>
      </w:r>
    </w:p>
    <w:p w14:paraId="4415F0EC">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22.1评标结果汇总完成后，除下列情形外，任何人不得修改评标结果：</w:t>
      </w:r>
    </w:p>
    <w:p w14:paraId="32585CCA">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（一）分值汇总计算错误的；</w:t>
      </w:r>
    </w:p>
    <w:p w14:paraId="79E94F60">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（二）分项评分超出评分标准范围的；</w:t>
      </w:r>
    </w:p>
    <w:p w14:paraId="2CCBD4F2">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（三）评标委员会成员对客观评审因素评分不一致的；</w:t>
      </w:r>
    </w:p>
    <w:p w14:paraId="141E494C">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（四）经评标委员会认定评分畸高、畸低的。</w:t>
      </w:r>
    </w:p>
    <w:p w14:paraId="38EDB784">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22.2评标报告签署前，经复核发现存在以上情形之一的，评标委员会应当当场修改评标结果，并在评标报告中记载；评标报告签署后，采购代理机构发现存在以上情形之一的，应当组织原评标委员会进行重新评审，重新评审改变评标结果的，书面报告本级财政部门。</w:t>
      </w:r>
    </w:p>
    <w:p w14:paraId="1A861567">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22.3投标人对本条第一款情形提出质疑的，采购代理机构可以组织原评标委员会进行重新评审，重新评审改变评标结果的，应当书面报告本级财政部门。</w:t>
      </w:r>
    </w:p>
    <w:p w14:paraId="7AC8D55A">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23.推荐中标候选人</w:t>
      </w:r>
    </w:p>
    <w:p w14:paraId="3A183AB3">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23.1推荐中标候选人顺序须遵循下列原则：</w:t>
      </w:r>
    </w:p>
    <w:p w14:paraId="39167DDD">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23.1.1采用综合评分法的，遵循下列原则：</w:t>
      </w:r>
    </w:p>
    <w:p w14:paraId="478264C5">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23.1.1.1按评审后投标人的综合得分由高到低顺序排列。</w:t>
      </w:r>
    </w:p>
    <w:p w14:paraId="225CB2CC">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23.1.1.2综合得分相同的，按投标报价由低到高顺序排列。</w:t>
      </w:r>
    </w:p>
    <w:p w14:paraId="4566E0D4">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23.1.1.3综合得分且投标报价相同的按照技术、服务等因素得分较高顺序排列。</w:t>
      </w:r>
    </w:p>
    <w:p w14:paraId="3B44EFF3">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23.1.1.4对于提供相同品牌产品的投标人，在推荐中标候选人时需遵循以下原则：</w:t>
      </w:r>
    </w:p>
    <w:p w14:paraId="69CD6954">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依据《政府采购货物和服务招标投标管理办法》（财政部令第 87 号）规定：本项目为单一产品采购项目，凡不同投标人所投产品品牌一致的，一律按一名有效投标人认定。</w:t>
      </w:r>
    </w:p>
    <w:p w14:paraId="596FEC1D">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1"/>
          <w:szCs w:val="21"/>
          <w:highlight w:val="none"/>
          <w:lang w:val="en-US" w:eastAsia="zh-CN"/>
        </w:rPr>
        <w:t>评标委员会对全部投标人进行审查后，按上述规则合并统计，若采购包最终有效投标人不足 3 家，不具备充分竞争条件，评标委员会应当按废标处理。</w:t>
      </w:r>
    </w:p>
    <w:p w14:paraId="4DBF2276">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废标后采购单位将按政府采购相关规定开展后续采购活动，投标人自行承担相应投标风险。</w:t>
      </w:r>
    </w:p>
    <w:p w14:paraId="651C8B5B">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23.1.1.4.1对于单一产品采购项目，投标人提供相同品牌产品且通过符合性审查的不同投标人参加同一合同项下投标的，按一家投标人计算投标人数量。评审后得分最高的同品牌投标人获得中标候选人推荐资格；评审得分相同的，由评标委员会主任当众采取随机抽取方式确定一个投标人获得中标候选人推荐资格，其他同品牌投标人的投标无效。</w:t>
      </w:r>
    </w:p>
    <w:p w14:paraId="34F60F43">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23.1.1.4.2对于非单一产品采购项目，采购人在采购项目中依据技术构成、产品价格比重等合理确定核心产品（技术指标中标注为核心产品的或加“※”的产品），多家投标人提供的核心产品品牌相同，推荐中标候选人时按23.1.1.4.1规定处理。</w:t>
      </w:r>
    </w:p>
    <w:p w14:paraId="610156FC">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23.1.1.5评标委员会应当根据综合得分情况，按照综合得分由高到低的顺序推荐</w:t>
      </w:r>
      <w:r>
        <w:rPr>
          <w:rFonts w:hint="eastAsia" w:ascii="宋体" w:hAnsi="宋体" w:eastAsia="宋体" w:cs="宋体"/>
          <w:color w:val="auto"/>
          <w:kern w:val="0"/>
          <w:sz w:val="21"/>
          <w:szCs w:val="21"/>
          <w:highlight w:val="none"/>
          <w:lang w:val="en-US" w:eastAsia="zh-CN"/>
        </w:rPr>
        <w:t>1</w:t>
      </w:r>
      <w:r>
        <w:rPr>
          <w:rFonts w:hint="eastAsia" w:ascii="宋体" w:hAnsi="宋体" w:eastAsia="宋体" w:cs="宋体"/>
          <w:color w:val="auto"/>
          <w:kern w:val="0"/>
          <w:sz w:val="21"/>
          <w:szCs w:val="21"/>
          <w:highlight w:val="none"/>
        </w:rPr>
        <w:t>名中标候选人。</w:t>
      </w:r>
    </w:p>
    <w:p w14:paraId="268CAF7C">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23.1.1.6评审得分最高的投标人为第一的中标候选人。</w:t>
      </w:r>
    </w:p>
    <w:p w14:paraId="283C770F">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23.1.2采用最低评标价法的，遵循下列原则：</w:t>
      </w:r>
    </w:p>
    <w:p w14:paraId="5F4256B4">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23.1.2.1按评审后按投标报价由低到高顺序排列。</w:t>
      </w:r>
    </w:p>
    <w:p w14:paraId="5B9D39C3">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23.1.2.2投标报价相同的，按照技术、服务等因素的优劣进行排列。</w:t>
      </w:r>
    </w:p>
    <w:p w14:paraId="530809E8">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23.1.2.3对于提供相同品牌产品的投标人，在推荐中标候选人时需遵循以下原则：</w:t>
      </w:r>
    </w:p>
    <w:p w14:paraId="543DAE9E">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23.1.2.3.1对于单一产品采购项目，投标人提供相同品牌产品且通过符合性审查的不同投标人参加同一合同项下投标的，按一家投标人计算投标人数量。评审后报价最低的同品牌投标人获得中标候选人推荐资格；报价相同的，由评标委员会主任当众采取随机抽取方式确定一个投标人获得中标候选人推荐资格，其他同品牌投标人的投标无效。</w:t>
      </w:r>
    </w:p>
    <w:p w14:paraId="41E6E3BD">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23.1.2.3.2对于非单一产品采购项目，多家投标人提供的投标文件用“※”标明的采购人在采购项目中依据技术构成、产品价格比重等合理确定的核心产品为相同品牌的，推荐中标候选人时按21.1.2.3.1规定处理。</w:t>
      </w:r>
    </w:p>
    <w:p w14:paraId="071E16AF">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24.确定中标人</w:t>
      </w:r>
    </w:p>
    <w:p w14:paraId="24438B30">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本次招标，授权评标委员会按照中标候选人排序，优先</w:t>
      </w:r>
      <w:r>
        <w:rPr>
          <w:rFonts w:hint="eastAsia" w:ascii="宋体" w:hAnsi="宋体" w:eastAsia="宋体" w:cs="宋体"/>
          <w:color w:val="auto"/>
          <w:kern w:val="0"/>
          <w:sz w:val="21"/>
          <w:szCs w:val="21"/>
          <w:highlight w:val="none"/>
          <w:lang w:val="en-US" w:eastAsia="zh-CN"/>
        </w:rPr>
        <w:t>推荐</w:t>
      </w:r>
      <w:r>
        <w:rPr>
          <w:rFonts w:hint="eastAsia" w:ascii="宋体" w:hAnsi="宋体" w:eastAsia="宋体" w:cs="宋体"/>
          <w:color w:val="auto"/>
          <w:kern w:val="0"/>
          <w:sz w:val="21"/>
          <w:szCs w:val="21"/>
          <w:highlight w:val="none"/>
        </w:rPr>
        <w:t>排名第一的投标人为中标</w:t>
      </w:r>
      <w:r>
        <w:rPr>
          <w:rFonts w:hint="eastAsia" w:ascii="宋体" w:hAnsi="宋体" w:eastAsia="宋体" w:cs="宋体"/>
          <w:color w:val="auto"/>
          <w:kern w:val="0"/>
          <w:sz w:val="21"/>
          <w:szCs w:val="21"/>
          <w:highlight w:val="none"/>
          <w:lang w:val="en-US" w:eastAsia="zh-CN"/>
        </w:rPr>
        <w:t>候选</w:t>
      </w:r>
      <w:r>
        <w:rPr>
          <w:rFonts w:hint="eastAsia" w:ascii="宋体" w:hAnsi="宋体" w:eastAsia="宋体" w:cs="宋体"/>
          <w:color w:val="auto"/>
          <w:kern w:val="0"/>
          <w:sz w:val="21"/>
          <w:szCs w:val="21"/>
          <w:highlight w:val="none"/>
        </w:rPr>
        <w:t>人，采购人确定</w:t>
      </w:r>
      <w:r>
        <w:rPr>
          <w:rFonts w:hint="eastAsia" w:ascii="宋体" w:hAnsi="宋体" w:eastAsia="宋体" w:cs="宋体"/>
          <w:color w:val="auto"/>
          <w:kern w:val="0"/>
          <w:sz w:val="21"/>
          <w:szCs w:val="21"/>
          <w:highlight w:val="none"/>
          <w:lang w:val="en-US" w:eastAsia="zh-CN"/>
        </w:rPr>
        <w:t>中标人。</w:t>
      </w:r>
    </w:p>
    <w:p w14:paraId="24844604">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25. 编写评标报告</w:t>
      </w:r>
    </w:p>
    <w:p w14:paraId="48E7DC25">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25.1评标委员会根据全体成员签字的原始评标记录和评标结果编写商务技术文件评标报告。评标报告应当包括以下内容：</w:t>
      </w:r>
    </w:p>
    <w:p w14:paraId="7C41E483">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（一）招标公告刊登的媒体名称、开标日期和地点；</w:t>
      </w:r>
    </w:p>
    <w:p w14:paraId="1B6A6EF8">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（二）</w:t>
      </w:r>
      <w:r>
        <w:rPr>
          <w:rFonts w:hint="eastAsia" w:ascii="宋体" w:hAnsi="宋体" w:eastAsia="宋体" w:cs="宋体"/>
          <w:bCs/>
          <w:color w:val="auto"/>
          <w:kern w:val="0"/>
          <w:sz w:val="21"/>
          <w:szCs w:val="21"/>
          <w:highlight w:val="none"/>
        </w:rPr>
        <w:t>投标人名单</w:t>
      </w:r>
      <w:r>
        <w:rPr>
          <w:rFonts w:hint="eastAsia" w:ascii="宋体" w:hAnsi="宋体" w:eastAsia="宋体" w:cs="宋体"/>
          <w:color w:val="auto"/>
          <w:kern w:val="0"/>
          <w:sz w:val="21"/>
          <w:szCs w:val="21"/>
          <w:highlight w:val="none"/>
        </w:rPr>
        <w:t>和评标委员会成员名单；</w:t>
      </w:r>
    </w:p>
    <w:p w14:paraId="0F788918">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（三）评标方法和标准；</w:t>
      </w:r>
    </w:p>
    <w:p w14:paraId="5FE6794F">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（四）开标记录和评标情况及说明，包括无效投标人名单及原因；</w:t>
      </w:r>
    </w:p>
    <w:p w14:paraId="70ED3D86">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（五）评标结果，</w:t>
      </w:r>
      <w:r>
        <w:rPr>
          <w:rFonts w:hint="eastAsia" w:ascii="宋体" w:hAnsi="宋体" w:eastAsia="宋体" w:cs="宋体"/>
          <w:bCs/>
          <w:color w:val="auto"/>
          <w:kern w:val="0"/>
          <w:sz w:val="21"/>
          <w:szCs w:val="21"/>
          <w:highlight w:val="none"/>
        </w:rPr>
        <w:t>确定的中标候选人名单、经采购人委托直接确定的中标人；</w:t>
      </w:r>
    </w:p>
    <w:p w14:paraId="0144A2EB">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bCs/>
          <w:color w:val="auto"/>
          <w:kern w:val="0"/>
          <w:sz w:val="21"/>
          <w:szCs w:val="21"/>
          <w:highlight w:val="none"/>
        </w:rPr>
        <w:t xml:space="preserve">（六）其他需要说明的情况，包括评标过程中投标人根据评标委员会要求进行的澄清、说明或者补正，评标委员会成员的更换等。 </w:t>
      </w:r>
    </w:p>
    <w:p w14:paraId="1AA46A54">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25.2评标委员会成员对需要共同认定的事项存在争议的，应当按照少数服从多数的原则作出结论。持不同意见的评标委员会成员应当在评标报告上签署不同意见及理由，否则视为同意评标报告。</w:t>
      </w:r>
    </w:p>
    <w:p w14:paraId="3F945BFB">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25.3评标报告应当由全体评标成员共同签字确认。</w:t>
      </w:r>
    </w:p>
    <w:p w14:paraId="75F191D0">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26. 评标过程保密</w:t>
      </w:r>
    </w:p>
    <w:p w14:paraId="33F70465">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26.1采购人、采购代理机构应当采取必要措施，保证评标在严格保密的情况下进行。除采购人代表、评标现场组织人员，采购人的其他工作人员以及与评标工作无关的人员不得进入评标现场。</w:t>
      </w:r>
    </w:p>
    <w:p w14:paraId="4ECB8B16">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26.2开标之后，直到授予中标人合同止，凡是属于审查、澄清、评价和比较投标的有关资料以及授标意向等，均不得向投标人或其他与评标无关的人员透露。</w:t>
      </w:r>
      <w:r>
        <w:rPr>
          <w:rFonts w:hint="eastAsia" w:ascii="宋体" w:hAnsi="宋体" w:eastAsia="宋体" w:cs="宋体"/>
          <w:b/>
          <w:bCs/>
          <w:color w:val="auto"/>
          <w:kern w:val="0"/>
          <w:sz w:val="21"/>
          <w:szCs w:val="21"/>
          <w:highlight w:val="none"/>
        </w:rPr>
        <w:t>有关人员对评标情况以及在评标过程中获悉的国家秘密、商业秘密负有保密责任。</w:t>
      </w:r>
    </w:p>
    <w:p w14:paraId="5F980F50">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27. 关于投标人非实质性响应滞后发现的处理规则</w:t>
      </w:r>
    </w:p>
    <w:p w14:paraId="211B706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无论基于何种原因，各项本应做拒绝投标处理的情形，即便未被及时发现而使该投标人进入评审或其它后续程序，包括已经签约的情形。一旦被发现存在上述情形，采购人或采购代理机构均有权依法决定取消该投标人的此前评议结果，或决定对该投标予以拒绝，并有权采取相应的补救及纠正措施。</w:t>
      </w:r>
    </w:p>
    <w:p w14:paraId="43D6B0F1">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28. 无效投标与无效评标</w:t>
      </w:r>
    </w:p>
    <w:p w14:paraId="22C1262D">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28.1投标人存在下列情况之一的，投标无效:</w:t>
      </w:r>
    </w:p>
    <w:p w14:paraId="38E19751">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（一）未按照招标文件的规定提交投标保证金的；</w:t>
      </w:r>
    </w:p>
    <w:p w14:paraId="3F564343">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（二）投标文件未按招标文件要求签署、盖章</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签章</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的；</w:t>
      </w:r>
    </w:p>
    <w:p w14:paraId="54D1A20E">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（三）不具备招标文件中规定的资格要求的；</w:t>
      </w:r>
    </w:p>
    <w:p w14:paraId="1CD23356">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（四）报价超过招标文件中规定的预算金额或者最高限价的；</w:t>
      </w:r>
    </w:p>
    <w:p w14:paraId="29425282">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（五）投标文件含有采购人不能接受的附加条件的;</w:t>
      </w:r>
    </w:p>
    <w:p w14:paraId="73C8A692">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（六）法律、法规和招标文件规定的其他无效情形。</w:t>
      </w:r>
    </w:p>
    <w:p w14:paraId="2B14728A">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28.2有下列情形之一的，视为投标人串通投标，其投标无效：</w:t>
      </w:r>
    </w:p>
    <w:p w14:paraId="0A97AEB1">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（一）不同投标人的投标文件由同一单位或者个人编制；</w:t>
      </w:r>
    </w:p>
    <w:p w14:paraId="285AA54B">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（二）不同投标人委托同一单位或者个人办理投标事宜；</w:t>
      </w:r>
    </w:p>
    <w:p w14:paraId="153218CE">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（三）不同投标人的投标文件载明的项目管理成员或者联系人员为同一人；</w:t>
      </w:r>
    </w:p>
    <w:p w14:paraId="7F1529AC">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（四）不同投标人的投标文件异常一致或者投标报价呈规律性差异；</w:t>
      </w:r>
    </w:p>
    <w:p w14:paraId="3260945A">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（五）不同投标人的投标文件相互混装；</w:t>
      </w:r>
    </w:p>
    <w:p w14:paraId="6A8DC1B4">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（六）不同投标人的投标保证金从同一单位或者个人的账户转出。</w:t>
      </w:r>
    </w:p>
    <w:p w14:paraId="0C1E5D17">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28.3评标委员会或者其成员存在下列情形导致评标结果无效的，采购人、采购代理机构可以重新组建评标委员会进行评标，并书面报告本级财政部门，但采购合同已经履行的除外：</w:t>
      </w:r>
    </w:p>
    <w:p w14:paraId="08028DB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（一）评标委员会组成不符合《政府采购货物和服务招标投标管理办法》规定的；</w:t>
      </w:r>
    </w:p>
    <w:p w14:paraId="6F6DF1C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（二）有《政府采购货物和服务招标投标管理办法》第六十二条第一至五项情形的；</w:t>
      </w:r>
    </w:p>
    <w:p w14:paraId="2E572C74">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（三）评标委员会及其成员独立评标受到非法干预的；</w:t>
      </w:r>
    </w:p>
    <w:p w14:paraId="36AEE87D">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（四）有《中华人民共和国政府采购法实施条例》第七十五条规定的违法行为的。</w:t>
      </w:r>
    </w:p>
    <w:p w14:paraId="7DAD7AF6">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有违法违规行为的原评标委员会成员不得参加重新组建的评标委员会。</w:t>
      </w:r>
    </w:p>
    <w:p w14:paraId="4B309612">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b/>
          <w:color w:val="auto"/>
          <w:kern w:val="0"/>
          <w:sz w:val="21"/>
          <w:szCs w:val="21"/>
          <w:highlight w:val="none"/>
        </w:rPr>
        <w:t>29．采购项目终止与处理</w:t>
      </w:r>
    </w:p>
    <w:p w14:paraId="0D093D0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29.1采购人、采购代理机构在发布招标公告、资格预审公告或者发出投标邀请书后，除因重大变故采购任务取消情况外，不得擅自终止招标活动。</w:t>
      </w:r>
    </w:p>
    <w:p w14:paraId="3010E56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终止招标的，采购代理机构应当及时在原公告发布媒体上发布终止公告，以书面形式通知已经获取招标文件、资格预审文件或者被邀请的潜在投标人，并将项目实施情况和采购任务取消原因报告本级财政部门。已经收取招标文件费用或者投标保证金的，采购人或者采购代理机构应当在终止采购活动后5个工作日内，退还所收取的招标文件费用和所收取的投标保证金及其在银行产生的孳息。</w:t>
      </w:r>
    </w:p>
    <w:p w14:paraId="7DE34C6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29.2公开招标数额标准以上的采购项目（如分包按包计），投标截止后投标人不足3家或者通过资格审查或符合性审查的投标人不足3家的，除采购任务取消情形外，按照以下方式处理：</w:t>
      </w:r>
    </w:p>
    <w:p w14:paraId="51B2BE0D">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（一）招标文件存在不合理条款或者招标程序不符合规定的，采购人、采购代理机构改正后依法重新招标；</w:t>
      </w:r>
    </w:p>
    <w:p w14:paraId="05667721">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（二）招标文件没有不合理条款、招标程序符合规定，需要采用其他采购方式采购的，采购人应当依法报财政部门批准。</w:t>
      </w:r>
    </w:p>
    <w:p w14:paraId="6E00E0C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采购项目（按包计）终止后，评标委员会应做出书面报告；采购代理机构应当将废标原因通知所有投标人，并依法重新组织采购活动。</w:t>
      </w:r>
    </w:p>
    <w:p w14:paraId="25E392B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29.3评标委员会发现招标文件存在歧义、重大缺陷导致评标工作无法进行，或者招标文件内容违反国家有关强制性规定的，应当停止评标工作，与采购代理机构沟通并作书面记录。采购代理机构确认后，应当修改招标文件，重新组织采购活动。</w:t>
      </w:r>
    </w:p>
    <w:p w14:paraId="06E3CB80">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30. 中标结果公告与中标通知</w:t>
      </w:r>
    </w:p>
    <w:p w14:paraId="1F5EE568">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30.1采购代理机构应当自中标人确定之日起2个工作日内，在</w:t>
      </w:r>
      <w:r>
        <w:rPr>
          <w:rFonts w:hint="eastAsia" w:ascii="宋体" w:hAnsi="宋体" w:eastAsia="宋体" w:cs="宋体"/>
          <w:b/>
          <w:bCs/>
          <w:color w:val="auto"/>
          <w:kern w:val="0"/>
          <w:sz w:val="21"/>
          <w:szCs w:val="21"/>
          <w:highlight w:val="none"/>
        </w:rPr>
        <w:t>中国政府采购网山西分网</w:t>
      </w:r>
      <w:r>
        <w:rPr>
          <w:rFonts w:hint="eastAsia" w:ascii="宋体" w:hAnsi="宋体" w:eastAsia="宋体" w:cs="宋体"/>
          <w:color w:val="auto"/>
          <w:kern w:val="0"/>
          <w:sz w:val="21"/>
          <w:szCs w:val="21"/>
          <w:highlight w:val="none"/>
        </w:rPr>
        <w:t>公告中标结果，招标文件应当随中标结果同时公告。</w:t>
      </w:r>
    </w:p>
    <w:p w14:paraId="7AB82634">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30.2中标结果公告内容应当包括采购人及其委托的采购代理机构的名称、地址、联系方式，项目名称和项目编号，中标人名称、地址和中标金额，主要中标标的的名称、规格型号、数量、单价，中标公告期限以及评审专家名单。</w:t>
      </w:r>
    </w:p>
    <w:p w14:paraId="52DBF0D6">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30.3中标公告期限为1个工作日。</w:t>
      </w:r>
    </w:p>
    <w:p w14:paraId="7472064F">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b/>
          <w:color w:val="auto"/>
          <w:kern w:val="0"/>
          <w:sz w:val="21"/>
          <w:szCs w:val="21"/>
          <w:highlight w:val="none"/>
        </w:rPr>
        <w:t>30</w:t>
      </w:r>
      <w:r>
        <w:rPr>
          <w:rFonts w:hint="eastAsia" w:ascii="宋体" w:hAnsi="宋体" w:eastAsia="宋体" w:cs="宋体"/>
          <w:color w:val="auto"/>
          <w:kern w:val="0"/>
          <w:sz w:val="21"/>
          <w:szCs w:val="21"/>
          <w:highlight w:val="none"/>
        </w:rPr>
        <w:t>.4在公告中标结果的同时，采购代理机构应当向中标人发出中标通知书；对未通过资格审查的投标人，应当告知其未通过的原因；采用综合评分法评审的，还应当告知未中标人本人的评审得分与排序。</w:t>
      </w:r>
    </w:p>
    <w:p w14:paraId="54CCED18">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30.5中标通知书发出后，采购人不得违法改变中标结果，中标人无正当理由不得放弃中标。</w:t>
      </w:r>
    </w:p>
    <w:p w14:paraId="0BEC8E83">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30.6中标通知书是合同的组成部分。</w:t>
      </w:r>
    </w:p>
    <w:p w14:paraId="3BC7FB87">
      <w:pPr>
        <w:keepNext w:val="0"/>
        <w:keepLines w:val="0"/>
        <w:pageBreakBefore w:val="0"/>
        <w:widowControl w:val="0"/>
        <w:tabs>
          <w:tab w:val="left" w:pos="0"/>
        </w:tabs>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31.中标服务费</w:t>
      </w:r>
    </w:p>
    <w:p w14:paraId="202EDDCB">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bookmarkStart w:id="19" w:name="_Toc12453"/>
      <w:bookmarkStart w:id="20" w:name="_Toc117270086"/>
      <w:r>
        <w:rPr>
          <w:rFonts w:hint="eastAsia" w:ascii="宋体" w:hAnsi="宋体" w:eastAsia="宋体" w:cs="宋体"/>
          <w:color w:val="auto"/>
          <w:kern w:val="0"/>
          <w:sz w:val="21"/>
          <w:szCs w:val="21"/>
          <w:highlight w:val="none"/>
        </w:rPr>
        <w:t>代理费收费标准：本项目的采购代理服务费以中标金额为基数，收费标准参照原国家计委计价格[2002]1980号、发改办价格[2003]857号及发改价格[2011]534号文件用差额累进计费方式计算，80%折扣收取。</w:t>
      </w:r>
    </w:p>
    <w:p w14:paraId="47B51207">
      <w:pPr>
        <w:jc w:val="center"/>
        <w:rPr>
          <w:rFonts w:hint="eastAsia" w:ascii="宋体" w:hAnsi="宋体" w:eastAsia="宋体" w:cs="宋体"/>
          <w:b/>
          <w:bCs/>
          <w:sz w:val="36"/>
          <w:szCs w:val="36"/>
          <w:lang w:val="en-US" w:eastAsia="zh-CN"/>
        </w:rPr>
      </w:pPr>
      <w:r>
        <w:rPr>
          <w:rFonts w:hint="eastAsia" w:ascii="宋体" w:hAnsi="宋体" w:eastAsia="宋体" w:cs="宋体"/>
          <w:sz w:val="21"/>
          <w:szCs w:val="21"/>
        </w:rPr>
        <mc:AlternateContent>
          <mc:Choice Requires="wps">
            <w:drawing>
              <wp:anchor distT="0" distB="0" distL="114300" distR="114300" simplePos="0" relativeHeight="251668480" behindDoc="0" locked="0" layoutInCell="1" allowOverlap="1">
                <wp:simplePos x="0" y="0"/>
                <wp:positionH relativeFrom="column">
                  <wp:posOffset>784225</wp:posOffset>
                </wp:positionH>
                <wp:positionV relativeFrom="paragraph">
                  <wp:posOffset>400685</wp:posOffset>
                </wp:positionV>
                <wp:extent cx="1374140" cy="719455"/>
                <wp:effectExtent l="1905" t="4445" r="14605" b="19050"/>
                <wp:wrapNone/>
                <wp:docPr id="2" name="直接连接符 2"/>
                <wp:cNvGraphicFramePr/>
                <a:graphic xmlns:a="http://schemas.openxmlformats.org/drawingml/2006/main">
                  <a:graphicData uri="http://schemas.microsoft.com/office/word/2010/wordprocessingShape">
                    <wps:wsp>
                      <wps:cNvCnPr/>
                      <wps:spPr>
                        <a:xfrm>
                          <a:off x="0" y="0"/>
                          <a:ext cx="1374140" cy="719455"/>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61.75pt;margin-top:31.55pt;height:56.65pt;width:108.2pt;z-index:251668480;mso-width-relative:page;mso-height-relative:page;" filled="f" stroked="t" coordsize="21600,21600" o:gfxdata="UEsDBAoAAAAAAIdO4kAAAAAAAAAAAAAAAAAEAAAAZHJzL1BLAwQUAAAACACHTuJA9mfOytgAAAAK&#10;AQAADwAAAGRycy9kb3ducmV2LnhtbE2Py07DMBBF90j8gzVIbKrWTgyBhjhdANmxaaFiO02GJCK2&#10;09h9wNczrGB5dY/unClWZzuII02h985AslAgyNW+6V1r4O21mt+DCBFdg4N3ZOCLAqzKy4sC88af&#10;3JqOm9gKHnEhRwNdjGMuZag7shgWfiTH3YefLEaOUyubCU88bgeZKpVJi73jCx2O9NhR/bk5WAOh&#10;2tK++p7VM/WuW0/p/unlGY25vkrUA4hI5/gHw68+q0PJTjt/cE0QA+dU3zJqINMJCAa0Xi5B7Li5&#10;y25AloX8/0L5A1BLAwQUAAAACACHTuJA4NVnLfkBAADpAwAADgAAAGRycy9lMm9Eb2MueG1srVPN&#10;jtMwEL4j8Q6W7zRNaVk2arqHLcsFwUrAA0wdJ7HkP3ncpn0JXgCJG5w4cudtWB6DsVO6sFx6IAdn&#10;7Pn8eb7P4+XV3mi2kwGVszUvJ1POpBWuUbar+ft3N0+ec4YRbAPaWVnzg0R+tXr8aDn4Ss5c73Qj&#10;AyMSi9Xga97H6KuiQNFLAzhxXlpKti4YiDQNXdEEGIjd6GI2nT4rBhcaH5yQiLS6HpP8yBjOIXRt&#10;q4RcO7E10saRNUgNkSRhrzzyVa62baWIb9oWZWS65qQ05pEOoXiTxmK1hKoL4HsljiXAOSU80GRA&#10;WTr0RLWGCGwb1D9URong0LVxIpwpRiHZEVJRTh9487YHL7MWshr9yXT8f7Ti9e42MNXUfMaZBUMX&#10;fvfx248Pn39+/0Tj3dcvbJZMGjxWhL22t+E4Q38bkuJ9G0z6kxa2z8YeTsbKfWSCFsunF/NyTp4L&#10;yl2Ul/PFIpEW97t9wPhSOsNSUHOtbBIOFexeYRyhvyFpWVs21PxyMVsQJ1AXtnT7FBpPStB2eS86&#10;rZobpXXagaHbXOvAdpA6IX/HEv6CpUPWgP2Iy6kEg6qX0LywDYsHTx5Zeho8lWBkw5mW9JJSlJER&#10;lD4HSeq1JROStaOZKdq45kA3svVBdT05UeYqU4Y6IFt27NbUYn/OM9P9C139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PZnzsrYAAAACgEAAA8AAAAAAAAAAQAgAAAAIgAAAGRycy9kb3ducmV2Lnht&#10;bFBLAQIUABQAAAAIAIdO4kDg1Wct+QEAAOkDAAAOAAAAAAAAAAEAIAAAACcBAABkcnMvZTJvRG9j&#10;LnhtbFBLBQYAAAAABgAGAFkBAACSBQAAAAA=&#10;">
                <v:fill on="f" focussize="0,0"/>
                <v:stroke color="#000000" joinstyle="round"/>
                <v:imagedata o:title=""/>
                <o:lock v:ext="edit" aspectratio="f"/>
              </v:line>
            </w:pict>
          </mc:Fallback>
        </mc:AlternateContent>
      </w:r>
      <w:r>
        <w:rPr>
          <w:rFonts w:hint="eastAsia" w:ascii="宋体" w:hAnsi="宋体" w:eastAsia="宋体" w:cs="宋体"/>
          <w:b/>
          <w:bCs/>
          <w:sz w:val="36"/>
          <w:szCs w:val="36"/>
          <w:lang w:val="en-US" w:eastAsia="zh-CN"/>
        </w:rPr>
        <w:t>招标代理服务收费标准</w:t>
      </w:r>
    </w:p>
    <w:tbl>
      <w:tblPr>
        <w:tblStyle w:val="20"/>
        <w:tblW w:w="87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18"/>
        <w:gridCol w:w="1760"/>
        <w:gridCol w:w="1760"/>
        <w:gridCol w:w="1760"/>
      </w:tblGrid>
      <w:tr w14:paraId="19A42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3518" w:type="dxa"/>
            <w:noWrap w:val="0"/>
            <w:vAlign w:val="bottom"/>
          </w:tcPr>
          <w:p w14:paraId="42D7254B">
            <w:pPr>
              <w:ind w:firstLine="422" w:firstLineChars="200"/>
              <w:jc w:val="both"/>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rPr>
              <mc:AlternateContent>
                <mc:Choice Requires="wps">
                  <w:drawing>
                    <wp:anchor distT="0" distB="0" distL="114300" distR="114300" simplePos="0" relativeHeight="251667456" behindDoc="0" locked="0" layoutInCell="1" allowOverlap="1">
                      <wp:simplePos x="0" y="0"/>
                      <wp:positionH relativeFrom="column">
                        <wp:posOffset>-57150</wp:posOffset>
                      </wp:positionH>
                      <wp:positionV relativeFrom="paragraph">
                        <wp:posOffset>172720</wp:posOffset>
                      </wp:positionV>
                      <wp:extent cx="2222500" cy="547370"/>
                      <wp:effectExtent l="1270" t="4445" r="5080" b="19685"/>
                      <wp:wrapNone/>
                      <wp:docPr id="3" name="直接连接符 3"/>
                      <wp:cNvGraphicFramePr/>
                      <a:graphic xmlns:a="http://schemas.openxmlformats.org/drawingml/2006/main">
                        <a:graphicData uri="http://schemas.microsoft.com/office/word/2010/wordprocessingShape">
                          <wps:wsp>
                            <wps:cNvCnPr/>
                            <wps:spPr>
                              <a:xfrm>
                                <a:off x="0" y="0"/>
                                <a:ext cx="2222500" cy="54737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4.5pt;margin-top:13.6pt;height:43.1pt;width:175pt;z-index:251667456;mso-width-relative:page;mso-height-relative:page;" filled="f" stroked="t" coordsize="21600,21600" o:gfxdata="UEsDBAoAAAAAAIdO4kAAAAAAAAAAAAAAAAAEAAAAZHJzL1BLAwQUAAAACACHTuJAOoq2ddcAAAAJ&#10;AQAADwAAAGRycy9kb3ducmV2LnhtbE2PO0/DQBCEeyT+w2mRaKLk/IgIGJ9TAO5oCES0G99iW/j2&#10;HN/lAb+epYJyZ0az35TrsxvUkabQezaQLhJQxI23PbcG3l7r+S2oEJEtDp7JwBcFWFeXFyUW1p/4&#10;hY6b2Cop4VCggS7GsdA6NB05DAs/Eov34SeHUc6p1XbCk5S7QWdJcqMd9iwfOhzpoaPmc3NwBkK9&#10;pX39PWtmyXveesr2j89PaMz1VZrcg4p0jn9h+MUXdKiEaecPbIMaDMzvZEo0kK0yUOLny1SEnQTT&#10;fAm6KvX/BdUPUEsDBBQAAAAIAIdO4kC6w2bH+gEAAOkDAAAOAAAAZHJzL2Uyb0RvYy54bWytU0uO&#10;EzEQ3SNxB8t70vkQZmilM4sJwwZBJOAAFbe725J/cjnp5BJcAIkdrFiyn9swHGPK7pCBYZMFXthl&#10;V/lVvefy4mpvNNvJgMrZik9GY86kFa5Wtq34xw83zy45wwi2Bu2srPhBIr9aPn2y6H0pp65zupaB&#10;EYjFsvcV72L0ZVGg6KQBHDkvLTkbFwxE2oa2qAP0hG50MR2PXxS9C7UPTkhEOl0NTn5EDOcAuqZR&#10;Qq6c2Bpp44AapIZIlLBTHvkyV9s0UsR3TYMyMl1xYhrzTEnI3qS5WC6gbAP4ToljCXBOCY84GVCW&#10;kp6gVhCBbYP6B8ooERy6Jo6EM8VAJCtCLCbjR9q878DLzIWkRn8SHf8frHi7Wwem6orPOLNg6MHv&#10;Pv/4+enrr9svNN99/8ZmSaTeY0mx13Ydjjv065AY75tg0kpc2D4LezgJK/eRCTqc0piPSXNBvvnz&#10;i9lFVr54uO0DxtfSGZaMimtlE3EoYfcGI2Wk0N8h6Vhb1lf85Xw6J0ygLmzo9ck0npigbfNddFrV&#10;N0rrdANDu7nWge0gdUIeiRfh/hWWkqwAuyEuu4Ye6STUr2zN4sGTRpa+Bk8lGFlzpiX9pGQRIJQR&#10;lD4nklJrSxUkaQcxk7Vx9YFeZOuDajtSYpKrTB7qgFzvsVtTi/25z0gPP3R5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DqKtnXXAAAACQEAAA8AAAAAAAAAAQAgAAAAIgAAAGRycy9kb3ducmV2Lnht&#10;bFBLAQIUABQAAAAIAIdO4kC6w2bH+gEAAOkDAAAOAAAAAAAAAAEAIAAAACYBAABkcnMvZTJvRG9j&#10;LnhtbFBLBQYAAAAABgAGAFkBAACSBQAAAAA=&#10;">
                      <v:fill on="f" focussize="0,0"/>
                      <v:stroke color="#000000" joinstyle="round"/>
                      <v:imagedata o:title=""/>
                      <o:lock v:ext="edit" aspectratio="f"/>
                    </v:line>
                  </w:pict>
                </mc:Fallback>
              </mc:AlternateContent>
            </w:r>
            <w:r>
              <w:rPr>
                <w:rFonts w:hint="eastAsia" w:ascii="宋体" w:hAnsi="宋体" w:eastAsia="宋体" w:cs="宋体"/>
                <w:b/>
                <w:bCs/>
                <w:sz w:val="21"/>
                <w:szCs w:val="21"/>
                <w:vertAlign w:val="baseline"/>
                <w:lang w:val="en-US" w:eastAsia="zh-CN"/>
              </w:rPr>
              <w:t xml:space="preserve">               服务类型</w:t>
            </w:r>
          </w:p>
          <w:p w14:paraId="449BA2EF">
            <w:pPr>
              <w:ind w:firstLine="1265" w:firstLineChars="600"/>
              <w:jc w:val="both"/>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费 率</w:t>
            </w:r>
          </w:p>
          <w:p w14:paraId="792C7087">
            <w:pPr>
              <w:jc w:val="both"/>
              <w:rPr>
                <w:rFonts w:hint="eastAsia" w:ascii="宋体" w:hAnsi="宋体" w:eastAsia="宋体" w:cs="宋体"/>
                <w:b/>
                <w:bCs/>
                <w:kern w:val="2"/>
                <w:sz w:val="21"/>
                <w:szCs w:val="21"/>
                <w:vertAlign w:val="baseline"/>
                <w:lang w:val="en-US" w:eastAsia="zh-CN" w:bidi="ar-SA"/>
              </w:rPr>
            </w:pPr>
            <w:r>
              <w:rPr>
                <w:rFonts w:hint="eastAsia" w:ascii="宋体" w:hAnsi="宋体" w:eastAsia="宋体" w:cs="宋体"/>
                <w:b/>
                <w:bCs/>
                <w:sz w:val="21"/>
                <w:szCs w:val="21"/>
                <w:vertAlign w:val="baseline"/>
                <w:lang w:val="en-US" w:eastAsia="zh-CN"/>
              </w:rPr>
              <w:t>中标金额（万元）</w:t>
            </w:r>
          </w:p>
        </w:tc>
        <w:tc>
          <w:tcPr>
            <w:tcW w:w="1760" w:type="dxa"/>
            <w:noWrap w:val="0"/>
            <w:vAlign w:val="center"/>
          </w:tcPr>
          <w:p w14:paraId="61EACA56">
            <w:pPr>
              <w:jc w:val="center"/>
              <w:rPr>
                <w:rFonts w:hint="eastAsia" w:ascii="宋体" w:hAnsi="宋体" w:eastAsia="宋体" w:cs="宋体"/>
                <w:b/>
                <w:bCs/>
                <w:sz w:val="21"/>
                <w:szCs w:val="21"/>
                <w:vertAlign w:val="baseline"/>
                <w:lang w:eastAsia="zh-CN"/>
              </w:rPr>
            </w:pPr>
            <w:r>
              <w:rPr>
                <w:rFonts w:hint="eastAsia" w:ascii="宋体" w:hAnsi="宋体" w:eastAsia="宋体" w:cs="宋体"/>
                <w:b/>
                <w:bCs/>
                <w:sz w:val="21"/>
                <w:szCs w:val="21"/>
                <w:vertAlign w:val="baseline"/>
                <w:lang w:eastAsia="zh-CN"/>
              </w:rPr>
              <w:t>货物招标</w:t>
            </w:r>
          </w:p>
        </w:tc>
        <w:tc>
          <w:tcPr>
            <w:tcW w:w="1760" w:type="dxa"/>
            <w:noWrap w:val="0"/>
            <w:vAlign w:val="center"/>
          </w:tcPr>
          <w:p w14:paraId="2C5FEE8E">
            <w:pPr>
              <w:jc w:val="center"/>
              <w:rPr>
                <w:rFonts w:hint="eastAsia" w:ascii="宋体" w:hAnsi="宋体" w:eastAsia="宋体" w:cs="宋体"/>
                <w:b/>
                <w:bCs/>
                <w:sz w:val="21"/>
                <w:szCs w:val="21"/>
                <w:vertAlign w:val="baseline"/>
                <w:lang w:eastAsia="zh-CN"/>
              </w:rPr>
            </w:pPr>
            <w:r>
              <w:rPr>
                <w:rFonts w:hint="eastAsia" w:ascii="宋体" w:hAnsi="宋体" w:eastAsia="宋体" w:cs="宋体"/>
                <w:b/>
                <w:bCs/>
                <w:sz w:val="21"/>
                <w:szCs w:val="21"/>
                <w:vertAlign w:val="baseline"/>
                <w:lang w:eastAsia="zh-CN"/>
              </w:rPr>
              <w:t>服务招标</w:t>
            </w:r>
          </w:p>
        </w:tc>
        <w:tc>
          <w:tcPr>
            <w:tcW w:w="1760" w:type="dxa"/>
            <w:noWrap w:val="0"/>
            <w:vAlign w:val="center"/>
          </w:tcPr>
          <w:p w14:paraId="7E566880">
            <w:pPr>
              <w:jc w:val="center"/>
              <w:rPr>
                <w:rFonts w:hint="eastAsia" w:ascii="宋体" w:hAnsi="宋体" w:eastAsia="宋体" w:cs="宋体"/>
                <w:b/>
                <w:bCs/>
                <w:sz w:val="21"/>
                <w:szCs w:val="21"/>
                <w:vertAlign w:val="baseline"/>
                <w:lang w:eastAsia="zh-CN"/>
              </w:rPr>
            </w:pPr>
            <w:r>
              <w:rPr>
                <w:rFonts w:hint="eastAsia" w:ascii="宋体" w:hAnsi="宋体" w:eastAsia="宋体" w:cs="宋体"/>
                <w:b/>
                <w:bCs/>
                <w:sz w:val="21"/>
                <w:szCs w:val="21"/>
                <w:vertAlign w:val="baseline"/>
                <w:lang w:eastAsia="zh-CN"/>
              </w:rPr>
              <w:t>工程招标</w:t>
            </w:r>
          </w:p>
        </w:tc>
      </w:tr>
      <w:tr w14:paraId="02D6A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18" w:type="dxa"/>
            <w:noWrap w:val="0"/>
            <w:vAlign w:val="center"/>
          </w:tcPr>
          <w:p w14:paraId="1FB071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eastAsia="zh-CN"/>
              </w:rPr>
            </w:pPr>
            <w:r>
              <w:rPr>
                <w:rFonts w:hint="eastAsia" w:ascii="宋体" w:hAnsi="宋体" w:eastAsia="宋体" w:cs="宋体"/>
                <w:b/>
                <w:bCs/>
                <w:sz w:val="21"/>
                <w:szCs w:val="21"/>
              </w:rPr>
              <w:t>100以下</w:t>
            </w:r>
          </w:p>
        </w:tc>
        <w:tc>
          <w:tcPr>
            <w:tcW w:w="1760" w:type="dxa"/>
            <w:noWrap w:val="0"/>
            <w:vAlign w:val="center"/>
          </w:tcPr>
          <w:p w14:paraId="67EAEB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1.5%</w:t>
            </w:r>
          </w:p>
        </w:tc>
        <w:tc>
          <w:tcPr>
            <w:tcW w:w="1760" w:type="dxa"/>
            <w:noWrap w:val="0"/>
            <w:vAlign w:val="center"/>
          </w:tcPr>
          <w:p w14:paraId="7EC9CE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1.5%</w:t>
            </w:r>
          </w:p>
        </w:tc>
        <w:tc>
          <w:tcPr>
            <w:tcW w:w="1760" w:type="dxa"/>
            <w:noWrap w:val="0"/>
            <w:vAlign w:val="center"/>
          </w:tcPr>
          <w:p w14:paraId="49A7AA5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1.0%</w:t>
            </w:r>
          </w:p>
        </w:tc>
      </w:tr>
      <w:tr w14:paraId="3CB23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18" w:type="dxa"/>
            <w:noWrap w:val="0"/>
            <w:vAlign w:val="center"/>
          </w:tcPr>
          <w:p w14:paraId="2FB0E58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eastAsia="zh-CN"/>
              </w:rPr>
            </w:pPr>
            <w:r>
              <w:rPr>
                <w:rFonts w:hint="eastAsia" w:ascii="宋体" w:hAnsi="宋体" w:eastAsia="宋体" w:cs="宋体"/>
                <w:b/>
                <w:bCs/>
                <w:sz w:val="21"/>
                <w:szCs w:val="21"/>
              </w:rPr>
              <w:t>100-500</w:t>
            </w:r>
          </w:p>
        </w:tc>
        <w:tc>
          <w:tcPr>
            <w:tcW w:w="1760" w:type="dxa"/>
            <w:noWrap w:val="0"/>
            <w:vAlign w:val="center"/>
          </w:tcPr>
          <w:p w14:paraId="24E98E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1.1%</w:t>
            </w:r>
          </w:p>
        </w:tc>
        <w:tc>
          <w:tcPr>
            <w:tcW w:w="1760" w:type="dxa"/>
            <w:noWrap w:val="0"/>
            <w:vAlign w:val="center"/>
          </w:tcPr>
          <w:p w14:paraId="0A22E53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0.8%</w:t>
            </w:r>
          </w:p>
        </w:tc>
        <w:tc>
          <w:tcPr>
            <w:tcW w:w="1760" w:type="dxa"/>
            <w:noWrap w:val="0"/>
            <w:vAlign w:val="center"/>
          </w:tcPr>
          <w:p w14:paraId="088112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0.7%</w:t>
            </w:r>
          </w:p>
        </w:tc>
      </w:tr>
      <w:tr w14:paraId="3F321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18" w:type="dxa"/>
            <w:noWrap w:val="0"/>
            <w:vAlign w:val="center"/>
          </w:tcPr>
          <w:p w14:paraId="509DD75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500-1000</w:t>
            </w:r>
          </w:p>
        </w:tc>
        <w:tc>
          <w:tcPr>
            <w:tcW w:w="1760" w:type="dxa"/>
            <w:noWrap w:val="0"/>
            <w:vAlign w:val="center"/>
          </w:tcPr>
          <w:p w14:paraId="42E87A6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0.8%</w:t>
            </w:r>
          </w:p>
        </w:tc>
        <w:tc>
          <w:tcPr>
            <w:tcW w:w="1760" w:type="dxa"/>
            <w:noWrap w:val="0"/>
            <w:vAlign w:val="center"/>
          </w:tcPr>
          <w:p w14:paraId="34D840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0.45%</w:t>
            </w:r>
          </w:p>
        </w:tc>
        <w:tc>
          <w:tcPr>
            <w:tcW w:w="1760" w:type="dxa"/>
            <w:noWrap w:val="0"/>
            <w:vAlign w:val="center"/>
          </w:tcPr>
          <w:p w14:paraId="6569C2C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0.55%</w:t>
            </w:r>
          </w:p>
        </w:tc>
      </w:tr>
      <w:tr w14:paraId="7DB06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18" w:type="dxa"/>
            <w:noWrap w:val="0"/>
            <w:vAlign w:val="center"/>
          </w:tcPr>
          <w:p w14:paraId="034257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1000-5000</w:t>
            </w:r>
          </w:p>
        </w:tc>
        <w:tc>
          <w:tcPr>
            <w:tcW w:w="1760" w:type="dxa"/>
            <w:noWrap w:val="0"/>
            <w:vAlign w:val="center"/>
          </w:tcPr>
          <w:p w14:paraId="6B5499F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0.5%</w:t>
            </w:r>
          </w:p>
        </w:tc>
        <w:tc>
          <w:tcPr>
            <w:tcW w:w="1760" w:type="dxa"/>
            <w:noWrap w:val="0"/>
            <w:vAlign w:val="center"/>
          </w:tcPr>
          <w:p w14:paraId="523D3AC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0.25%</w:t>
            </w:r>
          </w:p>
        </w:tc>
        <w:tc>
          <w:tcPr>
            <w:tcW w:w="1760" w:type="dxa"/>
            <w:noWrap w:val="0"/>
            <w:vAlign w:val="center"/>
          </w:tcPr>
          <w:p w14:paraId="370BAAB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0.35%</w:t>
            </w:r>
          </w:p>
        </w:tc>
      </w:tr>
      <w:tr w14:paraId="25C99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18" w:type="dxa"/>
            <w:noWrap w:val="0"/>
            <w:vAlign w:val="center"/>
          </w:tcPr>
          <w:p w14:paraId="03A9D7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5000-10000</w:t>
            </w:r>
          </w:p>
        </w:tc>
        <w:tc>
          <w:tcPr>
            <w:tcW w:w="1760" w:type="dxa"/>
            <w:noWrap w:val="0"/>
            <w:vAlign w:val="center"/>
          </w:tcPr>
          <w:p w14:paraId="061FEB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0.25%</w:t>
            </w:r>
          </w:p>
        </w:tc>
        <w:tc>
          <w:tcPr>
            <w:tcW w:w="1760" w:type="dxa"/>
            <w:noWrap w:val="0"/>
            <w:vAlign w:val="center"/>
          </w:tcPr>
          <w:p w14:paraId="00E5DD1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0.1%</w:t>
            </w:r>
          </w:p>
        </w:tc>
        <w:tc>
          <w:tcPr>
            <w:tcW w:w="1760" w:type="dxa"/>
            <w:noWrap w:val="0"/>
            <w:vAlign w:val="center"/>
          </w:tcPr>
          <w:p w14:paraId="029B7D0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0.2%</w:t>
            </w:r>
          </w:p>
        </w:tc>
      </w:tr>
      <w:tr w14:paraId="6C6FA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18" w:type="dxa"/>
            <w:noWrap w:val="0"/>
            <w:vAlign w:val="center"/>
          </w:tcPr>
          <w:p w14:paraId="0A9BA6B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10000-100000</w:t>
            </w:r>
          </w:p>
        </w:tc>
        <w:tc>
          <w:tcPr>
            <w:tcW w:w="1760" w:type="dxa"/>
            <w:noWrap w:val="0"/>
            <w:vAlign w:val="center"/>
          </w:tcPr>
          <w:p w14:paraId="088790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0.05%</w:t>
            </w:r>
          </w:p>
        </w:tc>
        <w:tc>
          <w:tcPr>
            <w:tcW w:w="1760" w:type="dxa"/>
            <w:noWrap w:val="0"/>
            <w:vAlign w:val="center"/>
          </w:tcPr>
          <w:p w14:paraId="560319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0.05%</w:t>
            </w:r>
          </w:p>
        </w:tc>
        <w:tc>
          <w:tcPr>
            <w:tcW w:w="1760" w:type="dxa"/>
            <w:noWrap w:val="0"/>
            <w:vAlign w:val="center"/>
          </w:tcPr>
          <w:p w14:paraId="65C144D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0.05%</w:t>
            </w:r>
          </w:p>
        </w:tc>
      </w:tr>
      <w:tr w14:paraId="3FF93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518" w:type="dxa"/>
            <w:noWrap w:val="0"/>
            <w:vAlign w:val="center"/>
          </w:tcPr>
          <w:p w14:paraId="5A79D4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1000000以上</w:t>
            </w:r>
          </w:p>
        </w:tc>
        <w:tc>
          <w:tcPr>
            <w:tcW w:w="1760" w:type="dxa"/>
            <w:noWrap w:val="0"/>
            <w:vAlign w:val="center"/>
          </w:tcPr>
          <w:p w14:paraId="3BD2BA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0.01%</w:t>
            </w:r>
          </w:p>
        </w:tc>
        <w:tc>
          <w:tcPr>
            <w:tcW w:w="1760" w:type="dxa"/>
            <w:noWrap w:val="0"/>
            <w:vAlign w:val="center"/>
          </w:tcPr>
          <w:p w14:paraId="1B45FD2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0.01%</w:t>
            </w:r>
          </w:p>
        </w:tc>
        <w:tc>
          <w:tcPr>
            <w:tcW w:w="1760" w:type="dxa"/>
            <w:noWrap w:val="0"/>
            <w:vAlign w:val="center"/>
          </w:tcPr>
          <w:p w14:paraId="5F5AA12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vertAlign w:val="baseline"/>
                <w:lang w:val="en-US" w:eastAsia="zh-CN"/>
              </w:rPr>
            </w:pPr>
            <w:r>
              <w:rPr>
                <w:rFonts w:hint="eastAsia" w:ascii="宋体" w:hAnsi="宋体" w:eastAsia="宋体" w:cs="宋体"/>
                <w:b/>
                <w:bCs/>
                <w:sz w:val="21"/>
                <w:szCs w:val="21"/>
                <w:vertAlign w:val="baseline"/>
                <w:lang w:val="en-US" w:eastAsia="zh-CN"/>
              </w:rPr>
              <w:t>0.01%</w:t>
            </w:r>
          </w:p>
        </w:tc>
      </w:tr>
    </w:tbl>
    <w:p w14:paraId="38604F1F">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1"/>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招标代理服务收费按差额定率累进法计算。</w:t>
      </w:r>
    </w:p>
    <w:p w14:paraId="5CD4186C">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1"/>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七、签订合同</w:t>
      </w:r>
      <w:bookmarkEnd w:id="19"/>
      <w:bookmarkEnd w:id="20"/>
    </w:p>
    <w:p w14:paraId="26A7935F">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b/>
          <w:bCs/>
          <w:color w:val="auto"/>
          <w:kern w:val="0"/>
          <w:sz w:val="21"/>
          <w:szCs w:val="21"/>
          <w:highlight w:val="none"/>
        </w:rPr>
        <w:t>32.签订合同</w:t>
      </w:r>
    </w:p>
    <w:p w14:paraId="314AE157">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32.1采购人应当自中标通知书发出之日起30日内，按照招标文件和中标人投标文件的规定及评标过程中的有关澄清、说明或者补正文件的内容，与中标人签订书面合同。所签订的合同不得对招标文件确定的事项和中标人的投标文件作实质性修改。</w:t>
      </w:r>
    </w:p>
    <w:p w14:paraId="6A52ED99">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32.2采购人不得向中标人提出任何不合理的要求作为签订合同的条件。</w:t>
      </w:r>
    </w:p>
    <w:p w14:paraId="55756E9E">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32.3在合同履行中，采购人如需追加与合同标的相同的货物，在不改变合同其他条款的前提下，采购人可与中标人协商签订补充合同，但所有补充合同的采购金额不得超过原合同金额的百分之十。 </w:t>
      </w:r>
    </w:p>
    <w:p w14:paraId="2C62514A">
      <w:pPr>
        <w:pStyle w:val="29"/>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32.4投标人根据招标文件的规定和采购项目的实际情况，拟在中标后将中标项目的非主体、非关键性工作分包的，应当在投标文件中载明分包承担主体，分包承担主体应当具备相应资质条件且不得再次分包。</w:t>
      </w:r>
    </w:p>
    <w:p w14:paraId="528F4BC7">
      <w:pPr>
        <w:pStyle w:val="29"/>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32.5中标人一旦中标，未经采购人事先给予书面同意不得转包、分包，亦不得将合同全部及任何权利、义务向第三方转让，除符合《政府采购促进中小企业发展暂行办法》相关规定外，其他情形将被视为严重违约。或采购人有权决定按照中标人中标后毁标、终止或解除合同等依约处理。 </w:t>
      </w:r>
    </w:p>
    <w:p w14:paraId="2BB0A38C">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32.6采购人与中标人应当根据合同的约定依法履行合同义务。</w:t>
      </w:r>
    </w:p>
    <w:p w14:paraId="48448E8B">
      <w:pPr>
        <w:keepNext w:val="0"/>
        <w:keepLines w:val="0"/>
        <w:pageBreakBefore w:val="0"/>
        <w:widowControl w:val="0"/>
        <w:tabs>
          <w:tab w:val="left" w:pos="567"/>
        </w:tabs>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32.7中标人应当自合同或补充合同签订之日起5个工作日内，将合同副本一份报采购代理机构存档，采购人自合同签订之日起2个工作日内在</w:t>
      </w:r>
      <w:r>
        <w:rPr>
          <w:rFonts w:hint="eastAsia" w:ascii="宋体" w:hAnsi="宋体" w:eastAsia="宋体" w:cs="宋体"/>
          <w:b/>
          <w:color w:val="auto"/>
          <w:kern w:val="0"/>
          <w:sz w:val="21"/>
          <w:szCs w:val="21"/>
          <w:highlight w:val="none"/>
        </w:rPr>
        <w:t>中国政府采购网山西分网</w:t>
      </w:r>
      <w:r>
        <w:rPr>
          <w:rFonts w:hint="eastAsia" w:ascii="宋体" w:hAnsi="宋体" w:eastAsia="宋体" w:cs="宋体"/>
          <w:color w:val="auto"/>
          <w:kern w:val="0"/>
          <w:sz w:val="21"/>
          <w:szCs w:val="21"/>
          <w:highlight w:val="none"/>
        </w:rPr>
        <w:t>进行公示。</w:t>
      </w:r>
    </w:p>
    <w:p w14:paraId="1CA30956">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1"/>
        <w:rPr>
          <w:rFonts w:hint="eastAsia" w:ascii="宋体" w:hAnsi="宋体" w:eastAsia="宋体" w:cs="宋体"/>
          <w:b/>
          <w:color w:val="auto"/>
          <w:kern w:val="0"/>
          <w:sz w:val="21"/>
          <w:szCs w:val="21"/>
          <w:highlight w:val="none"/>
        </w:rPr>
      </w:pPr>
      <w:bookmarkStart w:id="21" w:name="_Toc1122"/>
      <w:bookmarkStart w:id="22" w:name="_Toc117270087"/>
      <w:r>
        <w:rPr>
          <w:rFonts w:hint="eastAsia" w:ascii="宋体" w:hAnsi="宋体" w:eastAsia="宋体" w:cs="宋体"/>
          <w:b/>
          <w:color w:val="auto"/>
          <w:kern w:val="0"/>
          <w:sz w:val="21"/>
          <w:szCs w:val="21"/>
          <w:highlight w:val="none"/>
        </w:rPr>
        <w:t>八、保密和披露</w:t>
      </w:r>
      <w:bookmarkEnd w:id="21"/>
      <w:bookmarkEnd w:id="22"/>
    </w:p>
    <w:p w14:paraId="009CBC28">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33.保密</w:t>
      </w:r>
    </w:p>
    <w:p w14:paraId="610D7D5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33.1潜在投标人自获取招标文件之日起，须承诺承担本招标项目项下保密义务，不得将因本次招标获得的信息向第三人外传。</w:t>
      </w:r>
    </w:p>
    <w:p w14:paraId="1B238E7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bCs/>
          <w:color w:val="auto"/>
          <w:kern w:val="0"/>
          <w:sz w:val="21"/>
          <w:szCs w:val="21"/>
          <w:highlight w:val="none"/>
        </w:rPr>
        <w:t>33.2有关人员对评标情况以及在评标过程中获悉的国家秘密、商业秘密负有保密责任。</w:t>
      </w:r>
    </w:p>
    <w:p w14:paraId="1C174446">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34.披露</w:t>
      </w:r>
    </w:p>
    <w:p w14:paraId="1874A69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34.1采购人或采购代理机构有权将投标人提供的所有资料向政府有关部门或评审标书的有关人员披露。</w:t>
      </w:r>
    </w:p>
    <w:p w14:paraId="51C7715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34.2在采购代理机构认为适当时、国家机关调查、审查、审计时以及其他符合法律规定的情形下，采购代理机构（或采购人）无须事先征求投标人/中标人同意而可以披露关于采购过程、合同文本、签署情况的资料、投标人/中标人的名称及地址、投标文件的有关信息以及补充条款等，但应当在合理的必要范围内。对任何已经公布过的内容或与之内容相同的资料，以及投标人/中标人已经泄露或公开的，无须再承担保密责任。</w:t>
      </w:r>
    </w:p>
    <w:p w14:paraId="6B628519">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1"/>
        <w:rPr>
          <w:rFonts w:hint="eastAsia" w:ascii="宋体" w:hAnsi="宋体" w:eastAsia="宋体" w:cs="宋体"/>
          <w:b/>
          <w:color w:val="auto"/>
          <w:kern w:val="0"/>
          <w:sz w:val="21"/>
          <w:szCs w:val="21"/>
          <w:highlight w:val="none"/>
        </w:rPr>
      </w:pPr>
      <w:bookmarkStart w:id="23" w:name="_Toc117270088"/>
      <w:bookmarkStart w:id="24" w:name="_Toc4388"/>
      <w:r>
        <w:rPr>
          <w:rFonts w:hint="eastAsia" w:ascii="宋体" w:hAnsi="宋体" w:eastAsia="宋体" w:cs="宋体"/>
          <w:b/>
          <w:color w:val="auto"/>
          <w:kern w:val="0"/>
          <w:sz w:val="21"/>
          <w:szCs w:val="21"/>
          <w:highlight w:val="none"/>
        </w:rPr>
        <w:t>九、询问和质疑</w:t>
      </w:r>
      <w:bookmarkEnd w:id="23"/>
      <w:bookmarkEnd w:id="24"/>
    </w:p>
    <w:p w14:paraId="53713762">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35.投标人有权就招标事宜提出询问和质疑。</w:t>
      </w:r>
    </w:p>
    <w:p w14:paraId="72D1D3E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35.1 招标程序受《中华人民共和国政府采购法》《中华人民共和国政府采购法实施条例》《政府采购货物和服务招标投标管理办法》和相关法律法规的约束，并受到严格的内部监督，以确保授予合同过程的公平公正。</w:t>
      </w:r>
    </w:p>
    <w:p w14:paraId="5686D99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35.2 投标人对招标文件条款或商务、技术参数有异议的，应当在开标前通过澄清或修改程序提出。</w:t>
      </w:r>
    </w:p>
    <w:p w14:paraId="6AEC427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35.3 投标人对</w:t>
      </w:r>
      <w:r>
        <w:rPr>
          <w:rFonts w:hint="eastAsia" w:ascii="宋体" w:hAnsi="宋体" w:eastAsia="宋体" w:cs="宋体"/>
          <w:bCs/>
          <w:color w:val="auto"/>
          <w:kern w:val="0"/>
          <w:sz w:val="21"/>
          <w:szCs w:val="21"/>
          <w:highlight w:val="none"/>
          <w:lang w:val="en-US" w:eastAsia="zh-CN"/>
        </w:rPr>
        <w:t>招标</w:t>
      </w:r>
      <w:r>
        <w:rPr>
          <w:rFonts w:hint="eastAsia" w:ascii="宋体" w:hAnsi="宋体" w:eastAsia="宋体" w:cs="宋体"/>
          <w:color w:val="auto"/>
          <w:kern w:val="0"/>
          <w:sz w:val="21"/>
          <w:szCs w:val="21"/>
          <w:highlight w:val="none"/>
        </w:rPr>
        <w:t>文件在法定质疑期内一次性提出针对同一采购程序环节的质疑。</w:t>
      </w:r>
    </w:p>
    <w:p w14:paraId="0B98F1F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35.4 投标人认为</w:t>
      </w:r>
      <w:r>
        <w:rPr>
          <w:rFonts w:hint="eastAsia" w:ascii="宋体" w:hAnsi="宋体" w:eastAsia="宋体" w:cs="宋体"/>
          <w:bCs/>
          <w:color w:val="auto"/>
          <w:kern w:val="0"/>
          <w:sz w:val="21"/>
          <w:szCs w:val="21"/>
          <w:highlight w:val="none"/>
          <w:lang w:val="en-US" w:eastAsia="zh-CN"/>
        </w:rPr>
        <w:t>招标</w:t>
      </w:r>
      <w:r>
        <w:rPr>
          <w:rFonts w:hint="eastAsia" w:ascii="宋体" w:hAnsi="宋体" w:eastAsia="宋体" w:cs="宋体"/>
          <w:color w:val="auto"/>
          <w:kern w:val="0"/>
          <w:sz w:val="21"/>
          <w:szCs w:val="21"/>
          <w:highlight w:val="none"/>
        </w:rPr>
        <w:t>文件、采购过程、中标或者成交结果使自己的权益受到损害的，可以在知道或者应知其权益受到损害之日起7个工作日内，以书面形式向采购人、采购代理机构提出质疑。</w:t>
      </w:r>
    </w:p>
    <w:p w14:paraId="6B6097B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35.5 潜在投标人已依法获取其可质疑的</w:t>
      </w:r>
      <w:r>
        <w:rPr>
          <w:rFonts w:hint="eastAsia" w:ascii="宋体" w:hAnsi="宋体" w:eastAsia="宋体" w:cs="宋体"/>
          <w:bCs/>
          <w:color w:val="auto"/>
          <w:kern w:val="0"/>
          <w:sz w:val="21"/>
          <w:szCs w:val="21"/>
          <w:highlight w:val="none"/>
          <w:lang w:val="en-US" w:eastAsia="zh-CN"/>
        </w:rPr>
        <w:t>招标</w:t>
      </w:r>
      <w:r>
        <w:rPr>
          <w:rFonts w:hint="eastAsia" w:ascii="宋体" w:hAnsi="宋体" w:eastAsia="宋体" w:cs="宋体"/>
          <w:color w:val="auto"/>
          <w:kern w:val="0"/>
          <w:sz w:val="21"/>
          <w:szCs w:val="21"/>
          <w:highlight w:val="none"/>
        </w:rPr>
        <w:t>文件的，可以对</w:t>
      </w:r>
      <w:r>
        <w:rPr>
          <w:rFonts w:hint="eastAsia" w:ascii="宋体" w:hAnsi="宋体" w:eastAsia="宋体" w:cs="宋体"/>
          <w:bCs/>
          <w:color w:val="auto"/>
          <w:kern w:val="0"/>
          <w:sz w:val="21"/>
          <w:szCs w:val="21"/>
          <w:highlight w:val="none"/>
          <w:lang w:val="en-US" w:eastAsia="zh-CN"/>
        </w:rPr>
        <w:t>招标</w:t>
      </w:r>
      <w:r>
        <w:rPr>
          <w:rFonts w:hint="eastAsia" w:ascii="宋体" w:hAnsi="宋体" w:eastAsia="宋体" w:cs="宋体"/>
          <w:color w:val="auto"/>
          <w:kern w:val="0"/>
          <w:sz w:val="21"/>
          <w:szCs w:val="21"/>
          <w:highlight w:val="none"/>
        </w:rPr>
        <w:t>文件提出质疑。对</w:t>
      </w:r>
      <w:r>
        <w:rPr>
          <w:rFonts w:hint="eastAsia" w:ascii="宋体" w:hAnsi="宋体" w:eastAsia="宋体" w:cs="宋体"/>
          <w:bCs/>
          <w:color w:val="auto"/>
          <w:kern w:val="0"/>
          <w:sz w:val="21"/>
          <w:szCs w:val="21"/>
          <w:highlight w:val="none"/>
          <w:lang w:val="en-US" w:eastAsia="zh-CN"/>
        </w:rPr>
        <w:t>招标</w:t>
      </w:r>
      <w:r>
        <w:rPr>
          <w:rFonts w:hint="eastAsia" w:ascii="宋体" w:hAnsi="宋体" w:eastAsia="宋体" w:cs="宋体"/>
          <w:color w:val="auto"/>
          <w:kern w:val="0"/>
          <w:sz w:val="21"/>
          <w:szCs w:val="21"/>
          <w:highlight w:val="none"/>
        </w:rPr>
        <w:t>文件提出质疑的，在获取</w:t>
      </w:r>
      <w:r>
        <w:rPr>
          <w:rFonts w:hint="eastAsia" w:ascii="宋体" w:hAnsi="宋体" w:eastAsia="宋体" w:cs="宋体"/>
          <w:bCs/>
          <w:color w:val="auto"/>
          <w:kern w:val="0"/>
          <w:sz w:val="21"/>
          <w:szCs w:val="21"/>
          <w:highlight w:val="none"/>
          <w:lang w:val="en-US" w:eastAsia="zh-CN"/>
        </w:rPr>
        <w:t>招标</w:t>
      </w:r>
      <w:r>
        <w:rPr>
          <w:rFonts w:hint="eastAsia" w:ascii="宋体" w:hAnsi="宋体" w:eastAsia="宋体" w:cs="宋体"/>
          <w:color w:val="auto"/>
          <w:kern w:val="0"/>
          <w:sz w:val="21"/>
          <w:szCs w:val="21"/>
          <w:highlight w:val="none"/>
        </w:rPr>
        <w:t>文件或者</w:t>
      </w:r>
      <w:r>
        <w:rPr>
          <w:rFonts w:hint="eastAsia" w:ascii="宋体" w:hAnsi="宋体" w:eastAsia="宋体" w:cs="宋体"/>
          <w:bCs/>
          <w:color w:val="auto"/>
          <w:kern w:val="0"/>
          <w:sz w:val="21"/>
          <w:szCs w:val="21"/>
          <w:highlight w:val="none"/>
          <w:lang w:val="en-US" w:eastAsia="zh-CN"/>
        </w:rPr>
        <w:t>招标</w:t>
      </w:r>
      <w:r>
        <w:rPr>
          <w:rFonts w:hint="eastAsia" w:ascii="宋体" w:hAnsi="宋体" w:eastAsia="宋体" w:cs="宋体"/>
          <w:color w:val="auto"/>
          <w:kern w:val="0"/>
          <w:sz w:val="21"/>
          <w:szCs w:val="21"/>
          <w:highlight w:val="none"/>
        </w:rPr>
        <w:t>文件公告期限届满之日起7个工作日内提出。</w:t>
      </w:r>
    </w:p>
    <w:p w14:paraId="2215B8F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35.6质疑应当以书面形式向采购代理机构提出，经法定代表人（负责人）签字并加盖公章。</w:t>
      </w:r>
    </w:p>
    <w:p w14:paraId="7B31B77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35.7 投标人提出质疑应当提交质疑函和必要的证明材料。质疑函应当包括以下主要内容：</w:t>
      </w:r>
    </w:p>
    <w:p w14:paraId="648381D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35.7.1投标人的姓名或者名称、地址、邮编、联系人及联系电话；</w:t>
      </w:r>
    </w:p>
    <w:p w14:paraId="144912B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35.7.2质疑项目名称、编号、包号（若分包）；</w:t>
      </w:r>
    </w:p>
    <w:p w14:paraId="46A9A99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35.7.3具体、明确的质疑事项和与质疑事项相关的请求；</w:t>
      </w:r>
    </w:p>
    <w:p w14:paraId="0EF10A8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35.7.4事实依据；</w:t>
      </w:r>
    </w:p>
    <w:p w14:paraId="3FD63DD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35.7.5必要的法律依据；</w:t>
      </w:r>
    </w:p>
    <w:p w14:paraId="0E9D451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35.7.6提出质疑的日期。</w:t>
      </w:r>
    </w:p>
    <w:p w14:paraId="6D94BAC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投标人为自然人的，应当由本人签字；投标人为法人或者其他组织的，应当由法定代表人、主要负责人或者其授权代表签字或者盖章</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lang w:val="en-US" w:eastAsia="zh-CN"/>
        </w:rPr>
        <w:t>签章</w:t>
      </w:r>
      <w:r>
        <w:rPr>
          <w:rFonts w:hint="eastAsia" w:ascii="宋体" w:hAnsi="宋体" w:eastAsia="宋体" w:cs="宋体"/>
          <w:color w:val="auto"/>
          <w:kern w:val="0"/>
          <w:sz w:val="21"/>
          <w:szCs w:val="21"/>
          <w:highlight w:val="none"/>
          <w:lang w:eastAsia="zh-CN"/>
        </w:rPr>
        <w:t>）</w:t>
      </w:r>
      <w:r>
        <w:rPr>
          <w:rFonts w:hint="eastAsia" w:ascii="宋体" w:hAnsi="宋体" w:eastAsia="宋体" w:cs="宋体"/>
          <w:color w:val="auto"/>
          <w:kern w:val="0"/>
          <w:sz w:val="21"/>
          <w:szCs w:val="21"/>
          <w:highlight w:val="none"/>
        </w:rPr>
        <w:t>，并加盖公章。</w:t>
      </w:r>
    </w:p>
    <w:p w14:paraId="1DB86FA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35.8 质疑书应当附相关证明材料，材料应为简体中文，一式二份。</w:t>
      </w:r>
    </w:p>
    <w:p w14:paraId="1C1FC97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35.9有下列情形之一的，属于无效质疑，采购代理机构可不予受理：</w:t>
      </w:r>
    </w:p>
    <w:p w14:paraId="06252DB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35.9.1未在有效期限内提出质疑的；</w:t>
      </w:r>
    </w:p>
    <w:p w14:paraId="41FBFDD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35.9.2质疑未以书面形式提出的；</w:t>
      </w:r>
    </w:p>
    <w:p w14:paraId="1C8DBAD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35.9.3所提交材料未明示属于质疑材料的；</w:t>
      </w:r>
    </w:p>
    <w:p w14:paraId="05FB9B9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35.9.4质疑书没有法定代表人（负责人）签章并加盖单位公章的；质疑书由参加采购项目的授权代表签署本人姓名或印盖本人姓名章，但没有法定代表人（负责人）特别授权的；</w:t>
      </w:r>
    </w:p>
    <w:p w14:paraId="306BAA8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35.9.5质疑书未提供有效联系人或联系方式的；</w:t>
      </w:r>
    </w:p>
    <w:p w14:paraId="51CBF01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35.9.6质疑事项已经进入投诉或者行政复议或者诉讼程序的；</w:t>
      </w:r>
    </w:p>
    <w:p w14:paraId="71E8ADE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35.9.7质疑书未附相关证明材料，被视为无有效证据支持的；</w:t>
      </w:r>
    </w:p>
    <w:p w14:paraId="724F4EB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35.9.8投标人对招标文件条款或技术参数有异议，未在开标前通过澄清或修改程序提出，并且投标人已经参与投标，而于开标后对招标文件提出质疑的；</w:t>
      </w:r>
    </w:p>
    <w:p w14:paraId="6C109C8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35.9.9在提出本次质疑前半年内连续三次质疑而无事实依据的；</w:t>
      </w:r>
    </w:p>
    <w:p w14:paraId="6613FE8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35.9.10其它不符合受理条件的情形。</w:t>
      </w:r>
    </w:p>
    <w:p w14:paraId="471723C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35.10采购人、采购代理机构不得拒收质疑投标人在法定质疑期内发出的质疑函，应当在收到质疑函后7个工作日内做出答复，并以书面形式通知质疑投标人和其他有关投标人。</w:t>
      </w:r>
    </w:p>
    <w:p w14:paraId="0348052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35.11投标人对评审过程、中标结果提出质疑的，采购人、采购代理机构可以组织原评标委员会协助答复质疑。</w:t>
      </w:r>
    </w:p>
    <w:p w14:paraId="7FF9C83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35.12质疑答复应当包含以下内容：</w:t>
      </w:r>
    </w:p>
    <w:p w14:paraId="08A2D7B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质疑投标人的姓名或者名称；收到质疑函的日期、质疑项目名称及编号；质疑事项、质疑答复的具体内容、事实依据和法律依据；告知质疑投标人依法投诉的权利；质疑答复人名称；答复质疑的日期。质疑答复的内容不得涉及商业秘密。</w:t>
      </w:r>
    </w:p>
    <w:p w14:paraId="707FB41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35.13采购人、采购代理机构认为投标人质疑不成立，或者成立但未对中标结果构成影响的，继续开展采购活动；认为投标人质疑成立且影响或者可能影响中标结果的，按照下列情况处理：</w:t>
      </w:r>
    </w:p>
    <w:p w14:paraId="503D559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35.13.1对招标文件提出的质疑，依法通过澄清或者修改可以继续开展招标活动；否则应当修改招标文件后重新开展活动。</w:t>
      </w:r>
    </w:p>
    <w:p w14:paraId="5C65D03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35.13.2对招标过程、中标结果提出的质疑，合格投标人符合法定数量时，可以从合格的中标候选人中另行确定中标人的，应当依法另行确定中标人；否则应当重新开展招标活动。</w:t>
      </w:r>
    </w:p>
    <w:p w14:paraId="09EFB69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质疑答复导致中标结果改变的，采购或者采购代理机构应当将有关情况书面报告本机财政部门。</w:t>
      </w:r>
    </w:p>
    <w:p w14:paraId="11EC582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35.14质疑投标人对采购人、采购代理机构的答复不满意，或者采购代理机构未在规定的时间内做出答复的，可以在答复期满后15个工作日内向政府采购监管部门投诉。</w:t>
      </w:r>
    </w:p>
    <w:p w14:paraId="4F6D4EB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bookmarkStart w:id="25" w:name="_Toc29792"/>
      <w:bookmarkStart w:id="26" w:name="_Toc117270089"/>
      <w:r>
        <w:rPr>
          <w:rFonts w:hint="eastAsia" w:ascii="宋体" w:hAnsi="宋体" w:eastAsia="宋体" w:cs="宋体"/>
          <w:color w:val="auto"/>
          <w:kern w:val="0"/>
          <w:sz w:val="21"/>
          <w:szCs w:val="21"/>
          <w:highlight w:val="none"/>
        </w:rPr>
        <w:t>3</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15投标人</w:t>
      </w:r>
      <w:r>
        <w:rPr>
          <w:rFonts w:hint="eastAsia" w:ascii="宋体" w:hAnsi="宋体" w:eastAsia="宋体" w:cs="宋体"/>
          <w:color w:val="auto"/>
          <w:kern w:val="0"/>
          <w:sz w:val="21"/>
          <w:szCs w:val="21"/>
          <w:highlight w:val="none"/>
        </w:rPr>
        <w:t>对</w:t>
      </w:r>
      <w:r>
        <w:rPr>
          <w:rFonts w:hint="eastAsia" w:ascii="宋体" w:hAnsi="宋体" w:eastAsia="宋体" w:cs="宋体"/>
          <w:color w:val="auto"/>
          <w:kern w:val="0"/>
          <w:sz w:val="21"/>
          <w:szCs w:val="21"/>
          <w:highlight w:val="none"/>
          <w:lang w:val="en-US" w:eastAsia="zh-CN"/>
        </w:rPr>
        <w:t>招标</w:t>
      </w:r>
      <w:r>
        <w:rPr>
          <w:rFonts w:hint="eastAsia" w:ascii="宋体" w:hAnsi="宋体" w:eastAsia="宋体" w:cs="宋体"/>
          <w:color w:val="auto"/>
          <w:kern w:val="0"/>
          <w:sz w:val="21"/>
          <w:szCs w:val="21"/>
          <w:highlight w:val="none"/>
        </w:rPr>
        <w:t>文件的采购需求、综合评分细则、采购过程、采购结果进行书面询问或质疑的，须通过政府采购平台进入“项目质疑管理”，按照系统中询问列表、质疑列表填写相关内容，填写完成后在“被询问/质疑对象机构类型”中选择“采购单位”，向采购人提交询问函或质疑函。</w:t>
      </w:r>
    </w:p>
    <w:p w14:paraId="4487679A">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r>
        <w:rPr>
          <w:rFonts w:hint="eastAsia" w:ascii="宋体" w:hAnsi="宋体" w:eastAsia="宋体" w:cs="宋体"/>
          <w:color w:val="auto"/>
          <w:kern w:val="0"/>
          <w:sz w:val="21"/>
          <w:szCs w:val="21"/>
          <w:highlight w:val="none"/>
          <w:lang w:val="en-US" w:eastAsia="zh-CN"/>
        </w:rPr>
        <w:t>5</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16投标人</w:t>
      </w:r>
      <w:r>
        <w:rPr>
          <w:rFonts w:hint="eastAsia" w:ascii="宋体" w:hAnsi="宋体" w:eastAsia="宋体" w:cs="宋体"/>
          <w:color w:val="auto"/>
          <w:kern w:val="0"/>
          <w:sz w:val="21"/>
          <w:szCs w:val="21"/>
          <w:highlight w:val="none"/>
        </w:rPr>
        <w:t>对</w:t>
      </w:r>
      <w:r>
        <w:rPr>
          <w:rFonts w:hint="eastAsia" w:ascii="宋体" w:hAnsi="宋体" w:eastAsia="宋体" w:cs="宋体"/>
          <w:color w:val="auto"/>
          <w:kern w:val="0"/>
          <w:sz w:val="21"/>
          <w:szCs w:val="21"/>
          <w:highlight w:val="none"/>
          <w:lang w:val="en-US" w:eastAsia="zh-CN"/>
        </w:rPr>
        <w:t>采购</w:t>
      </w:r>
      <w:r>
        <w:rPr>
          <w:rFonts w:hint="eastAsia" w:ascii="宋体" w:hAnsi="宋体" w:eastAsia="宋体" w:cs="宋体"/>
          <w:color w:val="auto"/>
          <w:kern w:val="0"/>
          <w:sz w:val="21"/>
          <w:szCs w:val="21"/>
          <w:highlight w:val="none"/>
        </w:rPr>
        <w:t>程序进行书面询问或质疑的，须通过政府采购平台进入“项目质疑管理”，按照系统中询问列表、质疑列表填写相关内容，填写完成后在“被询问/质疑对象机构类型”中选择“代理机构”，向代理机构提交询问函或质疑函。</w:t>
      </w:r>
    </w:p>
    <w:p w14:paraId="5F36BC77">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outlineLvl w:val="1"/>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十、相关政府采购政策要求</w:t>
      </w:r>
      <w:bookmarkEnd w:id="25"/>
      <w:bookmarkEnd w:id="26"/>
    </w:p>
    <w:p w14:paraId="311920D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36.进口货物及政策要求</w:t>
      </w:r>
    </w:p>
    <w:p w14:paraId="715C485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本招标文件涉及的采购货物及软件服务，</w:t>
      </w:r>
      <w:r>
        <w:rPr>
          <w:rFonts w:hint="eastAsia" w:ascii="宋体" w:hAnsi="宋体" w:eastAsia="宋体" w:cs="宋体"/>
          <w:color w:val="auto"/>
          <w:sz w:val="21"/>
          <w:szCs w:val="21"/>
          <w:highlight w:val="none"/>
        </w:rPr>
        <w:t>未特别注明“进口产品”字样的，均必须采购国产产品，即非“通过中国海关报关验放进入中国境内且产自关境外的产品”，采购产品各项技术标准必须符合国家强制性标准。特别注明“进口产品”字样的，优先采购向我国企业转让技术、与我国企业签订消化吸收再创新方案的投标人的进口产品，如果有能够满足采购需求的国产产品参与，应当按照公平竞争的原则进行评审。</w:t>
      </w:r>
    </w:p>
    <w:p w14:paraId="5A3EAE7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37.国家强制产品</w:t>
      </w:r>
    </w:p>
    <w:p w14:paraId="0535BC6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采购货物中如含“台式计算机、便携式计算机和平板式微型计算机、激光打印机、针式打印机、液晶显示器、制冷压缩机、空调机组、专用制冷空调设备、镇流器、空调机、电热水器、普通照明用双端荧光灯、电视设备、视频设备以及便器、水嘴等”，属于国家强制性采购产品，提供获得国家确定的认证机构出具的处于有效期之内的节能产品认证证书。</w:t>
      </w:r>
    </w:p>
    <w:p w14:paraId="5DA7D9D2">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38.</w:t>
      </w:r>
      <w:r>
        <w:rPr>
          <w:rFonts w:hint="eastAsia" w:ascii="宋体" w:hAnsi="宋体" w:eastAsia="宋体" w:cs="宋体"/>
          <w:color w:val="auto"/>
          <w:sz w:val="21"/>
          <w:szCs w:val="21"/>
          <w:highlight w:val="none"/>
        </w:rPr>
        <w:t>投报环境标志产品政府采购品目清单中的产品，且提供所投产品获得国家确定的认证机构出具的、处于有效期之内的环境标志产品认证证书。</w:t>
      </w:r>
    </w:p>
    <w:p w14:paraId="0C392CB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39.采购货物中如含有计算机，必须预装正版操作系统软件产品；项目中所采购的其它软件必须为正版软件。</w:t>
      </w:r>
    </w:p>
    <w:p w14:paraId="0AE5BDE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40.列入《网络关键设备和网络安全专用产品目录》的网络安全专用产品应当按照《信息安全技术网络安全专用产品安全技术要求》等相关国家标准的强制性要求，由具备资格的机构安全认证合格或者安全检测符合要求后，方可销售或者提供。</w:t>
      </w:r>
    </w:p>
    <w:p w14:paraId="65A2276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具备资格的机构是指列入《承担网络关键设备和网络安全专用产品安全认证和安全检测任务机构名录》的机构。</w:t>
      </w:r>
    </w:p>
    <w:p w14:paraId="4D33116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国家互联网信息办公室、工业和信息化部、公安部、国家认证认可监督管理委员会发布更新《网络关键设备和网络安全专用产品目录》、《承担网络关键设备和网络安全专用产品安全认证和安全检测任务机构名录》。</w:t>
      </w:r>
    </w:p>
    <w:p w14:paraId="1D8F251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41.中小微企业参加本项目：</w:t>
      </w:r>
    </w:p>
    <w:p w14:paraId="30274119">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须按照财政部、工业和信息化部发布的《关于印发&lt;政府采购促进中小企业发展管理办法&gt;的通知》(财库〔2020〕46号），并依据工信部联【2011】300号《中小企业划型标准规定》的标准，如实填写《中小企业声明函》。</w:t>
      </w:r>
    </w:p>
    <w:p w14:paraId="7CC4274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42．残疾人福利单位参加本项目：</w:t>
      </w:r>
    </w:p>
    <w:p w14:paraId="751C403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依据《三部门联合发布关于促进残疾人就业政府采购政策的通知》（财库[2017]141号）第三条规定，需附残疾人福利性单位声明函。</w:t>
      </w:r>
    </w:p>
    <w:p w14:paraId="39F04F20">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43．监狱企业参加本项目：</w:t>
      </w:r>
    </w:p>
    <w:p w14:paraId="3DB1D6A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依据《财政部司法部关于政府采购支持监狱企业发展有关问题的通知》(财库〔2014〕68号)规定，须提供相关证明材料。</w:t>
      </w:r>
    </w:p>
    <w:p w14:paraId="2A0D8331">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44.联合体参加本项目：</w:t>
      </w:r>
    </w:p>
    <w:p w14:paraId="7503A82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如本项目为接受大中型企业与小微企业组成联合体或者允许大中型企业向一家或者多家小微企业分包的采购项目，需附《联合体投标协议书》。</w:t>
      </w:r>
    </w:p>
    <w:p w14:paraId="720471EF">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45.环保节能产品参加的项目：</w:t>
      </w:r>
    </w:p>
    <w:p w14:paraId="62FEE0D6">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投报节能产品政府采购品目清单中强制性采购产品以外的其它节能产品，且提供所投产品获得国家确定的认证机构出具的、处于有效期之内的节能产品认证证书。</w:t>
      </w:r>
    </w:p>
    <w:p w14:paraId="60C87FD3">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投报环境标志产品政府采购品目清单中的产品，且提供所投产品获得国家确定的认证机构出具的、处于有效期之内的环境标志产品认证证书。</w:t>
      </w:r>
    </w:p>
    <w:p w14:paraId="6635B52D">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46.创新产品参加的项目</w:t>
      </w:r>
    </w:p>
    <w:p w14:paraId="38705D0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根据《政府采购支持创新产品和服务实施细则》（晋财购【2019】19号），需在</w:t>
      </w:r>
      <w:r>
        <w:rPr>
          <w:rFonts w:hint="eastAsia" w:ascii="宋体" w:hAnsi="宋体" w:eastAsia="宋体" w:cs="宋体"/>
          <w:color w:val="auto"/>
          <w:kern w:val="0"/>
          <w:sz w:val="21"/>
          <w:szCs w:val="21"/>
          <w:highlight w:val="none"/>
          <w:lang w:eastAsia="zh-CN"/>
        </w:rPr>
        <w:t>投标文件</w:t>
      </w:r>
      <w:r>
        <w:rPr>
          <w:rFonts w:hint="eastAsia" w:ascii="宋体" w:hAnsi="宋体" w:eastAsia="宋体" w:cs="宋体"/>
          <w:color w:val="auto"/>
          <w:kern w:val="0"/>
          <w:sz w:val="21"/>
          <w:szCs w:val="21"/>
          <w:highlight w:val="none"/>
        </w:rPr>
        <w:t>中提供《山西省创新产品和服务推荐清单》，并填写《创新产品或创新服务明细表》。</w:t>
      </w:r>
    </w:p>
    <w:p w14:paraId="60E167B8">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47.商品包装和快递包装</w:t>
      </w:r>
    </w:p>
    <w:p w14:paraId="37E124E4">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本文件列出商品包装和快递包装要求的，投标人需填写商品包装和快递包装承诺函，承诺商品包装符合《商品包装政府采购需求标准（试行）》，快递包装符合《快递包装政府采购需求标准（试行）》。</w:t>
      </w:r>
    </w:p>
    <w:p w14:paraId="6DF99D92">
      <w:pPr>
        <w:pStyle w:val="16"/>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48.本国产品的支持政策：</w:t>
      </w:r>
    </w:p>
    <w:p w14:paraId="4CDECB3F">
      <w:pPr>
        <w:pStyle w:val="16"/>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（1）政府采购活动中既有本国产品又有非本国产品参与竞争的，依法对本国产品给予价格评审优惠，对本国产品的报价给予20%的价格扣除，用扣除后的价格参与评审。</w:t>
      </w:r>
    </w:p>
    <w:p w14:paraId="416E13F2">
      <w:pPr>
        <w:pStyle w:val="16"/>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EE996C2">
      <w:pPr>
        <w:pStyle w:val="16"/>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（3）产品在中国境内生产的组件成本核算规则。产品在中国境内生产的组件成本，按照《中国境内生产的组件成本核算基本规则》计算。</w:t>
      </w:r>
    </w:p>
    <w:p w14:paraId="197AF630">
      <w:pPr>
        <w:pStyle w:val="16"/>
        <w:keepNext w:val="0"/>
        <w:keepLines w:val="0"/>
        <w:pageBreakBefore w:val="0"/>
        <w:widowControl w:val="0"/>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（4）供应商对其提供的产品出具《关于符合本国产品标准的声明函》或财政部会同有关部门规定的有关证明文件。</w:t>
      </w:r>
    </w:p>
    <w:p w14:paraId="1CEED7DE">
      <w:pPr>
        <w:pStyle w:val="16"/>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rPr>
          <w:rFonts w:hint="eastAsia" w:ascii="宋体" w:hAnsi="宋体" w:eastAsia="宋体" w:cs="宋体"/>
          <w:b/>
          <w:color w:val="auto"/>
          <w:sz w:val="32"/>
          <w:szCs w:val="32"/>
          <w:highlight w:val="none"/>
        </w:rPr>
      </w:pPr>
      <w:r>
        <w:rPr>
          <w:rFonts w:hint="eastAsia" w:ascii="宋体" w:hAnsi="宋体" w:eastAsia="宋体" w:cs="宋体"/>
          <w:color w:val="auto"/>
          <w:kern w:val="0"/>
          <w:sz w:val="21"/>
          <w:szCs w:val="21"/>
          <w:highlight w:val="none"/>
          <w:lang w:val="en-US" w:eastAsia="zh-CN" w:bidi="ar-SA"/>
        </w:rPr>
        <w:t>（5）采购人应当在采购文件中明确对供应商所出具的《关于符合本国产品标准的声明函》（以下简称《声明函》）的完整性、准确性进行审查的要求，评审中发现《声明函》内容含义不明确、同类事项与投标（响应）文件表述不一致或者有明显文字错误等情况的，应当以书面形式要求供应商作出必要的澄清、说明或者补正。经澄清、说明或者补正的《声明函》仍然不符合《通知》规定要求的，供应商提供的相关产品视为不符合本国产品标准。</w:t>
      </w:r>
      <w:r>
        <w:rPr>
          <w:rFonts w:hint="eastAsia" w:ascii="宋体" w:hAnsi="宋体" w:eastAsia="宋体" w:cs="宋体"/>
          <w:color w:val="auto"/>
          <w:kern w:val="0"/>
          <w:sz w:val="21"/>
          <w:szCs w:val="21"/>
          <w:highlight w:val="none"/>
          <w:lang w:val="en-US" w:eastAsia="zh-CN" w:bidi="ar-SA"/>
        </w:rPr>
        <w:br w:type="page"/>
      </w:r>
      <w:bookmarkStart w:id="27" w:name="_Toc2514"/>
      <w:bookmarkStart w:id="28" w:name="_Toc117270090"/>
      <w:r>
        <w:rPr>
          <w:rFonts w:hint="eastAsia" w:ascii="宋体" w:hAnsi="宋体" w:eastAsia="宋体" w:cs="宋体"/>
          <w:b/>
          <w:color w:val="auto"/>
          <w:sz w:val="32"/>
          <w:szCs w:val="32"/>
          <w:highlight w:val="none"/>
        </w:rPr>
        <w:t>第四部分  评标标准和评标方法</w:t>
      </w:r>
      <w:bookmarkEnd w:id="27"/>
      <w:bookmarkEnd w:id="28"/>
    </w:p>
    <w:p w14:paraId="3316AF9F">
      <w:pPr>
        <w:numPr>
          <w:ilvl w:val="0"/>
          <w:numId w:val="0"/>
        </w:numPr>
        <w:topLinePunct/>
        <w:autoSpaceDE w:val="0"/>
        <w:autoSpaceDN w:val="0"/>
        <w:spacing w:line="460" w:lineRule="exact"/>
        <w:ind w:right="-105" w:rightChars="-50"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依据《政府采购货物和服务招标投标管理办法》（财政部令第 87 号）规定：本项目为单一产品采购项目，凡不同投标人所投产品品牌一致的，一律按一名有效投标人认定。</w:t>
      </w:r>
    </w:p>
    <w:p w14:paraId="3D4AC657">
      <w:pPr>
        <w:numPr>
          <w:ilvl w:val="0"/>
          <w:numId w:val="0"/>
        </w:numPr>
        <w:topLinePunct/>
        <w:autoSpaceDE w:val="0"/>
        <w:autoSpaceDN w:val="0"/>
        <w:spacing w:line="460" w:lineRule="exact"/>
        <w:ind w:right="-105" w:rightChars="-50"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评标委员会对全部投标人进行审查后，按上述规则合并统计，若采购包最终有效投标人不足 3 家，不具备充分竞争条件，评标委员会应当按废标处理。</w:t>
      </w:r>
    </w:p>
    <w:p w14:paraId="7B52470B">
      <w:pPr>
        <w:numPr>
          <w:ilvl w:val="0"/>
          <w:numId w:val="0"/>
        </w:numPr>
        <w:topLinePunct/>
        <w:autoSpaceDE w:val="0"/>
        <w:autoSpaceDN w:val="0"/>
        <w:spacing w:line="460" w:lineRule="exact"/>
        <w:ind w:right="-105" w:rightChars="-50" w:firstLine="420" w:firstLineChars="20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废标后采购单位将按政府采购相关规定开展后续采购活动，投标人自行承担相应投标风险。</w:t>
      </w:r>
    </w:p>
    <w:p w14:paraId="212D20D5">
      <w:pPr>
        <w:snapToGrid w:val="0"/>
        <w:spacing w:line="360" w:lineRule="auto"/>
        <w:ind w:firstLine="241" w:firstLineChars="100"/>
        <w:jc w:val="left"/>
        <w:rPr>
          <w:rFonts w:hint="eastAsia" w:ascii="宋体" w:hAnsi="宋体" w:eastAsia="宋体" w:cs="宋体"/>
          <w:color w:val="auto"/>
          <w:lang w:val="en-US" w:eastAsia="zh-CN"/>
        </w:rPr>
      </w:pPr>
      <w:r>
        <w:rPr>
          <w:rFonts w:hint="eastAsia" w:ascii="宋体" w:hAnsi="宋体" w:eastAsia="宋体" w:cs="宋体"/>
          <w:b/>
          <w:color w:val="auto"/>
          <w:sz w:val="24"/>
          <w:highlight w:val="none"/>
        </w:rPr>
        <w:t>一、资格性审查的内容及标准</w:t>
      </w:r>
      <w:r>
        <w:rPr>
          <w:rFonts w:hint="eastAsia" w:ascii="宋体" w:hAnsi="宋体" w:eastAsia="宋体" w:cs="宋体"/>
          <w:b/>
          <w:bCs/>
          <w:color w:val="auto"/>
          <w:kern w:val="0"/>
          <w:sz w:val="21"/>
          <w:szCs w:val="21"/>
          <w:lang w:eastAsia="zh-CN"/>
        </w:rPr>
        <w:t>（</w:t>
      </w:r>
      <w:r>
        <w:rPr>
          <w:rFonts w:hint="eastAsia" w:ascii="宋体" w:hAnsi="宋体" w:eastAsia="宋体" w:cs="宋体"/>
          <w:b/>
          <w:bCs/>
          <w:color w:val="auto"/>
          <w:kern w:val="0"/>
          <w:sz w:val="21"/>
          <w:szCs w:val="21"/>
          <w:lang w:val="en-US" w:eastAsia="zh-CN"/>
        </w:rPr>
        <w:t>包一、包二</w:t>
      </w:r>
      <w:r>
        <w:rPr>
          <w:rFonts w:hint="eastAsia" w:ascii="宋体" w:hAnsi="宋体" w:eastAsia="宋体" w:cs="宋体"/>
          <w:b/>
          <w:bCs/>
          <w:color w:val="auto"/>
          <w:kern w:val="0"/>
          <w:sz w:val="21"/>
          <w:szCs w:val="21"/>
          <w:lang w:eastAsia="zh-CN"/>
        </w:rPr>
        <w:t>）</w:t>
      </w:r>
    </w:p>
    <w:tbl>
      <w:tblPr>
        <w:tblStyle w:val="19"/>
        <w:tblW w:w="95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944"/>
        <w:gridCol w:w="4375"/>
        <w:gridCol w:w="3718"/>
      </w:tblGrid>
      <w:tr w14:paraId="2BB16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26" w:type="dxa"/>
            <w:noWrap w:val="0"/>
            <w:vAlign w:val="center"/>
          </w:tcPr>
          <w:p w14:paraId="2FFF2C8B">
            <w:pPr>
              <w:ind w:left="-63" w:leftChars="-30" w:right="-63" w:rightChars="-3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944" w:type="dxa"/>
            <w:noWrap w:val="0"/>
            <w:vAlign w:val="center"/>
          </w:tcPr>
          <w:p w14:paraId="0C76F8CF">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类型</w:t>
            </w:r>
          </w:p>
        </w:tc>
        <w:tc>
          <w:tcPr>
            <w:tcW w:w="4375" w:type="dxa"/>
            <w:noWrap w:val="0"/>
            <w:vAlign w:val="center"/>
          </w:tcPr>
          <w:p w14:paraId="135E821C">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审查要求</w:t>
            </w:r>
          </w:p>
        </w:tc>
        <w:tc>
          <w:tcPr>
            <w:tcW w:w="3718" w:type="dxa"/>
            <w:noWrap w:val="0"/>
            <w:vAlign w:val="center"/>
          </w:tcPr>
          <w:p w14:paraId="77E94132">
            <w:pPr>
              <w:spacing w:line="44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要求说明</w:t>
            </w:r>
          </w:p>
        </w:tc>
      </w:tr>
      <w:tr w14:paraId="3B194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26" w:type="dxa"/>
            <w:noWrap w:val="0"/>
            <w:vAlign w:val="center"/>
          </w:tcPr>
          <w:p w14:paraId="5D82B692">
            <w:pPr>
              <w:ind w:left="-63" w:leftChars="-30" w:right="-63" w:rightChars="-3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w:t>
            </w:r>
          </w:p>
        </w:tc>
        <w:tc>
          <w:tcPr>
            <w:tcW w:w="944" w:type="dxa"/>
            <w:noWrap w:val="0"/>
            <w:vAlign w:val="center"/>
          </w:tcPr>
          <w:p w14:paraId="71E80C65">
            <w:pPr>
              <w:ind w:left="-63" w:leftChars="-30" w:right="-63" w:rightChars="-3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rPr>
              <w:t>营业执照</w:t>
            </w:r>
          </w:p>
        </w:tc>
        <w:tc>
          <w:tcPr>
            <w:tcW w:w="4375" w:type="dxa"/>
            <w:noWrap w:val="0"/>
            <w:vAlign w:val="center"/>
          </w:tcPr>
          <w:p w14:paraId="707A23D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具有独立承担民事责任的能力</w:t>
            </w:r>
          </w:p>
        </w:tc>
        <w:tc>
          <w:tcPr>
            <w:tcW w:w="3718" w:type="dxa"/>
            <w:noWrap w:val="0"/>
            <w:vAlign w:val="center"/>
          </w:tcPr>
          <w:p w14:paraId="0A3D35E8">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提供供应商信用承诺书。</w:t>
            </w:r>
          </w:p>
          <w:p w14:paraId="2E63BDB0">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以上证明材料须符合要求、有效、完整。否则，响应无效。</w:t>
            </w:r>
          </w:p>
        </w:tc>
      </w:tr>
      <w:tr w14:paraId="1A43F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26" w:type="dxa"/>
            <w:noWrap w:val="0"/>
            <w:vAlign w:val="center"/>
          </w:tcPr>
          <w:p w14:paraId="26E0A447">
            <w:pPr>
              <w:ind w:left="-63" w:leftChars="-30" w:right="-63" w:rightChars="-3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2</w:t>
            </w:r>
          </w:p>
        </w:tc>
        <w:tc>
          <w:tcPr>
            <w:tcW w:w="944" w:type="dxa"/>
            <w:noWrap w:val="0"/>
            <w:vAlign w:val="center"/>
          </w:tcPr>
          <w:p w14:paraId="197773FB">
            <w:pPr>
              <w:ind w:left="-63" w:leftChars="-30" w:right="-63" w:rightChars="-3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财务报告</w:t>
            </w:r>
          </w:p>
        </w:tc>
        <w:tc>
          <w:tcPr>
            <w:tcW w:w="4375" w:type="dxa"/>
            <w:noWrap w:val="0"/>
            <w:vAlign w:val="center"/>
          </w:tcPr>
          <w:p w14:paraId="56B06E4B">
            <w:pPr>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具有良好的商业信誉和健全的财务会计制度</w:t>
            </w:r>
          </w:p>
        </w:tc>
        <w:tc>
          <w:tcPr>
            <w:tcW w:w="3718" w:type="dxa"/>
            <w:noWrap w:val="0"/>
            <w:vAlign w:val="center"/>
          </w:tcPr>
          <w:p w14:paraId="0EFDCA5E">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提供供应商信用承诺书。</w:t>
            </w:r>
          </w:p>
          <w:p w14:paraId="51765810">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以上证明材料须符合要求、有效、完整。否则，响应无效。</w:t>
            </w:r>
          </w:p>
        </w:tc>
      </w:tr>
      <w:tr w14:paraId="3CC75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26" w:type="dxa"/>
            <w:noWrap w:val="0"/>
            <w:vAlign w:val="center"/>
          </w:tcPr>
          <w:p w14:paraId="09EF8425">
            <w:pPr>
              <w:ind w:left="-63" w:leftChars="-30" w:right="-63" w:rightChars="-3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w:t>
            </w:r>
          </w:p>
        </w:tc>
        <w:tc>
          <w:tcPr>
            <w:tcW w:w="944" w:type="dxa"/>
            <w:noWrap w:val="0"/>
            <w:vAlign w:val="center"/>
          </w:tcPr>
          <w:p w14:paraId="58CDE4F1">
            <w:pPr>
              <w:ind w:left="-63" w:leftChars="-30" w:right="-63" w:rightChars="-3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基本资质</w:t>
            </w:r>
          </w:p>
        </w:tc>
        <w:tc>
          <w:tcPr>
            <w:tcW w:w="4375" w:type="dxa"/>
            <w:noWrap w:val="0"/>
            <w:vAlign w:val="center"/>
          </w:tcPr>
          <w:p w14:paraId="481B38B9">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具有履行合同所必需的设备和专业技术能力</w:t>
            </w:r>
          </w:p>
        </w:tc>
        <w:tc>
          <w:tcPr>
            <w:tcW w:w="3718" w:type="dxa"/>
            <w:noWrap w:val="0"/>
            <w:vAlign w:val="center"/>
          </w:tcPr>
          <w:p w14:paraId="129785D2">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提供供应商信用承诺书。</w:t>
            </w:r>
          </w:p>
          <w:p w14:paraId="3619A504">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以上证明材料须符合要求、有效、完整。否则，响应无效。</w:t>
            </w:r>
          </w:p>
        </w:tc>
      </w:tr>
      <w:tr w14:paraId="51E36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26" w:type="dxa"/>
            <w:noWrap w:val="0"/>
            <w:vAlign w:val="center"/>
          </w:tcPr>
          <w:p w14:paraId="269F75EC">
            <w:pPr>
              <w:ind w:left="-63" w:leftChars="-30" w:right="-63" w:rightChars="-3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p>
        </w:tc>
        <w:tc>
          <w:tcPr>
            <w:tcW w:w="944" w:type="dxa"/>
            <w:noWrap w:val="0"/>
            <w:vAlign w:val="center"/>
          </w:tcPr>
          <w:p w14:paraId="168889DF">
            <w:pPr>
              <w:ind w:left="-63" w:leftChars="-30" w:right="-63" w:rightChars="-3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基本资质</w:t>
            </w:r>
          </w:p>
        </w:tc>
        <w:tc>
          <w:tcPr>
            <w:tcW w:w="4375" w:type="dxa"/>
            <w:noWrap w:val="0"/>
            <w:vAlign w:val="center"/>
          </w:tcPr>
          <w:p w14:paraId="45ADFB6D">
            <w:pPr>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有依法缴纳税收和社会保障资金的良好记录</w:t>
            </w:r>
          </w:p>
        </w:tc>
        <w:tc>
          <w:tcPr>
            <w:tcW w:w="3718" w:type="dxa"/>
            <w:noWrap w:val="0"/>
            <w:vAlign w:val="center"/>
          </w:tcPr>
          <w:p w14:paraId="63B30F2F">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提供供应商信用承诺书。</w:t>
            </w:r>
          </w:p>
          <w:p w14:paraId="04BC1877">
            <w:pPr>
              <w:spacing w:line="360" w:lineRule="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以上证明材料须符合要求、有效、完整。否则，响应无效。</w:t>
            </w:r>
          </w:p>
        </w:tc>
      </w:tr>
      <w:tr w14:paraId="3552B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526" w:type="dxa"/>
            <w:noWrap w:val="0"/>
            <w:vAlign w:val="center"/>
          </w:tcPr>
          <w:p w14:paraId="6B0C72E5">
            <w:pPr>
              <w:ind w:left="-63" w:leftChars="-30" w:right="-63" w:rightChars="-3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c>
          <w:tcPr>
            <w:tcW w:w="944" w:type="dxa"/>
            <w:noWrap w:val="0"/>
            <w:vAlign w:val="center"/>
          </w:tcPr>
          <w:p w14:paraId="51A4570B">
            <w:pPr>
              <w:ind w:left="-63" w:leftChars="-30" w:right="-63" w:rightChars="-3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基本资质</w:t>
            </w:r>
          </w:p>
        </w:tc>
        <w:tc>
          <w:tcPr>
            <w:tcW w:w="4375" w:type="dxa"/>
            <w:noWrap w:val="0"/>
            <w:vAlign w:val="center"/>
          </w:tcPr>
          <w:p w14:paraId="4B0D3E62">
            <w:pPr>
              <w:spacing w:line="360" w:lineRule="auto"/>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参加政府采购活动前三年内，在经营活动中没有重大违法记录</w:t>
            </w:r>
          </w:p>
        </w:tc>
        <w:tc>
          <w:tcPr>
            <w:tcW w:w="3718" w:type="dxa"/>
            <w:noWrap w:val="0"/>
            <w:vAlign w:val="center"/>
          </w:tcPr>
          <w:p w14:paraId="6E5D4673">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提供供应商信用承诺书。</w:t>
            </w:r>
          </w:p>
          <w:p w14:paraId="24ED670D">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以上证明材料须符合要求、有效、完整。否则，响应无效。</w:t>
            </w:r>
          </w:p>
        </w:tc>
      </w:tr>
      <w:tr w14:paraId="1C04A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526" w:type="dxa"/>
            <w:noWrap w:val="0"/>
            <w:vAlign w:val="center"/>
          </w:tcPr>
          <w:p w14:paraId="7F9FBF69">
            <w:pPr>
              <w:ind w:left="-63" w:leftChars="-30" w:right="-63" w:rightChars="-3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944" w:type="dxa"/>
            <w:noWrap w:val="0"/>
            <w:vAlign w:val="center"/>
          </w:tcPr>
          <w:p w14:paraId="440E31B9">
            <w:pPr>
              <w:ind w:left="-63" w:leftChars="-30" w:right="-63" w:rightChars="-3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基本资质</w:t>
            </w:r>
          </w:p>
        </w:tc>
        <w:tc>
          <w:tcPr>
            <w:tcW w:w="4375" w:type="dxa"/>
            <w:noWrap w:val="0"/>
            <w:vAlign w:val="center"/>
          </w:tcPr>
          <w:p w14:paraId="26121BF6">
            <w:pPr>
              <w:spacing w:line="360" w:lineRule="auto"/>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营业执照或其他相关证书</w:t>
            </w:r>
          </w:p>
        </w:tc>
        <w:tc>
          <w:tcPr>
            <w:tcW w:w="3718" w:type="dxa"/>
            <w:noWrap w:val="0"/>
            <w:vAlign w:val="center"/>
          </w:tcPr>
          <w:p w14:paraId="0C41E94C">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提供有效的营业执照或其他相关证书</w:t>
            </w:r>
          </w:p>
        </w:tc>
      </w:tr>
      <w:tr w14:paraId="4893A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26" w:type="dxa"/>
            <w:noWrap w:val="0"/>
            <w:vAlign w:val="center"/>
          </w:tcPr>
          <w:p w14:paraId="3A5F6FBD">
            <w:pPr>
              <w:ind w:left="-63" w:leftChars="-30" w:right="-63" w:rightChars="-3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944" w:type="dxa"/>
            <w:noWrap w:val="0"/>
            <w:vAlign w:val="center"/>
          </w:tcPr>
          <w:p w14:paraId="167FA0AB">
            <w:pPr>
              <w:ind w:left="-63" w:leftChars="-30" w:right="-63" w:rightChars="-3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基本资质</w:t>
            </w:r>
          </w:p>
        </w:tc>
        <w:tc>
          <w:tcPr>
            <w:tcW w:w="4375" w:type="dxa"/>
            <w:noWrap w:val="0"/>
            <w:vAlign w:val="center"/>
          </w:tcPr>
          <w:p w14:paraId="28EE8CC2">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基本户开户许可证或基本存款账户信息</w:t>
            </w:r>
          </w:p>
        </w:tc>
        <w:tc>
          <w:tcPr>
            <w:tcW w:w="3718" w:type="dxa"/>
            <w:noWrap w:val="0"/>
            <w:vAlign w:val="center"/>
          </w:tcPr>
          <w:p w14:paraId="1A056BDD">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eastAsia="zh-Hans"/>
              </w:rPr>
              <w:t>提供基本账户开户许可证或基本存款账户信息</w:t>
            </w:r>
          </w:p>
        </w:tc>
      </w:tr>
      <w:tr w14:paraId="70401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526" w:type="dxa"/>
            <w:noWrap w:val="0"/>
            <w:vAlign w:val="center"/>
          </w:tcPr>
          <w:p w14:paraId="0F5FDCBD">
            <w:pPr>
              <w:ind w:left="-63" w:leftChars="-30" w:right="-63" w:rightChars="-3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944" w:type="dxa"/>
            <w:noWrap w:val="0"/>
            <w:vAlign w:val="center"/>
          </w:tcPr>
          <w:p w14:paraId="4B784F34">
            <w:pPr>
              <w:ind w:left="-63" w:leftChars="-30" w:right="-63" w:rightChars="-3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基本资质</w:t>
            </w:r>
          </w:p>
        </w:tc>
        <w:tc>
          <w:tcPr>
            <w:tcW w:w="4375" w:type="dxa"/>
            <w:noWrap w:val="0"/>
            <w:vAlign w:val="center"/>
          </w:tcPr>
          <w:p w14:paraId="6A0CF850">
            <w:pPr>
              <w:spacing w:line="360" w:lineRule="auto"/>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利害关系和关联关系</w:t>
            </w:r>
          </w:p>
        </w:tc>
        <w:tc>
          <w:tcPr>
            <w:tcW w:w="3718" w:type="dxa"/>
            <w:noWrap w:val="0"/>
            <w:vAlign w:val="center"/>
          </w:tcPr>
          <w:p w14:paraId="0867EFD7">
            <w:pPr>
              <w:spacing w:line="360" w:lineRule="auto"/>
              <w:rPr>
                <w:rFonts w:hint="eastAsia" w:ascii="宋体" w:hAnsi="宋体" w:eastAsia="宋体" w:cs="宋体"/>
                <w:color w:val="auto"/>
                <w:sz w:val="21"/>
                <w:szCs w:val="21"/>
                <w:highlight w:val="none"/>
                <w:lang w:val="en-US" w:eastAsia="zh-Hans"/>
              </w:rPr>
            </w:pPr>
            <w:r>
              <w:rPr>
                <w:rFonts w:hint="eastAsia" w:ascii="宋体" w:hAnsi="宋体" w:eastAsia="宋体" w:cs="宋体"/>
                <w:color w:val="auto"/>
                <w:sz w:val="21"/>
                <w:szCs w:val="21"/>
                <w:highlight w:val="none"/>
                <w:lang w:eastAsia="zh-Hans"/>
              </w:rPr>
              <w:t>提供</w:t>
            </w:r>
            <w:r>
              <w:rPr>
                <w:rFonts w:hint="eastAsia" w:ascii="宋体" w:hAnsi="宋体" w:eastAsia="宋体" w:cs="宋体"/>
                <w:color w:val="auto"/>
                <w:sz w:val="21"/>
                <w:szCs w:val="21"/>
                <w:highlight w:val="none"/>
                <w:lang w:val="en-US" w:eastAsia="zh-CN"/>
              </w:rPr>
              <w:t>利害关系承诺书和关联关系说明</w:t>
            </w:r>
          </w:p>
        </w:tc>
      </w:tr>
      <w:tr w14:paraId="03903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26" w:type="dxa"/>
            <w:noWrap w:val="0"/>
            <w:vAlign w:val="center"/>
          </w:tcPr>
          <w:p w14:paraId="034D4FD7">
            <w:pPr>
              <w:ind w:left="-63" w:leftChars="-30" w:right="-63" w:rightChars="-30"/>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lang w:val="en-US" w:eastAsia="zh-CN"/>
              </w:rPr>
              <w:t>9</w:t>
            </w:r>
          </w:p>
        </w:tc>
        <w:tc>
          <w:tcPr>
            <w:tcW w:w="944" w:type="dxa"/>
            <w:noWrap w:val="0"/>
            <w:vAlign w:val="center"/>
          </w:tcPr>
          <w:p w14:paraId="167FD259">
            <w:pPr>
              <w:ind w:left="-63" w:leftChars="-30" w:right="-63" w:rightChars="-3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特定资质</w:t>
            </w:r>
          </w:p>
        </w:tc>
        <w:tc>
          <w:tcPr>
            <w:tcW w:w="4375" w:type="dxa"/>
            <w:noWrap w:val="0"/>
            <w:vAlign w:val="center"/>
          </w:tcPr>
          <w:p w14:paraId="4975E2D1">
            <w:pPr>
              <w:ind w:left="-63" w:leftChars="-30" w:right="-63" w:rightChars="-3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产品若为医疗器械，供应商须具有经营医疗器械的相关资格，满足《医疗器械监督管理条例》的资格要求：①投标人属于医疗器械生产企业直接参加投标且仅销售本企业自产产品的的，所投产品属于一类医疗器械的须提供《第一类医疗器械生产备案凭证》；所投产品属于二类医疗器械的须提供《医疗器械生产许可证》；所投产品属于三类医疗器械的须提供《医疗器械生产许可证》；若生产企业同时经销非本企业产品参与本次投标的，须一并提供有效的《第二类医疗器械经营备案凭证》和《医疗器械经营许可证》；</w:t>
            </w:r>
          </w:p>
          <w:p w14:paraId="2CDFFBC4">
            <w:pPr>
              <w:ind w:left="-63" w:leftChars="-30" w:right="-63" w:rightChars="-3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 xml:space="preserve">②投标人属于医疗器械经营企业参加投标的，所投产品属于一类医疗器械的可不提供相关材料；二类医疗器械的须提供《第二类医疗器械经营备案凭证》，三类医疗器械的须提供《医疗器械经营许可证》； </w:t>
            </w:r>
          </w:p>
          <w:p w14:paraId="18610605">
            <w:pPr>
              <w:ind w:left="-63" w:leftChars="-30" w:right="-63" w:rightChars="-30"/>
              <w:jc w:val="lef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③本次投标产品属于二类、三类医疗器械的，须提供医疗器械注册证、生产厂家的营业执照及医疗器械生产许可证；属于一类医疗器械的提供第一类医疗器械备案凭证、生产厂家的营业执照及第一类医疗器械生产备案凭证；(投标产品不属于医疗器械的,投标人可不提供以上证件）。</w:t>
            </w:r>
          </w:p>
        </w:tc>
        <w:tc>
          <w:tcPr>
            <w:tcW w:w="3718" w:type="dxa"/>
            <w:noWrap w:val="0"/>
            <w:vAlign w:val="center"/>
          </w:tcPr>
          <w:p w14:paraId="4732837F">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属于医疗器械的响应产品须提供相应的证明材料并加盖单位公章。</w:t>
            </w:r>
          </w:p>
        </w:tc>
      </w:tr>
      <w:tr w14:paraId="14EABA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26" w:type="dxa"/>
            <w:noWrap w:val="0"/>
            <w:vAlign w:val="center"/>
          </w:tcPr>
          <w:p w14:paraId="1F2819F9">
            <w:pPr>
              <w:ind w:left="-63" w:leftChars="-30" w:right="-63" w:rightChars="-3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10</w:t>
            </w:r>
          </w:p>
        </w:tc>
        <w:tc>
          <w:tcPr>
            <w:tcW w:w="944" w:type="dxa"/>
            <w:noWrap w:val="0"/>
            <w:vAlign w:val="center"/>
          </w:tcPr>
          <w:p w14:paraId="084024A0">
            <w:pPr>
              <w:ind w:left="-63" w:leftChars="-30" w:right="-63" w:rightChars="-30"/>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基本资质</w:t>
            </w:r>
          </w:p>
        </w:tc>
        <w:tc>
          <w:tcPr>
            <w:tcW w:w="4375" w:type="dxa"/>
            <w:noWrap w:val="0"/>
            <w:vAlign w:val="center"/>
          </w:tcPr>
          <w:p w14:paraId="5713F7AD">
            <w:pPr>
              <w:ind w:left="-63" w:leftChars="-30" w:right="-63" w:rightChars="-30"/>
              <w:jc w:val="center"/>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对投标人提交的投标保证金凭证进行审查</w:t>
            </w:r>
          </w:p>
        </w:tc>
        <w:tc>
          <w:tcPr>
            <w:tcW w:w="3718" w:type="dxa"/>
            <w:noWrap w:val="0"/>
            <w:vAlign w:val="center"/>
          </w:tcPr>
          <w:p w14:paraId="6A5148BF">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保证金凭证落款时间须在递交投标文件截止时间前。</w:t>
            </w:r>
          </w:p>
          <w:p w14:paraId="59E9AE7E">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保证金金额须符合招标文件各包要求。</w:t>
            </w:r>
          </w:p>
          <w:p w14:paraId="063BF165">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采购代理机构须在本公司财务查询投标人的投标保证金是否在投标文件开启前提交。</w:t>
            </w:r>
          </w:p>
          <w:p w14:paraId="733BF30A">
            <w:pPr>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rPr>
              <w:t>不符合以上要求的或未提供的，投标无效。</w:t>
            </w:r>
          </w:p>
        </w:tc>
      </w:tr>
    </w:tbl>
    <w:p w14:paraId="558D69AD">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说明：除上述内容外，投标人提供的其他材料，不作为资格审查的内容。</w:t>
      </w:r>
    </w:p>
    <w:p w14:paraId="441DB053">
      <w:pPr>
        <w:rPr>
          <w:rFonts w:hint="eastAsia" w:ascii="宋体" w:hAnsi="宋体" w:eastAsia="宋体" w:cs="宋体"/>
          <w:b/>
          <w:color w:val="auto"/>
          <w:sz w:val="24"/>
          <w:highlight w:val="none"/>
        </w:rPr>
      </w:pPr>
      <w:r>
        <w:rPr>
          <w:rFonts w:hint="eastAsia" w:ascii="宋体" w:hAnsi="宋体" w:eastAsia="宋体" w:cs="宋体"/>
          <w:b/>
          <w:color w:val="auto"/>
          <w:sz w:val="24"/>
          <w:highlight w:val="none"/>
        </w:rPr>
        <w:br w:type="page"/>
      </w:r>
    </w:p>
    <w:p w14:paraId="607DB811">
      <w:pPr>
        <w:snapToGrid w:val="0"/>
        <w:spacing w:line="360" w:lineRule="auto"/>
        <w:ind w:firstLine="241" w:firstLineChars="100"/>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二、符合性审查的内容及标准</w:t>
      </w:r>
      <w:r>
        <w:rPr>
          <w:rFonts w:hint="eastAsia" w:ascii="宋体" w:hAnsi="宋体" w:eastAsia="宋体" w:cs="宋体"/>
          <w:b/>
          <w:bCs/>
          <w:color w:val="auto"/>
          <w:kern w:val="0"/>
          <w:sz w:val="21"/>
          <w:szCs w:val="21"/>
          <w:lang w:eastAsia="zh-CN"/>
        </w:rPr>
        <w:t>（</w:t>
      </w:r>
      <w:r>
        <w:rPr>
          <w:rFonts w:hint="eastAsia" w:ascii="宋体" w:hAnsi="宋体" w:eastAsia="宋体" w:cs="宋体"/>
          <w:b/>
          <w:bCs/>
          <w:color w:val="auto"/>
          <w:kern w:val="0"/>
          <w:sz w:val="21"/>
          <w:szCs w:val="21"/>
          <w:lang w:val="en-US" w:eastAsia="zh-CN"/>
        </w:rPr>
        <w:t>包一、包二</w:t>
      </w:r>
      <w:r>
        <w:rPr>
          <w:rFonts w:hint="eastAsia" w:ascii="宋体" w:hAnsi="宋体" w:eastAsia="宋体" w:cs="宋体"/>
          <w:b/>
          <w:bCs/>
          <w:color w:val="auto"/>
          <w:kern w:val="0"/>
          <w:sz w:val="21"/>
          <w:szCs w:val="21"/>
          <w:lang w:eastAsia="zh-CN"/>
        </w:rPr>
        <w:t>）</w:t>
      </w:r>
    </w:p>
    <w:tbl>
      <w:tblPr>
        <w:tblStyle w:val="19"/>
        <w:tblW w:w="90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1"/>
        <w:gridCol w:w="898"/>
        <w:gridCol w:w="1888"/>
        <w:gridCol w:w="5540"/>
      </w:tblGrid>
      <w:tr w14:paraId="37B7E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681" w:type="dxa"/>
            <w:noWrap w:val="0"/>
            <w:vAlign w:val="center"/>
          </w:tcPr>
          <w:p w14:paraId="615C3CE8">
            <w:pPr>
              <w:adjustRightInd w:val="0"/>
              <w:snapToGrid w:val="0"/>
              <w:ind w:left="-42" w:leftChars="-20" w:right="-42" w:rightChars="-2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序号</w:t>
            </w:r>
          </w:p>
        </w:tc>
        <w:tc>
          <w:tcPr>
            <w:tcW w:w="898" w:type="dxa"/>
            <w:noWrap w:val="0"/>
            <w:vAlign w:val="center"/>
          </w:tcPr>
          <w:p w14:paraId="69C00D0B">
            <w:pPr>
              <w:adjustRightInd w:val="0"/>
              <w:snapToGrid w:val="0"/>
              <w:ind w:left="-42" w:leftChars="-20" w:right="-42" w:rightChars="-2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类型</w:t>
            </w:r>
          </w:p>
        </w:tc>
        <w:tc>
          <w:tcPr>
            <w:tcW w:w="1888" w:type="dxa"/>
            <w:noWrap w:val="0"/>
            <w:vAlign w:val="center"/>
          </w:tcPr>
          <w:p w14:paraId="3C16AF38">
            <w:pPr>
              <w:adjustRightInd w:val="0"/>
              <w:snapToGrid w:val="0"/>
              <w:ind w:left="-42" w:leftChars="-20" w:right="-42" w:rightChars="-2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要求</w:t>
            </w:r>
          </w:p>
        </w:tc>
        <w:tc>
          <w:tcPr>
            <w:tcW w:w="5540" w:type="dxa"/>
            <w:noWrap w:val="0"/>
            <w:vAlign w:val="center"/>
          </w:tcPr>
          <w:p w14:paraId="5EF754D5">
            <w:pPr>
              <w:adjustRightInd w:val="0"/>
              <w:snapToGrid w:val="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要求说明</w:t>
            </w:r>
          </w:p>
        </w:tc>
      </w:tr>
      <w:tr w14:paraId="29C09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1" w:type="dxa"/>
            <w:noWrap w:val="0"/>
            <w:vAlign w:val="center"/>
          </w:tcPr>
          <w:p w14:paraId="27A0597C">
            <w:pPr>
              <w:ind w:left="-63" w:leftChars="-30" w:right="-63" w:rightChars="-3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898" w:type="dxa"/>
            <w:noWrap w:val="0"/>
            <w:vAlign w:val="center"/>
          </w:tcPr>
          <w:p w14:paraId="3114A235">
            <w:pPr>
              <w:ind w:left="-63" w:leftChars="-30" w:right="-63" w:rightChars="-3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w:t>
            </w:r>
          </w:p>
        </w:tc>
        <w:tc>
          <w:tcPr>
            <w:tcW w:w="1888" w:type="dxa"/>
            <w:noWrap w:val="0"/>
            <w:vAlign w:val="center"/>
          </w:tcPr>
          <w:p w14:paraId="0AC8BDC1">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对投标人提供的供应商代表的证明文件进行审查</w:t>
            </w:r>
          </w:p>
        </w:tc>
        <w:tc>
          <w:tcPr>
            <w:tcW w:w="5540" w:type="dxa"/>
            <w:noWrap w:val="0"/>
            <w:vAlign w:val="center"/>
          </w:tcPr>
          <w:p w14:paraId="707910BE">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法定代表人（负责人）参加投标的，提供“法定代表人（负责人）身份证明书”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可不提供授权委托书</w:t>
            </w:r>
            <w:r>
              <w:rPr>
                <w:rFonts w:hint="eastAsia" w:ascii="宋体" w:hAnsi="宋体" w:eastAsia="宋体" w:cs="宋体"/>
                <w:color w:val="auto"/>
                <w:sz w:val="21"/>
                <w:szCs w:val="21"/>
                <w:highlight w:val="none"/>
              </w:rPr>
              <w:t>；委托代理人参加投标的，</w:t>
            </w:r>
            <w:r>
              <w:rPr>
                <w:rFonts w:hint="eastAsia" w:ascii="宋体" w:hAnsi="宋体" w:eastAsia="宋体" w:cs="宋体"/>
                <w:color w:val="auto"/>
                <w:sz w:val="21"/>
                <w:szCs w:val="21"/>
                <w:highlight w:val="none"/>
                <w:lang w:val="en-US" w:eastAsia="zh-CN"/>
              </w:rPr>
              <w:t>须</w:t>
            </w:r>
            <w:r>
              <w:rPr>
                <w:rFonts w:hint="eastAsia" w:ascii="宋体" w:hAnsi="宋体" w:eastAsia="宋体" w:cs="宋体"/>
                <w:color w:val="auto"/>
                <w:sz w:val="21"/>
                <w:szCs w:val="21"/>
                <w:highlight w:val="none"/>
              </w:rPr>
              <w:t>提供“法定代表人（负责人）身份证明书”及“法定代表人（负责人）授权委托书”</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并提供</w:t>
            </w:r>
            <w:r>
              <w:rPr>
                <w:rFonts w:hint="eastAsia" w:ascii="宋体" w:hAnsi="宋体" w:eastAsia="宋体" w:cs="宋体"/>
                <w:color w:val="auto"/>
                <w:sz w:val="21"/>
                <w:szCs w:val="21"/>
                <w:highlight w:val="none"/>
              </w:rPr>
              <w:t>代理人</w:t>
            </w:r>
            <w:r>
              <w:rPr>
                <w:rFonts w:hint="eastAsia" w:ascii="宋体" w:hAnsi="宋体" w:eastAsia="宋体" w:cs="宋体"/>
                <w:color w:val="auto"/>
                <w:sz w:val="21"/>
                <w:szCs w:val="21"/>
                <w:highlight w:val="none"/>
                <w:lang w:val="en-US" w:eastAsia="zh-CN"/>
              </w:rPr>
              <w:t>投标截止日前半年内任意险种、任意一次的本单位社保缴纳证明。</w:t>
            </w:r>
          </w:p>
          <w:p w14:paraId="72D8BB42">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证明文件须按招标文件中提供的格式填写，且内容完整、准确、真实、有效。</w:t>
            </w:r>
          </w:p>
          <w:p w14:paraId="64E23E28">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证明文件须按招标文件要求签字、盖章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签章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3C67B53F">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不符合以上要求的或未提供的，投标无效。</w:t>
            </w:r>
          </w:p>
        </w:tc>
      </w:tr>
      <w:tr w14:paraId="1C4C9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1" w:type="dxa"/>
            <w:noWrap w:val="0"/>
            <w:vAlign w:val="center"/>
          </w:tcPr>
          <w:p w14:paraId="102CEA4D">
            <w:pPr>
              <w:ind w:left="-63" w:leftChars="-30" w:right="-63" w:rightChars="-3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898" w:type="dxa"/>
            <w:noWrap w:val="0"/>
            <w:vAlign w:val="center"/>
          </w:tcPr>
          <w:p w14:paraId="6B40D2E2">
            <w:pPr>
              <w:ind w:left="-63" w:leftChars="-30" w:right="-63" w:rightChars="-3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w:t>
            </w:r>
          </w:p>
        </w:tc>
        <w:tc>
          <w:tcPr>
            <w:tcW w:w="1888" w:type="dxa"/>
            <w:noWrap w:val="0"/>
            <w:vAlign w:val="center"/>
          </w:tcPr>
          <w:p w14:paraId="1D688F3E">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对投标人提供的投标函进行审查</w:t>
            </w:r>
          </w:p>
        </w:tc>
        <w:tc>
          <w:tcPr>
            <w:tcW w:w="5540" w:type="dxa"/>
            <w:noWrap w:val="0"/>
            <w:vAlign w:val="center"/>
          </w:tcPr>
          <w:p w14:paraId="473A4055">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投标函须按招标文件中提供的格式填写，且内容完整、准确、真实、有效。</w:t>
            </w:r>
          </w:p>
          <w:p w14:paraId="19838795">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投标函须按招标文件要求签字、盖章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签章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718B0245">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不符合以上要求的或未提供的，投标无效。</w:t>
            </w:r>
          </w:p>
        </w:tc>
      </w:tr>
      <w:tr w14:paraId="628B1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1" w:type="dxa"/>
            <w:noWrap w:val="0"/>
            <w:vAlign w:val="center"/>
          </w:tcPr>
          <w:p w14:paraId="036195AD">
            <w:pPr>
              <w:ind w:left="-63" w:leftChars="-30" w:right="-63" w:rightChars="-3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3</w:t>
            </w:r>
          </w:p>
        </w:tc>
        <w:tc>
          <w:tcPr>
            <w:tcW w:w="898" w:type="dxa"/>
            <w:noWrap w:val="0"/>
            <w:vAlign w:val="center"/>
          </w:tcPr>
          <w:p w14:paraId="2982CB59">
            <w:pPr>
              <w:ind w:left="-63" w:leftChars="-30" w:right="-63" w:rightChars="-3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报价</w:t>
            </w:r>
          </w:p>
        </w:tc>
        <w:tc>
          <w:tcPr>
            <w:tcW w:w="1888" w:type="dxa"/>
            <w:noWrap w:val="0"/>
            <w:vAlign w:val="center"/>
          </w:tcPr>
          <w:p w14:paraId="5F04F1FB">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对投标人提供的</w:t>
            </w:r>
            <w:r>
              <w:rPr>
                <w:rFonts w:hint="eastAsia" w:ascii="宋体" w:hAnsi="宋体" w:eastAsia="宋体" w:cs="宋体"/>
                <w:color w:val="auto"/>
                <w:sz w:val="21"/>
                <w:szCs w:val="21"/>
                <w:highlight w:val="none"/>
                <w:lang w:eastAsia="zh-CN"/>
              </w:rPr>
              <w:t>开标一览表</w:t>
            </w:r>
            <w:r>
              <w:rPr>
                <w:rFonts w:hint="eastAsia" w:ascii="宋体" w:hAnsi="宋体" w:eastAsia="宋体" w:cs="宋体"/>
                <w:color w:val="auto"/>
                <w:sz w:val="21"/>
                <w:szCs w:val="21"/>
                <w:highlight w:val="none"/>
              </w:rPr>
              <w:t>进行审查</w:t>
            </w:r>
          </w:p>
        </w:tc>
        <w:tc>
          <w:tcPr>
            <w:tcW w:w="5540" w:type="dxa"/>
            <w:noWrap w:val="0"/>
            <w:vAlign w:val="center"/>
          </w:tcPr>
          <w:p w14:paraId="20DD992C">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开标一览表</w:t>
            </w:r>
            <w:r>
              <w:rPr>
                <w:rFonts w:hint="eastAsia" w:ascii="宋体" w:hAnsi="宋体" w:eastAsia="宋体" w:cs="宋体"/>
                <w:color w:val="auto"/>
                <w:sz w:val="21"/>
                <w:szCs w:val="21"/>
                <w:highlight w:val="none"/>
              </w:rPr>
              <w:t>须按招标文件中提供的格式填写，且内容完整、准确、无漏项、无缺项、无可选择或可调整报价</w:t>
            </w:r>
            <w:r>
              <w:rPr>
                <w:rFonts w:hint="eastAsia" w:ascii="宋体" w:hAnsi="宋体" w:eastAsia="宋体" w:cs="宋体"/>
                <w:color w:val="auto"/>
                <w:sz w:val="21"/>
                <w:szCs w:val="21"/>
                <w:highlight w:val="none"/>
                <w:lang w:eastAsia="zh-CN"/>
              </w:rPr>
              <w:t>、</w:t>
            </w:r>
            <w:r>
              <w:rPr>
                <w:rFonts w:hint="eastAsia" w:ascii="宋体" w:hAnsi="宋体" w:eastAsia="宋体" w:cs="宋体"/>
                <w:bCs/>
                <w:color w:val="auto"/>
                <w:kern w:val="0"/>
                <w:sz w:val="21"/>
                <w:szCs w:val="21"/>
                <w:highlight w:val="none"/>
                <w:lang w:val="en-US" w:eastAsia="zh-CN"/>
              </w:rPr>
              <w:t>无</w:t>
            </w:r>
            <w:r>
              <w:rPr>
                <w:rFonts w:hint="eastAsia" w:ascii="宋体" w:hAnsi="宋体" w:eastAsia="宋体" w:cs="宋体"/>
                <w:bCs/>
                <w:color w:val="auto"/>
                <w:kern w:val="0"/>
                <w:sz w:val="21"/>
                <w:szCs w:val="21"/>
                <w:highlight w:val="none"/>
              </w:rPr>
              <w:t>报价标的与采购标的不一致的等情形</w:t>
            </w:r>
            <w:r>
              <w:rPr>
                <w:rFonts w:hint="eastAsia" w:ascii="宋体" w:hAnsi="宋体" w:eastAsia="宋体" w:cs="宋体"/>
                <w:color w:val="auto"/>
                <w:sz w:val="21"/>
                <w:szCs w:val="21"/>
                <w:highlight w:val="none"/>
                <w:lang w:val="en-US" w:eastAsia="zh-CN"/>
              </w:rPr>
              <w:t>且</w:t>
            </w:r>
            <w:r>
              <w:rPr>
                <w:rFonts w:hint="eastAsia" w:ascii="宋体" w:hAnsi="宋体" w:eastAsia="宋体" w:cs="宋体"/>
                <w:color w:val="auto"/>
                <w:sz w:val="21"/>
                <w:szCs w:val="21"/>
                <w:highlight w:val="none"/>
                <w:lang w:eastAsia="zh-CN"/>
              </w:rPr>
              <w:t>报价不超过最高限价</w:t>
            </w:r>
            <w:r>
              <w:rPr>
                <w:rFonts w:hint="eastAsia" w:ascii="宋体" w:hAnsi="宋体" w:eastAsia="宋体" w:cs="宋体"/>
                <w:color w:val="auto"/>
                <w:sz w:val="21"/>
                <w:szCs w:val="21"/>
                <w:highlight w:val="none"/>
              </w:rPr>
              <w:t>。</w:t>
            </w:r>
          </w:p>
          <w:p w14:paraId="668C3BA7">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开标一览表</w:t>
            </w:r>
            <w:r>
              <w:rPr>
                <w:rFonts w:hint="eastAsia" w:ascii="宋体" w:hAnsi="宋体" w:eastAsia="宋体" w:cs="宋体"/>
                <w:color w:val="auto"/>
                <w:sz w:val="21"/>
                <w:szCs w:val="21"/>
                <w:highlight w:val="none"/>
              </w:rPr>
              <w:t>须按招标文件要求签字、盖章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签章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38C5F5F7">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不符合以上要求的，投标无效。</w:t>
            </w:r>
          </w:p>
        </w:tc>
      </w:tr>
      <w:tr w14:paraId="65E49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1" w:type="dxa"/>
            <w:noWrap w:val="0"/>
            <w:vAlign w:val="center"/>
          </w:tcPr>
          <w:p w14:paraId="3E7A5EB7">
            <w:pPr>
              <w:ind w:left="-63" w:leftChars="-30" w:right="-63" w:rightChars="-3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4</w:t>
            </w:r>
          </w:p>
        </w:tc>
        <w:tc>
          <w:tcPr>
            <w:tcW w:w="898" w:type="dxa"/>
            <w:noWrap w:val="0"/>
            <w:vAlign w:val="center"/>
          </w:tcPr>
          <w:p w14:paraId="3F8971FC">
            <w:pPr>
              <w:ind w:left="-63" w:leftChars="-30" w:right="-63" w:rightChars="-3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商务</w:t>
            </w:r>
          </w:p>
        </w:tc>
        <w:tc>
          <w:tcPr>
            <w:tcW w:w="1888" w:type="dxa"/>
            <w:noWrap w:val="0"/>
            <w:vAlign w:val="center"/>
          </w:tcPr>
          <w:p w14:paraId="112AA93A">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对投标人提供的商务条款响应表的响应情况进行审查</w:t>
            </w:r>
          </w:p>
        </w:tc>
        <w:tc>
          <w:tcPr>
            <w:tcW w:w="5540" w:type="dxa"/>
            <w:noWrap w:val="0"/>
            <w:vAlign w:val="center"/>
          </w:tcPr>
          <w:p w14:paraId="7FDCC487">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响应表须按招标文件中提供的格式填写，且响应内容准确、真实、有效。</w:t>
            </w:r>
          </w:p>
          <w:p w14:paraId="1A935E21">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响应表须按招标文件要求签字、盖章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签章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1CF140D9">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对招标文件的商务要求全部做出实质性响应。</w:t>
            </w:r>
          </w:p>
          <w:p w14:paraId="7BDAFD84">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不符合以上要求的或未提供的，投标无效。</w:t>
            </w:r>
          </w:p>
        </w:tc>
      </w:tr>
      <w:tr w14:paraId="726C9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81" w:type="dxa"/>
            <w:noWrap w:val="0"/>
            <w:vAlign w:val="center"/>
          </w:tcPr>
          <w:p w14:paraId="3A46B1B0">
            <w:pPr>
              <w:ind w:left="-63" w:leftChars="-30" w:right="-63" w:rightChars="-30"/>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5</w:t>
            </w:r>
          </w:p>
        </w:tc>
        <w:tc>
          <w:tcPr>
            <w:tcW w:w="898" w:type="dxa"/>
            <w:noWrap w:val="0"/>
            <w:vAlign w:val="center"/>
          </w:tcPr>
          <w:p w14:paraId="13886941">
            <w:pPr>
              <w:ind w:left="-63" w:leftChars="-30" w:right="-63" w:rightChars="-3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技术</w:t>
            </w:r>
          </w:p>
        </w:tc>
        <w:tc>
          <w:tcPr>
            <w:tcW w:w="1888" w:type="dxa"/>
            <w:noWrap w:val="0"/>
            <w:vAlign w:val="center"/>
          </w:tcPr>
          <w:p w14:paraId="37742A9F">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对投标人提供的投标货物技术规范响应及偏离表的响应情况进行审查</w:t>
            </w:r>
          </w:p>
        </w:tc>
        <w:tc>
          <w:tcPr>
            <w:tcW w:w="5540" w:type="dxa"/>
            <w:noWrap w:val="0"/>
            <w:vAlign w:val="center"/>
          </w:tcPr>
          <w:p w14:paraId="44F4E2EA">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投标货物技术规范响应及偏离表按招标文件中提供的格式填写，且响应内容准确、真实、有效。</w:t>
            </w:r>
          </w:p>
          <w:p w14:paraId="141C60B7">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投标货物技术规范响应及偏离表须按招标文件要求签字、盖章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签章</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w:t>
            </w:r>
          </w:p>
          <w:p w14:paraId="504595B6">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对招标文件“技术要求”中的内容作出实质性响应。</w:t>
            </w:r>
          </w:p>
          <w:p w14:paraId="099D0D31">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不符合以上要求的，或未提供偏离表的，投标均无效。</w:t>
            </w:r>
          </w:p>
        </w:tc>
      </w:tr>
    </w:tbl>
    <w:p w14:paraId="12139B30">
      <w:pPr>
        <w:pStyle w:val="29"/>
        <w:snapToGrid w:val="0"/>
        <w:spacing w:line="360" w:lineRule="auto"/>
        <w:ind w:left="1080" w:hanging="949" w:hangingChars="450"/>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说明：</w:t>
      </w:r>
    </w:p>
    <w:p w14:paraId="7BD07CCE">
      <w:pPr>
        <w:pStyle w:val="29"/>
        <w:snapToGrid w:val="0"/>
        <w:spacing w:line="360" w:lineRule="auto"/>
        <w:ind w:left="2" w:firstLine="369" w:firstLineChars="175"/>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1.符合性审查的内容，经评标委员会共同认定没有做出实质性、符合性响应的，将导致投标无效。</w:t>
      </w:r>
    </w:p>
    <w:p w14:paraId="5239033B">
      <w:pPr>
        <w:pStyle w:val="29"/>
        <w:snapToGrid w:val="0"/>
        <w:spacing w:line="360" w:lineRule="auto"/>
        <w:ind w:left="2" w:firstLine="369" w:firstLineChars="175"/>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2．审查时，存在投标人须知</w:t>
      </w:r>
      <w:r>
        <w:rPr>
          <w:rFonts w:hint="eastAsia" w:ascii="宋体" w:hAnsi="宋体" w:eastAsia="宋体" w:cs="宋体"/>
          <w:b/>
          <w:bCs/>
          <w:color w:val="auto"/>
          <w:sz w:val="21"/>
          <w:szCs w:val="21"/>
          <w:highlight w:val="none"/>
          <w:lang w:val="en-US" w:eastAsia="zh-CN"/>
        </w:rPr>
        <w:t>规定的</w:t>
      </w:r>
      <w:r>
        <w:rPr>
          <w:rFonts w:hint="eastAsia" w:ascii="宋体" w:hAnsi="宋体" w:eastAsia="宋体" w:cs="宋体"/>
          <w:b/>
          <w:bCs/>
          <w:color w:val="auto"/>
          <w:sz w:val="21"/>
          <w:szCs w:val="21"/>
          <w:highlight w:val="none"/>
        </w:rPr>
        <w:t>无效投标的情形的，按无效投标处理。</w:t>
      </w:r>
    </w:p>
    <w:p w14:paraId="7551C025">
      <w:pPr>
        <w:pStyle w:val="29"/>
        <w:snapToGrid w:val="0"/>
        <w:spacing w:line="360" w:lineRule="auto"/>
        <w:ind w:firstLine="422" w:firstLineChars="200"/>
        <w:jc w:val="both"/>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三、落实政府采购政策性要求的评审内容及标准</w:t>
      </w:r>
    </w:p>
    <w:p w14:paraId="24D53E07">
      <w:pPr>
        <w:snapToGrid w:val="0"/>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1.进口货物评审标准</w:t>
      </w:r>
    </w:p>
    <w:p w14:paraId="5790A24F">
      <w:pPr>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采购货物未特别注明“进口产品”字样的，均必须采购国产产品，即非“通过中国海关报关验放进入中国境内且产自关境外的产品”，采购产品各项技术标准必须符合国家强制性标准。特别注明“进口产品”字样的，优先采购向我国企业转让技术、与我国企业签订消化吸收再创新方案的投标人的进口产品，如果有能够满足采购需求的国产产品参与，应当按照公平竞争的原则进行评审。</w:t>
      </w:r>
    </w:p>
    <w:p w14:paraId="0D32876F">
      <w:pPr>
        <w:snapToGrid w:val="0"/>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2.国家强制产品评审标准</w:t>
      </w:r>
    </w:p>
    <w:p w14:paraId="29CFF94D">
      <w:pPr>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2.1采购货物中如含“台式计算机、便携式计算机和平板式微型计算机、激光打印机、针式打印机、液晶显示器、制冷压缩机、空调机组、专用制冷空调设备、镇流器、空调机、电热水器、普通照明用双端荧光灯、电视设备、视频设备以及便器、水嘴等”，属于国家强制性采购产品，必须提供获得国家确定的认证机构出具的、处于有效期之内的节能产品认证证书。否则，投标无效。</w:t>
      </w:r>
    </w:p>
    <w:p w14:paraId="41A7C2E0">
      <w:pPr>
        <w:snapToGrid w:val="0"/>
        <w:spacing w:line="360" w:lineRule="auto"/>
        <w:ind w:firstLine="420" w:firstLineChars="200"/>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2.2本项目所采购的货物中如包含计算机，必须预装正版操作系统软件产品；所采购的其它软件必须为正版软件。需提供正版软件承诺书，否则，投标无效。</w:t>
      </w:r>
    </w:p>
    <w:p w14:paraId="4F8D68F8">
      <w:pPr>
        <w:snapToGrid w:val="0"/>
        <w:spacing w:line="360" w:lineRule="auto"/>
        <w:ind w:firstLine="420" w:firstLineChars="200"/>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2.3列入《网络关键设备和网络安全专用产品目录》的网络安全专用产品应当按照《信息安全技术网络安全专用产品安全技术要求》等相关国家标准的强制性要求，由具备资格的机构安全认证合格或者安全检测符合要求后，方可销售或者提供。</w:t>
      </w:r>
    </w:p>
    <w:p w14:paraId="7EB5E593">
      <w:pPr>
        <w:snapToGrid w:val="0"/>
        <w:spacing w:line="360" w:lineRule="auto"/>
        <w:ind w:firstLine="420" w:firstLineChars="200"/>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具备资格的机构是指列入《承担网络关键设备和网络安全专用产品安全认证和安全检测任务机构名录》的机构。</w:t>
      </w:r>
    </w:p>
    <w:p w14:paraId="749C78AA">
      <w:pPr>
        <w:snapToGrid w:val="0"/>
        <w:spacing w:line="360" w:lineRule="auto"/>
        <w:ind w:firstLine="420" w:firstLineChars="200"/>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国家互联网信息办公室、工业和信息化部、公安部、国家认证认可监督管理委员会发布更新《网络关键设备和网络安全专用产品目录》、《承担网络关键设备和网络安全专用产品安全认证和安全检测任务机构名录》。</w:t>
      </w:r>
    </w:p>
    <w:p w14:paraId="698DF349">
      <w:pPr>
        <w:snapToGrid w:val="0"/>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3.企业性质评审标准</w:t>
      </w:r>
    </w:p>
    <w:p w14:paraId="45E29350">
      <w:pPr>
        <w:snapToGrid w:val="0"/>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依据政府采购的相关规定，如果投标人或所提供的货物满足下述要求并经评标委员会全体成员集体认定通过，予以考虑执行。</w:t>
      </w:r>
    </w:p>
    <w:p w14:paraId="2882CC76">
      <w:pPr>
        <w:snapToGrid w:val="0"/>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3.1中小微企业参加本项目的评审标准</w:t>
      </w:r>
    </w:p>
    <w:p w14:paraId="06BE68EE">
      <w:pPr>
        <w:pStyle w:val="29"/>
        <w:snapToGrid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须按照财政部、工业和信息化部发布的《关于印发&lt;政府采购促进中小企业发展管理办法&gt;的通知》(财库〔2020〕46号），并依据工信部联【2011】300号《中小企业划型标准规定》的标准，如实填写《中小企业声明函》。否则，不予认可。</w:t>
      </w:r>
    </w:p>
    <w:p w14:paraId="29EFD390">
      <w:pPr>
        <w:pStyle w:val="29"/>
        <w:snapToGrid w:val="0"/>
        <w:spacing w:line="360" w:lineRule="auto"/>
        <w:ind w:firstLine="422" w:firstLineChars="200"/>
        <w:jc w:val="both"/>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3.2残疾人福利性单位参加本项目的评审标准</w:t>
      </w:r>
    </w:p>
    <w:p w14:paraId="53068FA6">
      <w:pPr>
        <w:pStyle w:val="29"/>
        <w:snapToGrid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须根据财库【2017】141号《关于促进残疾人就业政府采购政策的通知》的要求，如实填写残疾人福利性单位声明函（格式见第七部分），否则，不予认可。</w:t>
      </w:r>
    </w:p>
    <w:p w14:paraId="752CBCEC">
      <w:pPr>
        <w:pStyle w:val="29"/>
        <w:snapToGrid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3.2.1享受政府采购支持政策的残疾人福利性单位应当同时满足以下条件：</w:t>
      </w:r>
    </w:p>
    <w:p w14:paraId="4F15F2BE">
      <w:pPr>
        <w:pStyle w:val="29"/>
        <w:snapToGrid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A.安置的残疾人占本单位在职职工人数的比例不低于25%（含25%），并且安置的残疾人人数不少于10人（含10人）；</w:t>
      </w:r>
    </w:p>
    <w:p w14:paraId="5DD5EF26">
      <w:pPr>
        <w:pStyle w:val="29"/>
        <w:snapToGrid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B.依法与安置的每位残疾人签订了一年以上（含一年）的劳动合同或服务协议；</w:t>
      </w:r>
    </w:p>
    <w:p w14:paraId="61F22159">
      <w:pPr>
        <w:pStyle w:val="29"/>
        <w:snapToGrid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C.为安置的每位残疾人按月足额缴纳了基本养老保险、基本医疗保险、失业保险、工伤保险和生育保险等社会保险费；</w:t>
      </w:r>
    </w:p>
    <w:p w14:paraId="3DB84609">
      <w:pPr>
        <w:pStyle w:val="29"/>
        <w:snapToGrid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D.通过银行等金融机构向安置的每位残疾人，按月支付了不低于单位所在区县适用的经省级人民政府批准的月最低工资标准的工资；</w:t>
      </w:r>
    </w:p>
    <w:p w14:paraId="73D12BB4">
      <w:pPr>
        <w:pStyle w:val="29"/>
        <w:snapToGrid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E．提供本单位制造的货物、承担的工程或者服务（以下简称产品），或者提供其他残疾人福利性单位制造的货物（不包括使用非残疾人福利性单位注册商标的货物）。</w:t>
      </w:r>
    </w:p>
    <w:p w14:paraId="7B749D9E">
      <w:pPr>
        <w:pStyle w:val="29"/>
        <w:snapToGrid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61C4EA5B">
      <w:pPr>
        <w:pStyle w:val="29"/>
        <w:snapToGrid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3.2.2投标人提供的《残疾人福利性单位声明函》与事实不符的，依照《政府采购法》第七十七条第一款的规定追究法律责任。</w:t>
      </w:r>
    </w:p>
    <w:p w14:paraId="4A7FACD7">
      <w:pPr>
        <w:pStyle w:val="29"/>
        <w:snapToGrid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3.2.3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6EE7FC7D">
      <w:pPr>
        <w:pStyle w:val="29"/>
        <w:snapToGrid w:val="0"/>
        <w:spacing w:line="360" w:lineRule="auto"/>
        <w:ind w:firstLine="422" w:firstLineChars="200"/>
        <w:jc w:val="both"/>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rPr>
        <w:t>3.3监狱企业参加本项目的评审标准</w:t>
      </w:r>
    </w:p>
    <w:p w14:paraId="4150039F">
      <w:pPr>
        <w:pStyle w:val="29"/>
        <w:snapToGrid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监狱企业参加投标视同小微企业，提供由省级以上监狱管理局、戒毒管理局出具的属于监狱企业的证明文件。否则，不予认可。</w:t>
      </w:r>
    </w:p>
    <w:p w14:paraId="7E3F8E62">
      <w:pPr>
        <w:snapToGrid w:val="0"/>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3.4联合体企业参加本项目的评审标准</w:t>
      </w:r>
    </w:p>
    <w:p w14:paraId="4731AE1C">
      <w:pPr>
        <w:pStyle w:val="29"/>
        <w:snapToGrid w:val="0"/>
        <w:spacing w:line="360" w:lineRule="auto"/>
        <w:ind w:firstLine="420" w:firstLineChars="200"/>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如本项目为接受大中型企业与小微企业组成联合体或者允许大中型企业向一家或者多家小微企业分包的采购项目，需提供联合体投标协议书，否则，投标无效。</w:t>
      </w:r>
    </w:p>
    <w:p w14:paraId="2072B28B">
      <w:pPr>
        <w:snapToGrid w:val="0"/>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4环保节能产品参加本项目的评审标准</w:t>
      </w:r>
    </w:p>
    <w:p w14:paraId="5565D0C5">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4.1投报节能产品政府采购品目清单中强制性采购产品以外的其它节能产品，且提供所投产品获得国家确定的认证机构出具的、处于有效期之内的节能产品认证证书。</w:t>
      </w:r>
    </w:p>
    <w:p w14:paraId="3A77CC12">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4.2投报环境标志产品政府采购品目清单中的产品，且提供所投产品获得国家确定的认证机构出具的、处于有效期之内的环境标志产品认证证书。</w:t>
      </w:r>
    </w:p>
    <w:p w14:paraId="432AB715">
      <w:pPr>
        <w:snapToGrid w:val="0"/>
        <w:spacing w:line="360" w:lineRule="auto"/>
        <w:ind w:firstLine="422" w:firstLineChars="200"/>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5创新产品参加本项目的评审标准</w:t>
      </w:r>
    </w:p>
    <w:p w14:paraId="5B850231">
      <w:pPr>
        <w:pStyle w:val="29"/>
        <w:snapToGrid w:val="0"/>
        <w:spacing w:line="360" w:lineRule="auto"/>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根据《政府采购支持创新产品和服务实施细则》（晋财购【2019】19号），需在</w:t>
      </w:r>
      <w:r>
        <w:rPr>
          <w:rFonts w:hint="eastAsia" w:ascii="宋体" w:hAnsi="宋体" w:eastAsia="宋体" w:cs="宋体"/>
          <w:color w:val="auto"/>
          <w:sz w:val="21"/>
          <w:szCs w:val="21"/>
          <w:highlight w:val="none"/>
          <w:lang w:eastAsia="zh-CN"/>
        </w:rPr>
        <w:t>投标文件</w:t>
      </w:r>
      <w:r>
        <w:rPr>
          <w:rFonts w:hint="eastAsia" w:ascii="宋体" w:hAnsi="宋体" w:eastAsia="宋体" w:cs="宋体"/>
          <w:color w:val="auto"/>
          <w:sz w:val="21"/>
          <w:szCs w:val="21"/>
          <w:highlight w:val="none"/>
        </w:rPr>
        <w:t>中提供《山西省创新产品和服务推荐清单》，并填写《创新产品或创新服务明细表》。否则，不予认可。</w:t>
      </w:r>
    </w:p>
    <w:p w14:paraId="56B89383">
      <w:pPr>
        <w:pStyle w:val="29"/>
        <w:snapToGrid w:val="0"/>
        <w:spacing w:line="360" w:lineRule="auto"/>
        <w:ind w:firstLine="422" w:firstLineChars="200"/>
        <w:jc w:val="both"/>
        <w:rPr>
          <w:rFonts w:hint="eastAsia" w:ascii="宋体" w:hAnsi="宋体" w:eastAsia="宋体" w:cs="宋体"/>
          <w:b/>
          <w:bCs/>
          <w:color w:val="auto"/>
          <w:kern w:val="0"/>
          <w:sz w:val="21"/>
          <w:szCs w:val="21"/>
          <w:highlight w:val="none"/>
        </w:rPr>
      </w:pPr>
      <w:r>
        <w:rPr>
          <w:rFonts w:hint="eastAsia" w:ascii="宋体" w:hAnsi="宋体" w:eastAsia="宋体" w:cs="宋体"/>
          <w:b/>
          <w:bCs/>
          <w:color w:val="auto"/>
          <w:kern w:val="0"/>
          <w:sz w:val="21"/>
          <w:szCs w:val="21"/>
          <w:highlight w:val="none"/>
        </w:rPr>
        <w:t>6</w:t>
      </w:r>
      <w:r>
        <w:rPr>
          <w:rFonts w:hint="eastAsia" w:ascii="宋体" w:hAnsi="宋体" w:eastAsia="宋体" w:cs="宋体"/>
          <w:b w:val="0"/>
          <w:bCs w:val="0"/>
          <w:color w:val="auto"/>
          <w:kern w:val="0"/>
          <w:sz w:val="21"/>
          <w:szCs w:val="21"/>
          <w:highlight w:val="none"/>
        </w:rPr>
        <w:t>本项目（包）如属于专门面向中小企业采购的采购包，不再执行价格评审优惠的扶持政策。</w:t>
      </w:r>
    </w:p>
    <w:p w14:paraId="24324B82">
      <w:pPr>
        <w:pStyle w:val="29"/>
        <w:snapToGrid w:val="0"/>
        <w:spacing w:line="360" w:lineRule="auto"/>
        <w:ind w:firstLine="422" w:firstLineChars="200"/>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四、无效投标的情形</w:t>
      </w:r>
    </w:p>
    <w:p w14:paraId="37F20BDB">
      <w:pPr>
        <w:pStyle w:val="29"/>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未通过资格性、符合性审查的投标文件为无效投标。</w:t>
      </w:r>
    </w:p>
    <w:p w14:paraId="30676C68">
      <w:pPr>
        <w:pStyle w:val="29"/>
        <w:snapToGrid w:val="0"/>
        <w:spacing w:line="360" w:lineRule="auto"/>
        <w:ind w:firstLine="422" w:firstLineChars="200"/>
        <w:jc w:val="lef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五、评分细则</w:t>
      </w:r>
    </w:p>
    <w:p w14:paraId="228E6CE9">
      <w:pPr>
        <w:pStyle w:val="29"/>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本次评标采用综合评分法，投标文件满足招标文件全部实质性要求，且按照评分细则的量化指标进行评审（具体评分见综合评分法评分细则），得分最高的投标人为中标人或中标第一候选人。</w:t>
      </w: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253C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2289789B">
            <w:pPr>
              <w:keepNext w:val="0"/>
              <w:keepLines w:val="0"/>
              <w:pageBreakBefore w:val="0"/>
              <w:widowControl/>
              <w:wordWrap/>
              <w:topLinePunct w:val="0"/>
              <w:bidi w:val="0"/>
              <w:snapToGrid w:val="0"/>
              <w:spacing w:line="360" w:lineRule="auto"/>
              <w:ind w:left="0" w:leftChars="0" w:right="0" w:rightChars="0"/>
              <w:jc w:val="center"/>
              <w:textAlignment w:val="auto"/>
              <w:outlineLvl w:val="9"/>
              <w:rPr>
                <w:rFonts w:hint="eastAsia" w:ascii="宋体" w:hAnsi="宋体" w:eastAsia="宋体" w:cs="宋体"/>
                <w:color w:val="auto"/>
                <w:kern w:val="0"/>
                <w:sz w:val="21"/>
                <w:szCs w:val="21"/>
                <w:lang w:eastAsia="zh-CN"/>
              </w:rPr>
            </w:pPr>
            <w:r>
              <w:rPr>
                <w:rFonts w:hint="eastAsia" w:ascii="宋体" w:hAnsi="宋体" w:eastAsia="宋体" w:cs="宋体"/>
                <w:b/>
                <w:bCs/>
                <w:color w:val="auto"/>
                <w:kern w:val="0"/>
                <w:sz w:val="21"/>
                <w:szCs w:val="21"/>
              </w:rPr>
              <w:t>评定内容及标准</w:t>
            </w:r>
            <w:r>
              <w:rPr>
                <w:rFonts w:hint="eastAsia" w:ascii="宋体" w:hAnsi="宋体" w:eastAsia="宋体" w:cs="宋体"/>
                <w:b/>
                <w:bCs/>
                <w:color w:val="auto"/>
                <w:kern w:val="0"/>
                <w:sz w:val="21"/>
                <w:szCs w:val="21"/>
                <w:lang w:eastAsia="zh-CN"/>
              </w:rPr>
              <w:t>（</w:t>
            </w:r>
            <w:r>
              <w:rPr>
                <w:rFonts w:hint="eastAsia" w:ascii="宋体" w:hAnsi="宋体" w:eastAsia="宋体" w:cs="宋体"/>
                <w:b/>
                <w:bCs/>
                <w:color w:val="auto"/>
                <w:kern w:val="0"/>
                <w:sz w:val="21"/>
                <w:szCs w:val="21"/>
                <w:lang w:val="en-US" w:eastAsia="zh-CN"/>
              </w:rPr>
              <w:t>包一</w:t>
            </w:r>
            <w:r>
              <w:rPr>
                <w:rFonts w:hint="eastAsia" w:ascii="宋体" w:hAnsi="宋体" w:eastAsia="宋体" w:cs="宋体"/>
                <w:b/>
                <w:bCs/>
                <w:color w:val="auto"/>
                <w:kern w:val="0"/>
                <w:sz w:val="21"/>
                <w:szCs w:val="21"/>
                <w:lang w:eastAsia="zh-CN"/>
              </w:rPr>
              <w:t>）</w:t>
            </w:r>
          </w:p>
        </w:tc>
      </w:tr>
      <w:tr w14:paraId="6C9CC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0FAE56D3">
            <w:pPr>
              <w:keepNext w:val="0"/>
              <w:keepLines w:val="0"/>
              <w:pageBreakBefore w:val="0"/>
              <w:widowControl/>
              <w:wordWrap/>
              <w:topLinePunct w:val="0"/>
              <w:bidi w:val="0"/>
              <w:snapToGrid w:val="0"/>
              <w:spacing w:line="360" w:lineRule="auto"/>
              <w:ind w:left="0" w:leftChars="0" w:right="0" w:rightChars="0"/>
              <w:jc w:val="both"/>
              <w:textAlignment w:val="auto"/>
              <w:outlineLvl w:val="9"/>
              <w:rPr>
                <w:rFonts w:hint="eastAsia" w:ascii="宋体" w:hAnsi="宋体" w:eastAsia="宋体" w:cs="宋体"/>
                <w:color w:val="auto"/>
                <w:kern w:val="0"/>
                <w:sz w:val="21"/>
                <w:szCs w:val="21"/>
                <w:lang w:eastAsia="zh-CN"/>
              </w:rPr>
            </w:pPr>
            <w:r>
              <w:rPr>
                <w:rFonts w:hint="eastAsia" w:ascii="宋体" w:hAnsi="宋体" w:eastAsia="宋体" w:cs="宋体"/>
                <w:b/>
                <w:bCs/>
                <w:color w:val="auto"/>
                <w:kern w:val="0"/>
                <w:sz w:val="21"/>
                <w:szCs w:val="21"/>
              </w:rPr>
              <w:t>一、商务资信部分（</w:t>
            </w:r>
            <w:r>
              <w:rPr>
                <w:rFonts w:hint="eastAsia" w:ascii="宋体" w:hAnsi="宋体" w:cs="宋体"/>
                <w:b/>
                <w:bCs/>
                <w:color w:val="auto"/>
                <w:kern w:val="0"/>
                <w:sz w:val="21"/>
                <w:szCs w:val="21"/>
                <w:lang w:val="en-US" w:eastAsia="zh-CN"/>
              </w:rPr>
              <w:t>7</w:t>
            </w:r>
            <w:r>
              <w:rPr>
                <w:rFonts w:hint="eastAsia" w:ascii="宋体" w:hAnsi="宋体" w:eastAsia="宋体" w:cs="宋体"/>
                <w:b/>
                <w:bCs/>
                <w:color w:val="auto"/>
                <w:kern w:val="0"/>
                <w:sz w:val="21"/>
                <w:szCs w:val="21"/>
              </w:rPr>
              <w:t>分）</w:t>
            </w:r>
          </w:p>
        </w:tc>
      </w:tr>
      <w:tr w14:paraId="646A9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2812C4F4">
            <w:pPr>
              <w:keepNext w:val="0"/>
              <w:keepLines w:val="0"/>
              <w:pageBreakBefore w:val="0"/>
              <w:kinsoku w:val="0"/>
              <w:wordWrap/>
              <w:overflowPunct w:val="0"/>
              <w:topLinePunct w:val="0"/>
              <w:autoSpaceDE w:val="0"/>
              <w:autoSpaceDN w:val="0"/>
              <w:bidi w:val="0"/>
              <w:adjustRightInd w:val="0"/>
              <w:spacing w:line="360" w:lineRule="auto"/>
              <w:ind w:left="0" w:leftChars="0" w:right="0" w:rightChars="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1、供应商</w:t>
            </w:r>
            <w:r>
              <w:rPr>
                <w:rFonts w:hint="eastAsia" w:ascii="宋体" w:hAnsi="宋体" w:eastAsia="宋体" w:cs="宋体"/>
                <w:color w:val="auto"/>
                <w:sz w:val="21"/>
                <w:szCs w:val="21"/>
                <w:highlight w:val="none"/>
              </w:rPr>
              <w:t>业绩</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5分</w:t>
            </w:r>
            <w:r>
              <w:rPr>
                <w:rFonts w:hint="eastAsia" w:ascii="宋体" w:hAnsi="宋体" w:eastAsia="宋体" w:cs="宋体"/>
                <w:color w:val="auto"/>
                <w:sz w:val="21"/>
                <w:szCs w:val="21"/>
                <w:highlight w:val="none"/>
                <w:lang w:eastAsia="zh-CN"/>
              </w:rPr>
              <w:t>）</w:t>
            </w:r>
          </w:p>
          <w:p w14:paraId="68D24C59">
            <w:pPr>
              <w:keepNext w:val="0"/>
              <w:keepLines w:val="0"/>
              <w:pageBreakBefore w:val="0"/>
              <w:kinsoku w:val="0"/>
              <w:wordWrap/>
              <w:overflowPunct w:val="0"/>
              <w:topLinePunct w:val="0"/>
              <w:autoSpaceDE w:val="0"/>
              <w:autoSpaceDN w:val="0"/>
              <w:bidi w:val="0"/>
              <w:adjustRightInd w:val="0"/>
              <w:spacing w:line="360" w:lineRule="auto"/>
              <w:ind w:left="0" w:leftChars="0" w:right="0" w:rightChars="0"/>
              <w:textAlignment w:val="auto"/>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以提供供应商同类产品销售合同案例为准，卖方必须为供应商自身。要求必须提供与最终用户签订的合同，包括但不限于合同首页、合同金额所在页、签字盖章页作为证明，每提供一个近三年(2023年6月至今)签署的合同案例得1分，最高得分为5分。</w:t>
            </w:r>
          </w:p>
          <w:p w14:paraId="2AB8495E">
            <w:pPr>
              <w:keepNext w:val="0"/>
              <w:keepLines w:val="0"/>
              <w:pageBreakBefore w:val="0"/>
              <w:kinsoku w:val="0"/>
              <w:wordWrap/>
              <w:overflowPunct w:val="0"/>
              <w:topLinePunct w:val="0"/>
              <w:autoSpaceDE w:val="0"/>
              <w:autoSpaceDN w:val="0"/>
              <w:bidi w:val="0"/>
              <w:adjustRightInd w:val="0"/>
              <w:spacing w:line="360" w:lineRule="auto"/>
              <w:ind w:left="0" w:leftChars="0" w:right="0" w:rightChars="0"/>
              <w:textAlignment w:val="auto"/>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注：业绩的乙方必须与投标人名称完全一致，如公司名称发生变更，必须提供相关变更的证明文件。</w:t>
            </w:r>
          </w:p>
          <w:p w14:paraId="77D82DE6">
            <w:pPr>
              <w:keepNext w:val="0"/>
              <w:keepLines w:val="0"/>
              <w:pageBreakBefore w:val="0"/>
              <w:kinsoku w:val="0"/>
              <w:wordWrap/>
              <w:overflowPunct w:val="0"/>
              <w:topLinePunct w:val="0"/>
              <w:autoSpaceDE w:val="0"/>
              <w:autoSpaceDN w:val="0"/>
              <w:bidi w:val="0"/>
              <w:adjustRightInd w:val="0"/>
              <w:spacing w:line="360" w:lineRule="auto"/>
              <w:ind w:left="0" w:leftChars="0" w:right="0" w:rightChars="0"/>
              <w:textAlignment w:val="auto"/>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2、免费质保期（2分）</w:t>
            </w:r>
          </w:p>
          <w:p w14:paraId="13C11D06">
            <w:pPr>
              <w:keepNext w:val="0"/>
              <w:keepLines w:val="0"/>
              <w:pageBreakBefore w:val="0"/>
              <w:kinsoku w:val="0"/>
              <w:wordWrap/>
              <w:overflowPunct w:val="0"/>
              <w:topLinePunct w:val="0"/>
              <w:autoSpaceDE w:val="0"/>
              <w:autoSpaceDN w:val="0"/>
              <w:bidi w:val="0"/>
              <w:adjustRightInd w:val="0"/>
              <w:spacing w:line="360" w:lineRule="auto"/>
              <w:ind w:left="0" w:leftChars="0" w:right="0" w:rightChars="0"/>
              <w:textAlignment w:val="auto"/>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满足招标文件要求的前提下，投标人承诺的免费质保期优于招标文件要求，每超出1年得1分，最高2分。</w:t>
            </w:r>
          </w:p>
        </w:tc>
      </w:tr>
      <w:tr w14:paraId="74196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24F98AAC">
            <w:pPr>
              <w:keepNext w:val="0"/>
              <w:keepLines w:val="0"/>
              <w:pageBreakBefore w:val="0"/>
              <w:numPr>
                <w:ilvl w:val="0"/>
                <w:numId w:val="1"/>
              </w:numPr>
              <w:kinsoku w:val="0"/>
              <w:wordWrap/>
              <w:overflowPunct w:val="0"/>
              <w:topLinePunct w:val="0"/>
              <w:autoSpaceDE w:val="0"/>
              <w:autoSpaceDN w:val="0"/>
              <w:bidi w:val="0"/>
              <w:adjustRightInd w:val="0"/>
              <w:spacing w:line="360" w:lineRule="auto"/>
              <w:ind w:left="0" w:leftChars="0" w:right="0" w:rightChars="0" w:hanging="510" w:firstLineChars="0"/>
              <w:textAlignment w:val="auto"/>
              <w:outlineLvl w:val="9"/>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rPr>
              <w:t>二、</w:t>
            </w:r>
            <w:r>
              <w:rPr>
                <w:rFonts w:hint="eastAsia" w:ascii="宋体" w:hAnsi="宋体" w:eastAsia="宋体" w:cs="宋体"/>
                <w:b/>
                <w:bCs/>
                <w:snapToGrid w:val="0"/>
                <w:color w:val="auto"/>
                <w:kern w:val="0"/>
                <w:sz w:val="21"/>
                <w:szCs w:val="21"/>
                <w:highlight w:val="none"/>
                <w:lang w:val="en-US" w:eastAsia="zh-CN"/>
              </w:rPr>
              <w:t>技术部分</w:t>
            </w:r>
            <w:r>
              <w:rPr>
                <w:rFonts w:hint="eastAsia" w:ascii="宋体" w:hAnsi="宋体" w:eastAsia="宋体" w:cs="宋体"/>
                <w:b/>
                <w:bCs/>
                <w:snapToGrid w:val="0"/>
                <w:color w:val="auto"/>
                <w:kern w:val="0"/>
                <w:sz w:val="21"/>
                <w:szCs w:val="21"/>
                <w:highlight w:val="none"/>
              </w:rPr>
              <w:t>（</w:t>
            </w:r>
            <w:r>
              <w:rPr>
                <w:rFonts w:hint="eastAsia" w:ascii="宋体" w:hAnsi="宋体" w:cs="宋体"/>
                <w:b/>
                <w:bCs/>
                <w:snapToGrid w:val="0"/>
                <w:color w:val="auto"/>
                <w:kern w:val="0"/>
                <w:sz w:val="21"/>
                <w:szCs w:val="21"/>
                <w:highlight w:val="none"/>
                <w:lang w:val="en-US" w:eastAsia="zh-CN"/>
              </w:rPr>
              <w:t>33</w:t>
            </w:r>
            <w:r>
              <w:rPr>
                <w:rFonts w:hint="eastAsia" w:ascii="宋体" w:hAnsi="宋体" w:eastAsia="宋体" w:cs="宋体"/>
                <w:b/>
                <w:bCs/>
                <w:snapToGrid w:val="0"/>
                <w:color w:val="auto"/>
                <w:kern w:val="0"/>
                <w:sz w:val="21"/>
                <w:szCs w:val="21"/>
                <w:highlight w:val="none"/>
              </w:rPr>
              <w:t>分）</w:t>
            </w:r>
          </w:p>
        </w:tc>
      </w:tr>
      <w:tr w14:paraId="42B85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2A256F07">
            <w:pPr>
              <w:keepNext w:val="0"/>
              <w:keepLines w:val="0"/>
              <w:pageBreakBefore w:val="0"/>
              <w:kinsoku w:val="0"/>
              <w:wordWrap/>
              <w:overflowPunct w:val="0"/>
              <w:topLinePunct w:val="0"/>
              <w:autoSpaceDE w:val="0"/>
              <w:autoSpaceDN w:val="0"/>
              <w:bidi w:val="0"/>
              <w:adjustRightInd w:val="0"/>
              <w:spacing w:line="360" w:lineRule="auto"/>
              <w:ind w:left="0" w:leftChars="0" w:right="0" w:rightChars="0"/>
              <w:textAlignment w:val="auto"/>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投标产品技术指标（33分）（由评审小组共同认定）</w:t>
            </w:r>
          </w:p>
          <w:p w14:paraId="70A88101">
            <w:pPr>
              <w:keepNext w:val="0"/>
              <w:keepLines w:val="0"/>
              <w:pageBreakBefore w:val="0"/>
              <w:kinsoku w:val="0"/>
              <w:wordWrap/>
              <w:overflowPunct w:val="0"/>
              <w:topLinePunct w:val="0"/>
              <w:autoSpaceDE w:val="0"/>
              <w:autoSpaceDN w:val="0"/>
              <w:bidi w:val="0"/>
              <w:adjustRightInd w:val="0"/>
              <w:spacing w:line="360" w:lineRule="auto"/>
              <w:ind w:left="0" w:leftChars="0" w:right="0" w:rightChars="0"/>
              <w:textAlignment w:val="auto"/>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评审小组按照招标文件中的298条（未标记*）技术参数部分与投标文件中的技术指标进行对比后打分；所投产品技术指标完全满足招标文件技术要求指标得3</w:t>
            </w:r>
            <w:r>
              <w:rPr>
                <w:rFonts w:hint="eastAsia" w:ascii="宋体" w:hAnsi="宋体" w:cs="宋体"/>
                <w:b w:val="0"/>
                <w:bCs/>
                <w:color w:val="auto"/>
                <w:kern w:val="2"/>
                <w:sz w:val="21"/>
                <w:szCs w:val="21"/>
                <w:highlight w:val="none"/>
                <w:lang w:val="en-US" w:eastAsia="zh-CN" w:bidi="ar-SA"/>
              </w:rPr>
              <w:t>3</w:t>
            </w:r>
            <w:r>
              <w:rPr>
                <w:rFonts w:hint="eastAsia" w:ascii="宋体" w:hAnsi="宋体" w:eastAsia="宋体" w:cs="宋体"/>
                <w:b w:val="0"/>
                <w:bCs/>
                <w:color w:val="auto"/>
                <w:kern w:val="2"/>
                <w:sz w:val="21"/>
                <w:szCs w:val="21"/>
                <w:highlight w:val="none"/>
                <w:lang w:val="en-US" w:eastAsia="zh-CN" w:bidi="ar-SA"/>
              </w:rPr>
              <w:t>分。</w:t>
            </w:r>
          </w:p>
          <w:p w14:paraId="6888FBC2">
            <w:pPr>
              <w:keepNext w:val="0"/>
              <w:keepLines w:val="0"/>
              <w:pageBreakBefore w:val="0"/>
              <w:kinsoku w:val="0"/>
              <w:wordWrap/>
              <w:overflowPunct w:val="0"/>
              <w:topLinePunct w:val="0"/>
              <w:autoSpaceDE w:val="0"/>
              <w:autoSpaceDN w:val="0"/>
              <w:bidi w:val="0"/>
              <w:adjustRightInd w:val="0"/>
              <w:spacing w:line="360" w:lineRule="auto"/>
              <w:ind w:left="0" w:leftChars="0" w:right="0" w:rightChars="0"/>
              <w:textAlignment w:val="auto"/>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每有一项技术一般指标（未标记▲）有负偏离或不满足招标文件要求的，每项0.1分，</w:t>
            </w:r>
          </w:p>
          <w:p w14:paraId="5FB2C910">
            <w:pPr>
              <w:keepNext w:val="0"/>
              <w:keepLines w:val="0"/>
              <w:pageBreakBefore w:val="0"/>
              <w:kinsoku w:val="0"/>
              <w:wordWrap/>
              <w:overflowPunct w:val="0"/>
              <w:topLinePunct w:val="0"/>
              <w:autoSpaceDE w:val="0"/>
              <w:autoSpaceDN w:val="0"/>
              <w:bidi w:val="0"/>
              <w:adjustRightInd w:val="0"/>
              <w:spacing w:line="360" w:lineRule="auto"/>
              <w:ind w:left="0" w:leftChars="0" w:right="0" w:rightChars="0"/>
              <w:textAlignment w:val="auto"/>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每有一项技术重要指标（标记▲）有负偏离或不满足招标文件要求的，每项0.9分，扣至0分止。</w:t>
            </w:r>
          </w:p>
          <w:p w14:paraId="382F8FD6">
            <w:pPr>
              <w:keepNext w:val="0"/>
              <w:keepLines w:val="0"/>
              <w:pageBreakBefore w:val="0"/>
              <w:kinsoku w:val="0"/>
              <w:wordWrap/>
              <w:overflowPunct w:val="0"/>
              <w:topLinePunct w:val="0"/>
              <w:autoSpaceDE w:val="0"/>
              <w:autoSpaceDN w:val="0"/>
              <w:bidi w:val="0"/>
              <w:adjustRightInd w:val="0"/>
              <w:spacing w:line="360" w:lineRule="auto"/>
              <w:ind w:left="0" w:leftChars="0" w:right="0" w:rightChars="0"/>
              <w:textAlignment w:val="auto"/>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能够证明响应标的物满足招标文件技术需求的证明材料，可提供：产品技术白皮书/功能截图/产品彩页/详细的技术说明文件/运行性能的详细描述文件等。</w:t>
            </w:r>
          </w:p>
          <w:p w14:paraId="78CA0ECF">
            <w:pPr>
              <w:keepNext w:val="0"/>
              <w:keepLines w:val="0"/>
              <w:pageBreakBefore w:val="0"/>
              <w:kinsoku w:val="0"/>
              <w:wordWrap/>
              <w:overflowPunct w:val="0"/>
              <w:topLinePunct w:val="0"/>
              <w:autoSpaceDE w:val="0"/>
              <w:autoSpaceDN w:val="0"/>
              <w:bidi w:val="0"/>
              <w:adjustRightInd w:val="0"/>
              <w:spacing w:line="360" w:lineRule="auto"/>
              <w:ind w:left="0" w:leftChars="0" w:right="0" w:rightChars="0"/>
              <w:textAlignment w:val="auto"/>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注：负偏离过多不作为废标理由。</w:t>
            </w:r>
          </w:p>
        </w:tc>
      </w:tr>
      <w:tr w14:paraId="689C1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49DA92EC">
            <w:pPr>
              <w:keepNext w:val="0"/>
              <w:keepLines w:val="0"/>
              <w:pageBreakBefore w:val="0"/>
              <w:widowControl w:val="0"/>
              <w:kinsoku w:val="0"/>
              <w:wordWrap/>
              <w:overflowPunct w:val="0"/>
              <w:topLinePunct w:val="0"/>
              <w:autoSpaceDE w:val="0"/>
              <w:autoSpaceDN w:val="0"/>
              <w:bidi w:val="0"/>
              <w:adjustRightInd w:val="0"/>
              <w:snapToGrid/>
              <w:spacing w:line="360" w:lineRule="auto"/>
              <w:ind w:left="0" w:leftChars="0" w:right="0" w:rightChars="0"/>
              <w:textAlignment w:val="auto"/>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rPr>
              <w:t>三</w:t>
            </w:r>
            <w:r>
              <w:rPr>
                <w:rFonts w:hint="eastAsia" w:ascii="宋体" w:hAnsi="宋体" w:eastAsia="宋体" w:cs="宋体"/>
                <w:b/>
                <w:bCs/>
                <w:snapToGrid w:val="0"/>
                <w:color w:val="auto"/>
                <w:kern w:val="0"/>
                <w:sz w:val="21"/>
                <w:szCs w:val="21"/>
                <w:highlight w:val="none"/>
              </w:rPr>
              <w:t>、</w:t>
            </w:r>
            <w:r>
              <w:rPr>
                <w:rFonts w:hint="eastAsia" w:ascii="宋体" w:hAnsi="宋体" w:eastAsia="宋体" w:cs="宋体"/>
                <w:b/>
                <w:bCs/>
                <w:snapToGrid w:val="0"/>
                <w:color w:val="auto"/>
                <w:kern w:val="0"/>
                <w:sz w:val="21"/>
                <w:szCs w:val="21"/>
                <w:highlight w:val="none"/>
                <w:lang w:val="en-US" w:eastAsia="zh-CN"/>
              </w:rPr>
              <w:t>服务部分</w:t>
            </w:r>
            <w:r>
              <w:rPr>
                <w:rFonts w:hint="eastAsia" w:ascii="宋体" w:hAnsi="宋体" w:eastAsia="宋体" w:cs="宋体"/>
                <w:b/>
                <w:bCs/>
                <w:snapToGrid w:val="0"/>
                <w:color w:val="auto"/>
                <w:kern w:val="0"/>
                <w:sz w:val="21"/>
                <w:szCs w:val="21"/>
                <w:highlight w:val="none"/>
              </w:rPr>
              <w:t>（</w:t>
            </w:r>
            <w:r>
              <w:rPr>
                <w:rFonts w:hint="eastAsia" w:ascii="宋体" w:hAnsi="宋体" w:eastAsia="宋体" w:cs="宋体"/>
                <w:b/>
                <w:bCs/>
                <w:snapToGrid w:val="0"/>
                <w:color w:val="auto"/>
                <w:kern w:val="0"/>
                <w:sz w:val="21"/>
                <w:szCs w:val="21"/>
                <w:highlight w:val="none"/>
                <w:lang w:val="en-US" w:eastAsia="zh-CN"/>
              </w:rPr>
              <w:t>3</w:t>
            </w:r>
            <w:r>
              <w:rPr>
                <w:rFonts w:hint="eastAsia" w:ascii="宋体" w:hAnsi="宋体" w:cs="宋体"/>
                <w:b/>
                <w:bCs/>
                <w:snapToGrid w:val="0"/>
                <w:color w:val="auto"/>
                <w:kern w:val="0"/>
                <w:sz w:val="21"/>
                <w:szCs w:val="21"/>
                <w:highlight w:val="none"/>
                <w:lang w:val="en-US" w:eastAsia="zh-CN"/>
              </w:rPr>
              <w:t>0</w:t>
            </w:r>
            <w:r>
              <w:rPr>
                <w:rFonts w:hint="eastAsia" w:ascii="宋体" w:hAnsi="宋体" w:eastAsia="宋体" w:cs="宋体"/>
                <w:b/>
                <w:bCs/>
                <w:snapToGrid w:val="0"/>
                <w:color w:val="auto"/>
                <w:kern w:val="0"/>
                <w:sz w:val="21"/>
                <w:szCs w:val="21"/>
                <w:highlight w:val="none"/>
              </w:rPr>
              <w:t>分）</w:t>
            </w:r>
          </w:p>
        </w:tc>
      </w:tr>
      <w:tr w14:paraId="44344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2A7E9555">
            <w:pPr>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360" w:lineRule="auto"/>
              <w:ind w:leftChars="0" w:right="0" w:rightChars="0"/>
              <w:textAlignment w:val="auto"/>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1、产品供应方案（1</w:t>
            </w:r>
            <w:r>
              <w:rPr>
                <w:rFonts w:hint="eastAsia" w:ascii="宋体" w:hAnsi="宋体" w:cs="宋体"/>
                <w:b w:val="0"/>
                <w:bCs/>
                <w:color w:val="auto"/>
                <w:kern w:val="2"/>
                <w:sz w:val="21"/>
                <w:szCs w:val="21"/>
                <w:highlight w:val="none"/>
                <w:lang w:val="en-US" w:eastAsia="zh-CN" w:bidi="ar-SA"/>
              </w:rPr>
              <w:t>4</w:t>
            </w:r>
            <w:r>
              <w:rPr>
                <w:rFonts w:hint="eastAsia" w:ascii="宋体" w:hAnsi="宋体" w:eastAsia="宋体" w:cs="宋体"/>
                <w:b w:val="0"/>
                <w:bCs/>
                <w:color w:val="auto"/>
                <w:kern w:val="2"/>
                <w:sz w:val="21"/>
                <w:szCs w:val="21"/>
                <w:highlight w:val="none"/>
                <w:lang w:val="en-US" w:eastAsia="zh-CN" w:bidi="ar-SA"/>
              </w:rPr>
              <w:t>分）</w:t>
            </w:r>
          </w:p>
          <w:p w14:paraId="4571F5B6">
            <w:pPr>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360" w:lineRule="auto"/>
              <w:ind w:leftChars="0" w:right="0" w:rightChars="0"/>
              <w:textAlignment w:val="auto"/>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根据供应商提供的供货方案进行综合评审</w:t>
            </w:r>
            <w:r>
              <w:rPr>
                <w:rFonts w:hint="eastAsia" w:ascii="宋体" w:hAnsi="宋体" w:cs="宋体"/>
                <w:b w:val="0"/>
                <w:bCs/>
                <w:color w:val="auto"/>
                <w:kern w:val="2"/>
                <w:sz w:val="21"/>
                <w:szCs w:val="21"/>
                <w:highlight w:val="none"/>
                <w:lang w:val="en-US" w:eastAsia="zh-CN" w:bidi="ar-SA"/>
              </w:rPr>
              <w:t>，</w:t>
            </w:r>
            <w:r>
              <w:rPr>
                <w:rFonts w:hint="eastAsia" w:ascii="宋体" w:hAnsi="宋体" w:eastAsia="宋体" w:cs="宋体"/>
                <w:b w:val="0"/>
                <w:bCs/>
                <w:color w:val="auto"/>
                <w:kern w:val="2"/>
                <w:sz w:val="21"/>
                <w:szCs w:val="21"/>
                <w:highlight w:val="none"/>
                <w:lang w:val="en-US" w:eastAsia="zh-CN" w:bidi="ar-SA"/>
              </w:rPr>
              <w:t>包括</w:t>
            </w:r>
            <w:r>
              <w:rPr>
                <w:rFonts w:hint="eastAsia" w:ascii="宋体" w:hAnsi="宋体" w:cs="宋体"/>
                <w:b w:val="0"/>
                <w:bCs/>
                <w:color w:val="auto"/>
                <w:kern w:val="2"/>
                <w:sz w:val="21"/>
                <w:szCs w:val="21"/>
                <w:highlight w:val="none"/>
                <w:lang w:val="en-US" w:eastAsia="zh-CN" w:bidi="ar-SA"/>
              </w:rPr>
              <w:t>：</w:t>
            </w:r>
            <w:r>
              <w:rPr>
                <w:rFonts w:hint="eastAsia" w:ascii="宋体" w:hAnsi="宋体" w:eastAsia="宋体" w:cs="宋体"/>
                <w:b w:val="0"/>
                <w:bCs/>
                <w:color w:val="auto"/>
                <w:kern w:val="2"/>
                <w:sz w:val="21"/>
                <w:szCs w:val="21"/>
                <w:highlight w:val="none"/>
                <w:lang w:val="zh-CN" w:eastAsia="zh-CN" w:bidi="ar-SA"/>
              </w:rPr>
              <w:t>①</w:t>
            </w:r>
            <w:r>
              <w:rPr>
                <w:rFonts w:hint="eastAsia" w:ascii="宋体" w:hAnsi="宋体" w:eastAsia="宋体" w:cs="宋体"/>
                <w:b w:val="0"/>
                <w:bCs/>
                <w:color w:val="auto"/>
                <w:kern w:val="2"/>
                <w:sz w:val="21"/>
                <w:szCs w:val="21"/>
                <w:highlight w:val="none"/>
                <w:lang w:val="en-US" w:eastAsia="zh-CN" w:bidi="ar-SA"/>
              </w:rPr>
              <w:t>技术人员</w:t>
            </w:r>
            <w:r>
              <w:rPr>
                <w:rFonts w:hint="eastAsia" w:ascii="宋体" w:hAnsi="宋体" w:eastAsia="宋体" w:cs="宋体"/>
                <w:b w:val="0"/>
                <w:bCs/>
                <w:color w:val="auto"/>
                <w:kern w:val="2"/>
                <w:sz w:val="21"/>
                <w:szCs w:val="21"/>
                <w:highlight w:val="none"/>
                <w:lang w:val="zh-CN" w:eastAsia="zh-CN" w:bidi="ar-SA"/>
              </w:rPr>
              <w:t>配置</w:t>
            </w:r>
            <w:r>
              <w:rPr>
                <w:rFonts w:hint="eastAsia" w:ascii="宋体" w:hAnsi="宋体" w:cs="宋体"/>
                <w:b w:val="0"/>
                <w:bCs/>
                <w:color w:val="auto"/>
                <w:kern w:val="2"/>
                <w:sz w:val="21"/>
                <w:szCs w:val="21"/>
                <w:highlight w:val="none"/>
                <w:lang w:val="zh-CN" w:eastAsia="zh-CN" w:bidi="ar-SA"/>
              </w:rPr>
              <w:t>；</w:t>
            </w:r>
            <w:r>
              <w:rPr>
                <w:rFonts w:hint="eastAsia" w:ascii="宋体" w:hAnsi="宋体" w:eastAsia="宋体" w:cs="宋体"/>
                <w:b w:val="0"/>
                <w:bCs/>
                <w:color w:val="auto"/>
                <w:kern w:val="2"/>
                <w:sz w:val="21"/>
                <w:szCs w:val="21"/>
                <w:highlight w:val="none"/>
                <w:lang w:val="zh-CN" w:eastAsia="zh-CN" w:bidi="ar-SA"/>
              </w:rPr>
              <w:t>②项目计划进度</w:t>
            </w:r>
            <w:r>
              <w:rPr>
                <w:rFonts w:hint="eastAsia" w:ascii="宋体" w:hAnsi="宋体" w:cs="宋体"/>
                <w:b w:val="0"/>
                <w:bCs/>
                <w:color w:val="auto"/>
                <w:kern w:val="2"/>
                <w:sz w:val="21"/>
                <w:szCs w:val="21"/>
                <w:highlight w:val="none"/>
                <w:lang w:val="zh-CN" w:eastAsia="zh-CN" w:bidi="ar-SA"/>
              </w:rPr>
              <w:t>；</w:t>
            </w:r>
            <w:r>
              <w:rPr>
                <w:rFonts w:hint="eastAsia" w:ascii="宋体" w:hAnsi="宋体" w:eastAsia="宋体" w:cs="宋体"/>
                <w:b w:val="0"/>
                <w:bCs/>
                <w:color w:val="auto"/>
                <w:kern w:val="2"/>
                <w:sz w:val="21"/>
                <w:szCs w:val="21"/>
                <w:highlight w:val="none"/>
                <w:lang w:val="zh-CN" w:eastAsia="zh-CN" w:bidi="ar-SA"/>
              </w:rPr>
              <w:t>③设备安装与调试</w:t>
            </w:r>
            <w:r>
              <w:rPr>
                <w:rFonts w:hint="eastAsia" w:ascii="宋体" w:hAnsi="宋体" w:cs="宋体"/>
                <w:b w:val="0"/>
                <w:bCs/>
                <w:color w:val="auto"/>
                <w:kern w:val="2"/>
                <w:sz w:val="21"/>
                <w:szCs w:val="21"/>
                <w:highlight w:val="none"/>
                <w:lang w:val="zh-CN" w:eastAsia="zh-CN" w:bidi="ar-SA"/>
              </w:rPr>
              <w:t>；</w:t>
            </w:r>
            <w:r>
              <w:rPr>
                <w:rFonts w:hint="eastAsia" w:ascii="宋体" w:hAnsi="宋体" w:eastAsia="宋体" w:cs="宋体"/>
                <w:b w:val="0"/>
                <w:bCs/>
                <w:color w:val="auto"/>
                <w:kern w:val="2"/>
                <w:sz w:val="21"/>
                <w:szCs w:val="21"/>
                <w:highlight w:val="none"/>
                <w:lang w:val="zh-CN" w:eastAsia="zh-CN" w:bidi="ar-SA"/>
              </w:rPr>
              <w:t>④供货及包装运输方案</w:t>
            </w:r>
            <w:r>
              <w:rPr>
                <w:rFonts w:hint="eastAsia" w:ascii="宋体" w:hAnsi="宋体" w:cs="宋体"/>
                <w:b w:val="0"/>
                <w:bCs/>
                <w:color w:val="auto"/>
                <w:kern w:val="2"/>
                <w:sz w:val="21"/>
                <w:szCs w:val="21"/>
                <w:highlight w:val="none"/>
                <w:lang w:val="zh-CN" w:eastAsia="zh-CN" w:bidi="ar-SA"/>
              </w:rPr>
              <w:t>；</w:t>
            </w:r>
            <w:r>
              <w:rPr>
                <w:rFonts w:hint="eastAsia" w:ascii="宋体" w:hAnsi="宋体" w:eastAsia="宋体" w:cs="宋体"/>
                <w:b w:val="0"/>
                <w:bCs/>
                <w:color w:val="auto"/>
                <w:kern w:val="2"/>
                <w:sz w:val="21"/>
                <w:szCs w:val="21"/>
                <w:highlight w:val="none"/>
                <w:lang w:val="zh-CN" w:eastAsia="zh-CN" w:bidi="ar-SA"/>
              </w:rPr>
              <w:t>⑤配合验收方案</w:t>
            </w:r>
            <w:r>
              <w:rPr>
                <w:rFonts w:hint="eastAsia" w:ascii="宋体" w:hAnsi="宋体" w:cs="宋体"/>
                <w:b w:val="0"/>
                <w:bCs/>
                <w:color w:val="auto"/>
                <w:kern w:val="2"/>
                <w:sz w:val="21"/>
                <w:szCs w:val="21"/>
                <w:highlight w:val="none"/>
                <w:lang w:val="zh-CN" w:eastAsia="zh-CN" w:bidi="ar-SA"/>
              </w:rPr>
              <w:t>；</w:t>
            </w:r>
            <w:r>
              <w:rPr>
                <w:rFonts w:hint="eastAsia" w:ascii="宋体" w:hAnsi="宋体" w:eastAsia="宋体" w:cs="宋体"/>
                <w:b w:val="0"/>
                <w:bCs/>
                <w:color w:val="auto"/>
                <w:kern w:val="2"/>
                <w:sz w:val="21"/>
                <w:szCs w:val="21"/>
                <w:highlight w:val="none"/>
                <w:lang w:val="zh-CN" w:eastAsia="zh-CN" w:bidi="ar-SA"/>
              </w:rPr>
              <w:t>⑥应急预案</w:t>
            </w:r>
            <w:r>
              <w:rPr>
                <w:rFonts w:hint="eastAsia" w:ascii="宋体" w:hAnsi="宋体" w:cs="宋体"/>
                <w:b w:val="0"/>
                <w:bCs/>
                <w:color w:val="auto"/>
                <w:kern w:val="2"/>
                <w:sz w:val="21"/>
                <w:szCs w:val="21"/>
                <w:highlight w:val="none"/>
                <w:lang w:val="zh-CN" w:eastAsia="zh-CN" w:bidi="ar-SA"/>
              </w:rPr>
              <w:t>；</w:t>
            </w:r>
            <w:r>
              <w:rPr>
                <w:rFonts w:hint="eastAsia" w:ascii="宋体" w:hAnsi="宋体" w:eastAsia="宋体" w:cs="宋体"/>
                <w:b w:val="0"/>
                <w:bCs/>
                <w:color w:val="auto"/>
                <w:kern w:val="2"/>
                <w:sz w:val="21"/>
                <w:szCs w:val="21"/>
                <w:highlight w:val="none"/>
                <w:lang w:val="en-US" w:eastAsia="zh-CN" w:bidi="ar-SA"/>
              </w:rPr>
              <w:t>⑦备品备件供应方案</w:t>
            </w:r>
            <w:r>
              <w:rPr>
                <w:rFonts w:hint="eastAsia" w:ascii="宋体" w:hAnsi="宋体" w:cs="宋体"/>
                <w:b w:val="0"/>
                <w:bCs/>
                <w:color w:val="auto"/>
                <w:kern w:val="2"/>
                <w:sz w:val="21"/>
                <w:szCs w:val="21"/>
                <w:highlight w:val="none"/>
                <w:lang w:val="en-US" w:eastAsia="zh-CN" w:bidi="ar-SA"/>
              </w:rPr>
              <w:t>。</w:t>
            </w:r>
          </w:p>
          <w:p w14:paraId="37ED94AD">
            <w:pPr>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360" w:lineRule="auto"/>
              <w:ind w:leftChars="0" w:right="0" w:rightChars="0"/>
              <w:textAlignment w:val="auto"/>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zh-CN" w:eastAsia="zh-CN" w:bidi="ar-SA"/>
              </w:rPr>
              <w:t>①②③④⑤⑥</w:t>
            </w:r>
            <w:r>
              <w:rPr>
                <w:rFonts w:hint="eastAsia" w:ascii="宋体" w:hAnsi="宋体" w:eastAsia="宋体" w:cs="宋体"/>
                <w:b w:val="0"/>
                <w:bCs/>
                <w:color w:val="auto"/>
                <w:kern w:val="2"/>
                <w:sz w:val="21"/>
                <w:szCs w:val="21"/>
                <w:highlight w:val="none"/>
                <w:lang w:val="en-US" w:eastAsia="zh-CN" w:bidi="ar-SA"/>
              </w:rPr>
              <w:t>⑦每提供一项得2分，未提供不得分，各项内容中每存在一处瑕疵减1分，减到该项0分为止；</w:t>
            </w:r>
          </w:p>
          <w:p w14:paraId="28E0E591">
            <w:pPr>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360" w:lineRule="auto"/>
              <w:ind w:leftChars="0" w:right="0" w:rightChars="0"/>
              <w:textAlignment w:val="auto"/>
              <w:outlineLvl w:val="9"/>
              <w:rPr>
                <w:rFonts w:hint="eastAsia" w:ascii="宋体" w:hAnsi="宋体" w:eastAsia="宋体" w:cs="宋体"/>
                <w:b w:val="0"/>
                <w:bCs/>
                <w:color w:val="000000"/>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本项所称“瑕疵”是指内容缺项、不完整或缺少关键点；非专门针对本项目或不适用本项目特征、套用其他项目内容；对同一问题前后表述矛盾；存在逻辑漏洞、科学原理或常识错误；不利于本项目目标的实现、现有技术条件下不可能出现的情形等任意一种情形）</w:t>
            </w:r>
          </w:p>
        </w:tc>
      </w:tr>
      <w:tr w14:paraId="5B3F5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38EC758F">
            <w:pPr>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360" w:lineRule="auto"/>
              <w:ind w:leftChars="0" w:right="0" w:rightChars="0"/>
              <w:textAlignment w:val="auto"/>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2、</w:t>
            </w:r>
            <w:r>
              <w:rPr>
                <w:rFonts w:hint="eastAsia" w:ascii="宋体" w:hAnsi="宋体" w:eastAsia="宋体" w:cs="宋体"/>
                <w:b w:val="0"/>
                <w:bCs/>
                <w:color w:val="auto"/>
                <w:kern w:val="2"/>
                <w:sz w:val="21"/>
                <w:szCs w:val="21"/>
                <w:highlight w:val="none"/>
                <w:lang w:val="zh-CN" w:eastAsia="zh-CN" w:bidi="ar-SA"/>
              </w:rPr>
              <w:t>售后服务</w:t>
            </w:r>
            <w:r>
              <w:rPr>
                <w:rFonts w:hint="eastAsia" w:ascii="宋体" w:hAnsi="宋体" w:eastAsia="宋体" w:cs="宋体"/>
                <w:b w:val="0"/>
                <w:bCs/>
                <w:color w:val="auto"/>
                <w:kern w:val="2"/>
                <w:sz w:val="21"/>
                <w:szCs w:val="21"/>
                <w:highlight w:val="none"/>
                <w:lang w:val="en-US" w:eastAsia="zh-CN" w:bidi="ar-SA"/>
              </w:rPr>
              <w:t>方案（</w:t>
            </w:r>
            <w:r>
              <w:rPr>
                <w:rFonts w:hint="eastAsia" w:ascii="宋体" w:hAnsi="宋体" w:cs="宋体"/>
                <w:b w:val="0"/>
                <w:bCs/>
                <w:color w:val="auto"/>
                <w:kern w:val="2"/>
                <w:sz w:val="21"/>
                <w:szCs w:val="21"/>
                <w:highlight w:val="none"/>
                <w:lang w:val="en-US" w:eastAsia="zh-CN" w:bidi="ar-SA"/>
              </w:rPr>
              <w:t>10</w:t>
            </w:r>
            <w:r>
              <w:rPr>
                <w:rFonts w:hint="eastAsia" w:ascii="宋体" w:hAnsi="宋体" w:eastAsia="宋体" w:cs="宋体"/>
                <w:b w:val="0"/>
                <w:bCs/>
                <w:color w:val="auto"/>
                <w:kern w:val="2"/>
                <w:sz w:val="21"/>
                <w:szCs w:val="21"/>
                <w:highlight w:val="none"/>
                <w:lang w:val="en-US" w:eastAsia="zh-CN" w:bidi="ar-SA"/>
              </w:rPr>
              <w:t>分）</w:t>
            </w:r>
          </w:p>
          <w:p w14:paraId="763CB6CF">
            <w:pPr>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360" w:lineRule="auto"/>
              <w:ind w:leftChars="0" w:right="0" w:rightChars="0"/>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b w:val="0"/>
                <w:bCs/>
                <w:color w:val="auto"/>
                <w:kern w:val="2"/>
                <w:sz w:val="21"/>
                <w:szCs w:val="21"/>
                <w:highlight w:val="none"/>
                <w:lang w:val="en-US" w:eastAsia="zh-CN" w:bidi="ar-SA"/>
              </w:rPr>
              <w:t>根据供应商提供的</w:t>
            </w:r>
            <w:r>
              <w:rPr>
                <w:rFonts w:hint="eastAsia" w:ascii="宋体" w:hAnsi="宋体" w:eastAsia="宋体" w:cs="宋体"/>
                <w:b w:val="0"/>
                <w:bCs/>
                <w:color w:val="auto"/>
                <w:kern w:val="2"/>
                <w:sz w:val="21"/>
                <w:szCs w:val="21"/>
                <w:highlight w:val="none"/>
                <w:lang w:val="zh-CN" w:eastAsia="zh-CN" w:bidi="ar-SA"/>
              </w:rPr>
              <w:t>售后服务</w:t>
            </w:r>
            <w:r>
              <w:rPr>
                <w:rFonts w:hint="eastAsia" w:ascii="宋体" w:hAnsi="宋体" w:eastAsia="宋体" w:cs="宋体"/>
                <w:b w:val="0"/>
                <w:bCs/>
                <w:color w:val="auto"/>
                <w:kern w:val="2"/>
                <w:sz w:val="21"/>
                <w:szCs w:val="21"/>
                <w:highlight w:val="none"/>
                <w:lang w:val="en-US" w:eastAsia="zh-CN" w:bidi="ar-SA"/>
              </w:rPr>
              <w:t>方案进行综合评审，包括</w:t>
            </w:r>
            <w:r>
              <w:rPr>
                <w:rFonts w:hint="eastAsia" w:ascii="宋体" w:hAnsi="宋体" w:cs="宋体"/>
                <w:b w:val="0"/>
                <w:bCs/>
                <w:color w:val="auto"/>
                <w:kern w:val="2"/>
                <w:sz w:val="21"/>
                <w:szCs w:val="21"/>
                <w:highlight w:val="none"/>
                <w:lang w:val="en-US" w:eastAsia="zh-CN" w:bidi="ar-SA"/>
              </w:rPr>
              <w:t>：</w:t>
            </w:r>
            <w:r>
              <w:rPr>
                <w:rFonts w:hint="eastAsia" w:ascii="宋体" w:hAnsi="宋体" w:eastAsia="宋体" w:cs="宋体"/>
                <w:b w:val="0"/>
                <w:bCs/>
                <w:color w:val="auto"/>
                <w:kern w:val="2"/>
                <w:sz w:val="21"/>
                <w:szCs w:val="21"/>
                <w:highlight w:val="none"/>
                <w:lang w:val="en-US" w:eastAsia="zh-CN" w:bidi="ar-SA"/>
              </w:rPr>
              <w:t>①质保期内售后服务方案</w:t>
            </w:r>
            <w:r>
              <w:rPr>
                <w:rFonts w:hint="eastAsia" w:ascii="宋体" w:hAnsi="宋体" w:cs="宋体"/>
                <w:b w:val="0"/>
                <w:bCs/>
                <w:color w:val="auto"/>
                <w:kern w:val="2"/>
                <w:sz w:val="21"/>
                <w:szCs w:val="21"/>
                <w:highlight w:val="none"/>
                <w:lang w:val="en-US" w:eastAsia="zh-CN" w:bidi="ar-SA"/>
              </w:rPr>
              <w:t>；</w:t>
            </w:r>
            <w:r>
              <w:rPr>
                <w:rFonts w:hint="eastAsia" w:ascii="宋体" w:hAnsi="宋体" w:eastAsia="宋体" w:cs="宋体"/>
                <w:b w:val="0"/>
                <w:bCs/>
                <w:color w:val="auto"/>
                <w:kern w:val="2"/>
                <w:sz w:val="21"/>
                <w:szCs w:val="21"/>
                <w:highlight w:val="none"/>
                <w:lang w:val="en-US" w:eastAsia="zh-CN" w:bidi="ar-SA"/>
              </w:rPr>
              <w:t>②售后保障服务体系</w:t>
            </w:r>
            <w:r>
              <w:rPr>
                <w:rFonts w:hint="eastAsia" w:ascii="宋体" w:hAnsi="宋体" w:cs="宋体"/>
                <w:b w:val="0"/>
                <w:bCs/>
                <w:color w:val="auto"/>
                <w:kern w:val="2"/>
                <w:sz w:val="21"/>
                <w:szCs w:val="21"/>
                <w:highlight w:val="none"/>
                <w:lang w:val="en-US" w:eastAsia="zh-CN" w:bidi="ar-SA"/>
              </w:rPr>
              <w:t>；</w:t>
            </w:r>
            <w:r>
              <w:rPr>
                <w:rFonts w:hint="eastAsia" w:ascii="宋体" w:hAnsi="宋体" w:eastAsia="宋体" w:cs="宋体"/>
                <w:b w:val="0"/>
                <w:bCs/>
                <w:color w:val="auto"/>
                <w:kern w:val="2"/>
                <w:sz w:val="21"/>
                <w:szCs w:val="21"/>
                <w:highlight w:val="none"/>
                <w:lang w:val="en-US" w:eastAsia="zh-CN" w:bidi="ar-SA"/>
              </w:rPr>
              <w:t>③质保期</w:t>
            </w:r>
            <w:r>
              <w:rPr>
                <w:rFonts w:hint="eastAsia" w:ascii="宋体" w:hAnsi="宋体" w:cs="宋体"/>
                <w:b w:val="0"/>
                <w:bCs/>
                <w:color w:val="auto"/>
                <w:kern w:val="2"/>
                <w:sz w:val="21"/>
                <w:szCs w:val="21"/>
                <w:highlight w:val="none"/>
                <w:lang w:val="en-US" w:eastAsia="zh-CN" w:bidi="ar-SA"/>
              </w:rPr>
              <w:t>外</w:t>
            </w:r>
            <w:r>
              <w:rPr>
                <w:rFonts w:hint="eastAsia" w:ascii="宋体" w:hAnsi="宋体" w:eastAsia="宋体" w:cs="宋体"/>
                <w:b w:val="0"/>
                <w:bCs/>
                <w:color w:val="auto"/>
                <w:kern w:val="2"/>
                <w:sz w:val="21"/>
                <w:szCs w:val="21"/>
                <w:highlight w:val="none"/>
                <w:lang w:val="en-US" w:eastAsia="zh-CN" w:bidi="ar-SA"/>
              </w:rPr>
              <w:t>售后服务方</w:t>
            </w:r>
            <w:r>
              <w:rPr>
                <w:rFonts w:hint="eastAsia" w:ascii="宋体" w:hAnsi="宋体" w:eastAsia="宋体" w:cs="宋体"/>
                <w:color w:val="auto"/>
                <w:sz w:val="21"/>
                <w:szCs w:val="21"/>
                <w:lang w:val="en-US" w:eastAsia="zh-CN"/>
              </w:rPr>
              <w:t>案</w:t>
            </w:r>
            <w:r>
              <w:rPr>
                <w:rFonts w:hint="eastAsia" w:ascii="宋体" w:hAnsi="宋体" w:cs="宋体"/>
                <w:color w:val="auto"/>
                <w:sz w:val="21"/>
                <w:szCs w:val="21"/>
                <w:lang w:val="en-US" w:eastAsia="zh-CN"/>
              </w:rPr>
              <w:t>；</w:t>
            </w:r>
            <w:r>
              <w:rPr>
                <w:rFonts w:hint="eastAsia" w:ascii="宋体" w:hAnsi="宋体" w:eastAsia="宋体" w:cs="宋体"/>
                <w:color w:val="auto"/>
                <w:sz w:val="21"/>
                <w:szCs w:val="21"/>
                <w:lang w:val="en-US" w:eastAsia="zh-CN"/>
              </w:rPr>
              <w:t>④售后服务人员配备及售后机构。</w:t>
            </w:r>
          </w:p>
          <w:p w14:paraId="46C657ED">
            <w:pPr>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360" w:lineRule="auto"/>
              <w:ind w:leftChars="0" w:right="0" w:rightChars="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lang w:val="en-US" w:eastAsia="zh-CN"/>
              </w:rPr>
              <w:t>①②③每提供一项得</w:t>
            </w:r>
            <w:r>
              <w:rPr>
                <w:rFonts w:hint="eastAsia" w:ascii="宋体" w:hAnsi="宋体" w:cs="宋体"/>
                <w:color w:val="auto"/>
                <w:sz w:val="21"/>
                <w:szCs w:val="21"/>
                <w:lang w:val="en-US" w:eastAsia="zh-CN"/>
              </w:rPr>
              <w:t>2</w:t>
            </w:r>
            <w:r>
              <w:rPr>
                <w:rFonts w:hint="eastAsia" w:ascii="宋体" w:hAnsi="宋体" w:eastAsia="宋体" w:cs="宋体"/>
                <w:color w:val="auto"/>
                <w:sz w:val="21"/>
                <w:szCs w:val="21"/>
                <w:lang w:val="en-US" w:eastAsia="zh-CN"/>
              </w:rPr>
              <w:t>分，未提供不得分，各项内容中每存在一处瑕疵减1分，减到该项0分</w:t>
            </w:r>
            <w:r>
              <w:rPr>
                <w:rFonts w:hint="eastAsia" w:ascii="宋体" w:hAnsi="宋体" w:eastAsia="宋体" w:cs="宋体"/>
                <w:color w:val="auto"/>
                <w:sz w:val="21"/>
                <w:szCs w:val="21"/>
                <w:highlight w:val="none"/>
                <w:lang w:val="en-US" w:eastAsia="zh-CN"/>
              </w:rPr>
              <w:t>为止；</w:t>
            </w:r>
          </w:p>
          <w:p w14:paraId="5B67CA0C">
            <w:pPr>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360" w:lineRule="auto"/>
              <w:ind w:leftChars="0" w:right="0" w:rightChars="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④项须提供售后服务人员配备及售后机构，包括</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售后负责人、联系人、维修维护工程师联系方式、售后服务机构的得</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lang w:val="en-US" w:eastAsia="zh-CN"/>
              </w:rPr>
              <w:t>分，未提供或提供不完整的不得分，各项内容中每存在一处瑕疵减</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lang w:val="en-US" w:eastAsia="zh-CN"/>
              </w:rPr>
              <w:t>分，减到该项0分为止；</w:t>
            </w:r>
          </w:p>
          <w:p w14:paraId="39A64219">
            <w:pPr>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360" w:lineRule="auto"/>
              <w:ind w:leftChars="0" w:right="0" w:rightChars="0"/>
              <w:textAlignment w:val="auto"/>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color w:val="auto"/>
                <w:sz w:val="21"/>
                <w:szCs w:val="21"/>
                <w:lang w:val="en-US" w:eastAsia="zh-CN"/>
              </w:rPr>
              <w:t>（本项所称“瑕疵”是指内容缺项、不完整或缺少关键点；非专门针对本项目或不适用本项目特征、套用其他项目内容；对同一问题前后表述矛盾；存在逻辑漏洞、科学原理或常识错误；不利于本项目目标的实现、现有技术条件下不可能出现的情形等任意一种情形）</w:t>
            </w:r>
          </w:p>
        </w:tc>
      </w:tr>
      <w:tr w14:paraId="1CB8F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7977DDD8">
            <w:pPr>
              <w:pStyle w:val="12"/>
              <w:keepNext w:val="0"/>
              <w:keepLines w:val="0"/>
              <w:pageBreakBefore w:val="0"/>
              <w:widowControl w:val="0"/>
              <w:wordWrap/>
              <w:topLinePunct w:val="0"/>
              <w:bidi w:val="0"/>
              <w:snapToGrid/>
              <w:spacing w:line="360" w:lineRule="auto"/>
              <w:ind w:left="0" w:leftChars="0" w:right="0" w:rightChars="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3、培训方案</w:t>
            </w:r>
            <w:r>
              <w:rPr>
                <w:rFonts w:hint="eastAsia" w:ascii="宋体" w:hAnsi="宋体" w:eastAsia="宋体" w:cs="宋体"/>
                <w:b w:val="0"/>
                <w:bCs/>
                <w:color w:val="auto"/>
                <w:sz w:val="21"/>
                <w:szCs w:val="21"/>
                <w:highlight w:val="none"/>
                <w:lang w:val="en-US" w:eastAsia="zh-CN"/>
              </w:rPr>
              <w:t>（</w:t>
            </w:r>
            <w:r>
              <w:rPr>
                <w:rFonts w:hint="eastAsia" w:hAnsi="宋体" w:cs="宋体"/>
                <w:b w:val="0"/>
                <w:bCs/>
                <w:color w:val="auto"/>
                <w:sz w:val="21"/>
                <w:szCs w:val="21"/>
                <w:highlight w:val="none"/>
                <w:lang w:val="en-US" w:eastAsia="zh-CN"/>
              </w:rPr>
              <w:t>6</w:t>
            </w:r>
            <w:r>
              <w:rPr>
                <w:rFonts w:hint="eastAsia" w:ascii="宋体" w:hAnsi="宋体" w:eastAsia="宋体" w:cs="宋体"/>
                <w:b w:val="0"/>
                <w:bCs/>
                <w:color w:val="auto"/>
                <w:sz w:val="21"/>
                <w:szCs w:val="21"/>
                <w:highlight w:val="none"/>
                <w:lang w:val="en-US" w:eastAsia="zh-CN"/>
              </w:rPr>
              <w:t>分）</w:t>
            </w:r>
          </w:p>
          <w:p w14:paraId="6EB38ECC">
            <w:pPr>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360" w:lineRule="auto"/>
              <w:ind w:leftChars="0" w:right="0" w:rightChars="0"/>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b w:val="0"/>
                <w:bCs/>
                <w:color w:val="auto"/>
                <w:kern w:val="2"/>
                <w:sz w:val="21"/>
                <w:szCs w:val="21"/>
                <w:highlight w:val="none"/>
                <w:lang w:val="en-US" w:eastAsia="zh-CN" w:bidi="ar-SA"/>
              </w:rPr>
              <w:t>根据供应商提供的</w:t>
            </w:r>
            <w:r>
              <w:rPr>
                <w:rFonts w:hint="eastAsia" w:ascii="宋体" w:hAnsi="宋体" w:eastAsia="宋体" w:cs="宋体"/>
                <w:color w:val="auto"/>
                <w:sz w:val="21"/>
                <w:szCs w:val="21"/>
                <w:highlight w:val="none"/>
                <w:lang w:val="en-US" w:eastAsia="zh-CN"/>
              </w:rPr>
              <w:t>培训方案</w:t>
            </w:r>
            <w:r>
              <w:rPr>
                <w:rFonts w:hint="eastAsia" w:ascii="宋体" w:hAnsi="宋体" w:eastAsia="宋体" w:cs="宋体"/>
                <w:b w:val="0"/>
                <w:bCs/>
                <w:color w:val="auto"/>
                <w:kern w:val="2"/>
                <w:sz w:val="21"/>
                <w:szCs w:val="21"/>
                <w:highlight w:val="none"/>
                <w:lang w:val="en-US" w:eastAsia="zh-CN" w:bidi="ar-SA"/>
              </w:rPr>
              <w:t>进行综合评审，包括</w:t>
            </w:r>
            <w:r>
              <w:rPr>
                <w:rFonts w:hint="eastAsia" w:ascii="宋体" w:hAnsi="宋体" w:cs="宋体"/>
                <w:b w:val="0"/>
                <w:bCs/>
                <w:color w:val="auto"/>
                <w:kern w:val="2"/>
                <w:sz w:val="21"/>
                <w:szCs w:val="21"/>
                <w:highlight w:val="none"/>
                <w:lang w:val="en-US" w:eastAsia="zh-CN" w:bidi="ar-SA"/>
              </w:rPr>
              <w:t>：</w:t>
            </w:r>
            <w:r>
              <w:rPr>
                <w:rFonts w:hint="eastAsia" w:ascii="宋体" w:hAnsi="宋体" w:eastAsia="宋体" w:cs="宋体"/>
                <w:color w:val="auto"/>
                <w:sz w:val="21"/>
                <w:szCs w:val="21"/>
                <w:highlight w:val="none"/>
                <w:lang w:val="en-US" w:eastAsia="zh-CN"/>
              </w:rPr>
              <w:t>①培训目标和计划</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②培训内容</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③培训保障措施</w:t>
            </w:r>
            <w:r>
              <w:rPr>
                <w:rFonts w:hint="eastAsia" w:ascii="宋体"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④具备对从事维保服务的人员进行定期培训的能力</w:t>
            </w:r>
            <w:r>
              <w:rPr>
                <w:rFonts w:hint="eastAsia" w:ascii="宋体" w:hAnsi="宋体" w:eastAsia="宋体" w:cs="宋体"/>
                <w:color w:val="auto"/>
                <w:sz w:val="21"/>
                <w:szCs w:val="21"/>
                <w:lang w:val="en-US" w:eastAsia="zh-CN"/>
              </w:rPr>
              <w:t>。</w:t>
            </w:r>
          </w:p>
          <w:p w14:paraId="01AC5936">
            <w:pPr>
              <w:pStyle w:val="12"/>
              <w:keepNext w:val="0"/>
              <w:keepLines w:val="0"/>
              <w:pageBreakBefore w:val="0"/>
              <w:widowControl w:val="0"/>
              <w:wordWrap/>
              <w:topLinePunct w:val="0"/>
              <w:bidi w:val="0"/>
              <w:snapToGrid/>
              <w:spacing w:line="360" w:lineRule="auto"/>
              <w:ind w:left="0" w:leftChars="0" w:right="0" w:rightChars="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①②③④</w:t>
            </w:r>
            <w:r>
              <w:rPr>
                <w:rFonts w:hint="eastAsia" w:ascii="宋体" w:hAnsi="宋体" w:eastAsia="宋体" w:cs="宋体"/>
                <w:color w:val="auto"/>
                <w:sz w:val="21"/>
                <w:szCs w:val="21"/>
                <w:lang w:val="en-US" w:eastAsia="zh-CN"/>
              </w:rPr>
              <w:t>每提供一项得</w:t>
            </w:r>
            <w:r>
              <w:rPr>
                <w:rFonts w:hint="eastAsia" w:hAnsi="宋体" w:cs="宋体"/>
                <w:color w:val="auto"/>
                <w:sz w:val="21"/>
                <w:szCs w:val="21"/>
                <w:lang w:val="en-US" w:eastAsia="zh-CN"/>
              </w:rPr>
              <w:t>1.5</w:t>
            </w:r>
            <w:r>
              <w:rPr>
                <w:rFonts w:hint="eastAsia" w:ascii="宋体" w:hAnsi="宋体" w:eastAsia="宋体" w:cs="宋体"/>
                <w:color w:val="auto"/>
                <w:sz w:val="21"/>
                <w:szCs w:val="21"/>
                <w:lang w:val="en-US" w:eastAsia="zh-CN"/>
              </w:rPr>
              <w:t>分，未提供不得分，各项内容中每存在一处瑕疵减1分，减到该项0分为止；</w:t>
            </w:r>
          </w:p>
          <w:p w14:paraId="2E7D0FC6">
            <w:pPr>
              <w:pStyle w:val="12"/>
              <w:keepNext w:val="0"/>
              <w:keepLines w:val="0"/>
              <w:pageBreakBefore w:val="0"/>
              <w:widowControl w:val="0"/>
              <w:wordWrap/>
              <w:topLinePunct w:val="0"/>
              <w:bidi w:val="0"/>
              <w:snapToGrid/>
              <w:spacing w:line="360" w:lineRule="auto"/>
              <w:ind w:left="0" w:leftChars="0" w:right="0" w:rightChars="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color w:val="000000"/>
                <w:kern w:val="2"/>
                <w:sz w:val="21"/>
                <w:szCs w:val="21"/>
                <w:highlight w:val="none"/>
                <w:lang w:val="en-US" w:eastAsia="zh-CN" w:bidi="ar-SA"/>
              </w:rPr>
              <w:t>（本项所称“瑕疵”是指内容缺项、不完整或缺少关键点；非专门针对本项目或不适用本项目特征、套用其他项目内容；对同一问题前后表述矛盾；存在逻辑漏洞、科学原理或常识错误；不利于本项目目标的实现、现有技术条件下不可能出现的情形等任意一种情形）</w:t>
            </w:r>
          </w:p>
        </w:tc>
      </w:tr>
      <w:tr w14:paraId="19A03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5EA17508">
            <w:pPr>
              <w:keepNext w:val="0"/>
              <w:keepLines w:val="0"/>
              <w:pageBreakBefore w:val="0"/>
              <w:widowControl/>
              <w:wordWrap/>
              <w:topLinePunct w:val="0"/>
              <w:bidi w:val="0"/>
              <w:snapToGrid w:val="0"/>
              <w:spacing w:line="360" w:lineRule="auto"/>
              <w:ind w:left="0" w:leftChars="0" w:right="0" w:rightChars="0"/>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rPr>
              <w:t>四</w:t>
            </w:r>
            <w:r>
              <w:rPr>
                <w:rFonts w:hint="eastAsia" w:ascii="宋体" w:hAnsi="宋体" w:eastAsia="宋体" w:cs="宋体"/>
                <w:b/>
                <w:bCs/>
                <w:color w:val="auto"/>
                <w:kern w:val="0"/>
                <w:sz w:val="21"/>
                <w:szCs w:val="21"/>
                <w:highlight w:val="none"/>
              </w:rPr>
              <w:t>、报价部分</w:t>
            </w:r>
            <w:r>
              <w:rPr>
                <w:rFonts w:hint="eastAsia" w:ascii="宋体" w:hAnsi="宋体" w:eastAsia="宋体" w:cs="宋体"/>
                <w:b/>
                <w:bCs/>
                <w:color w:val="auto"/>
                <w:kern w:val="0"/>
                <w:sz w:val="21"/>
                <w:szCs w:val="21"/>
                <w:highlight w:val="none"/>
                <w:lang w:eastAsia="zh-CN"/>
              </w:rPr>
              <w:t>（</w:t>
            </w:r>
            <w:r>
              <w:rPr>
                <w:rFonts w:hint="eastAsia" w:ascii="宋体" w:hAnsi="宋体" w:eastAsia="宋体" w:cs="宋体"/>
                <w:b/>
                <w:bCs/>
                <w:color w:val="auto"/>
                <w:kern w:val="0"/>
                <w:sz w:val="21"/>
                <w:szCs w:val="21"/>
                <w:highlight w:val="none"/>
                <w:lang w:val="en-US" w:eastAsia="zh-CN"/>
              </w:rPr>
              <w:t>30分</w:t>
            </w:r>
            <w:r>
              <w:rPr>
                <w:rFonts w:hint="eastAsia" w:ascii="宋体" w:hAnsi="宋体" w:eastAsia="宋体" w:cs="宋体"/>
                <w:b/>
                <w:bCs/>
                <w:color w:val="auto"/>
                <w:kern w:val="0"/>
                <w:sz w:val="21"/>
                <w:szCs w:val="21"/>
                <w:highlight w:val="none"/>
                <w:lang w:eastAsia="zh-CN"/>
              </w:rPr>
              <w:t>）</w:t>
            </w:r>
          </w:p>
        </w:tc>
      </w:tr>
      <w:tr w14:paraId="0F544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6E29B51B">
            <w:pPr>
              <w:keepNext w:val="0"/>
              <w:keepLines w:val="0"/>
              <w:pageBreakBefore w:val="0"/>
              <w:widowControl/>
              <w:wordWrap/>
              <w:topLinePunct w:val="0"/>
              <w:bidi w:val="0"/>
              <w:snapToGrid w:val="0"/>
              <w:spacing w:line="360" w:lineRule="auto"/>
              <w:ind w:left="0" w:leftChars="0" w:right="0" w:rightChars="0"/>
              <w:textAlignment w:val="auto"/>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以所有有效</w:t>
            </w:r>
            <w:r>
              <w:rPr>
                <w:rFonts w:hint="eastAsia" w:ascii="宋体" w:hAnsi="宋体" w:eastAsia="宋体" w:cs="宋体"/>
                <w:color w:val="auto"/>
                <w:kern w:val="0"/>
                <w:sz w:val="21"/>
                <w:szCs w:val="21"/>
                <w:lang w:val="en-US" w:eastAsia="zh-CN"/>
              </w:rPr>
              <w:t>投标文件</w:t>
            </w:r>
            <w:r>
              <w:rPr>
                <w:rFonts w:hint="eastAsia" w:ascii="宋体" w:hAnsi="宋体" w:eastAsia="宋体" w:cs="宋体"/>
                <w:color w:val="auto"/>
                <w:kern w:val="0"/>
                <w:sz w:val="21"/>
                <w:szCs w:val="21"/>
              </w:rPr>
              <w:t>中的最低报价为评</w:t>
            </w:r>
            <w:r>
              <w:rPr>
                <w:rFonts w:hint="eastAsia" w:ascii="宋体" w:hAnsi="宋体" w:eastAsia="宋体" w:cs="宋体"/>
                <w:color w:val="auto"/>
                <w:kern w:val="0"/>
                <w:sz w:val="21"/>
                <w:szCs w:val="21"/>
                <w:lang w:val="en-US" w:eastAsia="zh-CN"/>
              </w:rPr>
              <w:t>审</w:t>
            </w:r>
            <w:r>
              <w:rPr>
                <w:rFonts w:hint="eastAsia" w:ascii="宋体" w:hAnsi="宋体" w:eastAsia="宋体" w:cs="宋体"/>
                <w:color w:val="auto"/>
                <w:kern w:val="0"/>
                <w:sz w:val="21"/>
                <w:szCs w:val="21"/>
              </w:rPr>
              <w:t>基准价，其价格分满分30分。其他</w:t>
            </w:r>
            <w:r>
              <w:rPr>
                <w:rFonts w:hint="eastAsia" w:ascii="宋体" w:hAnsi="宋体" w:eastAsia="宋体" w:cs="宋体"/>
                <w:color w:val="auto"/>
                <w:kern w:val="0"/>
                <w:sz w:val="21"/>
                <w:szCs w:val="21"/>
                <w:lang w:val="en-US" w:eastAsia="zh-CN"/>
              </w:rPr>
              <w:t>供应商</w:t>
            </w:r>
            <w:r>
              <w:rPr>
                <w:rFonts w:hint="eastAsia" w:ascii="宋体" w:hAnsi="宋体" w:eastAsia="宋体" w:cs="宋体"/>
                <w:color w:val="auto"/>
                <w:kern w:val="0"/>
                <w:sz w:val="21"/>
                <w:szCs w:val="21"/>
              </w:rPr>
              <w:t>的报价得分依据下列公式计算：</w:t>
            </w:r>
          </w:p>
          <w:p w14:paraId="245106A3">
            <w:pPr>
              <w:keepNext w:val="0"/>
              <w:keepLines w:val="0"/>
              <w:pageBreakBefore w:val="0"/>
              <w:widowControl/>
              <w:wordWrap/>
              <w:topLinePunct w:val="0"/>
              <w:bidi w:val="0"/>
              <w:snapToGrid w:val="0"/>
              <w:spacing w:line="360" w:lineRule="auto"/>
              <w:ind w:right="0" w:rightChars="0"/>
              <w:textAlignment w:val="auto"/>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报价得分=（评</w:t>
            </w:r>
            <w:r>
              <w:rPr>
                <w:rFonts w:hint="eastAsia" w:ascii="宋体" w:hAnsi="宋体" w:eastAsia="宋体" w:cs="宋体"/>
                <w:color w:val="auto"/>
                <w:kern w:val="0"/>
                <w:sz w:val="21"/>
                <w:szCs w:val="21"/>
                <w:lang w:val="en-US" w:eastAsia="zh-CN"/>
              </w:rPr>
              <w:t>审</w:t>
            </w:r>
            <w:r>
              <w:rPr>
                <w:rFonts w:hint="eastAsia" w:ascii="宋体" w:hAnsi="宋体" w:eastAsia="宋体" w:cs="宋体"/>
                <w:color w:val="auto"/>
                <w:kern w:val="0"/>
                <w:sz w:val="21"/>
                <w:szCs w:val="21"/>
              </w:rPr>
              <w:t>基准价/</w:t>
            </w:r>
            <w:r>
              <w:rPr>
                <w:rFonts w:hint="eastAsia" w:ascii="宋体" w:hAnsi="宋体" w:eastAsia="宋体" w:cs="宋体"/>
                <w:color w:val="auto"/>
                <w:kern w:val="0"/>
                <w:sz w:val="21"/>
                <w:szCs w:val="21"/>
                <w:lang w:val="en-US" w:eastAsia="zh-CN"/>
              </w:rPr>
              <w:t>响应</w:t>
            </w:r>
            <w:r>
              <w:rPr>
                <w:rFonts w:hint="eastAsia" w:ascii="宋体" w:hAnsi="宋体" w:eastAsia="宋体" w:cs="宋体"/>
                <w:color w:val="auto"/>
                <w:kern w:val="0"/>
                <w:sz w:val="21"/>
                <w:szCs w:val="21"/>
              </w:rPr>
              <w:t>报价）×价格权值分。</w:t>
            </w:r>
          </w:p>
          <w:p w14:paraId="075979A9">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textAlignment w:val="auto"/>
              <w:outlineLvl w:val="9"/>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注：</w:t>
            </w:r>
          </w:p>
          <w:p w14:paraId="32563747">
            <w:pPr>
              <w:keepNext w:val="0"/>
              <w:keepLines w:val="0"/>
              <w:pageBreakBefore w:val="0"/>
              <w:widowControl/>
              <w:wordWrap/>
              <w:topLinePunct w:val="0"/>
              <w:bidi w:val="0"/>
              <w:snapToGrid w:val="0"/>
              <w:spacing w:line="360" w:lineRule="auto"/>
              <w:ind w:left="0" w:leftChars="0" w:right="0" w:rightChars="0"/>
              <w:textAlignment w:val="auto"/>
              <w:outlineLvl w:val="9"/>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1.提供虚假《中小企业声明函》或其他证明材料的，作提供虚假材料谋取中标予以处理；</w:t>
            </w:r>
          </w:p>
          <w:p w14:paraId="79432A6B">
            <w:pPr>
              <w:keepNext w:val="0"/>
              <w:keepLines w:val="0"/>
              <w:pageBreakBefore w:val="0"/>
              <w:widowControl/>
              <w:wordWrap/>
              <w:topLinePunct w:val="0"/>
              <w:bidi w:val="0"/>
              <w:snapToGrid w:val="0"/>
              <w:spacing w:line="360" w:lineRule="auto"/>
              <w:ind w:left="0" w:leftChars="0" w:right="0" w:rightChars="0"/>
              <w:textAlignment w:val="auto"/>
              <w:outlineLvl w:val="9"/>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2.计算有效评标价时，因本项目不是专门面向中小微企业采购，故对于小型、微型企业、残疾人福利性单位、监狱企业在响应报价给予15%的扣除，用扣除后的价格参加评审。</w:t>
            </w:r>
          </w:p>
          <w:p w14:paraId="3363ADB3">
            <w:pPr>
              <w:keepNext w:val="0"/>
              <w:keepLines w:val="0"/>
              <w:pageBreakBefore w:val="0"/>
              <w:widowControl/>
              <w:wordWrap/>
              <w:topLinePunct w:val="0"/>
              <w:bidi w:val="0"/>
              <w:snapToGrid w:val="0"/>
              <w:spacing w:line="360" w:lineRule="auto"/>
              <w:ind w:left="0" w:leftChars="0" w:right="0" w:rightChars="0"/>
              <w:textAlignment w:val="auto"/>
              <w:outlineLvl w:val="9"/>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3投标人投标产品或服务属于《山西省创新产品和服务推荐清单》中创新产品或创新服务的，在评审时，享受投标产品6%的价格折扣，以折扣后的价格参与评审。</w:t>
            </w:r>
          </w:p>
          <w:p w14:paraId="6AF931E0">
            <w:pPr>
              <w:keepNext w:val="0"/>
              <w:keepLines w:val="0"/>
              <w:pageBreakBefore w:val="0"/>
              <w:widowControl/>
              <w:wordWrap/>
              <w:topLinePunct w:val="0"/>
              <w:bidi w:val="0"/>
              <w:snapToGrid w:val="0"/>
              <w:spacing w:line="360" w:lineRule="auto"/>
              <w:ind w:left="0" w:leftChars="0" w:right="0" w:rightChars="0"/>
              <w:textAlignment w:val="auto"/>
              <w:outlineLvl w:val="9"/>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4创新产品或创新服务的价格折扣政策可与中小企业、监狱企业福利企业等政府采购政策叠加。</w:t>
            </w:r>
          </w:p>
          <w:p w14:paraId="43AAC0E8">
            <w:pPr>
              <w:keepNext w:val="0"/>
              <w:keepLines w:val="0"/>
              <w:pageBreakBefore w:val="0"/>
              <w:widowControl/>
              <w:wordWrap/>
              <w:topLinePunct w:val="0"/>
              <w:bidi w:val="0"/>
              <w:snapToGrid w:val="0"/>
              <w:spacing w:line="360" w:lineRule="auto"/>
              <w:ind w:left="0" w:leftChars="0" w:right="0" w:rightChars="0"/>
              <w:textAlignment w:val="auto"/>
              <w:outlineLvl w:val="9"/>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5政府采购活动中既有本国产品又有非本国产品参与竞争的，依法对本国产品给予价格评审优惠，对本国产品的报价给予20%的价格扣除，用扣除后的价格参与评审。</w:t>
            </w:r>
          </w:p>
          <w:p w14:paraId="0747BCAE">
            <w:pPr>
              <w:keepNext w:val="0"/>
              <w:keepLines w:val="0"/>
              <w:pageBreakBefore w:val="0"/>
              <w:widowControl/>
              <w:wordWrap/>
              <w:topLinePunct w:val="0"/>
              <w:bidi w:val="0"/>
              <w:snapToGrid w:val="0"/>
              <w:spacing w:line="360" w:lineRule="auto"/>
              <w:ind w:left="0" w:leftChars="0" w:right="0" w:rightChars="0"/>
              <w:textAlignment w:val="auto"/>
              <w:outlineLvl w:val="9"/>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 xml:space="preserve">6政府采购评审中出现下列情形之一的，评审委员会应当启动异常低价投标（响应）审查程序： </w:t>
            </w:r>
          </w:p>
          <w:p w14:paraId="65BBC945">
            <w:pPr>
              <w:keepNext w:val="0"/>
              <w:keepLines w:val="0"/>
              <w:pageBreakBefore w:val="0"/>
              <w:widowControl/>
              <w:wordWrap/>
              <w:topLinePunct w:val="0"/>
              <w:bidi w:val="0"/>
              <w:snapToGrid w:val="0"/>
              <w:spacing w:line="360" w:lineRule="auto"/>
              <w:ind w:left="0" w:leftChars="0" w:right="0" w:rightChars="0"/>
              <w:textAlignment w:val="auto"/>
              <w:outlineLvl w:val="9"/>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 xml:space="preserve">（一）投标（响应）报价低于全部通过符合性审查供应商投标（响应）报价平均值65%的，即投标（响应）报价&lt;全部通过符合性审查供应商投标（响应）报价平均值×65%； </w:t>
            </w:r>
          </w:p>
          <w:p w14:paraId="703CA4F1">
            <w:pPr>
              <w:keepNext w:val="0"/>
              <w:keepLines w:val="0"/>
              <w:pageBreakBefore w:val="0"/>
              <w:widowControl/>
              <w:wordWrap/>
              <w:topLinePunct w:val="0"/>
              <w:bidi w:val="0"/>
              <w:snapToGrid w:val="0"/>
              <w:spacing w:line="360" w:lineRule="auto"/>
              <w:ind w:left="0" w:leftChars="0" w:right="0" w:rightChars="0"/>
              <w:textAlignment w:val="auto"/>
              <w:outlineLvl w:val="9"/>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 xml:space="preserve">（二）投标（响应）报价低于通过符合性审查且报价次低供应商投标（响应）报价65%的，即投标（响应）报价&lt;通过符合性审查且报价次低供应商投标（响应）报价×65%； </w:t>
            </w:r>
          </w:p>
          <w:p w14:paraId="5FF92C97">
            <w:pPr>
              <w:keepNext w:val="0"/>
              <w:keepLines w:val="0"/>
              <w:pageBreakBefore w:val="0"/>
              <w:widowControl/>
              <w:wordWrap/>
              <w:topLinePunct w:val="0"/>
              <w:bidi w:val="0"/>
              <w:snapToGrid w:val="0"/>
              <w:spacing w:line="360" w:lineRule="auto"/>
              <w:ind w:left="0" w:leftChars="0" w:right="0" w:rightChars="0"/>
              <w:textAlignment w:val="auto"/>
              <w:outlineLvl w:val="9"/>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 xml:space="preserve">（三）投标（响应）报价低于采购项目最高限价65%的，即投标（响应）报价&lt;采购项目最高限价×65%； </w:t>
            </w:r>
          </w:p>
          <w:p w14:paraId="1C9B45F0">
            <w:pPr>
              <w:keepNext w:val="0"/>
              <w:keepLines w:val="0"/>
              <w:pageBreakBefore w:val="0"/>
              <w:widowControl/>
              <w:wordWrap/>
              <w:topLinePunct w:val="0"/>
              <w:bidi w:val="0"/>
              <w:snapToGrid w:val="0"/>
              <w:spacing w:line="360" w:lineRule="auto"/>
              <w:ind w:left="0" w:leftChars="0" w:right="0" w:rightChars="0"/>
              <w:textAlignment w:val="auto"/>
              <w:outlineLvl w:val="9"/>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（四）其他评审委员会认为供应商报价过低，有可能影响产品质量或者不能诚信履约的情形。</w:t>
            </w:r>
          </w:p>
          <w:p w14:paraId="6C8F8688">
            <w:pPr>
              <w:keepNext w:val="0"/>
              <w:keepLines w:val="0"/>
              <w:pageBreakBefore w:val="0"/>
              <w:widowControl/>
              <w:wordWrap/>
              <w:topLinePunct w:val="0"/>
              <w:bidi w:val="0"/>
              <w:snapToGrid w:val="0"/>
              <w:spacing w:line="360" w:lineRule="auto"/>
              <w:ind w:left="0" w:leftChars="0" w:right="0" w:rightChars="0"/>
              <w:textAlignment w:val="auto"/>
              <w:outlineLvl w:val="9"/>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 xml:space="preserve">（五）评审委员会应当结合该行业情况，依据专业经验对报价合理性进行判断。如果投标（响应）供应商不提供书面说明、证明材料，或者提供的书面说明、证明材料不能证明其报价合理性的，应当将其作为无效投标（响应）处理。审查相关情况应当在评审报告中记录。 </w:t>
            </w:r>
          </w:p>
          <w:p w14:paraId="60D79F63">
            <w:pPr>
              <w:keepNext w:val="0"/>
              <w:keepLines w:val="0"/>
              <w:pageBreakBefore w:val="0"/>
              <w:widowControl/>
              <w:wordWrap/>
              <w:topLinePunct w:val="0"/>
              <w:bidi w:val="0"/>
              <w:snapToGrid w:val="0"/>
              <w:spacing w:line="360" w:lineRule="auto"/>
              <w:ind w:left="0" w:leftChars="0" w:right="0" w:rightChars="0"/>
              <w:textAlignment w:val="auto"/>
              <w:outlineLvl w:val="9"/>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六）对于启动异常低价程序要求提供说明材料的情况，应至少为供应商提供30分钟准备说明时间，最长限定时间由评审委员会视评审进度决定供应商说明材料应至少包括价格构成、成本测算依据、报价合理性说明等。</w:t>
            </w:r>
          </w:p>
        </w:tc>
      </w:tr>
    </w:tbl>
    <w:p w14:paraId="564D842F">
      <w:pPr>
        <w:pStyle w:val="29"/>
        <w:snapToGrid w:val="0"/>
        <w:spacing w:line="360" w:lineRule="auto"/>
        <w:ind w:firstLine="420" w:firstLineChars="200"/>
        <w:jc w:val="left"/>
        <w:rPr>
          <w:rFonts w:hint="eastAsia" w:ascii="宋体" w:hAnsi="宋体" w:eastAsia="宋体" w:cs="宋体"/>
          <w:color w:val="auto"/>
          <w:sz w:val="21"/>
          <w:szCs w:val="21"/>
          <w:highlight w:val="none"/>
        </w:rPr>
      </w:pP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7BABE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31F771B4">
            <w:pPr>
              <w:keepNext w:val="0"/>
              <w:keepLines w:val="0"/>
              <w:pageBreakBefore w:val="0"/>
              <w:widowControl/>
              <w:wordWrap/>
              <w:topLinePunct w:val="0"/>
              <w:bidi w:val="0"/>
              <w:snapToGrid w:val="0"/>
              <w:spacing w:line="360" w:lineRule="auto"/>
              <w:ind w:left="0" w:leftChars="0" w:right="0" w:rightChars="0"/>
              <w:jc w:val="center"/>
              <w:textAlignment w:val="auto"/>
              <w:outlineLvl w:val="9"/>
              <w:rPr>
                <w:rFonts w:hint="eastAsia" w:ascii="宋体" w:hAnsi="宋体" w:eastAsia="宋体" w:cs="宋体"/>
                <w:color w:val="auto"/>
                <w:kern w:val="0"/>
                <w:sz w:val="21"/>
                <w:szCs w:val="21"/>
                <w:lang w:eastAsia="zh-CN"/>
              </w:rPr>
            </w:pPr>
            <w:r>
              <w:rPr>
                <w:rFonts w:hint="eastAsia" w:ascii="宋体" w:hAnsi="宋体" w:eastAsia="宋体" w:cs="宋体"/>
                <w:b/>
                <w:bCs/>
                <w:color w:val="auto"/>
                <w:kern w:val="0"/>
                <w:sz w:val="21"/>
                <w:szCs w:val="21"/>
              </w:rPr>
              <w:t>评定内容及标准</w:t>
            </w:r>
            <w:r>
              <w:rPr>
                <w:rFonts w:hint="eastAsia" w:ascii="宋体" w:hAnsi="宋体" w:eastAsia="宋体" w:cs="宋体"/>
                <w:b/>
                <w:bCs/>
                <w:color w:val="auto"/>
                <w:kern w:val="0"/>
                <w:sz w:val="21"/>
                <w:szCs w:val="21"/>
                <w:lang w:eastAsia="zh-CN"/>
              </w:rPr>
              <w:t>（</w:t>
            </w:r>
            <w:r>
              <w:rPr>
                <w:rFonts w:hint="eastAsia" w:ascii="宋体" w:hAnsi="宋体" w:eastAsia="宋体" w:cs="宋体"/>
                <w:b/>
                <w:bCs/>
                <w:color w:val="auto"/>
                <w:kern w:val="0"/>
                <w:sz w:val="21"/>
                <w:szCs w:val="21"/>
                <w:lang w:val="en-US" w:eastAsia="zh-CN"/>
              </w:rPr>
              <w:t>包二</w:t>
            </w:r>
            <w:r>
              <w:rPr>
                <w:rFonts w:hint="eastAsia" w:ascii="宋体" w:hAnsi="宋体" w:eastAsia="宋体" w:cs="宋体"/>
                <w:b/>
                <w:bCs/>
                <w:color w:val="auto"/>
                <w:kern w:val="0"/>
                <w:sz w:val="21"/>
                <w:szCs w:val="21"/>
                <w:lang w:eastAsia="zh-CN"/>
              </w:rPr>
              <w:t>）</w:t>
            </w:r>
          </w:p>
        </w:tc>
      </w:tr>
      <w:tr w14:paraId="223FA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6916282B">
            <w:pPr>
              <w:keepNext w:val="0"/>
              <w:keepLines w:val="0"/>
              <w:pageBreakBefore w:val="0"/>
              <w:widowControl/>
              <w:wordWrap/>
              <w:topLinePunct w:val="0"/>
              <w:bidi w:val="0"/>
              <w:snapToGrid w:val="0"/>
              <w:spacing w:line="360" w:lineRule="auto"/>
              <w:ind w:left="0" w:leftChars="0" w:right="0" w:rightChars="0"/>
              <w:jc w:val="both"/>
              <w:textAlignment w:val="auto"/>
              <w:outlineLvl w:val="9"/>
              <w:rPr>
                <w:rFonts w:hint="eastAsia" w:ascii="宋体" w:hAnsi="宋体" w:eastAsia="宋体" w:cs="宋体"/>
                <w:color w:val="auto"/>
                <w:kern w:val="0"/>
                <w:sz w:val="21"/>
                <w:szCs w:val="21"/>
                <w:lang w:eastAsia="zh-CN"/>
              </w:rPr>
            </w:pPr>
            <w:r>
              <w:rPr>
                <w:rFonts w:hint="eastAsia" w:ascii="宋体" w:hAnsi="宋体" w:eastAsia="宋体" w:cs="宋体"/>
                <w:b/>
                <w:bCs/>
                <w:color w:val="auto"/>
                <w:kern w:val="0"/>
                <w:sz w:val="21"/>
                <w:szCs w:val="21"/>
              </w:rPr>
              <w:t>一、商务资信部分（</w:t>
            </w:r>
            <w:r>
              <w:rPr>
                <w:rFonts w:hint="eastAsia" w:ascii="宋体" w:hAnsi="宋体" w:cs="宋体"/>
                <w:b/>
                <w:bCs/>
                <w:color w:val="auto"/>
                <w:kern w:val="0"/>
                <w:sz w:val="21"/>
                <w:szCs w:val="21"/>
                <w:lang w:val="en-US" w:eastAsia="zh-CN"/>
              </w:rPr>
              <w:t>7</w:t>
            </w:r>
            <w:r>
              <w:rPr>
                <w:rFonts w:hint="eastAsia" w:ascii="宋体" w:hAnsi="宋体" w:eastAsia="宋体" w:cs="宋体"/>
                <w:b/>
                <w:bCs/>
                <w:color w:val="auto"/>
                <w:kern w:val="0"/>
                <w:sz w:val="21"/>
                <w:szCs w:val="21"/>
              </w:rPr>
              <w:t>分）</w:t>
            </w:r>
          </w:p>
        </w:tc>
      </w:tr>
      <w:tr w14:paraId="206EC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19CA14C3">
            <w:pPr>
              <w:keepNext w:val="0"/>
              <w:keepLines w:val="0"/>
              <w:pageBreakBefore w:val="0"/>
              <w:kinsoku w:val="0"/>
              <w:wordWrap/>
              <w:overflowPunct w:val="0"/>
              <w:topLinePunct w:val="0"/>
              <w:autoSpaceDE w:val="0"/>
              <w:autoSpaceDN w:val="0"/>
              <w:bidi w:val="0"/>
              <w:adjustRightInd w:val="0"/>
              <w:spacing w:line="360" w:lineRule="auto"/>
              <w:ind w:left="0" w:leftChars="0" w:right="0" w:rightChars="0"/>
              <w:textAlignment w:val="auto"/>
              <w:outlineLvl w:val="9"/>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val="en-US" w:eastAsia="zh-CN"/>
              </w:rPr>
              <w:t>1、供应商</w:t>
            </w:r>
            <w:r>
              <w:rPr>
                <w:rFonts w:hint="eastAsia" w:ascii="宋体" w:hAnsi="宋体" w:eastAsia="宋体" w:cs="宋体"/>
                <w:color w:val="auto"/>
                <w:sz w:val="21"/>
                <w:szCs w:val="21"/>
                <w:highlight w:val="none"/>
              </w:rPr>
              <w:t>业绩</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lang w:val="en-US" w:eastAsia="zh-CN"/>
              </w:rPr>
              <w:t>5分</w:t>
            </w:r>
            <w:r>
              <w:rPr>
                <w:rFonts w:hint="eastAsia" w:ascii="宋体" w:hAnsi="宋体" w:eastAsia="宋体" w:cs="宋体"/>
                <w:color w:val="auto"/>
                <w:sz w:val="21"/>
                <w:szCs w:val="21"/>
                <w:highlight w:val="none"/>
                <w:lang w:eastAsia="zh-CN"/>
              </w:rPr>
              <w:t>）</w:t>
            </w:r>
          </w:p>
          <w:p w14:paraId="7C0A1567">
            <w:pPr>
              <w:keepNext w:val="0"/>
              <w:keepLines w:val="0"/>
              <w:pageBreakBefore w:val="0"/>
              <w:kinsoku w:val="0"/>
              <w:wordWrap/>
              <w:overflowPunct w:val="0"/>
              <w:topLinePunct w:val="0"/>
              <w:autoSpaceDE w:val="0"/>
              <w:autoSpaceDN w:val="0"/>
              <w:bidi w:val="0"/>
              <w:adjustRightInd w:val="0"/>
              <w:spacing w:line="360" w:lineRule="auto"/>
              <w:ind w:left="0" w:leftChars="0" w:right="0" w:rightChars="0"/>
              <w:textAlignment w:val="auto"/>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以提供供应商同类产品销售合同案例为准，卖方必须为供应商自身。要求必须提供与最终用户签订的合同，包括但不限于合同首页、合同金额所在页、签字盖章页作为证明，每提供一个近三年(2023年6月至今)签署的合同案例得1分，最高得分为5分。</w:t>
            </w:r>
          </w:p>
          <w:p w14:paraId="3089C380">
            <w:pPr>
              <w:keepNext w:val="0"/>
              <w:keepLines w:val="0"/>
              <w:pageBreakBefore w:val="0"/>
              <w:kinsoku w:val="0"/>
              <w:wordWrap/>
              <w:overflowPunct w:val="0"/>
              <w:topLinePunct w:val="0"/>
              <w:autoSpaceDE w:val="0"/>
              <w:autoSpaceDN w:val="0"/>
              <w:bidi w:val="0"/>
              <w:adjustRightInd w:val="0"/>
              <w:spacing w:line="360" w:lineRule="auto"/>
              <w:ind w:left="0" w:leftChars="0" w:right="0" w:rightChars="0"/>
              <w:textAlignment w:val="auto"/>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注：业绩的乙方必须与投标人名称完全一致，如公司名称发生变更，必须提供相关变更的证明文件。</w:t>
            </w:r>
          </w:p>
          <w:p w14:paraId="3925C9D0">
            <w:pPr>
              <w:keepNext w:val="0"/>
              <w:keepLines w:val="0"/>
              <w:pageBreakBefore w:val="0"/>
              <w:kinsoku w:val="0"/>
              <w:wordWrap/>
              <w:overflowPunct w:val="0"/>
              <w:topLinePunct w:val="0"/>
              <w:autoSpaceDE w:val="0"/>
              <w:autoSpaceDN w:val="0"/>
              <w:bidi w:val="0"/>
              <w:adjustRightInd w:val="0"/>
              <w:spacing w:line="360" w:lineRule="auto"/>
              <w:ind w:left="0" w:leftChars="0" w:right="0" w:rightChars="0"/>
              <w:textAlignment w:val="auto"/>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2、免费质保期（2分）</w:t>
            </w:r>
          </w:p>
          <w:p w14:paraId="2B7C176B">
            <w:pPr>
              <w:keepNext w:val="0"/>
              <w:keepLines w:val="0"/>
              <w:pageBreakBefore w:val="0"/>
              <w:kinsoku w:val="0"/>
              <w:wordWrap/>
              <w:overflowPunct w:val="0"/>
              <w:topLinePunct w:val="0"/>
              <w:autoSpaceDE w:val="0"/>
              <w:autoSpaceDN w:val="0"/>
              <w:bidi w:val="0"/>
              <w:adjustRightInd w:val="0"/>
              <w:spacing w:line="360" w:lineRule="auto"/>
              <w:ind w:left="0" w:leftChars="0" w:right="0" w:rightChars="0"/>
              <w:textAlignment w:val="auto"/>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满足招标文件要求的前提下，投标人承诺的免费质保期优于招标文件要求，每超出1年得1分，最高2分。</w:t>
            </w:r>
          </w:p>
        </w:tc>
      </w:tr>
      <w:tr w14:paraId="506FB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20C554FD">
            <w:pPr>
              <w:keepNext w:val="0"/>
              <w:keepLines w:val="0"/>
              <w:pageBreakBefore w:val="0"/>
              <w:numPr>
                <w:ilvl w:val="0"/>
                <w:numId w:val="1"/>
              </w:numPr>
              <w:kinsoku w:val="0"/>
              <w:wordWrap/>
              <w:overflowPunct w:val="0"/>
              <w:topLinePunct w:val="0"/>
              <w:autoSpaceDE w:val="0"/>
              <w:autoSpaceDN w:val="0"/>
              <w:bidi w:val="0"/>
              <w:adjustRightInd w:val="0"/>
              <w:spacing w:line="360" w:lineRule="auto"/>
              <w:ind w:left="0" w:leftChars="0" w:right="0" w:rightChars="0" w:hanging="510" w:firstLineChars="0"/>
              <w:textAlignment w:val="auto"/>
              <w:outlineLvl w:val="9"/>
              <w:rPr>
                <w:rFonts w:hint="eastAsia" w:ascii="宋体" w:hAnsi="宋体" w:eastAsia="宋体" w:cs="宋体"/>
                <w:snapToGrid w:val="0"/>
                <w:color w:val="auto"/>
                <w:kern w:val="0"/>
                <w:sz w:val="21"/>
                <w:szCs w:val="21"/>
                <w:highlight w:val="none"/>
                <w:lang w:val="en-US" w:eastAsia="zh-CN" w:bidi="ar-SA"/>
              </w:rPr>
            </w:pPr>
            <w:r>
              <w:rPr>
                <w:rFonts w:hint="eastAsia" w:ascii="宋体" w:hAnsi="宋体" w:eastAsia="宋体" w:cs="宋体"/>
                <w:b/>
                <w:bCs/>
                <w:snapToGrid w:val="0"/>
                <w:color w:val="auto"/>
                <w:kern w:val="0"/>
                <w:sz w:val="21"/>
                <w:szCs w:val="21"/>
                <w:highlight w:val="none"/>
              </w:rPr>
              <w:t>二、</w:t>
            </w:r>
            <w:r>
              <w:rPr>
                <w:rFonts w:hint="eastAsia" w:ascii="宋体" w:hAnsi="宋体" w:eastAsia="宋体" w:cs="宋体"/>
                <w:b/>
                <w:bCs/>
                <w:snapToGrid w:val="0"/>
                <w:color w:val="auto"/>
                <w:kern w:val="0"/>
                <w:sz w:val="21"/>
                <w:szCs w:val="21"/>
                <w:highlight w:val="none"/>
                <w:lang w:val="en-US" w:eastAsia="zh-CN"/>
              </w:rPr>
              <w:t>技术部分</w:t>
            </w:r>
            <w:r>
              <w:rPr>
                <w:rFonts w:hint="eastAsia" w:ascii="宋体" w:hAnsi="宋体" w:eastAsia="宋体" w:cs="宋体"/>
                <w:b/>
                <w:bCs/>
                <w:snapToGrid w:val="0"/>
                <w:color w:val="auto"/>
                <w:kern w:val="0"/>
                <w:sz w:val="21"/>
                <w:szCs w:val="21"/>
                <w:highlight w:val="none"/>
              </w:rPr>
              <w:t>（</w:t>
            </w:r>
            <w:r>
              <w:rPr>
                <w:rFonts w:hint="eastAsia" w:ascii="宋体" w:hAnsi="宋体" w:cs="宋体"/>
                <w:b/>
                <w:bCs/>
                <w:snapToGrid w:val="0"/>
                <w:color w:val="auto"/>
                <w:kern w:val="0"/>
                <w:sz w:val="21"/>
                <w:szCs w:val="21"/>
                <w:highlight w:val="none"/>
                <w:lang w:val="en-US" w:eastAsia="zh-CN"/>
              </w:rPr>
              <w:t>31</w:t>
            </w:r>
            <w:r>
              <w:rPr>
                <w:rFonts w:hint="eastAsia" w:ascii="宋体" w:hAnsi="宋体" w:eastAsia="宋体" w:cs="宋体"/>
                <w:b/>
                <w:bCs/>
                <w:snapToGrid w:val="0"/>
                <w:color w:val="auto"/>
                <w:kern w:val="0"/>
                <w:sz w:val="21"/>
                <w:szCs w:val="21"/>
                <w:highlight w:val="none"/>
              </w:rPr>
              <w:t>分）</w:t>
            </w:r>
          </w:p>
        </w:tc>
      </w:tr>
      <w:tr w14:paraId="531D2C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0ED70E11">
            <w:pPr>
              <w:keepNext w:val="0"/>
              <w:keepLines w:val="0"/>
              <w:pageBreakBefore w:val="0"/>
              <w:kinsoku w:val="0"/>
              <w:wordWrap/>
              <w:overflowPunct w:val="0"/>
              <w:topLinePunct w:val="0"/>
              <w:autoSpaceDE w:val="0"/>
              <w:autoSpaceDN w:val="0"/>
              <w:bidi w:val="0"/>
              <w:adjustRightInd w:val="0"/>
              <w:spacing w:line="360" w:lineRule="auto"/>
              <w:ind w:left="0" w:leftChars="0" w:right="0" w:rightChars="0"/>
              <w:textAlignment w:val="auto"/>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投标产品技术指标（3</w:t>
            </w:r>
            <w:r>
              <w:rPr>
                <w:rFonts w:hint="eastAsia" w:ascii="宋体" w:hAnsi="宋体" w:cs="宋体"/>
                <w:b w:val="0"/>
                <w:bCs/>
                <w:color w:val="auto"/>
                <w:kern w:val="2"/>
                <w:sz w:val="21"/>
                <w:szCs w:val="21"/>
                <w:highlight w:val="none"/>
                <w:lang w:val="en-US" w:eastAsia="zh-CN" w:bidi="ar-SA"/>
              </w:rPr>
              <w:t>1</w:t>
            </w:r>
            <w:r>
              <w:rPr>
                <w:rFonts w:hint="eastAsia" w:ascii="宋体" w:hAnsi="宋体" w:eastAsia="宋体" w:cs="宋体"/>
                <w:b w:val="0"/>
                <w:bCs/>
                <w:color w:val="auto"/>
                <w:kern w:val="2"/>
                <w:sz w:val="21"/>
                <w:szCs w:val="21"/>
                <w:highlight w:val="none"/>
                <w:lang w:val="en-US" w:eastAsia="zh-CN" w:bidi="ar-SA"/>
              </w:rPr>
              <w:t>分）（由评审小组共同认定）</w:t>
            </w:r>
          </w:p>
          <w:p w14:paraId="2A8961A4">
            <w:pPr>
              <w:keepNext w:val="0"/>
              <w:keepLines w:val="0"/>
              <w:pageBreakBefore w:val="0"/>
              <w:kinsoku w:val="0"/>
              <w:wordWrap/>
              <w:overflowPunct w:val="0"/>
              <w:topLinePunct w:val="0"/>
              <w:autoSpaceDE w:val="0"/>
              <w:autoSpaceDN w:val="0"/>
              <w:bidi w:val="0"/>
              <w:adjustRightInd w:val="0"/>
              <w:spacing w:line="360" w:lineRule="auto"/>
              <w:ind w:left="0" w:leftChars="0" w:right="0" w:rightChars="0"/>
              <w:textAlignment w:val="auto"/>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评审小组按照招标文件中的</w:t>
            </w:r>
            <w:r>
              <w:rPr>
                <w:rFonts w:hint="eastAsia" w:ascii="宋体" w:hAnsi="宋体" w:cs="宋体"/>
                <w:b w:val="0"/>
                <w:bCs/>
                <w:color w:val="auto"/>
                <w:kern w:val="2"/>
                <w:sz w:val="21"/>
                <w:szCs w:val="21"/>
                <w:highlight w:val="none"/>
                <w:lang w:val="en-US" w:eastAsia="zh-CN" w:bidi="ar-SA"/>
              </w:rPr>
              <w:t>144</w:t>
            </w:r>
            <w:r>
              <w:rPr>
                <w:rFonts w:hint="eastAsia" w:ascii="宋体" w:hAnsi="宋体" w:eastAsia="宋体" w:cs="宋体"/>
                <w:b w:val="0"/>
                <w:bCs/>
                <w:color w:val="auto"/>
                <w:kern w:val="2"/>
                <w:sz w:val="21"/>
                <w:szCs w:val="21"/>
                <w:highlight w:val="none"/>
                <w:lang w:val="en-US" w:eastAsia="zh-CN" w:bidi="ar-SA"/>
              </w:rPr>
              <w:t>条（未标记*）技术参数部分与投标文件中的技术指标进行对比后打分；所投产品技术指标完全满足招标文件技术要求指标得3</w:t>
            </w:r>
            <w:r>
              <w:rPr>
                <w:rFonts w:hint="eastAsia" w:ascii="宋体" w:hAnsi="宋体" w:cs="宋体"/>
                <w:b w:val="0"/>
                <w:bCs/>
                <w:color w:val="auto"/>
                <w:kern w:val="2"/>
                <w:sz w:val="21"/>
                <w:szCs w:val="21"/>
                <w:highlight w:val="none"/>
                <w:lang w:val="en-US" w:eastAsia="zh-CN" w:bidi="ar-SA"/>
              </w:rPr>
              <w:t>1</w:t>
            </w:r>
            <w:r>
              <w:rPr>
                <w:rFonts w:hint="eastAsia" w:ascii="宋体" w:hAnsi="宋体" w:eastAsia="宋体" w:cs="宋体"/>
                <w:b w:val="0"/>
                <w:bCs/>
                <w:color w:val="auto"/>
                <w:kern w:val="2"/>
                <w:sz w:val="21"/>
                <w:szCs w:val="21"/>
                <w:highlight w:val="none"/>
                <w:lang w:val="en-US" w:eastAsia="zh-CN" w:bidi="ar-SA"/>
              </w:rPr>
              <w:t>分。</w:t>
            </w:r>
          </w:p>
          <w:p w14:paraId="199EC2B2">
            <w:pPr>
              <w:keepNext w:val="0"/>
              <w:keepLines w:val="0"/>
              <w:pageBreakBefore w:val="0"/>
              <w:kinsoku w:val="0"/>
              <w:wordWrap/>
              <w:overflowPunct w:val="0"/>
              <w:topLinePunct w:val="0"/>
              <w:autoSpaceDE w:val="0"/>
              <w:autoSpaceDN w:val="0"/>
              <w:bidi w:val="0"/>
              <w:adjustRightInd w:val="0"/>
              <w:spacing w:line="360" w:lineRule="auto"/>
              <w:ind w:left="0" w:leftChars="0" w:right="0" w:rightChars="0"/>
              <w:textAlignment w:val="auto"/>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每有一项技术一般指标（未标记▲）有负偏离或不满足招标文件要求的，每项0.</w:t>
            </w:r>
            <w:r>
              <w:rPr>
                <w:rFonts w:hint="eastAsia" w:ascii="宋体" w:hAnsi="宋体" w:cs="宋体"/>
                <w:b w:val="0"/>
                <w:bCs/>
                <w:color w:val="auto"/>
                <w:kern w:val="2"/>
                <w:sz w:val="21"/>
                <w:szCs w:val="21"/>
                <w:highlight w:val="none"/>
                <w:lang w:val="en-US" w:eastAsia="zh-CN" w:bidi="ar-SA"/>
              </w:rPr>
              <w:t>2</w:t>
            </w:r>
            <w:r>
              <w:rPr>
                <w:rFonts w:hint="eastAsia" w:ascii="宋体" w:hAnsi="宋体" w:eastAsia="宋体" w:cs="宋体"/>
                <w:b w:val="0"/>
                <w:bCs/>
                <w:color w:val="auto"/>
                <w:kern w:val="2"/>
                <w:sz w:val="21"/>
                <w:szCs w:val="21"/>
                <w:highlight w:val="none"/>
                <w:lang w:val="en-US" w:eastAsia="zh-CN" w:bidi="ar-SA"/>
              </w:rPr>
              <w:t>分，</w:t>
            </w:r>
          </w:p>
          <w:p w14:paraId="5C252DBB">
            <w:pPr>
              <w:keepNext w:val="0"/>
              <w:keepLines w:val="0"/>
              <w:pageBreakBefore w:val="0"/>
              <w:kinsoku w:val="0"/>
              <w:wordWrap/>
              <w:overflowPunct w:val="0"/>
              <w:topLinePunct w:val="0"/>
              <w:autoSpaceDE w:val="0"/>
              <w:autoSpaceDN w:val="0"/>
              <w:bidi w:val="0"/>
              <w:adjustRightInd w:val="0"/>
              <w:spacing w:line="360" w:lineRule="auto"/>
              <w:ind w:left="0" w:leftChars="0" w:right="0" w:rightChars="0"/>
              <w:textAlignment w:val="auto"/>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每有一项技术重要指标（标记▲）有负偏离或不满足招标文件要求的，每项0.</w:t>
            </w:r>
            <w:r>
              <w:rPr>
                <w:rFonts w:hint="eastAsia" w:ascii="宋体" w:hAnsi="宋体" w:cs="宋体"/>
                <w:b w:val="0"/>
                <w:bCs/>
                <w:color w:val="auto"/>
                <w:kern w:val="2"/>
                <w:sz w:val="21"/>
                <w:szCs w:val="21"/>
                <w:highlight w:val="none"/>
                <w:lang w:val="en-US" w:eastAsia="zh-CN" w:bidi="ar-SA"/>
              </w:rPr>
              <w:t>75</w:t>
            </w:r>
            <w:r>
              <w:rPr>
                <w:rFonts w:hint="eastAsia" w:ascii="宋体" w:hAnsi="宋体" w:eastAsia="宋体" w:cs="宋体"/>
                <w:b w:val="0"/>
                <w:bCs/>
                <w:color w:val="auto"/>
                <w:kern w:val="2"/>
                <w:sz w:val="21"/>
                <w:szCs w:val="21"/>
                <w:highlight w:val="none"/>
                <w:lang w:val="en-US" w:eastAsia="zh-CN" w:bidi="ar-SA"/>
              </w:rPr>
              <w:t>分，扣至0分止。</w:t>
            </w:r>
          </w:p>
          <w:p w14:paraId="447B3A18">
            <w:pPr>
              <w:keepNext w:val="0"/>
              <w:keepLines w:val="0"/>
              <w:pageBreakBefore w:val="0"/>
              <w:kinsoku w:val="0"/>
              <w:wordWrap/>
              <w:overflowPunct w:val="0"/>
              <w:topLinePunct w:val="0"/>
              <w:autoSpaceDE w:val="0"/>
              <w:autoSpaceDN w:val="0"/>
              <w:bidi w:val="0"/>
              <w:adjustRightInd w:val="0"/>
              <w:spacing w:line="360" w:lineRule="auto"/>
              <w:ind w:left="0" w:leftChars="0" w:right="0" w:rightChars="0"/>
              <w:textAlignment w:val="auto"/>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能够证明响应标的物满足招标文件技术需求的证明材料，可提供：产品技术白皮书/功能截图/产品彩页/详细的技术说明文件/运行性能的详细描述文件等。</w:t>
            </w:r>
          </w:p>
          <w:p w14:paraId="5FF540BF">
            <w:pPr>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360" w:lineRule="auto"/>
              <w:ind w:right="0" w:rightChars="0"/>
              <w:textAlignment w:val="auto"/>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注：负偏离过多不作为废标理由。</w:t>
            </w:r>
          </w:p>
        </w:tc>
      </w:tr>
      <w:tr w14:paraId="6293C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6BEFB22C">
            <w:pPr>
              <w:keepNext w:val="0"/>
              <w:keepLines w:val="0"/>
              <w:pageBreakBefore w:val="0"/>
              <w:widowControl w:val="0"/>
              <w:kinsoku w:val="0"/>
              <w:wordWrap/>
              <w:overflowPunct w:val="0"/>
              <w:topLinePunct w:val="0"/>
              <w:autoSpaceDE w:val="0"/>
              <w:autoSpaceDN w:val="0"/>
              <w:bidi w:val="0"/>
              <w:adjustRightInd w:val="0"/>
              <w:snapToGrid/>
              <w:spacing w:line="360" w:lineRule="auto"/>
              <w:ind w:left="0" w:leftChars="0" w:right="0" w:rightChars="0"/>
              <w:textAlignment w:val="auto"/>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bCs/>
                <w:snapToGrid w:val="0"/>
                <w:color w:val="auto"/>
                <w:kern w:val="0"/>
                <w:sz w:val="21"/>
                <w:szCs w:val="21"/>
                <w:highlight w:val="none"/>
                <w:lang w:val="en-US" w:eastAsia="zh-CN"/>
              </w:rPr>
              <w:t>三</w:t>
            </w:r>
            <w:r>
              <w:rPr>
                <w:rFonts w:hint="eastAsia" w:ascii="宋体" w:hAnsi="宋体" w:eastAsia="宋体" w:cs="宋体"/>
                <w:b/>
                <w:bCs/>
                <w:snapToGrid w:val="0"/>
                <w:color w:val="auto"/>
                <w:kern w:val="0"/>
                <w:sz w:val="21"/>
                <w:szCs w:val="21"/>
                <w:highlight w:val="none"/>
              </w:rPr>
              <w:t>、</w:t>
            </w:r>
            <w:r>
              <w:rPr>
                <w:rFonts w:hint="eastAsia" w:ascii="宋体" w:hAnsi="宋体" w:eastAsia="宋体" w:cs="宋体"/>
                <w:b/>
                <w:bCs/>
                <w:snapToGrid w:val="0"/>
                <w:color w:val="auto"/>
                <w:kern w:val="0"/>
                <w:sz w:val="21"/>
                <w:szCs w:val="21"/>
                <w:highlight w:val="none"/>
                <w:lang w:val="en-US" w:eastAsia="zh-CN"/>
              </w:rPr>
              <w:t>服务部分</w:t>
            </w:r>
            <w:r>
              <w:rPr>
                <w:rFonts w:hint="eastAsia" w:ascii="宋体" w:hAnsi="宋体" w:eastAsia="宋体" w:cs="宋体"/>
                <w:b/>
                <w:bCs/>
                <w:snapToGrid w:val="0"/>
                <w:color w:val="auto"/>
                <w:kern w:val="0"/>
                <w:sz w:val="21"/>
                <w:szCs w:val="21"/>
                <w:highlight w:val="none"/>
              </w:rPr>
              <w:t>（</w:t>
            </w:r>
            <w:r>
              <w:rPr>
                <w:rFonts w:hint="eastAsia" w:ascii="宋体" w:hAnsi="宋体" w:cs="宋体"/>
                <w:b/>
                <w:bCs/>
                <w:snapToGrid w:val="0"/>
                <w:color w:val="auto"/>
                <w:kern w:val="0"/>
                <w:sz w:val="21"/>
                <w:szCs w:val="21"/>
                <w:highlight w:val="none"/>
                <w:lang w:val="en-US" w:eastAsia="zh-CN"/>
              </w:rPr>
              <w:t>32</w:t>
            </w:r>
            <w:r>
              <w:rPr>
                <w:rFonts w:hint="eastAsia" w:ascii="宋体" w:hAnsi="宋体" w:eastAsia="宋体" w:cs="宋体"/>
                <w:b/>
                <w:bCs/>
                <w:snapToGrid w:val="0"/>
                <w:color w:val="auto"/>
                <w:kern w:val="0"/>
                <w:sz w:val="21"/>
                <w:szCs w:val="21"/>
                <w:highlight w:val="none"/>
              </w:rPr>
              <w:t>分）</w:t>
            </w:r>
          </w:p>
        </w:tc>
      </w:tr>
      <w:tr w14:paraId="3440C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1584E809">
            <w:pPr>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360" w:lineRule="auto"/>
              <w:ind w:leftChars="0" w:right="0" w:rightChars="0"/>
              <w:textAlignment w:val="auto"/>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1、产品供应方案（</w:t>
            </w:r>
            <w:r>
              <w:rPr>
                <w:rFonts w:hint="eastAsia" w:ascii="宋体" w:hAnsi="宋体" w:cs="宋体"/>
                <w:b w:val="0"/>
                <w:bCs/>
                <w:color w:val="auto"/>
                <w:kern w:val="2"/>
                <w:sz w:val="21"/>
                <w:szCs w:val="21"/>
                <w:highlight w:val="none"/>
                <w:lang w:val="en-US" w:eastAsia="zh-CN" w:bidi="ar-SA"/>
              </w:rPr>
              <w:t>14</w:t>
            </w:r>
            <w:r>
              <w:rPr>
                <w:rFonts w:hint="eastAsia" w:ascii="宋体" w:hAnsi="宋体" w:eastAsia="宋体" w:cs="宋体"/>
                <w:b w:val="0"/>
                <w:bCs/>
                <w:color w:val="auto"/>
                <w:kern w:val="2"/>
                <w:sz w:val="21"/>
                <w:szCs w:val="21"/>
                <w:highlight w:val="none"/>
                <w:lang w:val="en-US" w:eastAsia="zh-CN" w:bidi="ar-SA"/>
              </w:rPr>
              <w:t>分）</w:t>
            </w:r>
          </w:p>
          <w:p w14:paraId="4A082EA8">
            <w:pPr>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360" w:lineRule="auto"/>
              <w:ind w:leftChars="0" w:right="0" w:rightChars="0"/>
              <w:textAlignment w:val="auto"/>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根据供应商提供的供货方案进行综合评审</w:t>
            </w:r>
            <w:r>
              <w:rPr>
                <w:rFonts w:hint="eastAsia" w:ascii="宋体" w:hAnsi="宋体" w:cs="宋体"/>
                <w:b w:val="0"/>
                <w:bCs/>
                <w:color w:val="auto"/>
                <w:kern w:val="2"/>
                <w:sz w:val="21"/>
                <w:szCs w:val="21"/>
                <w:highlight w:val="none"/>
                <w:lang w:val="en-US" w:eastAsia="zh-CN" w:bidi="ar-SA"/>
              </w:rPr>
              <w:t>，</w:t>
            </w:r>
            <w:r>
              <w:rPr>
                <w:rFonts w:hint="eastAsia" w:ascii="宋体" w:hAnsi="宋体" w:eastAsia="宋体" w:cs="宋体"/>
                <w:b w:val="0"/>
                <w:bCs/>
                <w:color w:val="auto"/>
                <w:kern w:val="2"/>
                <w:sz w:val="21"/>
                <w:szCs w:val="21"/>
                <w:highlight w:val="none"/>
                <w:lang w:val="en-US" w:eastAsia="zh-CN" w:bidi="ar-SA"/>
              </w:rPr>
              <w:t>包括</w:t>
            </w:r>
            <w:r>
              <w:rPr>
                <w:rFonts w:hint="eastAsia" w:ascii="宋体" w:hAnsi="宋体" w:cs="宋体"/>
                <w:b w:val="0"/>
                <w:bCs/>
                <w:color w:val="auto"/>
                <w:kern w:val="2"/>
                <w:sz w:val="21"/>
                <w:szCs w:val="21"/>
                <w:highlight w:val="none"/>
                <w:lang w:val="en-US" w:eastAsia="zh-CN" w:bidi="ar-SA"/>
              </w:rPr>
              <w:t>：</w:t>
            </w:r>
            <w:r>
              <w:rPr>
                <w:rFonts w:hint="eastAsia" w:ascii="宋体" w:hAnsi="宋体" w:eastAsia="宋体" w:cs="宋体"/>
                <w:b w:val="0"/>
                <w:bCs/>
                <w:color w:val="auto"/>
                <w:kern w:val="2"/>
                <w:sz w:val="21"/>
                <w:szCs w:val="21"/>
                <w:highlight w:val="none"/>
                <w:lang w:val="zh-CN" w:eastAsia="zh-CN" w:bidi="ar-SA"/>
              </w:rPr>
              <w:t>①</w:t>
            </w:r>
            <w:r>
              <w:rPr>
                <w:rFonts w:hint="eastAsia" w:ascii="宋体" w:hAnsi="宋体" w:eastAsia="宋体" w:cs="宋体"/>
                <w:b w:val="0"/>
                <w:bCs/>
                <w:color w:val="auto"/>
                <w:kern w:val="2"/>
                <w:sz w:val="21"/>
                <w:szCs w:val="21"/>
                <w:highlight w:val="none"/>
                <w:lang w:val="en-US" w:eastAsia="zh-CN" w:bidi="ar-SA"/>
              </w:rPr>
              <w:t>技术人员</w:t>
            </w:r>
            <w:r>
              <w:rPr>
                <w:rFonts w:hint="eastAsia" w:ascii="宋体" w:hAnsi="宋体" w:eastAsia="宋体" w:cs="宋体"/>
                <w:b w:val="0"/>
                <w:bCs/>
                <w:color w:val="auto"/>
                <w:kern w:val="2"/>
                <w:sz w:val="21"/>
                <w:szCs w:val="21"/>
                <w:highlight w:val="none"/>
                <w:lang w:val="zh-CN" w:eastAsia="zh-CN" w:bidi="ar-SA"/>
              </w:rPr>
              <w:t>配置</w:t>
            </w:r>
            <w:r>
              <w:rPr>
                <w:rFonts w:hint="eastAsia" w:ascii="宋体" w:hAnsi="宋体" w:cs="宋体"/>
                <w:b w:val="0"/>
                <w:bCs/>
                <w:color w:val="auto"/>
                <w:kern w:val="2"/>
                <w:sz w:val="21"/>
                <w:szCs w:val="21"/>
                <w:highlight w:val="none"/>
                <w:lang w:val="zh-CN" w:eastAsia="zh-CN" w:bidi="ar-SA"/>
              </w:rPr>
              <w:t>；</w:t>
            </w:r>
            <w:r>
              <w:rPr>
                <w:rFonts w:hint="eastAsia" w:ascii="宋体" w:hAnsi="宋体" w:eastAsia="宋体" w:cs="宋体"/>
                <w:b w:val="0"/>
                <w:bCs/>
                <w:color w:val="auto"/>
                <w:kern w:val="2"/>
                <w:sz w:val="21"/>
                <w:szCs w:val="21"/>
                <w:highlight w:val="none"/>
                <w:lang w:val="zh-CN" w:eastAsia="zh-CN" w:bidi="ar-SA"/>
              </w:rPr>
              <w:t>②项目计划进度</w:t>
            </w:r>
            <w:r>
              <w:rPr>
                <w:rFonts w:hint="eastAsia" w:ascii="宋体" w:hAnsi="宋体" w:cs="宋体"/>
                <w:b w:val="0"/>
                <w:bCs/>
                <w:color w:val="auto"/>
                <w:kern w:val="2"/>
                <w:sz w:val="21"/>
                <w:szCs w:val="21"/>
                <w:highlight w:val="none"/>
                <w:lang w:val="zh-CN" w:eastAsia="zh-CN" w:bidi="ar-SA"/>
              </w:rPr>
              <w:t>；</w:t>
            </w:r>
            <w:r>
              <w:rPr>
                <w:rFonts w:hint="eastAsia" w:ascii="宋体" w:hAnsi="宋体" w:eastAsia="宋体" w:cs="宋体"/>
                <w:b w:val="0"/>
                <w:bCs/>
                <w:color w:val="auto"/>
                <w:kern w:val="2"/>
                <w:sz w:val="21"/>
                <w:szCs w:val="21"/>
                <w:highlight w:val="none"/>
                <w:lang w:val="zh-CN" w:eastAsia="zh-CN" w:bidi="ar-SA"/>
              </w:rPr>
              <w:t>③设备安装与调试</w:t>
            </w:r>
            <w:r>
              <w:rPr>
                <w:rFonts w:hint="eastAsia" w:ascii="宋体" w:hAnsi="宋体" w:cs="宋体"/>
                <w:b w:val="0"/>
                <w:bCs/>
                <w:color w:val="auto"/>
                <w:kern w:val="2"/>
                <w:sz w:val="21"/>
                <w:szCs w:val="21"/>
                <w:highlight w:val="none"/>
                <w:lang w:val="zh-CN" w:eastAsia="zh-CN" w:bidi="ar-SA"/>
              </w:rPr>
              <w:t>；</w:t>
            </w:r>
            <w:r>
              <w:rPr>
                <w:rFonts w:hint="eastAsia" w:ascii="宋体" w:hAnsi="宋体" w:eastAsia="宋体" w:cs="宋体"/>
                <w:b w:val="0"/>
                <w:bCs/>
                <w:color w:val="auto"/>
                <w:kern w:val="2"/>
                <w:sz w:val="21"/>
                <w:szCs w:val="21"/>
                <w:highlight w:val="none"/>
                <w:lang w:val="zh-CN" w:eastAsia="zh-CN" w:bidi="ar-SA"/>
              </w:rPr>
              <w:t>④供货及包装运输方案</w:t>
            </w:r>
            <w:r>
              <w:rPr>
                <w:rFonts w:hint="eastAsia" w:ascii="宋体" w:hAnsi="宋体" w:cs="宋体"/>
                <w:b w:val="0"/>
                <w:bCs/>
                <w:color w:val="auto"/>
                <w:kern w:val="2"/>
                <w:sz w:val="21"/>
                <w:szCs w:val="21"/>
                <w:highlight w:val="none"/>
                <w:lang w:val="zh-CN" w:eastAsia="zh-CN" w:bidi="ar-SA"/>
              </w:rPr>
              <w:t>；</w:t>
            </w:r>
            <w:r>
              <w:rPr>
                <w:rFonts w:hint="eastAsia" w:ascii="宋体" w:hAnsi="宋体" w:eastAsia="宋体" w:cs="宋体"/>
                <w:b w:val="0"/>
                <w:bCs/>
                <w:color w:val="auto"/>
                <w:kern w:val="2"/>
                <w:sz w:val="21"/>
                <w:szCs w:val="21"/>
                <w:highlight w:val="none"/>
                <w:lang w:val="zh-CN" w:eastAsia="zh-CN" w:bidi="ar-SA"/>
              </w:rPr>
              <w:t>⑤配合验收方案</w:t>
            </w:r>
            <w:r>
              <w:rPr>
                <w:rFonts w:hint="eastAsia" w:ascii="宋体" w:hAnsi="宋体" w:cs="宋体"/>
                <w:b w:val="0"/>
                <w:bCs/>
                <w:color w:val="auto"/>
                <w:kern w:val="2"/>
                <w:sz w:val="21"/>
                <w:szCs w:val="21"/>
                <w:highlight w:val="none"/>
                <w:lang w:val="zh-CN" w:eastAsia="zh-CN" w:bidi="ar-SA"/>
              </w:rPr>
              <w:t>；</w:t>
            </w:r>
            <w:r>
              <w:rPr>
                <w:rFonts w:hint="eastAsia" w:ascii="宋体" w:hAnsi="宋体" w:eastAsia="宋体" w:cs="宋体"/>
                <w:b w:val="0"/>
                <w:bCs/>
                <w:color w:val="auto"/>
                <w:kern w:val="2"/>
                <w:sz w:val="21"/>
                <w:szCs w:val="21"/>
                <w:highlight w:val="none"/>
                <w:lang w:val="zh-CN" w:eastAsia="zh-CN" w:bidi="ar-SA"/>
              </w:rPr>
              <w:t>⑥应急预案</w:t>
            </w:r>
            <w:r>
              <w:rPr>
                <w:rFonts w:hint="eastAsia" w:ascii="宋体" w:hAnsi="宋体" w:cs="宋体"/>
                <w:b w:val="0"/>
                <w:bCs/>
                <w:color w:val="auto"/>
                <w:kern w:val="2"/>
                <w:sz w:val="21"/>
                <w:szCs w:val="21"/>
                <w:highlight w:val="none"/>
                <w:lang w:val="zh-CN" w:eastAsia="zh-CN" w:bidi="ar-SA"/>
              </w:rPr>
              <w:t>；</w:t>
            </w:r>
            <w:r>
              <w:rPr>
                <w:rFonts w:hint="eastAsia" w:ascii="宋体" w:hAnsi="宋体" w:eastAsia="宋体" w:cs="宋体"/>
                <w:b w:val="0"/>
                <w:bCs/>
                <w:color w:val="auto"/>
                <w:kern w:val="2"/>
                <w:sz w:val="21"/>
                <w:szCs w:val="21"/>
                <w:highlight w:val="none"/>
                <w:lang w:val="en-US" w:eastAsia="zh-CN" w:bidi="ar-SA"/>
              </w:rPr>
              <w:t>⑦备品备件供应方案</w:t>
            </w:r>
            <w:r>
              <w:rPr>
                <w:rFonts w:hint="eastAsia" w:ascii="宋体" w:hAnsi="宋体" w:eastAsia="宋体" w:cs="宋体"/>
                <w:b w:val="0"/>
                <w:bCs/>
                <w:color w:val="auto"/>
                <w:kern w:val="2"/>
                <w:sz w:val="21"/>
                <w:szCs w:val="21"/>
                <w:highlight w:val="none"/>
                <w:lang w:val="zh-CN" w:eastAsia="zh-CN" w:bidi="ar-SA"/>
              </w:rPr>
              <w:t>。</w:t>
            </w:r>
          </w:p>
          <w:p w14:paraId="64827041">
            <w:pPr>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360" w:lineRule="auto"/>
              <w:ind w:leftChars="0" w:right="0" w:rightChars="0"/>
              <w:textAlignment w:val="auto"/>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zh-CN" w:eastAsia="zh-CN" w:bidi="ar-SA"/>
              </w:rPr>
              <w:t>①②③④⑤⑥</w:t>
            </w:r>
            <w:r>
              <w:rPr>
                <w:rFonts w:hint="eastAsia" w:ascii="宋体" w:hAnsi="宋体" w:eastAsia="宋体" w:cs="宋体"/>
                <w:b w:val="0"/>
                <w:bCs/>
                <w:color w:val="auto"/>
                <w:kern w:val="2"/>
                <w:sz w:val="21"/>
                <w:szCs w:val="21"/>
                <w:highlight w:val="none"/>
                <w:lang w:val="en-US" w:eastAsia="zh-CN" w:bidi="ar-SA"/>
              </w:rPr>
              <w:t>⑦每提供一项得</w:t>
            </w:r>
            <w:r>
              <w:rPr>
                <w:rFonts w:hint="eastAsia" w:ascii="宋体" w:hAnsi="宋体" w:cs="宋体"/>
                <w:b w:val="0"/>
                <w:bCs/>
                <w:color w:val="auto"/>
                <w:kern w:val="2"/>
                <w:sz w:val="21"/>
                <w:szCs w:val="21"/>
                <w:highlight w:val="none"/>
                <w:lang w:val="en-US" w:eastAsia="zh-CN" w:bidi="ar-SA"/>
              </w:rPr>
              <w:t>2</w:t>
            </w:r>
            <w:r>
              <w:rPr>
                <w:rFonts w:hint="eastAsia" w:ascii="宋体" w:hAnsi="宋体" w:eastAsia="宋体" w:cs="宋体"/>
                <w:b w:val="0"/>
                <w:bCs/>
                <w:color w:val="auto"/>
                <w:kern w:val="2"/>
                <w:sz w:val="21"/>
                <w:szCs w:val="21"/>
                <w:highlight w:val="none"/>
                <w:lang w:val="en-US" w:eastAsia="zh-CN" w:bidi="ar-SA"/>
              </w:rPr>
              <w:t>分，未提供不得分，各项内容中每存在一处瑕疵减1分，减到该项0分为止；</w:t>
            </w:r>
          </w:p>
          <w:p w14:paraId="0406956E">
            <w:pPr>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360" w:lineRule="auto"/>
              <w:ind w:leftChars="0" w:right="0" w:rightChars="0"/>
              <w:textAlignment w:val="auto"/>
              <w:outlineLvl w:val="9"/>
              <w:rPr>
                <w:rFonts w:hint="eastAsia" w:ascii="宋体" w:hAnsi="宋体" w:eastAsia="宋体" w:cs="宋体"/>
                <w:b w:val="0"/>
                <w:bCs/>
                <w:color w:val="000000"/>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本项所称“瑕疵”是指内容缺项、不完整或缺少关键点；非专门针对本项目或不适用本项目特征、套用其他项目内容；对同一问题前后表述矛盾；存在逻辑漏洞、科学原理或常识错误；不利于本项目目标的实现、现有技术条件下不可能出现的情形等任意一种情形）</w:t>
            </w:r>
          </w:p>
        </w:tc>
      </w:tr>
      <w:tr w14:paraId="477DA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679BEE0A">
            <w:pPr>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360" w:lineRule="auto"/>
              <w:ind w:leftChars="0" w:right="0" w:rightChars="0"/>
              <w:textAlignment w:val="auto"/>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2、</w:t>
            </w:r>
            <w:r>
              <w:rPr>
                <w:rFonts w:hint="eastAsia" w:ascii="宋体" w:hAnsi="宋体" w:eastAsia="宋体" w:cs="宋体"/>
                <w:b w:val="0"/>
                <w:bCs/>
                <w:color w:val="auto"/>
                <w:kern w:val="2"/>
                <w:sz w:val="21"/>
                <w:szCs w:val="21"/>
                <w:highlight w:val="none"/>
                <w:lang w:val="zh-CN" w:eastAsia="zh-CN" w:bidi="ar-SA"/>
              </w:rPr>
              <w:t>售后服务</w:t>
            </w:r>
            <w:r>
              <w:rPr>
                <w:rFonts w:hint="eastAsia" w:ascii="宋体" w:hAnsi="宋体" w:eastAsia="宋体" w:cs="宋体"/>
                <w:b w:val="0"/>
                <w:bCs/>
                <w:color w:val="auto"/>
                <w:kern w:val="2"/>
                <w:sz w:val="21"/>
                <w:szCs w:val="21"/>
                <w:highlight w:val="none"/>
                <w:lang w:val="en-US" w:eastAsia="zh-CN" w:bidi="ar-SA"/>
              </w:rPr>
              <w:t>方案（</w:t>
            </w:r>
            <w:r>
              <w:rPr>
                <w:rFonts w:hint="eastAsia" w:ascii="宋体" w:hAnsi="宋体" w:cs="宋体"/>
                <w:b w:val="0"/>
                <w:bCs/>
                <w:color w:val="auto"/>
                <w:kern w:val="2"/>
                <w:sz w:val="21"/>
                <w:szCs w:val="21"/>
                <w:highlight w:val="none"/>
                <w:lang w:val="en-US" w:eastAsia="zh-CN" w:bidi="ar-SA"/>
              </w:rPr>
              <w:t>10</w:t>
            </w:r>
            <w:r>
              <w:rPr>
                <w:rFonts w:hint="eastAsia" w:ascii="宋体" w:hAnsi="宋体" w:eastAsia="宋体" w:cs="宋体"/>
                <w:b w:val="0"/>
                <w:bCs/>
                <w:color w:val="auto"/>
                <w:kern w:val="2"/>
                <w:sz w:val="21"/>
                <w:szCs w:val="21"/>
                <w:highlight w:val="none"/>
                <w:lang w:val="en-US" w:eastAsia="zh-CN" w:bidi="ar-SA"/>
              </w:rPr>
              <w:t>分）</w:t>
            </w:r>
          </w:p>
          <w:p w14:paraId="27F75CAB">
            <w:pPr>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360" w:lineRule="auto"/>
              <w:ind w:leftChars="0" w:right="0" w:rightChars="0"/>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根据供应商提供的售后服务方案进行综合评审，包括</w:t>
            </w:r>
            <w:r>
              <w:rPr>
                <w:rFonts w:hint="eastAsia" w:ascii="宋体" w:hAnsi="宋体" w:cs="宋体"/>
                <w:color w:val="auto"/>
                <w:sz w:val="21"/>
                <w:szCs w:val="21"/>
                <w:lang w:val="en-US" w:eastAsia="zh-CN"/>
              </w:rPr>
              <w:t>：</w:t>
            </w:r>
            <w:r>
              <w:rPr>
                <w:rFonts w:hint="eastAsia" w:ascii="宋体" w:hAnsi="宋体" w:eastAsia="宋体" w:cs="宋体"/>
                <w:color w:val="auto"/>
                <w:sz w:val="21"/>
                <w:szCs w:val="21"/>
                <w:lang w:val="en-US" w:eastAsia="zh-CN"/>
              </w:rPr>
              <w:t>①质保期内售后服务方案</w:t>
            </w:r>
            <w:r>
              <w:rPr>
                <w:rFonts w:hint="eastAsia" w:ascii="宋体" w:hAnsi="宋体" w:cs="宋体"/>
                <w:color w:val="auto"/>
                <w:sz w:val="21"/>
                <w:szCs w:val="21"/>
                <w:lang w:val="en-US" w:eastAsia="zh-CN"/>
              </w:rPr>
              <w:t>；</w:t>
            </w:r>
            <w:r>
              <w:rPr>
                <w:rFonts w:hint="eastAsia" w:ascii="宋体" w:hAnsi="宋体" w:eastAsia="宋体" w:cs="宋体"/>
                <w:color w:val="auto"/>
                <w:sz w:val="21"/>
                <w:szCs w:val="21"/>
                <w:lang w:val="en-US" w:eastAsia="zh-CN"/>
              </w:rPr>
              <w:t>②售后保障服务体系</w:t>
            </w:r>
            <w:r>
              <w:rPr>
                <w:rFonts w:hint="eastAsia" w:ascii="宋体" w:hAnsi="宋体" w:cs="宋体"/>
                <w:color w:val="auto"/>
                <w:sz w:val="21"/>
                <w:szCs w:val="21"/>
                <w:lang w:val="en-US" w:eastAsia="zh-CN"/>
              </w:rPr>
              <w:t>；</w:t>
            </w:r>
            <w:r>
              <w:rPr>
                <w:rFonts w:hint="eastAsia" w:ascii="宋体" w:hAnsi="宋体" w:eastAsia="宋体" w:cs="宋体"/>
                <w:color w:val="auto"/>
                <w:sz w:val="21"/>
                <w:szCs w:val="21"/>
                <w:lang w:val="en-US" w:eastAsia="zh-CN"/>
              </w:rPr>
              <w:t>③质保期</w:t>
            </w:r>
            <w:r>
              <w:rPr>
                <w:rFonts w:hint="eastAsia" w:ascii="宋体" w:hAnsi="宋体" w:cs="宋体"/>
                <w:color w:val="auto"/>
                <w:sz w:val="21"/>
                <w:szCs w:val="21"/>
                <w:lang w:val="en-US" w:eastAsia="zh-CN"/>
              </w:rPr>
              <w:t>外</w:t>
            </w:r>
            <w:r>
              <w:rPr>
                <w:rFonts w:hint="eastAsia" w:ascii="宋体" w:hAnsi="宋体" w:eastAsia="宋体" w:cs="宋体"/>
                <w:color w:val="auto"/>
                <w:sz w:val="21"/>
                <w:szCs w:val="21"/>
                <w:lang w:val="en-US" w:eastAsia="zh-CN"/>
              </w:rPr>
              <w:t>售后服务方案</w:t>
            </w:r>
            <w:r>
              <w:rPr>
                <w:rFonts w:hint="eastAsia" w:ascii="宋体" w:hAnsi="宋体" w:cs="宋体"/>
                <w:color w:val="auto"/>
                <w:sz w:val="21"/>
                <w:szCs w:val="21"/>
                <w:lang w:val="en-US" w:eastAsia="zh-CN"/>
              </w:rPr>
              <w:t>；</w:t>
            </w:r>
            <w:r>
              <w:rPr>
                <w:rFonts w:hint="eastAsia" w:ascii="宋体" w:hAnsi="宋体" w:eastAsia="宋体" w:cs="宋体"/>
                <w:color w:val="auto"/>
                <w:sz w:val="21"/>
                <w:szCs w:val="21"/>
                <w:lang w:val="en-US" w:eastAsia="zh-CN"/>
              </w:rPr>
              <w:t>④售后服务人员配备及售后机构。</w:t>
            </w:r>
          </w:p>
          <w:p w14:paraId="619A7AD3">
            <w:pPr>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360" w:lineRule="auto"/>
              <w:ind w:leftChars="0" w:right="0" w:rightChars="0"/>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①②③每提供一项得2分，未提供不得分，各项内容中每存在一处瑕疵减1分，减到该项0分为止；</w:t>
            </w:r>
          </w:p>
          <w:p w14:paraId="6DC9E172">
            <w:pPr>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360" w:lineRule="auto"/>
              <w:ind w:leftChars="0" w:right="0" w:rightChars="0"/>
              <w:textAlignment w:val="auto"/>
              <w:outlineLvl w:val="9"/>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④项须提供售后服务人员配备及售后机构，包括：售后负责人、联系人、维修维护工程师联系方式、售后服务机构的得</w:t>
            </w:r>
            <w:r>
              <w:rPr>
                <w:rFonts w:hint="eastAsia" w:ascii="宋体" w:hAnsi="宋体" w:cs="宋体"/>
                <w:color w:val="auto"/>
                <w:sz w:val="21"/>
                <w:szCs w:val="21"/>
                <w:lang w:val="en-US" w:eastAsia="zh-CN"/>
              </w:rPr>
              <w:t>4</w:t>
            </w:r>
            <w:r>
              <w:rPr>
                <w:rFonts w:hint="eastAsia" w:ascii="宋体" w:hAnsi="宋体" w:eastAsia="宋体" w:cs="宋体"/>
                <w:color w:val="auto"/>
                <w:sz w:val="21"/>
                <w:szCs w:val="21"/>
                <w:lang w:val="en-US" w:eastAsia="zh-CN"/>
              </w:rPr>
              <w:t>分，未提供或提供不完整的不得分，各项内容中每存在一处瑕疵减</w:t>
            </w:r>
            <w:r>
              <w:rPr>
                <w:rFonts w:hint="eastAsia" w:ascii="宋体" w:hAnsi="宋体" w:cs="宋体"/>
                <w:color w:val="auto"/>
                <w:sz w:val="21"/>
                <w:szCs w:val="21"/>
                <w:lang w:val="en-US" w:eastAsia="zh-CN"/>
              </w:rPr>
              <w:t>1</w:t>
            </w:r>
            <w:r>
              <w:rPr>
                <w:rFonts w:hint="eastAsia" w:ascii="宋体" w:hAnsi="宋体" w:eastAsia="宋体" w:cs="宋体"/>
                <w:color w:val="auto"/>
                <w:sz w:val="21"/>
                <w:szCs w:val="21"/>
                <w:lang w:val="en-US" w:eastAsia="zh-CN"/>
              </w:rPr>
              <w:t>分，减到该项0分为止；</w:t>
            </w:r>
          </w:p>
          <w:p w14:paraId="0C7E5946">
            <w:pPr>
              <w:keepNext w:val="0"/>
              <w:keepLines w:val="0"/>
              <w:pageBreakBefore w:val="0"/>
              <w:widowControl w:val="0"/>
              <w:numPr>
                <w:ilvl w:val="0"/>
                <w:numId w:val="0"/>
              </w:numPr>
              <w:kinsoku w:val="0"/>
              <w:wordWrap/>
              <w:overflowPunct w:val="0"/>
              <w:topLinePunct w:val="0"/>
              <w:autoSpaceDE w:val="0"/>
              <w:autoSpaceDN w:val="0"/>
              <w:bidi w:val="0"/>
              <w:adjustRightInd w:val="0"/>
              <w:snapToGrid/>
              <w:spacing w:line="360" w:lineRule="auto"/>
              <w:ind w:leftChars="0" w:right="0" w:rightChars="0"/>
              <w:textAlignment w:val="auto"/>
              <w:outlineLvl w:val="9"/>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color w:val="auto"/>
                <w:sz w:val="21"/>
                <w:szCs w:val="21"/>
                <w:lang w:val="en-US" w:eastAsia="zh-CN"/>
              </w:rPr>
              <w:t>（本项所称“瑕疵”是指内容缺项、不完整或缺少关键点；非专门针对本项目或不适用本项目特征、套用其他项目内容；对同一问题前后表述矛盾；存在逻辑漏洞、科学原理或常识错误；不利于本项目目标的实现、现有技术条件下不可能出现的情形等任意一种情形）</w:t>
            </w:r>
          </w:p>
        </w:tc>
      </w:tr>
      <w:tr w14:paraId="2B0BF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27905C6A">
            <w:pPr>
              <w:pStyle w:val="12"/>
              <w:keepNext w:val="0"/>
              <w:keepLines w:val="0"/>
              <w:pageBreakBefore w:val="0"/>
              <w:widowControl w:val="0"/>
              <w:wordWrap/>
              <w:topLinePunct w:val="0"/>
              <w:bidi w:val="0"/>
              <w:snapToGrid/>
              <w:spacing w:line="360" w:lineRule="auto"/>
              <w:ind w:left="0" w:leftChars="0" w:right="0" w:rightChars="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3、培训方案（</w:t>
            </w:r>
            <w:r>
              <w:rPr>
                <w:rFonts w:hint="eastAsia" w:hAnsi="宋体" w:cs="宋体"/>
                <w:color w:val="auto"/>
                <w:sz w:val="21"/>
                <w:szCs w:val="21"/>
                <w:highlight w:val="none"/>
                <w:lang w:val="en-US" w:eastAsia="zh-CN"/>
              </w:rPr>
              <w:t>8</w:t>
            </w:r>
            <w:r>
              <w:rPr>
                <w:rFonts w:hint="eastAsia" w:ascii="宋体" w:hAnsi="宋体" w:eastAsia="宋体" w:cs="宋体"/>
                <w:color w:val="auto"/>
                <w:sz w:val="21"/>
                <w:szCs w:val="21"/>
                <w:highlight w:val="none"/>
                <w:lang w:val="en-US" w:eastAsia="zh-CN"/>
              </w:rPr>
              <w:t>分）</w:t>
            </w:r>
          </w:p>
          <w:p w14:paraId="5D2B63A7">
            <w:pPr>
              <w:pStyle w:val="12"/>
              <w:keepNext w:val="0"/>
              <w:keepLines w:val="0"/>
              <w:pageBreakBefore w:val="0"/>
              <w:widowControl w:val="0"/>
              <w:wordWrap/>
              <w:topLinePunct w:val="0"/>
              <w:bidi w:val="0"/>
              <w:snapToGrid/>
              <w:spacing w:line="360" w:lineRule="auto"/>
              <w:ind w:left="0" w:leftChars="0" w:right="0" w:rightChars="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根据供应商提供的培训方案进行综合评审，包括</w:t>
            </w:r>
            <w:r>
              <w:rPr>
                <w:rFonts w:hint="eastAsia"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①培训目标和计划</w:t>
            </w:r>
            <w:r>
              <w:rPr>
                <w:rFonts w:hint="eastAsia"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②培训内容</w:t>
            </w:r>
            <w:r>
              <w:rPr>
                <w:rFonts w:hint="eastAsia"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③培训保障措施</w:t>
            </w:r>
            <w:r>
              <w:rPr>
                <w:rFonts w:hint="eastAsia" w:hAnsi="宋体" w:cs="宋体"/>
                <w:color w:val="auto"/>
                <w:sz w:val="21"/>
                <w:szCs w:val="21"/>
                <w:highlight w:val="none"/>
                <w:lang w:val="en-US" w:eastAsia="zh-CN"/>
              </w:rPr>
              <w:t>；</w:t>
            </w:r>
            <w:r>
              <w:rPr>
                <w:rFonts w:hint="eastAsia" w:ascii="宋体" w:hAnsi="宋体" w:eastAsia="宋体" w:cs="宋体"/>
                <w:color w:val="auto"/>
                <w:sz w:val="21"/>
                <w:szCs w:val="21"/>
                <w:highlight w:val="none"/>
                <w:lang w:val="en-US" w:eastAsia="zh-CN"/>
              </w:rPr>
              <w:t>④具备对从事维保服务的人员进行定期培训的能力。</w:t>
            </w:r>
          </w:p>
          <w:p w14:paraId="2EE880F8">
            <w:pPr>
              <w:pStyle w:val="12"/>
              <w:keepNext w:val="0"/>
              <w:keepLines w:val="0"/>
              <w:pageBreakBefore w:val="0"/>
              <w:widowControl w:val="0"/>
              <w:wordWrap/>
              <w:topLinePunct w:val="0"/>
              <w:bidi w:val="0"/>
              <w:snapToGrid/>
              <w:spacing w:line="360" w:lineRule="auto"/>
              <w:ind w:left="0" w:leftChars="0" w:right="0" w:rightChars="0"/>
              <w:textAlignment w:val="auto"/>
              <w:outlineLvl w:val="9"/>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①②③④每提供一项得2分，未提供不得分，各项内容中每存在一处瑕疵减1分，减到该项0分为止；</w:t>
            </w:r>
          </w:p>
          <w:p w14:paraId="73118A34">
            <w:pPr>
              <w:pStyle w:val="12"/>
              <w:keepNext w:val="0"/>
              <w:keepLines w:val="0"/>
              <w:pageBreakBefore w:val="0"/>
              <w:widowControl w:val="0"/>
              <w:wordWrap/>
              <w:topLinePunct w:val="0"/>
              <w:bidi w:val="0"/>
              <w:snapToGrid/>
              <w:spacing w:line="360" w:lineRule="auto"/>
              <w:ind w:left="0" w:leftChars="0" w:right="0" w:rightChars="0"/>
              <w:textAlignment w:val="auto"/>
              <w:outlineLvl w:val="9"/>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b w:val="0"/>
                <w:bCs/>
                <w:color w:val="000000"/>
                <w:kern w:val="2"/>
                <w:sz w:val="21"/>
                <w:szCs w:val="21"/>
                <w:highlight w:val="none"/>
                <w:lang w:val="en-US" w:eastAsia="zh-CN" w:bidi="ar-SA"/>
              </w:rPr>
              <w:t>（本项所称“瑕疵”是指内容缺项、不完整或缺少关键点；非专门针对本项目或不适用本项目特征、套用其他项目内容；对同一问题前后表述矛盾；存在逻辑漏洞、科学原理或常识错误；不利于本项目目标的实现、现有技术条件下不可能出现的情形等任意一种情形）</w:t>
            </w:r>
          </w:p>
        </w:tc>
      </w:tr>
      <w:tr w14:paraId="39C88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4673AEFF">
            <w:pPr>
              <w:keepNext w:val="0"/>
              <w:keepLines w:val="0"/>
              <w:pageBreakBefore w:val="0"/>
              <w:widowControl/>
              <w:wordWrap/>
              <w:topLinePunct w:val="0"/>
              <w:bidi w:val="0"/>
              <w:snapToGrid w:val="0"/>
              <w:spacing w:line="360" w:lineRule="auto"/>
              <w:ind w:left="0" w:leftChars="0" w:right="0" w:rightChars="0"/>
              <w:textAlignment w:val="auto"/>
              <w:outlineLvl w:val="9"/>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rPr>
              <w:t>四</w:t>
            </w:r>
            <w:r>
              <w:rPr>
                <w:rFonts w:hint="eastAsia" w:ascii="宋体" w:hAnsi="宋体" w:eastAsia="宋体" w:cs="宋体"/>
                <w:b/>
                <w:bCs/>
                <w:color w:val="auto"/>
                <w:kern w:val="0"/>
                <w:sz w:val="21"/>
                <w:szCs w:val="21"/>
                <w:highlight w:val="none"/>
              </w:rPr>
              <w:t>、报价部分</w:t>
            </w:r>
            <w:r>
              <w:rPr>
                <w:rFonts w:hint="eastAsia" w:ascii="宋体" w:hAnsi="宋体" w:eastAsia="宋体" w:cs="宋体"/>
                <w:b/>
                <w:bCs/>
                <w:color w:val="auto"/>
                <w:kern w:val="0"/>
                <w:sz w:val="21"/>
                <w:szCs w:val="21"/>
                <w:highlight w:val="none"/>
                <w:lang w:eastAsia="zh-CN"/>
              </w:rPr>
              <w:t>（</w:t>
            </w:r>
            <w:r>
              <w:rPr>
                <w:rFonts w:hint="eastAsia" w:ascii="宋体" w:hAnsi="宋体" w:eastAsia="宋体" w:cs="宋体"/>
                <w:b/>
                <w:bCs/>
                <w:color w:val="auto"/>
                <w:kern w:val="0"/>
                <w:sz w:val="21"/>
                <w:szCs w:val="21"/>
                <w:highlight w:val="none"/>
                <w:lang w:val="en-US" w:eastAsia="zh-CN"/>
              </w:rPr>
              <w:t>30分</w:t>
            </w:r>
            <w:r>
              <w:rPr>
                <w:rFonts w:hint="eastAsia" w:ascii="宋体" w:hAnsi="宋体" w:eastAsia="宋体" w:cs="宋体"/>
                <w:b/>
                <w:bCs/>
                <w:color w:val="auto"/>
                <w:kern w:val="0"/>
                <w:sz w:val="21"/>
                <w:szCs w:val="21"/>
                <w:highlight w:val="none"/>
                <w:lang w:eastAsia="zh-CN"/>
              </w:rPr>
              <w:t>）</w:t>
            </w:r>
          </w:p>
        </w:tc>
      </w:tr>
      <w:tr w14:paraId="522D4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000" w:type="pct"/>
            <w:tcBorders>
              <w:top w:val="single" w:color="auto" w:sz="4" w:space="0"/>
              <w:left w:val="single" w:color="auto" w:sz="4" w:space="0"/>
              <w:bottom w:val="single" w:color="auto" w:sz="4" w:space="0"/>
              <w:right w:val="single" w:color="auto" w:sz="4" w:space="0"/>
            </w:tcBorders>
            <w:noWrap w:val="0"/>
            <w:vAlign w:val="center"/>
          </w:tcPr>
          <w:p w14:paraId="24C09BCC">
            <w:pPr>
              <w:keepNext w:val="0"/>
              <w:keepLines w:val="0"/>
              <w:pageBreakBefore w:val="0"/>
              <w:widowControl/>
              <w:wordWrap/>
              <w:topLinePunct w:val="0"/>
              <w:bidi w:val="0"/>
              <w:snapToGrid w:val="0"/>
              <w:spacing w:line="360" w:lineRule="auto"/>
              <w:ind w:left="0" w:leftChars="0" w:right="0" w:rightChars="0"/>
              <w:textAlignment w:val="auto"/>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以所有有效</w:t>
            </w:r>
            <w:r>
              <w:rPr>
                <w:rFonts w:hint="eastAsia" w:ascii="宋体" w:hAnsi="宋体" w:eastAsia="宋体" w:cs="宋体"/>
                <w:color w:val="auto"/>
                <w:kern w:val="0"/>
                <w:sz w:val="21"/>
                <w:szCs w:val="21"/>
                <w:lang w:val="en-US" w:eastAsia="zh-CN"/>
              </w:rPr>
              <w:t>投标文件</w:t>
            </w:r>
            <w:r>
              <w:rPr>
                <w:rFonts w:hint="eastAsia" w:ascii="宋体" w:hAnsi="宋体" w:eastAsia="宋体" w:cs="宋体"/>
                <w:color w:val="auto"/>
                <w:kern w:val="0"/>
                <w:sz w:val="21"/>
                <w:szCs w:val="21"/>
              </w:rPr>
              <w:t>中的最低报价为评</w:t>
            </w:r>
            <w:r>
              <w:rPr>
                <w:rFonts w:hint="eastAsia" w:ascii="宋体" w:hAnsi="宋体" w:eastAsia="宋体" w:cs="宋体"/>
                <w:color w:val="auto"/>
                <w:kern w:val="0"/>
                <w:sz w:val="21"/>
                <w:szCs w:val="21"/>
                <w:lang w:val="en-US" w:eastAsia="zh-CN"/>
              </w:rPr>
              <w:t>审</w:t>
            </w:r>
            <w:r>
              <w:rPr>
                <w:rFonts w:hint="eastAsia" w:ascii="宋体" w:hAnsi="宋体" w:eastAsia="宋体" w:cs="宋体"/>
                <w:color w:val="auto"/>
                <w:kern w:val="0"/>
                <w:sz w:val="21"/>
                <w:szCs w:val="21"/>
              </w:rPr>
              <w:t>基准价，其价格分满分30分。其他</w:t>
            </w:r>
            <w:r>
              <w:rPr>
                <w:rFonts w:hint="eastAsia" w:ascii="宋体" w:hAnsi="宋体" w:eastAsia="宋体" w:cs="宋体"/>
                <w:color w:val="auto"/>
                <w:kern w:val="0"/>
                <w:sz w:val="21"/>
                <w:szCs w:val="21"/>
                <w:lang w:val="en-US" w:eastAsia="zh-CN"/>
              </w:rPr>
              <w:t>供应商</w:t>
            </w:r>
            <w:r>
              <w:rPr>
                <w:rFonts w:hint="eastAsia" w:ascii="宋体" w:hAnsi="宋体" w:eastAsia="宋体" w:cs="宋体"/>
                <w:color w:val="auto"/>
                <w:kern w:val="0"/>
                <w:sz w:val="21"/>
                <w:szCs w:val="21"/>
              </w:rPr>
              <w:t>的报价得分依据下列公式计算：</w:t>
            </w:r>
          </w:p>
          <w:p w14:paraId="0C842DFD">
            <w:pPr>
              <w:keepNext w:val="0"/>
              <w:keepLines w:val="0"/>
              <w:pageBreakBefore w:val="0"/>
              <w:widowControl/>
              <w:wordWrap/>
              <w:topLinePunct w:val="0"/>
              <w:bidi w:val="0"/>
              <w:snapToGrid w:val="0"/>
              <w:spacing w:line="360" w:lineRule="auto"/>
              <w:ind w:right="0" w:rightChars="0"/>
              <w:textAlignment w:val="auto"/>
              <w:outlineLvl w:val="9"/>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报价得分=（评</w:t>
            </w:r>
            <w:r>
              <w:rPr>
                <w:rFonts w:hint="eastAsia" w:ascii="宋体" w:hAnsi="宋体" w:eastAsia="宋体" w:cs="宋体"/>
                <w:color w:val="auto"/>
                <w:kern w:val="0"/>
                <w:sz w:val="21"/>
                <w:szCs w:val="21"/>
                <w:lang w:val="en-US" w:eastAsia="zh-CN"/>
              </w:rPr>
              <w:t>审</w:t>
            </w:r>
            <w:r>
              <w:rPr>
                <w:rFonts w:hint="eastAsia" w:ascii="宋体" w:hAnsi="宋体" w:eastAsia="宋体" w:cs="宋体"/>
                <w:color w:val="auto"/>
                <w:kern w:val="0"/>
                <w:sz w:val="21"/>
                <w:szCs w:val="21"/>
              </w:rPr>
              <w:t>基准价/</w:t>
            </w:r>
            <w:r>
              <w:rPr>
                <w:rFonts w:hint="eastAsia" w:ascii="宋体" w:hAnsi="宋体" w:eastAsia="宋体" w:cs="宋体"/>
                <w:color w:val="auto"/>
                <w:kern w:val="0"/>
                <w:sz w:val="21"/>
                <w:szCs w:val="21"/>
                <w:lang w:val="en-US" w:eastAsia="zh-CN"/>
              </w:rPr>
              <w:t>响应</w:t>
            </w:r>
            <w:r>
              <w:rPr>
                <w:rFonts w:hint="eastAsia" w:ascii="宋体" w:hAnsi="宋体" w:eastAsia="宋体" w:cs="宋体"/>
                <w:color w:val="auto"/>
                <w:kern w:val="0"/>
                <w:sz w:val="21"/>
                <w:szCs w:val="21"/>
              </w:rPr>
              <w:t>报价）×价格权值分。</w:t>
            </w:r>
          </w:p>
          <w:p w14:paraId="4AA44FF0">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textAlignment w:val="auto"/>
              <w:outlineLvl w:val="9"/>
              <w:rPr>
                <w:rFonts w:hint="eastAsia" w:ascii="宋体" w:hAnsi="宋体" w:eastAsia="宋体" w:cs="宋体"/>
                <w:b/>
                <w:bCs w:val="0"/>
                <w:color w:val="auto"/>
                <w:sz w:val="21"/>
                <w:szCs w:val="21"/>
                <w:highlight w:val="none"/>
                <w:lang w:val="en-US" w:eastAsia="zh-CN"/>
              </w:rPr>
            </w:pPr>
            <w:r>
              <w:rPr>
                <w:rFonts w:hint="eastAsia" w:ascii="宋体" w:hAnsi="宋体" w:eastAsia="宋体" w:cs="宋体"/>
                <w:b/>
                <w:bCs w:val="0"/>
                <w:color w:val="auto"/>
                <w:sz w:val="21"/>
                <w:szCs w:val="21"/>
                <w:highlight w:val="none"/>
                <w:lang w:val="en-US" w:eastAsia="zh-CN"/>
              </w:rPr>
              <w:t>注：</w:t>
            </w:r>
          </w:p>
          <w:p w14:paraId="4E1CC46B">
            <w:pPr>
              <w:keepNext w:val="0"/>
              <w:keepLines w:val="0"/>
              <w:pageBreakBefore w:val="0"/>
              <w:widowControl/>
              <w:wordWrap/>
              <w:topLinePunct w:val="0"/>
              <w:bidi w:val="0"/>
              <w:snapToGrid w:val="0"/>
              <w:spacing w:line="360" w:lineRule="auto"/>
              <w:ind w:left="0" w:leftChars="0" w:right="0" w:rightChars="0"/>
              <w:textAlignment w:val="auto"/>
              <w:outlineLvl w:val="9"/>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1.提供虚假《中小企业声明函》或其他证明材料的，作提供虚假材料谋取中标予以处理；</w:t>
            </w:r>
          </w:p>
          <w:p w14:paraId="2D224065">
            <w:pPr>
              <w:keepNext w:val="0"/>
              <w:keepLines w:val="0"/>
              <w:pageBreakBefore w:val="0"/>
              <w:widowControl/>
              <w:wordWrap/>
              <w:topLinePunct w:val="0"/>
              <w:bidi w:val="0"/>
              <w:snapToGrid w:val="0"/>
              <w:spacing w:line="360" w:lineRule="auto"/>
              <w:ind w:left="0" w:leftChars="0" w:right="0" w:rightChars="0"/>
              <w:textAlignment w:val="auto"/>
              <w:outlineLvl w:val="9"/>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2.计算有效评标价时，因本项目不是专门面向中小微企业采购，故对于小型、微型企业、残疾人福利性单位、监狱企业在响应报价给予15%的扣除，用扣除后的价格参加评审。</w:t>
            </w:r>
          </w:p>
          <w:p w14:paraId="3DCE4407">
            <w:pPr>
              <w:keepNext w:val="0"/>
              <w:keepLines w:val="0"/>
              <w:pageBreakBefore w:val="0"/>
              <w:widowControl/>
              <w:wordWrap/>
              <w:topLinePunct w:val="0"/>
              <w:bidi w:val="0"/>
              <w:snapToGrid w:val="0"/>
              <w:spacing w:line="360" w:lineRule="auto"/>
              <w:ind w:left="0" w:leftChars="0" w:right="0" w:rightChars="0"/>
              <w:textAlignment w:val="auto"/>
              <w:outlineLvl w:val="9"/>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3投标人投标产品或服务属于《山西省创新产品和服务推荐清单》中创新产品或创新服务的，在评审时，享受投标产品6%的价格折扣，以折扣后的价格参与评审。</w:t>
            </w:r>
          </w:p>
          <w:p w14:paraId="40EAB1CE">
            <w:pPr>
              <w:keepNext w:val="0"/>
              <w:keepLines w:val="0"/>
              <w:pageBreakBefore w:val="0"/>
              <w:widowControl/>
              <w:wordWrap/>
              <w:topLinePunct w:val="0"/>
              <w:bidi w:val="0"/>
              <w:snapToGrid w:val="0"/>
              <w:spacing w:line="360" w:lineRule="auto"/>
              <w:ind w:left="0" w:leftChars="0" w:right="0" w:rightChars="0"/>
              <w:textAlignment w:val="auto"/>
              <w:outlineLvl w:val="9"/>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4创新产品或创新服务的价格折扣政策可与中小企业、监狱企业福利企业等政府采购政策叠加。</w:t>
            </w:r>
          </w:p>
          <w:p w14:paraId="2436CADB">
            <w:pPr>
              <w:keepNext w:val="0"/>
              <w:keepLines w:val="0"/>
              <w:pageBreakBefore w:val="0"/>
              <w:widowControl/>
              <w:wordWrap/>
              <w:topLinePunct w:val="0"/>
              <w:bidi w:val="0"/>
              <w:snapToGrid w:val="0"/>
              <w:spacing w:line="360" w:lineRule="auto"/>
              <w:ind w:left="0" w:leftChars="0" w:right="0" w:rightChars="0"/>
              <w:textAlignment w:val="auto"/>
              <w:outlineLvl w:val="9"/>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5政府采购活动中既有本国产品又有非本国产品参与竞争的，依法对本国产品给予价格评审优惠，对本国产品的报价给予20%的价格扣除，用扣除后的价格参与评审。</w:t>
            </w:r>
          </w:p>
          <w:p w14:paraId="0C1A5608">
            <w:pPr>
              <w:keepNext w:val="0"/>
              <w:keepLines w:val="0"/>
              <w:pageBreakBefore w:val="0"/>
              <w:widowControl/>
              <w:wordWrap/>
              <w:topLinePunct w:val="0"/>
              <w:bidi w:val="0"/>
              <w:snapToGrid w:val="0"/>
              <w:spacing w:line="360" w:lineRule="auto"/>
              <w:ind w:left="0" w:leftChars="0" w:right="0" w:rightChars="0"/>
              <w:textAlignment w:val="auto"/>
              <w:outlineLvl w:val="9"/>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 xml:space="preserve">6政府采购评审中出现下列情形之一的，评审委员会应当启动异常低价投标（响应）审查程序： </w:t>
            </w:r>
          </w:p>
          <w:p w14:paraId="074D58C5">
            <w:pPr>
              <w:keepNext w:val="0"/>
              <w:keepLines w:val="0"/>
              <w:pageBreakBefore w:val="0"/>
              <w:widowControl/>
              <w:wordWrap/>
              <w:topLinePunct w:val="0"/>
              <w:bidi w:val="0"/>
              <w:snapToGrid w:val="0"/>
              <w:spacing w:line="360" w:lineRule="auto"/>
              <w:ind w:left="0" w:leftChars="0" w:right="0" w:rightChars="0"/>
              <w:textAlignment w:val="auto"/>
              <w:outlineLvl w:val="9"/>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 xml:space="preserve">（一）投标（响应）报价低于全部通过符合性审查供应商投标（响应）报价平均值65%的，即投标（响应）报价&lt;全部通过符合性审查供应商投标（响应）报价平均值×65%； </w:t>
            </w:r>
          </w:p>
          <w:p w14:paraId="6ECCE370">
            <w:pPr>
              <w:keepNext w:val="0"/>
              <w:keepLines w:val="0"/>
              <w:pageBreakBefore w:val="0"/>
              <w:widowControl/>
              <w:wordWrap/>
              <w:topLinePunct w:val="0"/>
              <w:bidi w:val="0"/>
              <w:snapToGrid w:val="0"/>
              <w:spacing w:line="360" w:lineRule="auto"/>
              <w:ind w:left="0" w:leftChars="0" w:right="0" w:rightChars="0"/>
              <w:textAlignment w:val="auto"/>
              <w:outlineLvl w:val="9"/>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 xml:space="preserve">（二）投标（响应）报价低于通过符合性审查且报价次低供应商投标（响应）报价65%的，即投标（响应）报价&lt;通过符合性审查且报价次低供应商投标（响应）报价×65%； </w:t>
            </w:r>
          </w:p>
          <w:p w14:paraId="1F069C88">
            <w:pPr>
              <w:keepNext w:val="0"/>
              <w:keepLines w:val="0"/>
              <w:pageBreakBefore w:val="0"/>
              <w:widowControl/>
              <w:wordWrap/>
              <w:topLinePunct w:val="0"/>
              <w:bidi w:val="0"/>
              <w:snapToGrid w:val="0"/>
              <w:spacing w:line="360" w:lineRule="auto"/>
              <w:ind w:left="0" w:leftChars="0" w:right="0" w:rightChars="0"/>
              <w:textAlignment w:val="auto"/>
              <w:outlineLvl w:val="9"/>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 xml:space="preserve">（三）投标（响应）报价低于采购项目最高限价65%的，即投标（响应）报价&lt;采购项目最高限价×65%； </w:t>
            </w:r>
          </w:p>
          <w:p w14:paraId="3A65711C">
            <w:pPr>
              <w:keepNext w:val="0"/>
              <w:keepLines w:val="0"/>
              <w:pageBreakBefore w:val="0"/>
              <w:widowControl/>
              <w:wordWrap/>
              <w:topLinePunct w:val="0"/>
              <w:bidi w:val="0"/>
              <w:snapToGrid w:val="0"/>
              <w:spacing w:line="360" w:lineRule="auto"/>
              <w:ind w:left="0" w:leftChars="0" w:right="0" w:rightChars="0"/>
              <w:textAlignment w:val="auto"/>
              <w:outlineLvl w:val="9"/>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（四）其他评审委员会认为供应商报价过低，有可能影响产品质量或者不能诚信履约的情形。</w:t>
            </w:r>
          </w:p>
          <w:p w14:paraId="7EF6A337">
            <w:pPr>
              <w:keepNext w:val="0"/>
              <w:keepLines w:val="0"/>
              <w:pageBreakBefore w:val="0"/>
              <w:widowControl/>
              <w:wordWrap/>
              <w:topLinePunct w:val="0"/>
              <w:bidi w:val="0"/>
              <w:snapToGrid w:val="0"/>
              <w:spacing w:line="360" w:lineRule="auto"/>
              <w:ind w:left="0" w:leftChars="0" w:right="0" w:rightChars="0"/>
              <w:textAlignment w:val="auto"/>
              <w:outlineLvl w:val="9"/>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 xml:space="preserve">（五）评审委员会应当结合该行业情况，依据专业经验对报价合理性进行判断。如果投标（响应）供应商不提供书面说明、证明材料，或者提供的书面说明、证明材料不能证明其报价合理性的，应当将其作为无效投标（响应）处理。审查相关情况应当在评审报告中记录。 </w:t>
            </w:r>
          </w:p>
          <w:p w14:paraId="5B10EEB5">
            <w:pPr>
              <w:keepNext w:val="0"/>
              <w:keepLines w:val="0"/>
              <w:pageBreakBefore w:val="0"/>
              <w:widowControl/>
              <w:wordWrap/>
              <w:topLinePunct w:val="0"/>
              <w:bidi w:val="0"/>
              <w:snapToGrid w:val="0"/>
              <w:spacing w:line="360" w:lineRule="auto"/>
              <w:ind w:left="0" w:leftChars="0" w:right="0" w:rightChars="0"/>
              <w:textAlignment w:val="auto"/>
              <w:outlineLvl w:val="9"/>
              <w:rPr>
                <w:rFonts w:hint="eastAsia" w:ascii="宋体" w:hAnsi="宋体" w:eastAsia="宋体" w:cs="宋体"/>
                <w:color w:val="auto"/>
                <w:kern w:val="0"/>
                <w:sz w:val="21"/>
                <w:szCs w:val="21"/>
                <w:lang w:val="en-US" w:eastAsia="zh-CN" w:bidi="ar-SA"/>
              </w:rPr>
            </w:pPr>
            <w:r>
              <w:rPr>
                <w:rFonts w:hint="eastAsia" w:ascii="宋体" w:hAnsi="宋体" w:eastAsia="宋体" w:cs="宋体"/>
                <w:color w:val="auto"/>
                <w:kern w:val="0"/>
                <w:sz w:val="21"/>
                <w:szCs w:val="21"/>
                <w:lang w:val="en-US" w:eastAsia="zh-CN" w:bidi="ar-SA"/>
              </w:rPr>
              <w:t>（六）对于启动异常低价程序要求提供说明材料的情况，应至少为供应商提供30分钟准备说明时间，最长限定时间由评审委员会视评审进度决定供应商说明材料应至少包括价格构成、成本测算依据、报价合理性说明等。</w:t>
            </w:r>
          </w:p>
        </w:tc>
      </w:tr>
    </w:tbl>
    <w:p w14:paraId="15E98901">
      <w:pPr>
        <w:pStyle w:val="16"/>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color w:val="auto"/>
          <w:sz w:val="32"/>
          <w:szCs w:val="32"/>
          <w:highlight w:val="none"/>
        </w:rPr>
      </w:pPr>
      <w:r>
        <w:rPr>
          <w:rFonts w:hint="eastAsia" w:ascii="宋体" w:hAnsi="宋体" w:eastAsia="宋体" w:cs="宋体"/>
          <w:color w:val="auto"/>
          <w:sz w:val="21"/>
          <w:szCs w:val="21"/>
          <w:highlight w:val="none"/>
        </w:rPr>
        <w:br w:type="page"/>
      </w:r>
      <w:bookmarkStart w:id="29" w:name="_Toc14585"/>
      <w:bookmarkStart w:id="30" w:name="_Toc117270091"/>
      <w:r>
        <w:rPr>
          <w:rFonts w:hint="eastAsia" w:ascii="宋体" w:hAnsi="宋体" w:eastAsia="宋体" w:cs="宋体"/>
          <w:b/>
          <w:color w:val="auto"/>
          <w:sz w:val="32"/>
          <w:szCs w:val="32"/>
          <w:highlight w:val="none"/>
        </w:rPr>
        <w:t>第五部分  商务、技术要求</w:t>
      </w:r>
      <w:bookmarkEnd w:id="29"/>
      <w:bookmarkEnd w:id="30"/>
    </w:p>
    <w:p w14:paraId="125ECD4B">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1"/>
        <w:rPr>
          <w:rFonts w:hint="eastAsia" w:ascii="宋体" w:hAnsi="宋体" w:eastAsia="宋体" w:cs="宋体"/>
          <w:b w:val="0"/>
          <w:bCs w:val="0"/>
          <w:color w:val="auto"/>
          <w:sz w:val="21"/>
          <w:szCs w:val="21"/>
          <w:highlight w:val="none"/>
          <w:lang w:val="en-US" w:eastAsia="zh-CN"/>
        </w:rPr>
      </w:pPr>
      <w:bookmarkStart w:id="31" w:name="_Toc326248004"/>
      <w:r>
        <w:rPr>
          <w:rFonts w:hint="eastAsia" w:ascii="宋体" w:hAnsi="宋体" w:eastAsia="宋体" w:cs="宋体"/>
          <w:b/>
          <w:bCs/>
          <w:color w:val="auto"/>
          <w:sz w:val="21"/>
          <w:szCs w:val="21"/>
          <w:highlight w:val="none"/>
          <w:lang w:val="en-US" w:eastAsia="zh-CN"/>
        </w:rPr>
        <w:t>一、项目概况</w:t>
      </w:r>
    </w:p>
    <w:p w14:paraId="2A408CB6">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项目名称：</w:t>
      </w:r>
      <w:r>
        <w:rPr>
          <w:rFonts w:hint="eastAsia" w:ascii="宋体" w:hAnsi="宋体" w:cs="宋体"/>
          <w:b w:val="0"/>
          <w:bCs w:val="0"/>
          <w:color w:val="auto"/>
          <w:sz w:val="21"/>
          <w:szCs w:val="21"/>
          <w:highlight w:val="none"/>
          <w:lang w:val="en-US" w:eastAsia="zh-CN"/>
        </w:rPr>
        <w:t>长治医学院附属和平医院医疗设备更新项目-医学影像科(X线电子计算机断层摄影设备（CT）采购项目</w:t>
      </w:r>
    </w:p>
    <w:p w14:paraId="5A4545D2">
      <w:pPr>
        <w:pStyle w:val="24"/>
        <w:spacing w:line="360" w:lineRule="auto"/>
        <w:ind w:firstLine="48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bCs/>
          <w:color w:val="auto"/>
          <w:sz w:val="21"/>
          <w:szCs w:val="21"/>
          <w:highlight w:val="none"/>
        </w:rPr>
        <w:t>预算金额</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25100000</w:t>
      </w:r>
      <w:r>
        <w:rPr>
          <w:rFonts w:hint="eastAsia" w:ascii="宋体" w:hAnsi="宋体" w:eastAsia="宋体" w:cs="宋体"/>
          <w:b w:val="0"/>
          <w:bCs w:val="0"/>
          <w:color w:val="auto"/>
          <w:sz w:val="21"/>
          <w:szCs w:val="21"/>
          <w:highlight w:val="none"/>
        </w:rPr>
        <w:t>.00</w:t>
      </w:r>
      <w:r>
        <w:rPr>
          <w:rFonts w:hint="eastAsia" w:ascii="宋体" w:hAnsi="宋体" w:eastAsia="宋体" w:cs="宋体"/>
          <w:b w:val="0"/>
          <w:bCs w:val="0"/>
          <w:color w:val="auto"/>
          <w:sz w:val="21"/>
          <w:szCs w:val="21"/>
          <w:highlight w:val="none"/>
          <w:lang w:val="en-US" w:eastAsia="zh-CN"/>
        </w:rPr>
        <w:t>元</w:t>
      </w:r>
    </w:p>
    <w:p w14:paraId="4A9F874F">
      <w:pPr>
        <w:pStyle w:val="24"/>
        <w:spacing w:line="360" w:lineRule="auto"/>
        <w:ind w:firstLine="48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bCs/>
          <w:color w:val="auto"/>
          <w:sz w:val="21"/>
          <w:szCs w:val="21"/>
          <w:highlight w:val="none"/>
        </w:rPr>
        <w:t>最高限价</w:t>
      </w:r>
      <w:r>
        <w:rPr>
          <w:rFonts w:hint="eastAsia" w:ascii="宋体" w:hAnsi="宋体" w:eastAsia="宋体" w:cs="宋体"/>
          <w:b/>
          <w:bCs/>
          <w:color w:val="auto"/>
          <w:sz w:val="21"/>
          <w:szCs w:val="21"/>
          <w:highlight w:val="none"/>
          <w:lang w:val="en-US" w:eastAsia="zh-CN"/>
        </w:rPr>
        <w:t>（总价）</w:t>
      </w:r>
      <w:r>
        <w:rPr>
          <w:rFonts w:hint="eastAsia" w:ascii="宋体" w:hAnsi="宋体" w:eastAsia="宋体" w:cs="宋体"/>
          <w:b w:val="0"/>
          <w:bCs w:val="0"/>
          <w:color w:val="auto"/>
          <w:sz w:val="21"/>
          <w:szCs w:val="21"/>
          <w:highlight w:val="none"/>
        </w:rPr>
        <w:t>：</w:t>
      </w:r>
      <w:r>
        <w:rPr>
          <w:rFonts w:hint="eastAsia" w:ascii="宋体" w:hAnsi="宋体" w:eastAsia="宋体" w:cs="宋体"/>
          <w:b w:val="0"/>
          <w:bCs w:val="0"/>
          <w:color w:val="auto"/>
          <w:sz w:val="21"/>
          <w:szCs w:val="21"/>
          <w:highlight w:val="none"/>
          <w:lang w:val="en-US" w:eastAsia="zh-CN"/>
        </w:rPr>
        <w:t>25100000</w:t>
      </w:r>
      <w:r>
        <w:rPr>
          <w:rFonts w:hint="eastAsia" w:ascii="宋体" w:hAnsi="宋体" w:eastAsia="宋体" w:cs="宋体"/>
          <w:b w:val="0"/>
          <w:bCs w:val="0"/>
          <w:color w:val="auto"/>
          <w:sz w:val="21"/>
          <w:szCs w:val="21"/>
          <w:highlight w:val="none"/>
        </w:rPr>
        <w:t>.00</w:t>
      </w:r>
      <w:r>
        <w:rPr>
          <w:rFonts w:hint="eastAsia" w:ascii="宋体" w:hAnsi="宋体" w:eastAsia="宋体" w:cs="宋体"/>
          <w:b w:val="0"/>
          <w:bCs w:val="0"/>
          <w:color w:val="auto"/>
          <w:sz w:val="21"/>
          <w:szCs w:val="21"/>
          <w:highlight w:val="none"/>
          <w:lang w:val="en-US" w:eastAsia="zh-CN"/>
        </w:rPr>
        <w:t>元</w:t>
      </w:r>
      <w:r>
        <w:rPr>
          <w:rFonts w:hint="eastAsia" w:ascii="宋体" w:hAnsi="宋体" w:eastAsia="宋体" w:cs="宋体"/>
          <w:b w:val="0"/>
          <w:bCs w:val="0"/>
          <w:color w:val="auto"/>
          <w:sz w:val="21"/>
          <w:szCs w:val="21"/>
          <w:highlight w:val="none"/>
        </w:rPr>
        <w:t>（其中包一：</w:t>
      </w:r>
      <w:r>
        <w:rPr>
          <w:rFonts w:hint="eastAsia" w:ascii="宋体" w:hAnsi="宋体" w:eastAsia="宋体" w:cs="宋体"/>
          <w:b w:val="0"/>
          <w:bCs w:val="0"/>
          <w:color w:val="auto"/>
          <w:sz w:val="21"/>
          <w:szCs w:val="21"/>
          <w:highlight w:val="none"/>
          <w:lang w:val="en-US" w:eastAsia="zh-CN"/>
        </w:rPr>
        <w:t>17100000</w:t>
      </w:r>
      <w:r>
        <w:rPr>
          <w:rFonts w:hint="eastAsia" w:ascii="宋体" w:hAnsi="宋体" w:eastAsia="宋体" w:cs="宋体"/>
          <w:b w:val="0"/>
          <w:bCs w:val="0"/>
          <w:color w:val="auto"/>
          <w:sz w:val="21"/>
          <w:szCs w:val="21"/>
          <w:highlight w:val="none"/>
        </w:rPr>
        <w:t>.00元，包二：</w:t>
      </w:r>
      <w:r>
        <w:rPr>
          <w:rFonts w:hint="eastAsia" w:ascii="宋体" w:hAnsi="宋体" w:eastAsia="宋体" w:cs="宋体"/>
          <w:b w:val="0"/>
          <w:bCs w:val="0"/>
          <w:color w:val="auto"/>
          <w:sz w:val="21"/>
          <w:szCs w:val="21"/>
          <w:highlight w:val="none"/>
          <w:lang w:val="en-US" w:eastAsia="zh-CN"/>
        </w:rPr>
        <w:t>8000000</w:t>
      </w:r>
      <w:r>
        <w:rPr>
          <w:rFonts w:hint="eastAsia" w:ascii="宋体" w:hAnsi="宋体" w:eastAsia="宋体" w:cs="宋体"/>
          <w:b w:val="0"/>
          <w:bCs w:val="0"/>
          <w:color w:val="auto"/>
          <w:sz w:val="21"/>
          <w:szCs w:val="21"/>
          <w:highlight w:val="none"/>
        </w:rPr>
        <w:t>.00元）</w:t>
      </w:r>
    </w:p>
    <w:p w14:paraId="69BEECB0">
      <w:pPr>
        <w:pageBreakBefore w:val="0"/>
        <w:widowControl w:val="0"/>
        <w:kinsoku/>
        <w:wordWrap/>
        <w:overflowPunct/>
        <w:topLinePunct w:val="0"/>
        <w:bidi w:val="0"/>
        <w:snapToGrid/>
        <w:spacing w:beforeAutospacing="0" w:afterAutospacing="0" w:line="360" w:lineRule="auto"/>
        <w:ind w:left="0" w:leftChars="0" w:right="0" w:rightChars="0" w:firstLine="422" w:firstLineChars="200"/>
        <w:textAlignment w:val="auto"/>
        <w:rPr>
          <w:rFonts w:hint="eastAsia" w:ascii="宋体" w:hAnsi="宋体" w:eastAsia="宋体" w:cs="宋体"/>
          <w:bCs/>
          <w:sz w:val="21"/>
          <w:szCs w:val="21"/>
          <w:u w:val="none"/>
          <w:lang w:val="en-US" w:eastAsia="zh-CN"/>
        </w:rPr>
      </w:pPr>
      <w:r>
        <w:rPr>
          <w:rFonts w:hint="eastAsia" w:ascii="宋体" w:hAnsi="宋体" w:eastAsia="宋体" w:cs="宋体"/>
          <w:b/>
          <w:bCs/>
          <w:color w:val="auto"/>
          <w:sz w:val="21"/>
          <w:szCs w:val="21"/>
          <w:highlight w:val="none"/>
          <w:lang w:val="en-US" w:eastAsia="zh-CN"/>
        </w:rPr>
        <w:t>采购清单：</w:t>
      </w:r>
    </w:p>
    <w:tbl>
      <w:tblPr>
        <w:tblStyle w:val="19"/>
        <w:tblW w:w="889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4"/>
        <w:gridCol w:w="3818"/>
        <w:gridCol w:w="1344"/>
        <w:gridCol w:w="1184"/>
        <w:gridCol w:w="1158"/>
        <w:gridCol w:w="719"/>
      </w:tblGrid>
      <w:tr w14:paraId="5E684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97FA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序号</w:t>
            </w:r>
          </w:p>
        </w:tc>
        <w:tc>
          <w:tcPr>
            <w:tcW w:w="3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FC9E6">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名称</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7729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数量（套）</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03F1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单价（万）</w:t>
            </w:r>
          </w:p>
        </w:tc>
        <w:tc>
          <w:tcPr>
            <w:tcW w:w="11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CD7E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总价（万）</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8E632">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包号</w:t>
            </w:r>
          </w:p>
        </w:tc>
      </w:tr>
      <w:tr w14:paraId="017CE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BA9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3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4A5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X线电子计算机断层摄影设备</w:t>
            </w:r>
            <w:r>
              <w:rPr>
                <w:rFonts w:hint="eastAsia" w:ascii="宋体" w:hAnsi="宋体" w:eastAsia="宋体" w:cs="宋体"/>
                <w:i w:val="0"/>
                <w:iCs w:val="0"/>
                <w:color w:val="000000"/>
                <w:sz w:val="21"/>
                <w:szCs w:val="21"/>
                <w:u w:val="none"/>
              </w:rPr>
              <w:t>（CT）</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CC525">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C9B82">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1710</w:t>
            </w:r>
          </w:p>
        </w:tc>
        <w:tc>
          <w:tcPr>
            <w:tcW w:w="1158" w:type="dxa"/>
            <w:tcBorders>
              <w:top w:val="single" w:color="000000" w:sz="4" w:space="0"/>
              <w:left w:val="single" w:color="000000" w:sz="4" w:space="0"/>
              <w:bottom w:val="single" w:color="000000" w:sz="4" w:space="0"/>
              <w:right w:val="nil"/>
            </w:tcBorders>
            <w:shd w:val="clear" w:color="auto" w:fill="auto"/>
            <w:vAlign w:val="center"/>
          </w:tcPr>
          <w:p w14:paraId="288332E3">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1710</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E621D9">
            <w:pPr>
              <w:jc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1</w:t>
            </w:r>
          </w:p>
        </w:tc>
      </w:tr>
      <w:tr w14:paraId="79622F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jc w:val="center"/>
        </w:trPr>
        <w:tc>
          <w:tcPr>
            <w:tcW w:w="67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442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38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0B6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cs="宋体"/>
                <w:i w:val="0"/>
                <w:iCs w:val="0"/>
                <w:color w:val="000000"/>
                <w:sz w:val="21"/>
                <w:szCs w:val="21"/>
                <w:u w:val="none"/>
                <w:lang w:eastAsia="zh-CN"/>
              </w:rPr>
              <w:t>X线电子计算机断层摄影设备</w:t>
            </w:r>
            <w:r>
              <w:rPr>
                <w:rFonts w:hint="eastAsia" w:ascii="宋体" w:hAnsi="宋体" w:eastAsia="宋体" w:cs="宋体"/>
                <w:i w:val="0"/>
                <w:iCs w:val="0"/>
                <w:color w:val="000000"/>
                <w:sz w:val="21"/>
                <w:szCs w:val="21"/>
                <w:u w:val="none"/>
              </w:rPr>
              <w:t>（CT）</w:t>
            </w:r>
          </w:p>
        </w:tc>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E4E52">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w:t>
            </w:r>
          </w:p>
        </w:tc>
        <w:tc>
          <w:tcPr>
            <w:tcW w:w="11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F5A0E">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800</w:t>
            </w:r>
          </w:p>
        </w:tc>
        <w:tc>
          <w:tcPr>
            <w:tcW w:w="1158" w:type="dxa"/>
            <w:tcBorders>
              <w:top w:val="single" w:color="000000" w:sz="4" w:space="0"/>
              <w:left w:val="single" w:color="000000" w:sz="4" w:space="0"/>
              <w:bottom w:val="single" w:color="000000" w:sz="4" w:space="0"/>
              <w:right w:val="nil"/>
            </w:tcBorders>
            <w:shd w:val="clear" w:color="auto" w:fill="auto"/>
            <w:vAlign w:val="center"/>
          </w:tcPr>
          <w:p w14:paraId="3BD7265B">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800</w:t>
            </w:r>
          </w:p>
        </w:tc>
        <w:tc>
          <w:tcPr>
            <w:tcW w:w="7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BBC45">
            <w:pPr>
              <w:jc w:val="center"/>
              <w:rPr>
                <w:rFonts w:hint="eastAsia" w:ascii="宋体" w:hAnsi="宋体" w:eastAsia="宋体" w:cs="宋体"/>
                <w:b/>
                <w:bCs/>
                <w:i w:val="0"/>
                <w:iCs w:val="0"/>
                <w:color w:val="000000"/>
                <w:sz w:val="21"/>
                <w:szCs w:val="21"/>
                <w:u w:val="none"/>
                <w:lang w:val="en-US" w:eastAsia="zh-CN"/>
              </w:rPr>
            </w:pPr>
            <w:r>
              <w:rPr>
                <w:rFonts w:hint="eastAsia" w:ascii="宋体" w:hAnsi="宋体" w:eastAsia="宋体" w:cs="宋体"/>
                <w:b/>
                <w:bCs/>
                <w:i w:val="0"/>
                <w:iCs w:val="0"/>
                <w:color w:val="000000"/>
                <w:sz w:val="21"/>
                <w:szCs w:val="21"/>
                <w:u w:val="none"/>
                <w:lang w:val="en-US" w:eastAsia="zh-CN"/>
              </w:rPr>
              <w:t>2</w:t>
            </w:r>
          </w:p>
        </w:tc>
      </w:tr>
    </w:tbl>
    <w:p w14:paraId="661ECFA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1"/>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kern w:val="0"/>
          <w:sz w:val="21"/>
          <w:szCs w:val="21"/>
          <w:lang w:val="en-US" w:eastAsia="zh-CN" w:bidi="ar-SA"/>
        </w:rPr>
        <w:t>注：上述表格中未特别标注为“进口产品”字样的，均必须采购国产产品。所采购的货物、服务必须符合国国家强制性标准。</w:t>
      </w:r>
    </w:p>
    <w:p w14:paraId="21A8F608">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outlineLvl w:val="1"/>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二、商务要求（实质性要求)：</w:t>
      </w:r>
    </w:p>
    <w:p w14:paraId="21B6F047">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1.合同履约期限：</w:t>
      </w:r>
    </w:p>
    <w:p w14:paraId="3C738931">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签订合同后</w:t>
      </w:r>
      <w:r>
        <w:rPr>
          <w:rFonts w:hint="eastAsia" w:ascii="宋体" w:hAnsi="宋体" w:cs="宋体"/>
          <w:color w:val="auto"/>
          <w:kern w:val="0"/>
          <w:sz w:val="21"/>
          <w:szCs w:val="21"/>
          <w:highlight w:val="none"/>
          <w:lang w:val="en-US" w:eastAsia="zh-CN" w:bidi="ar-SA"/>
        </w:rPr>
        <w:t>3</w:t>
      </w:r>
      <w:r>
        <w:rPr>
          <w:rFonts w:hint="eastAsia" w:ascii="宋体" w:hAnsi="宋体" w:eastAsia="宋体" w:cs="宋体"/>
          <w:color w:val="auto"/>
          <w:kern w:val="0"/>
          <w:sz w:val="21"/>
          <w:szCs w:val="21"/>
          <w:highlight w:val="none"/>
          <w:lang w:val="en-US" w:eastAsia="zh-CN" w:bidi="ar-SA"/>
        </w:rPr>
        <w:t>个月内完成所供货物的运输、安装、调试，达到技术验收标准。</w:t>
      </w:r>
    </w:p>
    <w:p w14:paraId="23225897">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2.付款条件：双方签订合同后支付合同总金额的30%，采购人对本合同购进设备验收合格并办理入库后支付合同总金额的60%，若设备运行正常，尾款10%在首笔款支付后12个月内一次性付清。</w:t>
      </w:r>
    </w:p>
    <w:p w14:paraId="7DBB735A">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3.交付（实施）地点详细地址：</w:t>
      </w:r>
    </w:p>
    <w:p w14:paraId="526339D1">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长治市潞州区延安南路110号（长治医学院附属和平医院--</w:t>
      </w:r>
      <w:r>
        <w:rPr>
          <w:rFonts w:hint="eastAsia" w:ascii="宋体" w:hAnsi="宋体" w:eastAsia="宋体" w:cs="宋体"/>
          <w:b w:val="0"/>
          <w:bCs w:val="0"/>
          <w:color w:val="auto"/>
          <w:sz w:val="21"/>
          <w:szCs w:val="21"/>
          <w:highlight w:val="none"/>
          <w:lang w:val="en-US" w:eastAsia="zh-CN"/>
        </w:rPr>
        <w:t>医学影像科</w:t>
      </w:r>
      <w:r>
        <w:rPr>
          <w:rFonts w:hint="eastAsia" w:ascii="宋体" w:hAnsi="宋体" w:eastAsia="宋体" w:cs="宋体"/>
          <w:color w:val="auto"/>
          <w:kern w:val="0"/>
          <w:sz w:val="21"/>
          <w:szCs w:val="21"/>
          <w:highlight w:val="none"/>
          <w:lang w:val="en-US" w:eastAsia="zh-CN" w:bidi="ar-SA"/>
        </w:rPr>
        <w:t>）</w:t>
      </w:r>
    </w:p>
    <w:p w14:paraId="2A5155D8">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4.质保期：≥5年</w:t>
      </w:r>
    </w:p>
    <w:p w14:paraId="642D4898">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5.备件、资料及技术服务</w:t>
      </w:r>
    </w:p>
    <w:p w14:paraId="47F11A3B">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5.1提供免费保修年限同质保期，质保期内</w:t>
      </w:r>
      <w:r>
        <w:rPr>
          <w:rFonts w:hint="eastAsia" w:ascii="宋体" w:hAnsi="宋体" w:eastAsia="宋体" w:cs="宋体"/>
          <w:color w:val="auto"/>
          <w:kern w:val="0"/>
          <w:sz w:val="21"/>
          <w:szCs w:val="21"/>
          <w:highlight w:val="none"/>
          <w:lang w:val="en-US" w:eastAsia="zh-CN" w:bidi="ar-SA"/>
        </w:rPr>
        <w:t>免上门费、检测费、差旅费及更换部件费(从机器安装之日起计算)等，在质量保证期内进行售后服务不收取任何费用</w:t>
      </w:r>
    </w:p>
    <w:p w14:paraId="5253F892">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5.2对设备进行检验、安装、调试，直至验收合格</w:t>
      </w:r>
    </w:p>
    <w:p w14:paraId="791DA9D8">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5.3保修期外设备出现故障，厂家接到服务需求后两小时内应答，24小时到达现场</w:t>
      </w:r>
    </w:p>
    <w:p w14:paraId="160749AF">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6.提供专项培训，不少于5次</w:t>
      </w:r>
    </w:p>
    <w:p w14:paraId="54608A2A">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7.运输要求：</w:t>
      </w:r>
    </w:p>
    <w:p w14:paraId="122029B5">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保证货物及时无误运输至交货地点，货物到达指定地点，招标人确认无误后，运输结束。</w:t>
      </w:r>
    </w:p>
    <w:p w14:paraId="71CBB240">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8.保险要求：</w:t>
      </w:r>
    </w:p>
    <w:p w14:paraId="784246A2">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报价中包含所有货物的保险费用，不再另外收费。</w:t>
      </w:r>
    </w:p>
    <w:p w14:paraId="091AA7A3">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9.商品包装和快递包装要求：</w:t>
      </w:r>
    </w:p>
    <w:p w14:paraId="016C25DD">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9.1</w:t>
      </w:r>
      <w:r>
        <w:rPr>
          <w:rFonts w:hint="eastAsia" w:ascii="宋体" w:hAnsi="宋体" w:eastAsia="宋体" w:cs="宋体"/>
          <w:color w:val="auto"/>
          <w:kern w:val="0"/>
          <w:sz w:val="21"/>
          <w:szCs w:val="21"/>
          <w:highlight w:val="none"/>
          <w:lang w:val="en-US" w:eastAsia="zh-CN" w:bidi="ar-SA"/>
        </w:rPr>
        <w:t>直接使用商品包装作为快递包装的商品，其商品包装满足《商品包装政府采购需求标准（试行）》即可。</w:t>
      </w:r>
    </w:p>
    <w:p w14:paraId="46AE271B">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9.2</w:t>
      </w:r>
      <w:r>
        <w:rPr>
          <w:rFonts w:hint="eastAsia" w:ascii="宋体" w:hAnsi="宋体" w:eastAsia="宋体" w:cs="宋体"/>
          <w:color w:val="auto"/>
          <w:kern w:val="0"/>
          <w:sz w:val="21"/>
          <w:szCs w:val="21"/>
          <w:highlight w:val="none"/>
          <w:lang w:val="en-US" w:eastAsia="zh-CN" w:bidi="ar-SA"/>
        </w:rPr>
        <w:t>快递包装产品质量和封装方式应符合相关国家或行业标准技术指标要求。</w:t>
      </w:r>
    </w:p>
    <w:p w14:paraId="1E8DC615">
      <w:pPr>
        <w:pStyle w:val="30"/>
        <w:ind w:firstLine="420" w:firstLineChars="200"/>
        <w:rPr>
          <w:rFonts w:hint="eastAsia" w:ascii="宋体" w:hAnsi="宋体" w:eastAsia="宋体" w:cs="宋体"/>
          <w:lang w:val="en-US" w:eastAsia="zh-CN"/>
        </w:rPr>
      </w:pPr>
      <w:r>
        <w:rPr>
          <w:rFonts w:hint="eastAsia" w:ascii="宋体" w:hAnsi="宋体" w:eastAsia="宋体" w:cs="宋体"/>
          <w:color w:val="auto"/>
          <w:kern w:val="0"/>
          <w:sz w:val="21"/>
          <w:szCs w:val="21"/>
          <w:highlight w:val="none"/>
          <w:lang w:val="en-US" w:eastAsia="zh-CN" w:bidi="ar-SA"/>
        </w:rPr>
        <w:t>10.售后服务：</w:t>
      </w:r>
    </w:p>
    <w:p w14:paraId="00B7F32E">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使用过程中设备出现故障，乙方在接到甲方的信息后两小时内应答，24小时到达现场。如乙方未及时维修的，甲方有权委托第三方进行维修，由此产生的费用应由乙方承担，甲方先予承担的，有权向乙方追偿。</w:t>
      </w:r>
    </w:p>
    <w:p w14:paraId="635D1324">
      <w:pPr>
        <w:spacing w:line="360" w:lineRule="auto"/>
        <w:ind w:firstLine="422"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三、技术要求：</w:t>
      </w:r>
    </w:p>
    <w:p w14:paraId="3B782A10">
      <w:pPr>
        <w:spacing w:line="360" w:lineRule="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包一：</w:t>
      </w:r>
    </w:p>
    <w:tbl>
      <w:tblPr>
        <w:tblStyle w:val="19"/>
        <w:tblW w:w="89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80"/>
        <w:gridCol w:w="6766"/>
        <w:gridCol w:w="1079"/>
      </w:tblGrid>
      <w:tr w14:paraId="7CE68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A1E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FB6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技术参数</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0330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1"/>
                <w:szCs w:val="21"/>
                <w:u w:val="none"/>
                <w:lang w:val="en-US" w:eastAsia="zh-CN" w:bidi="ar"/>
              </w:rPr>
              <w:t>评审分值</w:t>
            </w:r>
          </w:p>
        </w:tc>
      </w:tr>
      <w:tr w14:paraId="0D147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107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F56D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数据采集系统</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06C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3A2AD3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2E8E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E2E8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探测器材料类型 ：固体稀土陶瓷探测器</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973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3C1A8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B627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F4043">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探测器z轴物理排数：≥256排或双源≥2×96排</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05C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cs="宋体"/>
                <w:i w:val="0"/>
                <w:iCs w:val="0"/>
                <w:color w:val="000000"/>
                <w:kern w:val="0"/>
                <w:sz w:val="22"/>
                <w:szCs w:val="22"/>
                <w:u w:val="none"/>
                <w:lang w:val="en-US" w:eastAsia="zh-CN" w:bidi="ar"/>
              </w:rPr>
              <w:t>-</w:t>
            </w:r>
          </w:p>
        </w:tc>
      </w:tr>
      <w:tr w14:paraId="25DA8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103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F039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数据采样率 ： ≥4200 views/360°</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A27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9F0A2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098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8C79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轴位扫描每圈图像数量 ：≥512层或2×192层</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A41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A8F9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DDF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AC42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探测器z轴覆盖宽度： ≥160mm或双源≥2*57.6mm</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EDF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4A2AE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098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E44B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传输速率：≥20GBit/秒</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09A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32C0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959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1.7</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1918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滑环传输带宽：≥20Gbps</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1D8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4B04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A98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E954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扫描机架系统</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257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18C98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29E9C">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D21E9">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机架最快旋转速度：≤0.25s</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0A8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r>
              <w:rPr>
                <w:rFonts w:hint="eastAsia" w:ascii="宋体" w:hAnsi="宋体" w:cs="宋体"/>
                <w:i w:val="0"/>
                <w:iCs w:val="0"/>
                <w:color w:val="000000"/>
                <w:kern w:val="0"/>
                <w:sz w:val="22"/>
                <w:szCs w:val="22"/>
                <w:u w:val="none"/>
                <w:lang w:val="en-US" w:eastAsia="zh-CN" w:bidi="ar"/>
              </w:rPr>
              <w:t>9</w:t>
            </w:r>
          </w:p>
        </w:tc>
      </w:tr>
      <w:tr w14:paraId="32801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741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5944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机架可选旋转速度：≥6 档</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042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8D53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377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27A2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机架孔径：≥80cm</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9F5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A41E5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B53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C6E8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滑环类型：低压滑环或非接触静音滑环</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E42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C151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B01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40F4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内部冷却方式：风冷或水冷</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FDA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2FEA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59D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22B3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机架控制面板 ：≥4套</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6C1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401D8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0C9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2.7</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4068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机架激光定位灯数量： ≥6组</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CEB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57E537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820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2.8</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A39A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内置心电门控屏显系统：≥1套</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CCE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7E6B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B39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2909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检查床系统</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DBC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1964C4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3EF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76B9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检查床水平可移动范围 ： ≥2200mm</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890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52BC2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313DA">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▲3.3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C6418">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检查床最大水平移动速度 ： ≥400mm/s</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E73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r>
              <w:rPr>
                <w:rFonts w:hint="eastAsia" w:ascii="宋体" w:hAnsi="宋体" w:cs="宋体"/>
                <w:i w:val="0"/>
                <w:iCs w:val="0"/>
                <w:color w:val="000000"/>
                <w:kern w:val="0"/>
                <w:sz w:val="22"/>
                <w:szCs w:val="22"/>
                <w:u w:val="none"/>
                <w:lang w:val="en-US" w:eastAsia="zh-CN" w:bidi="ar"/>
              </w:rPr>
              <w:t>9</w:t>
            </w:r>
          </w:p>
        </w:tc>
      </w:tr>
      <w:tr w14:paraId="54C0A9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F80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A9F2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检查床最小水平移动速度 ： ≤0.5mm/s</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073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4C99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DAD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3.5</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A6E4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床面可降至离地面最低距离 ： ≤600mm</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34B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47610E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DC4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3.6</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9A5A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床面可升至离地面最高距离： ≥1000mm</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A8E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86C4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E22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3.7</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929B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检查床承重 ：≥300 kg</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CFA9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6B92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729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3.8</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265F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扫描床控制脚踏开关：配备</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E04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78CD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692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F086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扫描与重建参数</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997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5366A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744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F96F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最小扫描层厚 ：≤0.625mm</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6B0F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5922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996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8539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最小扫描视野FOV ：≤25cm</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00D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8C57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254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F9A7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最大扫描视野FOV：≥50cm</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158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B65B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DFF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2970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最小重建视野FOV：≤2.5cm</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253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6C4A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6DA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4.5</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9E52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最大重建视野FOV ：≥50cm</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4A7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3344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FDC1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4.6</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890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最大扩展视野FOV：≥80cm</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FE1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40C5FD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244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4.7</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4BC7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图像重建速度 ： ≥90幅/秒</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BA7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1DCF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637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4.8</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2824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最大图像重建矩阵 ：≥ 1024×1024</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9FB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F213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EEC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4.9</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1817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CT 值范围：-1000~+1000</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512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E15E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CB281">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▲4.10</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05DBA">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单次连续扫描时间 ：≥100秒</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5EA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r>
              <w:rPr>
                <w:rFonts w:hint="eastAsia" w:ascii="宋体" w:hAnsi="宋体" w:cs="宋体"/>
                <w:i w:val="0"/>
                <w:iCs w:val="0"/>
                <w:color w:val="000000"/>
                <w:kern w:val="0"/>
                <w:sz w:val="22"/>
                <w:szCs w:val="22"/>
                <w:u w:val="none"/>
                <w:lang w:val="en-US" w:eastAsia="zh-CN" w:bidi="ar"/>
              </w:rPr>
              <w:t>9</w:t>
            </w:r>
          </w:p>
        </w:tc>
      </w:tr>
      <w:tr w14:paraId="6FB23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186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16F1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定位片最大长度 ：≥2000mm</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70C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579EA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FEE9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9BEC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最小重建层厚 ：≤0.6mm</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FE7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1E494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C52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A16E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最小扫描螺距  ：≤0.1</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D97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38C22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C30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664F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最大扫描螺距：≥2.0</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6C8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64FE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E1D89">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▲4.15</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92451">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X-Y平面空间分辨率： ≥28lp/cm@0%MTF</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C68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w:t>
            </w:r>
            <w:r>
              <w:rPr>
                <w:rFonts w:hint="eastAsia" w:ascii="宋体" w:hAnsi="宋体" w:cs="宋体"/>
                <w:i w:val="0"/>
                <w:iCs w:val="0"/>
                <w:color w:val="000000"/>
                <w:kern w:val="0"/>
                <w:sz w:val="22"/>
                <w:szCs w:val="22"/>
                <w:u w:val="none"/>
                <w:lang w:val="en-US" w:eastAsia="zh-CN" w:bidi="ar"/>
              </w:rPr>
              <w:t>9</w:t>
            </w:r>
          </w:p>
        </w:tc>
      </w:tr>
      <w:tr w14:paraId="3FC32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5CD0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4.16</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3C03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fldChar w:fldCharType="begin"/>
            </w:r>
            <w:r>
              <w:rPr>
                <w:rFonts w:hint="eastAsia" w:ascii="宋体" w:hAnsi="宋体" w:eastAsia="宋体" w:cs="宋体"/>
                <w:i w:val="0"/>
                <w:iCs w:val="0"/>
                <w:color w:val="000000"/>
                <w:kern w:val="0"/>
                <w:sz w:val="21"/>
                <w:szCs w:val="21"/>
                <w:u w:val="none"/>
                <w:lang w:val="en-US" w:eastAsia="zh-CN" w:bidi="ar"/>
              </w:rPr>
              <w:instrText xml:space="preserve"> HYPERLINK "mailto:≤2mm@0.3％" \o "mailto:≤2mm@0.3％" </w:instrText>
            </w:r>
            <w:r>
              <w:rPr>
                <w:rFonts w:hint="eastAsia" w:ascii="宋体" w:hAnsi="宋体" w:eastAsia="宋体" w:cs="宋体"/>
                <w:i w:val="0"/>
                <w:iCs w:val="0"/>
                <w:color w:val="000000"/>
                <w:kern w:val="0"/>
                <w:sz w:val="21"/>
                <w:szCs w:val="21"/>
                <w:u w:val="none"/>
                <w:lang w:val="en-US" w:eastAsia="zh-CN" w:bidi="ar"/>
              </w:rPr>
              <w:fldChar w:fldCharType="separate"/>
            </w:r>
            <w:r>
              <w:rPr>
                <w:rFonts w:hint="eastAsia" w:ascii="宋体" w:hAnsi="宋体" w:eastAsia="宋体" w:cs="宋体"/>
                <w:i w:val="0"/>
                <w:iCs w:val="0"/>
                <w:color w:val="000000"/>
                <w:kern w:val="0"/>
                <w:sz w:val="21"/>
                <w:szCs w:val="21"/>
                <w:u w:val="none"/>
                <w:lang w:val="en-US" w:eastAsia="zh-CN" w:bidi="ar"/>
              </w:rPr>
              <w:t>密度分辨率 ：≤2mm@0.3％</w:t>
            </w:r>
            <w:r>
              <w:rPr>
                <w:rFonts w:hint="eastAsia" w:ascii="宋体" w:hAnsi="宋体" w:eastAsia="宋体" w:cs="宋体"/>
                <w:i w:val="0"/>
                <w:iCs w:val="0"/>
                <w:color w:val="000000"/>
                <w:kern w:val="0"/>
                <w:sz w:val="21"/>
                <w:szCs w:val="21"/>
                <w:u w:val="none"/>
                <w:lang w:val="en-US" w:eastAsia="zh-CN" w:bidi="ar"/>
              </w:rPr>
              <w:fldChar w:fldCharType="end"/>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E3A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3F56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FA1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9F4C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X线及高压发生器系统</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FF9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72508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598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0137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具备液态金属轴承技术</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EE6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6088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181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795F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球管阳极热容量 ：≥30MHU</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D5E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37C47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F74C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4C26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阳极最大散热率 ：≥1600KHU/min</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9BD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6D93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0BC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8C3D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球管焦点数量≥3个</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12C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5D073B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86F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5A7A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最小焦点尺寸  :  ≤0.4mm×0.8mm</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752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ACC0A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8D8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CBB6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最大焦点尺寸： ≤1.1mm×1.2mm</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D91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5A84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5EF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257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高压发生器功率： ≥100kW</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A90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C178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22B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8252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最低输出管电流： ≤10mA</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64F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0F87B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C1E6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*5.9</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5FDD1">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最高输出管电流（不含等效）：≥1000mA</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2B5E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cs="宋体"/>
                <w:b/>
                <w:bCs/>
                <w:i w:val="0"/>
                <w:iCs w:val="0"/>
                <w:color w:val="000000"/>
                <w:kern w:val="0"/>
                <w:sz w:val="22"/>
                <w:szCs w:val="22"/>
                <w:u w:val="none"/>
                <w:lang w:val="en-US" w:eastAsia="zh-CN" w:bidi="ar"/>
              </w:rPr>
              <w:t>-</w:t>
            </w:r>
          </w:p>
        </w:tc>
      </w:tr>
      <w:tr w14:paraId="348D2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8D6D8">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5.10</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BC14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最低管电压： ≤70kV</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9D8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F1E8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DE3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97DFB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最高管电压：≥140kV</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E7C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3CF2B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BD0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886C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球管电压选择档位 ：≥6档</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B2A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98DEE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A04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7926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主控制台及重建计算机系统</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FB1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0F761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668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A23C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中文最新操作系统</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4B6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7FD16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B4C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FFA1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高性能主控台计算机CPU ： ≥16核</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2AD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37392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FFE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7BC2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高性能建像机 CPU： ≥48核x2</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0FD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7954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879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F960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主机内存 ： ≥64GB</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FD2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BA22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B32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4586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建像机内存 ： ≥512GB</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A9A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51AC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135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6.6</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B07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建像机硬盘容量：≥7TB</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031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5013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4FB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6.7</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11BD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具备双屏显示</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DEE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A5B7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1C1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6.8</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0657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医用显示器：2台  ≥24英寸 </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095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8417E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092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6.9</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5705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显示器分辨率： ≥1920×1200</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20E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1D34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E9A01">
            <w:pPr>
              <w:keepNext w:val="0"/>
              <w:keepLines w:val="0"/>
              <w:widowControl/>
              <w:suppressLineNumbers w:val="0"/>
              <w:jc w:val="center"/>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6.10</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4943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CD，DVD光盘刻录系统</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E8E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98C7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96F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9A4F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标准DICOM3.0接口，可无缝对接院内现有PACS、HIS等系统</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E73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372C1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3BB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F29B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同步并行处理功能：显示、存储、打印等操作可同步进行</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7FA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37F1D7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CCF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4AC0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自动语音系统及双向语音传输</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B2D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480FF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D34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DE67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不对称不规则图像打印编排</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222E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5583E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77FE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6471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图像后处理工作站</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870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55035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DF6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9C9D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正版主流操作系统</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026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F12D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1C2D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B8D1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内存 ： ≥32GB</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B7D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F9AF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F74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C01A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硬盘 ： ≥2TB</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EB6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3DD8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02A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6D02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医用显示器：2台 ≥24英寸</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FCD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C322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B3A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3C94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显示器分辨率 ： ≥1920×1200</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FE7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5D351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B48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7.6</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DD8D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图像在主机与工作站之间双向传输的功能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D46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44F1F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2B8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7.7</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7E7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jpeg、视频格式文件输出：USB及光盘</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34C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5046C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E01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7.8</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ED39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工作站激光相机DICOM接口</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F03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B6BC0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501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97D8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智能自动摆位系统</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E9F1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220A6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B70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4512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具备智能摄像头采集系统</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3A3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3A7E1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687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49FA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具备智能识别患者身体特征点位置信息</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C137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F8FE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83E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5E86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智能摆位功能，可根据所选扫描协议和识别到的患者初始位置自动控制移床</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21B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C6033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1B6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689B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具备人工摆位及自动摆位双模式选择切换功能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1AC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5EC4F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1D0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83A6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主控台显示屏幕集成化显示，实现扫描参数设定、协议选择、自动摆位等</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01C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E894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4B2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8.6</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4407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具备体位一致性检测功能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C53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A49D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4E2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8.7</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3515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具备姿态检测功能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2B4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82A1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E29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8.8</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928E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具备防碰撞提醒功能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59A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CE69B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ECC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9786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临床应用</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FB4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1B7D5A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7BD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1B7A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基础软件功能：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FBF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5D3A4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C59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0D4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3D</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4B32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4BCE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F16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2AF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MPR多平面重建</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230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58B02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CA2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7789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实时MPR</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ED3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51984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A22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8B38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CPR曲面重建</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BA1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5567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D56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9.1.5</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6F00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最大密度投影MIP</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B5B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1CA0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841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9.1.6</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24B7F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最小密度投影MinIP</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152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5E13C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C4B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9.1.7</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03F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平均密度投影AIP</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7C2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E2A90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099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9.1.8</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E9288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表面遮盖显示SSD</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920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8D10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934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9.1.9</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D554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三维容积显示VR</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68D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47150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181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9.1.10</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1773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透明显示骨骼功能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D3A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1FDCC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F62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9.1.11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8851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模拟手术刀技术</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7D0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F334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301F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9.1.12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3B0D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1024x1024大矩阵重建</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1C9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3A8D1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24E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9.1.13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63C5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轮廓分割功能 ： 具有自定义轮廓分割功能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F821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459B0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E4B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9.1.14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2D49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CTA血管造影技术</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084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7DD05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15F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9.1.15</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A129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CTU尿路造影技术</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533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31AEE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60D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9.1.16</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CDC2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肝脏三期扫描技术</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5F3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48A6C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E8D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9.1.17</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1026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智能对比剂追踪技术</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F89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BE3C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54C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9.1.18</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E6A7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对比剂追踪自动扫描触发功能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F22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0327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6DEA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9.1.19</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39EB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动态扫描CT时间密度曲线</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C8C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FDFB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06E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16E3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仿真内窥镜功能 :</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CF26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5A3DD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FDA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FB20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气管内窥镜</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BD4C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37BE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5D1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D6C3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椎管内窥镜</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E4C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FCDC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368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4774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血管内窥镜</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598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369DD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B3C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F86F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能够自定义漫游路径，并支持自动，手动漫游，录制成Video</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56F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41223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1C49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D1B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血管分析功能：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CF9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77970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CD6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E926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自动去除床板</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B46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E2D7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1D6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C85A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自动去除身体各个检查部位的骨骼</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F3C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7966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8B0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36BD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自动提取医生感兴趣的主要分支血管，并自动命名</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950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0D81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5A2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D57A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随鼠标指针移动，自动显示主要血管名称</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A60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0C87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5AD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9.3.5</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19E5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自动血管拉直，自动测量管腔面积，最大、最小直径、狭窄率等</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94D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64F7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A5F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3F9B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CTDSA数字减影功能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E4A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68BF8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E9D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9.4.1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5633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自动同步增强和平扫序列功能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12F2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C3E9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992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9.4.2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333D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自动去除颅骨等结构</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8BBF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B6892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C72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DDE8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低剂量扫描技术：</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304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68290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101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9.5.1.1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CB1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70kV低剂量扫描</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9E5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6D31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399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9.5.1.1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7CE3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70kV低剂量肺癌筛查</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B704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192E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65FD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9.5.1.3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5228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70kV儿童关爱扫描</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B82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3EA7F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42C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9.5.1.4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B7B4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70kV 大范围血管检查</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7F4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399F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C92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B74B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各厂家提供最新的深度学习AI重建技术</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AEDD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48277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C95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9.5.2.1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A218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具备AI深度学习CT重建算法</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897C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8CF4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DA8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9.5.2.2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26E7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基于生数据域的AI图像重建</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7B1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8EE9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C9A3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9.5.2.3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44F4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具备降低图像噪声及伪影的功能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368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55307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7B41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0DB5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具备智能毫安自动优化技术</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516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7728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24F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47A7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具备智能kV自动选择最优技术</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8FF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55858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97C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9.5.5</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1734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具备儿童低剂量扫描协议</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8B7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12453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CEC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9.5.6</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EB8B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具备敏感器官保护功能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DB1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98D7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EBA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9.5.7</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6D61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具备剂量报告功能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6AB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CEEB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20E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9.5.8</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108F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具备ECG剂量调制功能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C02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E8EC8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95B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931A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高级扫描技术</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422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00C14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1B0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E6E4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具备自动协议选择</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EBE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BC70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DA4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66EA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智能扫描野功能：基于深度学习技术，结合定位相图像自动获取适合目标扫描部位的扫描视野，提高图像质量。</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7A7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4F87F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23F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78F0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具备自动扫描范围划定的功能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523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443B7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7A1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9515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具备智能等中心的功能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A96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6F41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A5B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9.6.5</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54B0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具备多层面追踪扫描技术</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8CD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F27E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FEC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w:t>
            </w:r>
            <w:r>
              <w:rPr>
                <w:rFonts w:hint="eastAsia" w:ascii="宋体" w:hAnsi="宋体" w:cs="宋体"/>
                <w:i w:val="0"/>
                <w:iCs w:val="0"/>
                <w:color w:val="000000"/>
                <w:kern w:val="0"/>
                <w:sz w:val="21"/>
                <w:szCs w:val="21"/>
                <w:u w:val="none"/>
                <w:lang w:val="en-US" w:eastAsia="zh-CN" w:bidi="ar"/>
              </w:rPr>
              <w:t>6</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76A4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具备多位置扫描融合功能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05E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0897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DD8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9.7</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9CBF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齿科软件包：</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43E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4896B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7A7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9.7.1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4231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全景牙齿平铺显示</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E16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0BCA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5F0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9.7.2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BADC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单个牙齿垂直显示</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F86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3911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4140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9.7.3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01D6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自动标注牙齿序号</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D3B8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44FAC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0A7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9.8</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3372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虚拟结肠镜功能：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099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699168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9DF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9.8.1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AD59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具备一键分割结肠组织功能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903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B3AE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B1F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9.8.2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66DF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结肠段曲线编辑，结肠中心线编辑</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91A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E933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EFA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9.8.3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354F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结肠腔内漫游，速度可调，并录制成video</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08C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3AF5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ECC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9.8.4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BFDA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多模式显示、自动平铺</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491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CCCF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C9E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9.8.5</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55E9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具备结肠息肉分析功能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F60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8F70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57D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F6E3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肺结节分析</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8D2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7204D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EA1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8E01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肺结节提取</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8F6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C375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E46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305B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定义结节位置、大小、体积、CT值、类型、密度、特征等</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20A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A5045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2AC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9.9.3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1C46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随访功能，病灶对比、量化体积变化、倍增时间等</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785E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4B0CF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C140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9.10</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44C8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肺密度分析软件</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C36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2CE51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27A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9.10.1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3A5C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自动分割左肺，右肺</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FCD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06FE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BAC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9.10.2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E2AE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自动显示肺气肿区域，并用颜色加以区分</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AAA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93687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776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9.10.3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8A29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自动计算肺气肿的体积，百分比等</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1E9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1EF1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29E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9AFC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肺结构分析</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00F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4FD252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64B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9.11.1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6C5B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异常区域提取</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DA7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ABEF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F04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9.11.2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3293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删除异常区域</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22B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55B0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06A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9.11.3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F6A8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控制异常区域的显示</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81A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E342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602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9.11.4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47F4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控制切缘球的显示</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31C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8913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5EE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9.11.5</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12BE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调整切缘球的半径</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FA3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7456D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820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9.11.6</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9689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使用染色、画刷、擦除工具编辑异常区域</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D8C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544B8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CBC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9.11.7</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E086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编辑异常区域后重新计算切缘球</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3BF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9FE6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E6F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9.11.8</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CCA2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肺段的显示与隐藏</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77E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6AB6E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4EE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9.11.9</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7E2E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肺血管的显示与隐藏</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23F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0EE0F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DF7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9.11.10</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2FB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肺气管的显示与隐藏</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2CB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52C99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F20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6C61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肿瘤评估软件</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41C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5BECD4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15E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9.12.1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37DC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一键病灶提取，并自动计算病灶的大小</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C66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C653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10B3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9.12.2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0F12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VR显示病灶的形态，解剖位置</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036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72D5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5D7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9.12.3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52F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随访功能，并自动进行病灶对比</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CBE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E582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720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C873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三维脂肪分析</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2F8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6A993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BDB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9.13.1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C2D7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自动分割三维腹部脂肪（皮下脂肪、腹腔脂肪）、肌肉（含腰大肌）；</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527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A79E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BE8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9.13.2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2E24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提供脂肪体积和CT值统计结果；</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B8A6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0716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A4F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9.13.3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8564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自动进行脂肪分析，辅助评估心血管等疾病风险。</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0A07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4B924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2E8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9.13.4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BF4B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一键式生成或导出报告。</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285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576DF3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BE5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4680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具备动态四维灌注功能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3F2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64E7C9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C44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9.14.1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D7CA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一站式全脑灌注扫描，具备一键协议功能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57AB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566CA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C93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9.14.2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1B4A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具备大范围四维动态容积灌注成像</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2BB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1338C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6C8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9.14.3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3276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支持肝脏四维动态灌注成像，可分别获取肝动脉，门静脉血流动力学参数</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B99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40291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FB7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9.15</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F083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去伪影技术</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37D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440C13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FCE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9.15.1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7DE1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去运动伪影技术</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5A01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34279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00B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9.15.2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3A58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去后颅窝伪影技术</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1CE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AF3D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26CB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9.15.3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AB86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去金属伪影技术</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372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9558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584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9.15.4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EA60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去射线束硬化伪影技术</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FD3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5F28E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ADF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9.16</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058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心脏成像功能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FB27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3F3B6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379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9.16.1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8AE1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单个心动周期心脏扫描</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635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59823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2BF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9.16.2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E041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内置心电监护装置</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EDF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665F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C60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9.16.3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B3BF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前瞻性门控扫描</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C0B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4EFEC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DDC3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9.16.4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C171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回顾性门控扫描</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8AA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F326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E981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9.16.5</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4AB2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早搏校正功能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892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4934C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E555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9.16.6</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78FC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心脏成像时间分辨率 ：≤25ms</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564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5F72CD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88F0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9.16.7</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8E88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物理单扇区时间分辨率：≤125ms</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049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4304C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02B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9.16.8</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A7BB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自适应扇区：单扇区、两扇区、三扇区</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8B1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50A0D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BD9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9.16.9</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9387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心电编辑：添加、删除、移动、绘制等功能，对异常心电信号有效编辑</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BB2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9312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361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9.16.10</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77F9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整个序列多期相重建</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1F09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5CB1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C69A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9.16.11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EB26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单幅图像多期相重建</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D00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5832F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9B8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9.16.12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85D3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自动选择最佳期相</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ED4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90BB8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FDE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9.17</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B72E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钙化积分</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6DB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5B96B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EDE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9.17.1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53E1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可以无门控情况下进行钙化积分测量</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397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05B41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2CE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9.17.2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4352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提供斑块个数、像素个数</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515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5AB4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9AA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9.17.3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B63B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自动计算容积、Agatston积分、连续加权积分和质量积分</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D90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1C3CD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026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9.17.4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2A5D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可以手动添加或删除钙化标记</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517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3472A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A5E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9.17.5</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72FC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可以在不同期相下计算和评估左主干、左前降支、左回旋支、右冠状动脉血管的钙化积分</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713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DB6CF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D50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9.17.6</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7DAF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提供血管伪彩显示</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AFE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2038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7D3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9.17.7</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1024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可以添加血管、删除血管、更改血管名称和自定义血管颜色</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B91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22628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48C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9.17.8</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2355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可以发送图片并一键生成结构化报告</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4AE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48E66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99E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9.17.9</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7584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可以打印、保存报告</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6AA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A347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83C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9.18</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F776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AI冠脉分析软件</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458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52BB8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C5F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9.18.1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11F0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冠脉CTA产品具备NMPA认证</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3AF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81C8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8347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9.18.2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3D0E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基于深度学习算法，实现快速、完整、精准地冠脉提取与分析</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6DD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F7EA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CF1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9.18.3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BB08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支持影像自动导入，并输出可供DICOM图像查看模块显示的图像序列数据</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124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82D8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AD1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9.18.4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03BF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提供高清DICOM原始冠脉影像，可自动对冠脉CTA图像进行冠脉血管分割处理和三维、二维重建，可依据SCCT标准自动对冠脉血管分段及命名，支持图像输出和智能胶片排版及打印</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B8F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F474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D682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9.18.5</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DEDE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具备急诊优先预处理功能，支持按临床时效需求调整病例计算顺序，实时调阅</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DDD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7795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72AA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9.18.6</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9968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支持常见图像浏览设置功能，支持根据阅片习惯切换5种不同组合的视图布局展示病灶，支持原图、VR、CPR、拉直序列上实时联动和病灶关联</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A36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8C50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053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9.18.7</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4465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具备冠脉编辑功能：提供血管提取、中心线编辑、轮廓线编辑、组织分割编辑工具对冠脉进行修正</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01B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3960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D4B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9.18.8</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223C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提供FFR网格信息接口与TAG计算功能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B3E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E7FB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EF9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9.18.9</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250F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支持各冠脉分支血管CPR图、拉直重建图，支持冠脉树MIP重建，支持VR Tree、VR Full、MIP心脏全景展示</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325C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3837BA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8C52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9.18.10</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AB61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具备一键自动选片功能：支持自动选取最佳角度，并将VR、CPR、拉直图像发送到胶片打印</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BCF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0DA74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DA4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9.18.11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C501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支持智能选片设置：支持筛选需要发送的血管；支持筛选需要发送的视图（VR、MIP、CPR、拉直）；支持设置CPR发送角度；支持手动配置VR图像的角度</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CDF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921D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0D1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9.19</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F96A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心功能分析</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25A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35D5E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0E1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9.19.1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59F6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全心分割功能，包括左心室、右心室、心肌、左心房、右心房，主动脉</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405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575BE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2CB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9.19.2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CD2A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全心功能分析：左心室，右心室的功能分析，包含射血分数，心室舒张末期容积、收缩末期容积，每搏输出量，心肌容积，心输出量等</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6DD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7A62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069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9.19.3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7B7E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心功能分析工具：包含室壁厚度牛眼图、局部室壁厚度牛眼图、室壁增厚率牛眼图、室壁运动牛眼图等。</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D42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1EAE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1B59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9.19.4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8C77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心脏轴位显示</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59A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3B40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4DA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9.19.5</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3475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心脏腔室显示</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32F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98BF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CCE5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9.19.6</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93C1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不同期相的心脏图像对比功能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8B0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46191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380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9.19.7</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B632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冠脉彩色编码技术</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D5D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4AD3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E77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9.19.8</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4D7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提取、测量、心功能分析等预处理，减少等待时间，提高工作效率</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553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5AACF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539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9.20</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5980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心脏肺静脉结构分析</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7B0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191E9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290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9.20.1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D56D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组织提取：一键式提取多种，如肺动脉、肺静脉、左心房、左心耳等组织</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405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E4D0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A9F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9.20.2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B4FC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提供多种视图方式展示目标组织</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2910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4C83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78A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9.20.3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F68B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提供预设VR显示协议</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CC4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8D1F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CE4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9.20.4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6081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提供多种组织修改工具</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DA7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6B4D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AB2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9.20.5</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F7C4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组织分析：血管组织管理列表: 可以对血管进行重新命名显示/隐藏血管中心线</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61F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472AE2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A7E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9.20.6</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40A3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血管定义工具: 提供多种方式手动定义添加血管组织</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EBF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518411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44E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9.20.7</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162E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血管编辑工具：对已有血管组织调整中心线位置、延展血管或删除部分血管</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8D0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32173B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E438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9.20.8</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6234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组织测量：可对提取的肺静脉血管、左 心耳进行测量。</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A97D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06C24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7858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9.20.9</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34ED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软件自动识别血管开口位置，给出默认建议位置。</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AB1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ABCD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201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9.20.10</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38DF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用户可根据情况进行调整，所有相关视图联动展示血管不同剖面位置，便于观察，确定合适位置后进行开口位置信息测量。</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EB6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44C02E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6C6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9.20.11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60E6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测量结果统一汇总展示</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AB2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CAACE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05E5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E154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动态心肌灌注功能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5E4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171AA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CB90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9.21.1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BDA1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具备70kV完成动态心肌灌注的能力</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CAF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D8DB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5CF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9.21.2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56AE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支持16cm覆盖动态心肌灌注扫描</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D84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65F1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7C0F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9.21.3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46C4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组织染色擦除</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426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BE78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52A0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9.21.4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CBE7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分割心脏、左心室、心肌</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5AF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CF57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358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9.21.5</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4EC9A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自动标记心肌</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138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57B4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583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9.21.6</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4A8D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支持轴位调节功能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E5F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412B2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870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9.21.7</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4574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支持编辑左心室心外膜和心内膜轮廓功能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534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8078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B73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9.21.8</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0EAA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提供TDC曲线图</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899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5941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261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9.21.9</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5197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提供动态心肌灌注Map图像</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16A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9D42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9EC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9.21.10</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B4BA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自动计算MBF、MBV的17分段牛眼图</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26E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57802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199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9.21.11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7822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心肌参数ROI测量计算功能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FEF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3BCB9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B36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C1DD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经导管主动脉瓣置换手术计划（TAVR）</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D01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1EAB4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EC2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9.22.1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8DC5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提供主动脉瓣测量模板</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D62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2FE3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3D7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9.22.2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A8D7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自动分割并定位主动脉和主动脉根部中心线以评估手术入路</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D17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3F6DD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6A1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9.22.3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642C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提供尺寸，面积，角度，外周和长度的测量</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08A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ED2B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8DF3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8262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胸痛三联征专用分析</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C7A1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4FE562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A80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9.23.1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3E37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胸痛三联征CTA一站式扫描</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0CF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5312C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2AE4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9.23.2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9420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螺旋扫描至轴扫的协议切换时间≤1s</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748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6086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549A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9.23.3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F490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提供主动脉，肺动脉，冠脉的总览分析模式</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2E6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46B2B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F0BC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9.23.4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5ECE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主动脉单独分析模式</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90A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D995C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A4F1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9.23.5</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580A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肺动脉单独分析模式</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101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B453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E43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9.23.6</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A99A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冠脉单独分析模式</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529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3008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CD1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2377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骨密度功能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008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14013A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27F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9.24.1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A972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提供有体模和无体模两种定标方式</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823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AA19A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8DA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9.24.2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039D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提供腰椎和股骨颈两种测量模式</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C84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5D1526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3C3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9.24.3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86F2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提供二维骨密度测量功能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250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487F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A1F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9.24.4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04A2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提供三维自动/半自动腰椎骨密度测量</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E25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31F62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8D6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9.24.5</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110B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提供三维自动/半自动股骨颈骨密度测量</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AB4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42400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B17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9.24.6</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56AE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提供基于能谱序列的骨密度测量</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C3F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38F58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DB0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9.24.7</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A5A0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提供使用异步体膜骨密度测量</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449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4F694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FBE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9.24.8</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6A90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提供骨密度平均值和T值、Z值测量结果</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DDC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09716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821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9.25</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C737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骨科测量</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504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6173B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DBE4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9.25.1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089A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支持股骨头和各种骨科测量功能，观察骨科的生长情况</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5AB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4996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C2F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9.25.2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89D2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提供径线、角度、自动夹角、沈通线、帕金方格、周径、髋臼角和髂骨角测量工具</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3A5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B0F2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596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9.26</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40C9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超级融合功能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3CC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1000B9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D3C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9.26.1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C324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提供同一患者数据的多应用分割融合</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3C3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4889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8D9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9.26.2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CABC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提供配准工具</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843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5E6CC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B35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9.27</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C61A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创伤分析功能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5C21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4401D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221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9.27.1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B9FE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自动识别并标记脊柱和肋骨</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EE3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EA9F6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433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9.27.2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B158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支持脊柱和肋骨的展开显示、联动</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ECC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F435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40D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9.27.3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B998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支持三维重建、多维视图展示以及图像通用处理</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047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FAEF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EC5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9.27.4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4FB9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支持提取、延长、删除肋骨</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263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56635A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D3A4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9.27.5</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C295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提供组织管理工具，对分割出的组织进行管理、染色、擦除</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EF2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110D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E44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9.27.6</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D2A3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支持定义骨折线,结果显示在列表中</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01C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971D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AEA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9.27.7</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0EA2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支持自然体绘制</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6DF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4DEBC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133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9.27.8</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C8A4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颜色协议调整曲线，设置颜色和透明度</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4A5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EA91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8C1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9.27.9</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F76E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提供反射和粗糙度调整</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9F1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7158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03D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9.27.10</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3C99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支持景深效果处理</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BDE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2EF4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A72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9.27.11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DD42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提供模拟平面光照设置，可添加多个光源</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08A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3691C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79D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9.27.12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0330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提供渲染效果，并对图像进行降噪处理</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0E6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0A20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D26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9.28</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77E8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自动语音功能： </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C453D">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w:t>
            </w:r>
          </w:p>
        </w:tc>
      </w:tr>
      <w:tr w14:paraId="35A78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C57E3">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9.28.1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E1571">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提醒患者做适时的检查配合，如屏住呼吸等</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A7FB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w:t>
            </w:r>
          </w:p>
        </w:tc>
      </w:tr>
      <w:tr w14:paraId="1E076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F5B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9.29</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39CA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视觉引导功能：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758D5">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w:t>
            </w:r>
          </w:p>
        </w:tc>
      </w:tr>
      <w:tr w14:paraId="6D4CC6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ADA29">
            <w:pPr>
              <w:keepNext w:val="0"/>
              <w:keepLines w:val="0"/>
              <w:widowControl/>
              <w:suppressLineNumbers w:val="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9.29.1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7B106">
            <w:pPr>
              <w:keepNext w:val="0"/>
              <w:keepLines w:val="0"/>
              <w:widowControl/>
              <w:suppressLineNumbers w:val="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对于听力障碍的患者，提醒做适时配合，如呼吸灯</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9A70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0.1</w:t>
            </w:r>
          </w:p>
        </w:tc>
      </w:tr>
      <w:tr w14:paraId="13A7EC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A75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9.30</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A183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自动胶片打印功能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D1A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572469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F637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EDF4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自动降噪技术</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513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58B91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3B3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A2E2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CT能谱成像技术</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143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225DE6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7912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9.32.1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BF3A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支持自定义分析模板以适应不同种类能谱成像应用</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A2C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5003E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F23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9.32.2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B65C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支持仅导入高能量能谱图像进行处理</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B3E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56F567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592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9.32.3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660F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能够产生能谱曲线</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A5E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01D5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8F7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9.32.4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EB15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可提供物质成分散点图</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05F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4F6083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319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9.32.5</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5AFE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可提供物质成分直方图</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73C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39585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87C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9.32.6</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7DF2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提供电子密度图</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FCF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422EC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4F51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9.32.7</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A3982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能提供最佳对比噪声比（CNR）曲线图</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C8D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4FC81A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80C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9.32.8</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6D3E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能够提供虚拟平扫功能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6E5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EF66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64A6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9.32.9</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D746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能谱物质成像种类不小于10种</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82B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53337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CD2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9.32.10</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2D8D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支持碘、钙、水、羟基磷灰石、脂肪、铁、肝脏、尿酸、血液、钆等10种物质成像</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BE9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059C4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A6D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9.32.11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DD74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可在基物质图像上标注物质密度信息</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2B3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4B9AB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DC2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9.32.12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78B1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可支持单能量功能分析并导出平台</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06B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60F4F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BEA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9.32.13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BBD2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能够产生40-200keV单能量图，并支持伪彩显示</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3BE0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043C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5D3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9.32.14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42B7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提供痛风结石分析功能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AB6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9D37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689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9.32.15</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C450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提供尿酸测量功能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AAB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721E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550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9.32.16</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F173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提供痛风结石体积计算功能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17C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49B76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342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9.32.17</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F3E4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能提供有效原子序数图</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E43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750E3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C2EA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9.32.18</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DB05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提供有效原子序数参考列表</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F30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A481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B44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9.32.19</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6F8A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提供有效原子序数测量功能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DE7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020D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F5E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9.32.20</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1444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具备不同类型能谱图像融合功能</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9728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6EBBE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C59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60DE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附属设备</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19F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475781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15C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F4D3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CT专用高压注射系统</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619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15A99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76A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10.1.1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3C23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三通道，活塞式，双流，压力值≥300PSI，具备管路自动排气功能：自动检查新插入的患者管路，并自动完成盐水填充和排气；具备CE认证</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00B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1A9CE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B06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C0C2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医生诊断工作站5套</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F76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201CD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17C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1C75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医用专业彩色显示器：8兆5台，对角线尺寸≥31.5″，分辨率≥3840×2160，点距≤0.18159×0.18159mm，最大亮度≥1000cd/m2，对比度≥1300:1；4K 5台</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6DF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EC98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1134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F890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系统5套：正版主流操作系统；主频≥3.0GHz，核心数≥10； 内存≥32G； ≥512G固态盘+≥2T机械硬盘  </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704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5C4BD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09F9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10.2.3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DE12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影像诊断专用工作台5套：尺寸≥1.3×0.7m（高度可调），具备电动升降模组、桌面接口面板，布线模组、背景灯、人体工学椅，工位搭载智能图像调阅系统：支持信息脱敏：采用文本识别智能算法）</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8D2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341B0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125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5F92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医用会诊大屏及智能晨会系统一套</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45B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w:t>
            </w:r>
          </w:p>
        </w:tc>
      </w:tr>
      <w:tr w14:paraId="7C347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DFC9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10.3.1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CC245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医用大屏：对角线尺寸≥98英寸,分辨率≥3840×2160,点距≤0.5622×0.5622mm,响应时间≤8ms,最大亮度≥500cd/m2,可视角度≥178°，对比度≥1300:1,色彩≥48Bit</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DB5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r>
      <w:tr w14:paraId="24C501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7614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10.3.2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90BA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智能晨会系统：系统支持多维科会资料的准备，包括但不局限于病例资料、病人影像、病理结果、鉴别诊断、参考文献、讲解PPT；系统内置同品牌PACS浏览器。</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A1EB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w:t>
            </w:r>
          </w:p>
        </w:tc>
      </w:tr>
      <w:tr w14:paraId="43B01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68C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10.4</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24B7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成人和儿童铅衣各一套（含铅围脖、铅帽子、铅眼镜、铅方巾）</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F9CE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w:t>
            </w:r>
          </w:p>
        </w:tc>
      </w:tr>
      <w:tr w14:paraId="583E9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1223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10.5</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DA37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人工智能辅助诊断系统</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C00E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w:t>
            </w:r>
          </w:p>
        </w:tc>
      </w:tr>
      <w:tr w14:paraId="31628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074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10.5.1</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CAB8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服务器配置：CPU：双路处理器 内存：≥128G   SSD：≥1.92TB   HDD≥30TB GPU ：总算力不低于 A4000 *4等效</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EE33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w:t>
            </w:r>
          </w:p>
        </w:tc>
      </w:tr>
      <w:tr w14:paraId="6AD36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EBDE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10.5.2</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5284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CT肺栓塞智能分析系统</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FB9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w:t>
            </w:r>
          </w:p>
        </w:tc>
      </w:tr>
      <w:tr w14:paraId="19091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379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10.5.3</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58B0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CT主动脉智能分析系统</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6FBC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w:t>
            </w:r>
          </w:p>
        </w:tc>
      </w:tr>
      <w:tr w14:paraId="5C5BF9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150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10.6</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ABF6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臭氧铅衣消毒柜1台</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A372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w:t>
            </w:r>
          </w:p>
        </w:tc>
      </w:tr>
      <w:tr w14:paraId="038E2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2462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10.7</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6A4E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CT机房制冷设备一套 3匹一台，5匹一台</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9C4E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w:t>
            </w:r>
          </w:p>
        </w:tc>
      </w:tr>
      <w:tr w14:paraId="58A2A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1DE3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10.8</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A78F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设备机房防护工程 需满足环评防护要求</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5DD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w:t>
            </w:r>
          </w:p>
        </w:tc>
      </w:tr>
      <w:tr w14:paraId="2EC0D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3C3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10.9</w:t>
            </w:r>
          </w:p>
        </w:tc>
        <w:tc>
          <w:tcPr>
            <w:tcW w:w="67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6FF1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空气消毒机1台</w:t>
            </w:r>
          </w:p>
        </w:tc>
        <w:tc>
          <w:tcPr>
            <w:tcW w:w="10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D52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0.1</w:t>
            </w:r>
          </w:p>
        </w:tc>
      </w:tr>
    </w:tbl>
    <w:p w14:paraId="1FB3AB0B">
      <w:pPr>
        <w:numPr>
          <w:ilvl w:val="0"/>
          <w:numId w:val="0"/>
        </w:numPr>
        <w:spacing w:line="360" w:lineRule="auto"/>
        <w:rPr>
          <w:rFonts w:hint="eastAsia" w:ascii="宋体" w:hAnsi="宋体" w:eastAsia="宋体" w:cs="宋体"/>
          <w:b/>
          <w:bCs/>
          <w:color w:val="auto"/>
          <w:kern w:val="0"/>
          <w:sz w:val="22"/>
          <w:szCs w:val="22"/>
          <w:highlight w:val="none"/>
          <w:lang w:val="en-US" w:eastAsia="zh-CN" w:bidi="ar-SA"/>
        </w:rPr>
      </w:pPr>
    </w:p>
    <w:p w14:paraId="48E312A1">
      <w:pPr>
        <w:numPr>
          <w:ilvl w:val="0"/>
          <w:numId w:val="0"/>
        </w:numPr>
        <w:spacing w:line="360" w:lineRule="auto"/>
        <w:rPr>
          <w:rFonts w:hint="eastAsia" w:ascii="宋体" w:hAnsi="宋体" w:eastAsia="宋体" w:cs="宋体"/>
          <w:b/>
          <w:bCs/>
          <w:color w:val="auto"/>
          <w:kern w:val="0"/>
          <w:sz w:val="22"/>
          <w:szCs w:val="22"/>
          <w:highlight w:val="none"/>
          <w:lang w:val="en-US" w:eastAsia="zh-CN" w:bidi="ar-SA"/>
        </w:rPr>
      </w:pPr>
      <w:r>
        <w:rPr>
          <w:rFonts w:hint="eastAsia" w:ascii="宋体" w:hAnsi="宋体" w:eastAsia="宋体" w:cs="宋体"/>
          <w:b/>
          <w:bCs/>
          <w:color w:val="auto"/>
          <w:kern w:val="0"/>
          <w:sz w:val="22"/>
          <w:szCs w:val="22"/>
          <w:highlight w:val="none"/>
          <w:lang w:val="en-US" w:eastAsia="zh-CN" w:bidi="ar-SA"/>
        </w:rPr>
        <w:t>包二：</w:t>
      </w:r>
    </w:p>
    <w:tbl>
      <w:tblPr>
        <w:tblStyle w:val="19"/>
        <w:tblW w:w="892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0"/>
        <w:gridCol w:w="6765"/>
        <w:gridCol w:w="1080"/>
      </w:tblGrid>
      <w:tr w14:paraId="6DAC0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7F0C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序号</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C09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技术参数</w:t>
            </w:r>
          </w:p>
        </w:tc>
        <w:tc>
          <w:tcPr>
            <w:tcW w:w="10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36D0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评审分值</w:t>
            </w:r>
          </w:p>
        </w:tc>
      </w:tr>
      <w:tr w14:paraId="285E5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891E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E752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X线球管及高压发生器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165C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p>
        </w:tc>
      </w:tr>
      <w:tr w14:paraId="72A2FB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008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C3A4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球管采用新型液态金属轴承阳极直冷技术或高能量子球管技术，球管有效阳极热容量≥30MHU</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F2864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0E0213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1B34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1.2</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B69C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球管阳极最大散热率：≥1600kHU/min</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17B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01AF4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918FA">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▲1.3</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6ECFE">
            <w:pPr>
              <w:keepNext w:val="0"/>
              <w:keepLines w:val="0"/>
              <w:widowControl/>
              <w:suppressLineNumbers w:val="0"/>
              <w:jc w:val="left"/>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球管最大电流（不含等效概念）：≥830mA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46CB5A">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cs="宋体"/>
                <w:i w:val="0"/>
                <w:iCs w:val="0"/>
                <w:color w:val="000000"/>
                <w:kern w:val="0"/>
                <w:sz w:val="21"/>
                <w:szCs w:val="21"/>
                <w:highlight w:val="none"/>
                <w:u w:val="none"/>
                <w:lang w:val="en-US" w:eastAsia="zh-CN" w:bidi="ar"/>
              </w:rPr>
              <w:t>0.75</w:t>
            </w:r>
          </w:p>
        </w:tc>
      </w:tr>
      <w:tr w14:paraId="0DB83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5EC8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1.4</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6CE2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球管最小电流：≤10mA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8FCDC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7EA51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01BB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1.5</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45D8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球管电流递增幅度：≤1mA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5FEF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4E642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FAD5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1.6</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CF9A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球管最大电压：≥140KV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FF1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0B8A5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4D5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1.7</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259C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球管最小电压：≤70KV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3E06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539BE6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F584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1.8</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0C5F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球管大焦点：≤1.1mm×1.2mm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1693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5B260D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34D8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1.9</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B79E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球管小焦点：≤0.4mm×0.7mm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A6A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4230E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5A8F5">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▲1.10</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99F7A">
            <w:pPr>
              <w:keepNext w:val="0"/>
              <w:keepLines w:val="0"/>
              <w:widowControl/>
              <w:suppressLineNumbers w:val="0"/>
              <w:jc w:val="left"/>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高压发生器实际功率（不含等效概念）：≥100kW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83BFC">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cs="宋体"/>
                <w:i w:val="0"/>
                <w:iCs w:val="0"/>
                <w:color w:val="000000"/>
                <w:kern w:val="0"/>
                <w:sz w:val="21"/>
                <w:szCs w:val="21"/>
                <w:highlight w:val="none"/>
                <w:u w:val="none"/>
                <w:lang w:val="en-US" w:eastAsia="zh-CN" w:bidi="ar"/>
              </w:rPr>
              <w:t>0.75</w:t>
            </w:r>
          </w:p>
        </w:tc>
      </w:tr>
      <w:tr w14:paraId="14C78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567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1.11</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F51A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球管电压可调档位：70KV、80KV、100KV、120KV、140KV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A9D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55318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8EFB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DC9C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扫描床系统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FEBE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p>
        </w:tc>
      </w:tr>
      <w:tr w14:paraId="0AEB81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45B5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0375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扫描床可扫描垂直升降最低高度：≤50cm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143D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64449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1F44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2.2</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F50B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扫描床可扫描垂直升降最高高度：≥90cm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E3D2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69848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F700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2.3</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4EA6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扫描床水平移动范围：≥210cm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836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66386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4F28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2.4</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ECD0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扫描床水平可扫描范围：≥170cm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D61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57DAF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D33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2.5</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240F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扫描床最大可扫描范围(螺旋) ：≥170cm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B2BC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3E19C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2C8A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2.6</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9C75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扫描床水平移动最高速度：≥200mm/s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3049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0AE75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D6C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2.7</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4293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扫描床水平移动最小速度：≤2mm/s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E7D6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107BE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99C8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2.8</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ED30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扫描床垂直升降最高速度：≥40mm/s</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8530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6BBA1C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879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2.9</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84BE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扫描床承重量：≥200kg</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E86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1DD97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ABF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2.10</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DB5D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扫描床移动精度：≤±0.25mm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AB5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656DC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EC53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2.11</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6BC2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具备扫描床控制脚踏开关</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76B2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76069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6BD8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016F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扫描架系统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68AF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p>
        </w:tc>
      </w:tr>
      <w:tr w14:paraId="66A9A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F1E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3DB9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扫描架物理倾角（非数字倾角）：≥±30°，可在操纵台遥控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0257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1382A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E69CD">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▲3.2</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4FA4F">
            <w:pPr>
              <w:keepNext w:val="0"/>
              <w:keepLines w:val="0"/>
              <w:widowControl/>
              <w:suppressLineNumbers w:val="0"/>
              <w:jc w:val="left"/>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机架最快旋转扫描时间/360°（不含等效概念）： ≤0.28秒/360°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4FBE7">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cs="宋体"/>
                <w:i w:val="0"/>
                <w:iCs w:val="0"/>
                <w:color w:val="000000"/>
                <w:kern w:val="0"/>
                <w:sz w:val="21"/>
                <w:szCs w:val="21"/>
                <w:highlight w:val="none"/>
                <w:u w:val="none"/>
                <w:lang w:val="en-US" w:eastAsia="zh-CN" w:bidi="ar"/>
              </w:rPr>
              <w:t>0.75</w:t>
            </w:r>
          </w:p>
        </w:tc>
      </w:tr>
      <w:tr w14:paraId="4C1D5D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4622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3.3</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395C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驱动方式：皮带驱动或者永磁直驱驱动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CFA9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7104D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53A6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3.4</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8C5D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滑环类型：低压滑环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5E15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0748F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FBE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3.5</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7F18C">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机架冷却方式：风冷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DC1F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27FD0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85EC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3.6</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E6AD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具备中央控制系统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B204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63CF1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ED25D">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*3.7</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1352C">
            <w:pPr>
              <w:keepNext w:val="0"/>
              <w:keepLines w:val="0"/>
              <w:widowControl/>
              <w:suppressLineNumbers w:val="0"/>
              <w:jc w:val="left"/>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探测器Z轴物理排数：≥64排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5B66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cs="宋体"/>
                <w:i w:val="0"/>
                <w:iCs w:val="0"/>
                <w:color w:val="000000"/>
                <w:kern w:val="0"/>
                <w:sz w:val="21"/>
                <w:szCs w:val="21"/>
                <w:highlight w:val="none"/>
                <w:u w:val="none"/>
                <w:lang w:val="en-US" w:eastAsia="zh-CN" w:bidi="ar"/>
              </w:rPr>
              <w:t>-</w:t>
            </w:r>
          </w:p>
        </w:tc>
      </w:tr>
      <w:tr w14:paraId="17019E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C99D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3.8</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5D9D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探测器Z轴覆盖宽度：≥40 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18EB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1F7F95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A6E2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3.9</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C4A8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每排探测器物理单元数：≥860个/排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7CCC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50575B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8E19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3.10</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DFC5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探测器物理单元总数：≥70000个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6DB7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4D6ACF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2331A">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▲3.11</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29EF8">
            <w:pPr>
              <w:keepNext w:val="0"/>
              <w:keepLines w:val="0"/>
              <w:widowControl/>
              <w:suppressLineNumbers w:val="0"/>
              <w:jc w:val="left"/>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探测器单元Z轴最薄物理切割厚度：≤0. 625mm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66D56">
            <w:pPr>
              <w:keepNext w:val="0"/>
              <w:keepLines w:val="0"/>
              <w:widowControl/>
              <w:suppressLineNumbers w:val="0"/>
              <w:jc w:val="center"/>
              <w:textAlignment w:val="center"/>
              <w:rPr>
                <w:rFonts w:hint="default" w:ascii="宋体" w:hAnsi="宋体" w:eastAsia="宋体" w:cs="宋体"/>
                <w:i w:val="0"/>
                <w:iCs w:val="0"/>
                <w:color w:val="000000"/>
                <w:sz w:val="21"/>
                <w:szCs w:val="21"/>
                <w:highlight w:val="none"/>
                <w:u w:val="none"/>
                <w:lang w:val="en-US"/>
              </w:rPr>
            </w:pPr>
            <w:r>
              <w:rPr>
                <w:rFonts w:hint="eastAsia" w:ascii="宋体" w:hAnsi="宋体" w:cs="宋体"/>
                <w:i w:val="0"/>
                <w:iCs w:val="0"/>
                <w:color w:val="000000"/>
                <w:kern w:val="0"/>
                <w:sz w:val="21"/>
                <w:szCs w:val="21"/>
                <w:highlight w:val="none"/>
                <w:u w:val="none"/>
                <w:lang w:val="en-US" w:eastAsia="zh-CN" w:bidi="ar"/>
              </w:rPr>
              <w:t>0.75</w:t>
            </w:r>
          </w:p>
        </w:tc>
      </w:tr>
      <w:tr w14:paraId="56D74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28D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3.12</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40C6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探测器采样率：≥4700views/360°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C597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1D4E4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4EE5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3.13</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51D6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具备内置三维激光定位系统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D4F5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609E1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BF10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3.14</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AE2B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具备无线一体化心电监测系统，无需外接心电监测设备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71E4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59246D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D02E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3.15</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89DC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机架按键扫描协议预设功能≥2组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3510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5D6DB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A5EF5">
            <w:pPr>
              <w:keepNext w:val="0"/>
              <w:keepLines w:val="0"/>
              <w:widowControl/>
              <w:suppressLineNumbers w:val="0"/>
              <w:jc w:val="center"/>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*3.16</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F08DD">
            <w:pPr>
              <w:keepNext w:val="0"/>
              <w:keepLines w:val="0"/>
              <w:widowControl/>
              <w:suppressLineNumbers w:val="0"/>
              <w:jc w:val="left"/>
              <w:textAlignment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i w:val="0"/>
                <w:iCs w:val="0"/>
                <w:color w:val="000000"/>
                <w:kern w:val="0"/>
                <w:sz w:val="21"/>
                <w:szCs w:val="21"/>
                <w:highlight w:val="none"/>
                <w:u w:val="none"/>
                <w:lang w:val="en-US" w:eastAsia="zh-CN" w:bidi="ar"/>
              </w:rPr>
              <w:t>机架物理孔径（非拆机）≥80cm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7CC0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cs="宋体"/>
                <w:i w:val="0"/>
                <w:iCs w:val="0"/>
                <w:color w:val="000000"/>
                <w:kern w:val="0"/>
                <w:sz w:val="21"/>
                <w:szCs w:val="21"/>
                <w:highlight w:val="none"/>
                <w:u w:val="none"/>
                <w:lang w:val="en-US" w:eastAsia="zh-CN" w:bidi="ar"/>
              </w:rPr>
              <w:t>-</w:t>
            </w:r>
          </w:p>
        </w:tc>
      </w:tr>
      <w:tr w14:paraId="3F447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4D8B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DD7D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扫描参数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7C5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p>
        </w:tc>
      </w:tr>
      <w:tr w14:paraId="69A5A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FD4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429B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轴扫最快物理实际旋转速度（不含等效概念）≤0.28秒/360°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9B0EF">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5E3D99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EA83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4.2</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686D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扫描采集视野：≥50cm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E8D1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0CC68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6283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4.3</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F6DF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定位片扫描长度：≥170cm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6DAD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2FD37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031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4.4</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E52A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定位片扫描宽度：≥50cm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1D36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2FE8B1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1776EE">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4.5</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9231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定位片计划：双定位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902C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3B1560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30D6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4.6</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94A7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螺旋扫描最大螺距：≥2.0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DAF84C">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119274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6E29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4.7</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FA5A1">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螺旋扫描最小螺距：≤0.1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C75D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6DB5F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CA7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4.8</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2C55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螺旋扫描最快物理实际旋转速度（不含等效概念）≤0.28秒/360°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12F8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2A3C5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3B2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4.9</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D340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单次连续螺旋扫描：≥100秒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2AB3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368C1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66A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4.10</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DA55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每排探测器数据采集有效物理个数（X-Y轴）：≥860个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E8A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07A531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E672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4.11</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16E9E">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探测器数据采集有效物理总数：≥70000个</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DC5C2A">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75397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A97F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4.12</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D715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高功率模式球管最大焦点尺寸：≤1.1mm×1.2mm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BB75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67D3A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9C09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4.13</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9B155">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低功率模式球管最小焦点尺寸：≤0.4mm×0.7mm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B76C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15C6D5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F00D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4.14</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DF7A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扫描工作流时探测器的数据采集率：≥4700view/单元/360°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A2A5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72BF5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A83AB">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2721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主控制台系统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7F77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w:t>
            </w:r>
          </w:p>
        </w:tc>
      </w:tr>
      <w:tr w14:paraId="0C550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416F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5.1</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B0B5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CPU：≥4核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EBD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0EAA1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9531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5.2</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4E59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内存：≥24.0GB</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3AF6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0.</w:t>
            </w:r>
            <w:r>
              <w:rPr>
                <w:rFonts w:hint="eastAsia" w:ascii="宋体" w:hAnsi="宋体" w:cs="宋体"/>
                <w:i w:val="0"/>
                <w:iCs w:val="0"/>
                <w:color w:val="000000"/>
                <w:kern w:val="0"/>
                <w:sz w:val="21"/>
                <w:szCs w:val="21"/>
                <w:highlight w:val="none"/>
                <w:u w:val="none"/>
                <w:lang w:val="en-US" w:eastAsia="zh-CN" w:bidi="ar"/>
              </w:rPr>
              <w:t>2</w:t>
            </w:r>
          </w:p>
        </w:tc>
      </w:tr>
      <w:tr w14:paraId="421FB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CDF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5.3</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2E6A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硬盘容量：≥1TB</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69E3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14D44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E66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5.4</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0D75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图像存储量：≥1,000,000幅(512矩阵不压缩图像)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57D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4A0E59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EE7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5.5</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4DD2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存储系统：DVD-RW</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C0A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460F4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871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5.6</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8742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液晶显示器：≥24英寸″,分辨率≥1920×1200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885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4CB55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147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5.7</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A583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图像重建速度：≥60幅/秒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D6DE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53B46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265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5.8</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57D6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图像格式和传输存储：DICOM 3.0具有存贮、传输、查询、工作单管理、打印等PACS联接功能，免费与医院PACS连接</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4A4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4B0F6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5CB8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5.9</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9212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自动语言提示功能：标配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976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1F98D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DD4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5.10</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9836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操纵台可进行图像后处理功能，MPR/MIP/ 3D SSD/CTA/3D：标配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88D9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68B4E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066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8C21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图像质量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2AE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2CFA9F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2BA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C760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X-Y轴空间分辨率@0%MTF：≥20LP/CM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E12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717FB6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B31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6.2</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C003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Z轴空间分辨率@0%MTF：≥20 LP/CM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5E37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1C335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DE4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6.3</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3AFC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密度分辨率：≤2mm@0.3%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103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30E7E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056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6.4</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2657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CT值范围（非扩展）：-1000 ~ +1000HU</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444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54152C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4DB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0911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图像重建速度：≥60幅/秒</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A85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46CC8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490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6.6</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4DB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最大图像重建矩阵（非显示矩阵）：≥1024x1024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8922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0EB32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B64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818B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具备原厂原装同品牌图像后处理工作站</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F1B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3497D6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A8B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7.1</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AA37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CPU：≥8核</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5BD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45AB8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353F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A05A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内存：≥32GB</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837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6A26C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9CB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7.3</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89DB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硬盘容量：≥960GB</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13B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5C2C3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D72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7.4</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770D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永久贮存刻录方式：DVD</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C486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3B0D1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F6D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7.5</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786A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医用显示器：≥24英寸,分辨率≥1920×1200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57C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25CFAA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E50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6F79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临床应用软件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C6B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3721B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3B3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58AB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具备多平面重建MPR</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A3B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70C76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ADB6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0938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具备最大密度投影(MIP)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B6D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1135C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18DC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8.3</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CEF6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具备最小密度投影(MinIP)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5F6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08FC1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17B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8.4</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E7D8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具备曲面重建(CPR)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833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78EA0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BEB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8.5</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8293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具备容积三维重建 (VR)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FD6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32C71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E6C7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8.6</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7834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具备区域生长容积分析功能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0B5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256CC4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37B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8.7</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B580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具备表面重建（SSD）</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399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0B27F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33A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8.8</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9C87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具备容积漫游（VRT）</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778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30016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BC3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8.9</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021E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具备CT电影功能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FD1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25D99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442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8.10</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18F0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具备探针提取或消除相近密度的组织结构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BFB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1BA27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60D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8.11</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A721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具备CT血管造影（CTA）</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F17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653E1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676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8.12</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06036">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具备CT仿真内窥镜显示功能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C27F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6878C0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E72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8.13</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030A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具备70KV肺部低剂量成像技术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31AA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290A0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E855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8.14</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7D01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具备10mA肺部超低剂量扫描技术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A93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3A419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18D5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8.15</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26C9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具备专业去金属伪影算法（非CT值扩展）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03E5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57B03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7D3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8.16</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F2B4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 1024 大矩阵重建可用于清晰的显示内耳精细结构及小病变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77A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289B67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7FA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8.17</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020A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 1024 大矩阵重建可用于清晰的显示肺结节精细结构及小病变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7542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67576E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CDD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8.18</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7597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 1024 大矩阵重建可用于清晰的显示骨小梁精细结构及小病变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218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4DD72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4DE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8.19</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6D66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具备血管测量软件包：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553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1F95E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A7BB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8.19.1</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F941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具备零减影头颈部血管成像功能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766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7A6A2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B96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8.19.2</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BE38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具备一键自动去除3D重建图像的头颈部骨组织功能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6F4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390EB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35BF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8.19.3</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9AE6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具备头颈部血管追踪功能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7BE1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7D6C6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388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8.19.4</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D2DB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具备头颈部血管的自动标记、中心线提取、拉直处理、自动测量功能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7DDBB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03BB4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09E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8.19.5</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FE4C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具备一键自动去除3D重建图像的体部骨组织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7FB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0C496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BB1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8.19.6</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8BEF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具备体部血管追踪功能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9E4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2CDFD6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854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8.19.7</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FEF6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具备体部血管的自动标记、中心线提取、拉直处理、自动测量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155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1A5CA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283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8.20</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55A4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具备心脏冠脉分析软件包：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B71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39F74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9C05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8.20.1</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D5C2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具备心电门控扫描技术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AC4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36B69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DD49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8.20.2</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95D6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具备心脏多扇区扫描技术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B5A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2586C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3D9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8.20.3</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6554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具备一键式自动提取冠状动脉树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D15D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59360D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7C9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8.20.4</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6483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具备智能识别特定冠脉分支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B34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1BB66E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E5B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8.20.5</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46D2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具备房室智能提取和分离</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356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1B56D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625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8.20.6</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278A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具备仿真DSA显示技术，还原冠脉血管高清细节，具备MIP/VR显示技术，具备多个细腻显示模板选择</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9A1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7ACD3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3336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8.20.7</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EEB0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具备智能心电编辑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5065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26956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173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8.20.8</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9017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具备标记冠脉狭窄部位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33A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05519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F2B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8.20.9</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5043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具备冠脉狭窄分析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A19A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7A8F98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3AF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8.20.10</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8D58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具备智能测量冠脉直径、截面积、狭窄程度等</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02F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7732E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FC0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8.20.11</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02DA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具备多点、两点中心线追踪和中心线校正</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3A4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5539F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1E0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8.20.12</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F388D">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具备冠脉钙化分析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22AB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56A63F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A33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8.20.13</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845B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具备标记并伪彩区分冠脉钙化</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316C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671FE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C56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8.20.14</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3207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具备智能分析冠脉的钙化积分，完成钙化积分的风险评估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7E0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401B5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1BE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8.20.15</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ABE1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具备冠脉斑块分析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026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70D95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EA6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8.20.16</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997F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具备标记并伪彩区分冠脉斑块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959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7020A6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B83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8.20.17</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0DB5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具备自动进行斑块成分分析（包括钙化、纤维、脂质成分分析）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B2E4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537CA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9B7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8.20.18</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EADB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具备心脏功能评估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3E2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04F3B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4FF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8.20.19</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C369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具备自动计算射血分数、左右室容积、每搏输出量等心功能指标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F985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2D919E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907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8.20.20</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B7EE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具备牛眼图智能显示室壁运动位移、厚度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1C7A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311875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13A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8.20.21</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F7F9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具备电影观察与记录心脏多时相运动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A68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1184D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42D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8.20.22</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9F62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具备一键式快速图像结果保存功能</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303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26B99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5F17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8.20.23</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70013">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心脏扫描机架最快物理旋转速度/360°（不含等效概念）≤0.28秒/360°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13C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4C440F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2938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21F7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低剂量平台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D834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576BB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0DFB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9.1</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F891A">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具备70KV超低电压 超高对比度成像技术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975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4DE92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9C3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9.2</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78B4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具备70kV低剂量扫描模式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3E1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247D6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420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9.3</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C1BF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具备10mA低剂量扫描技术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7B4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74F15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C490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9.4</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1ECD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具备智能mA调节技术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4AA6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0CCAC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D33B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9.5</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335B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具备自动管电压推荐技术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011D1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36EB3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DC2A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E23C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天眼AI全智能扫描导航系统：可自动追踪识别患者全身位置，根据扫描协议和患者位置自动设置进床位置，在扫描中可实时观察患者情况，同时可根据扫描协议和定位像，自动设置扫描起始位置、扫描角度和FOV</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661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078E6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EA1F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B6980">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具备CT能谱成像及分析平台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A02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2A7B4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02C1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12</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2298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具备多模态肿瘤追踪分析或肿瘤光谱分析软件包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004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1C1C42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045B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13</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23B5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具备齿科分析软件包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15E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3E734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A77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14</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70A3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具备结肠分析高级后处理软件包</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E23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00F39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653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BD591">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具备灌注成像及高级后处理软件包（具备全脑灌注、体灌注成像及分析）</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2BD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7E64A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B684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21ED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附属设备</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76A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50E9D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F38B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16.1</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BB63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CT专用高压注射系统一套：无针筒，三通道，无线蓝牙连接，电池交流电双供电模式，注射速率: 0.1ml/s – 10ml/s，增量0.1m/s，具备CE认证，机器自带造影剂保温装置。</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8D2E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24168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01E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16.2</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3801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医生诊断工作站10套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53B4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1B66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B207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16.2.1</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5CF1F">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医用专业彩色显示器：8兆10台，对角线尺寸≥31.5英寸，分辨率≥3840×2160，点距≤0.18159×0.18159mm，最大亮度≥1000cd/m2，对比度≥1300:1；4K 10台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CFB7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675F8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20A2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16.2.2</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EA251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工作站系统10套：正版主流操作系统；主频≥3.0GHz，核心数≥10； 内存≥32G； ≥512G固态盘+≥2T机械硬盘</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700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0FCDA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4E73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16.2.3</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49E0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影像诊断工作台10套：尺寸≥1.3×0.7m（高度可调），具备电动升降模组、桌面接口面板，布线模组、背景灯、人体工学椅，工位搭载智能图像调阅系统：支持信息脱敏：采用文本识别智能算法</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3D83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7FF37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BAE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16.3</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C9E1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成人和儿童铅衣各一套（含铅帽子、铅围脖、铅方巾、铅眼镜）</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3604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203BD6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B713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16.4</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A085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CT机房制冷设备一套，3匹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A5D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49977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858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16.5</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23E3B">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CT剂量监测一台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C4F6D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30875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F4A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16.6</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5F26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臭氧铅衣消毒柜1台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573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289D1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084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16.7</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A315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CT机房防护工程，需满足环评防护工程要求</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CCA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2FB1F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795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16.8</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3F857">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人工智能辅助诊断系统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BCD7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w:t>
            </w:r>
          </w:p>
        </w:tc>
      </w:tr>
      <w:tr w14:paraId="7D8D0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4E3E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16.8.1</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3D2F4">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服务器配置：CPU：双路处理器 内存：≥128G   SSD：≥1.92TB   HDD≥30TB  GPU ：总算力不低于 A4000 *4等效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26CD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73C74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A63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16.8.2</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A4A8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颅内出血分析系统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70FA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20D9C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E24A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16.8.3</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E719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CTP智能分析系统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B3F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2DB27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9EF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16.9</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447A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医用显示器：尺寸≥55 inch，分辨率≥3840×2160，纵横比≥16:9，保证能够吊装于扫描间，与主机屏幕同屏显示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67AD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r w14:paraId="5C12C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FF0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16.10</w:t>
            </w:r>
          </w:p>
        </w:tc>
        <w:tc>
          <w:tcPr>
            <w:tcW w:w="67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3CE1C">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空气消毒机一台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2769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0.</w:t>
            </w:r>
            <w:r>
              <w:rPr>
                <w:rFonts w:hint="eastAsia" w:ascii="宋体" w:hAnsi="宋体" w:cs="宋体"/>
                <w:i w:val="0"/>
                <w:iCs w:val="0"/>
                <w:color w:val="000000"/>
                <w:kern w:val="0"/>
                <w:sz w:val="21"/>
                <w:szCs w:val="21"/>
                <w:u w:val="none"/>
                <w:lang w:val="en-US" w:eastAsia="zh-CN" w:bidi="ar"/>
              </w:rPr>
              <w:t>2</w:t>
            </w:r>
          </w:p>
        </w:tc>
      </w:tr>
    </w:tbl>
    <w:p w14:paraId="139F46EF">
      <w:pPr>
        <w:spacing w:line="360" w:lineRule="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说明：</w:t>
      </w:r>
    </w:p>
    <w:p w14:paraId="3B283624">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对于单一产品采购项目，投标人提供相同品牌产品且通过符合性审查的不同投标人参加同一合同项下投标的，按一家投标人计算投标人数量。评审后得分最高的同品牌投标人获得中标候选人推荐资格；评审得分相同的，由评标委员会组长当众采取随机抽取方式确定一个投标人获得中标候选人推荐资格，其他同品牌投标人的投标无效。</w:t>
      </w:r>
    </w:p>
    <w:p w14:paraId="0F8852CF">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2、技术指标为评分考量内容，投标人所投产品应尽量满足这些技术指标要求，若所投产品不能满足技术指标要求，评标委员会将按照评标标准和方法对技术指标响应情况进行扣分。</w:t>
      </w:r>
    </w:p>
    <w:p w14:paraId="5529006D">
      <w:pPr>
        <w:spacing w:line="360" w:lineRule="auto"/>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r>
        <w:rPr>
          <w:rFonts w:hint="default" w:ascii="宋体" w:hAnsi="宋体" w:eastAsia="宋体" w:cs="宋体"/>
          <w:color w:val="auto"/>
          <w:kern w:val="0"/>
          <w:sz w:val="21"/>
          <w:szCs w:val="21"/>
          <w:highlight w:val="none"/>
          <w:lang w:val="en-US" w:eastAsia="zh-CN" w:bidi="ar-SA"/>
        </w:rPr>
        <w:t>、投标人必须确保投标应答信息的真实准确,任何提供虚假资料、信息者， 将导致废标或处罚。</w:t>
      </w:r>
    </w:p>
    <w:p w14:paraId="44B058FE">
      <w:pPr>
        <w:spacing w:line="360" w:lineRule="auto"/>
        <w:ind w:firstLine="422" w:firstLineChars="200"/>
        <w:rPr>
          <w:rFonts w:hint="default"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4</w:t>
      </w:r>
      <w:r>
        <w:rPr>
          <w:rFonts w:hint="default" w:ascii="宋体" w:hAnsi="宋体" w:eastAsia="宋体" w:cs="宋体"/>
          <w:b/>
          <w:bCs/>
          <w:color w:val="auto"/>
          <w:kern w:val="0"/>
          <w:sz w:val="21"/>
          <w:szCs w:val="21"/>
          <w:highlight w:val="none"/>
          <w:lang w:val="en-US" w:eastAsia="zh-CN" w:bidi="ar-SA"/>
        </w:rPr>
        <w:t>、带*号的参数为关键技术指标必须满足，否则将导致废标。标记“▲”号为重要技术指标，不满足做扣分处理</w:t>
      </w:r>
      <w:r>
        <w:rPr>
          <w:rFonts w:hint="eastAsia" w:ascii="宋体" w:hAnsi="宋体" w:eastAsia="宋体" w:cs="宋体"/>
          <w:b/>
          <w:bCs/>
          <w:color w:val="auto"/>
          <w:kern w:val="0"/>
          <w:sz w:val="21"/>
          <w:szCs w:val="21"/>
          <w:highlight w:val="none"/>
          <w:lang w:val="en-US" w:eastAsia="zh-CN" w:bidi="ar-SA"/>
        </w:rPr>
        <w:t>,</w:t>
      </w:r>
      <w:r>
        <w:rPr>
          <w:rFonts w:hint="default" w:ascii="宋体" w:hAnsi="宋体" w:eastAsia="宋体" w:cs="宋体"/>
          <w:b/>
          <w:bCs/>
          <w:color w:val="auto"/>
          <w:kern w:val="0"/>
          <w:sz w:val="21"/>
          <w:szCs w:val="21"/>
          <w:highlight w:val="none"/>
          <w:lang w:val="en-US" w:eastAsia="zh-CN" w:bidi="ar-SA"/>
        </w:rPr>
        <w:t>其余参数为非重要技术指标不满足即为技术指标负偏离，评委评分时应做扣分处理。</w:t>
      </w:r>
    </w:p>
    <w:p w14:paraId="6F526BFA">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技术性能指标不限定具体品牌型号，投标人可投报符合技术性能指标且满足使用功能需求的各品牌产品。如投标产品与技术参数无法对应，可在不低于其使用功能、技术性能前提下，选择产品进行投报，并在技术偏离表备注中标明。</w:t>
      </w:r>
    </w:p>
    <w:p w14:paraId="531F9DC9">
      <w:pPr>
        <w:spacing w:line="360" w:lineRule="auto"/>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6、涉及到与实际需求功能、使用无关的技术参数等如有负偏离的，由评标委员会依据其是否满足实际需求，认定是否对其进行扣分考虑。</w:t>
      </w:r>
    </w:p>
    <w:p w14:paraId="7B63AE9C">
      <w:pPr>
        <w:spacing w:line="360" w:lineRule="auto"/>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w:t>
      </w:r>
      <w:r>
        <w:rPr>
          <w:rFonts w:hint="default" w:ascii="宋体" w:hAnsi="宋体" w:eastAsia="宋体" w:cs="宋体"/>
          <w:color w:val="auto"/>
          <w:kern w:val="0"/>
          <w:sz w:val="21"/>
          <w:szCs w:val="21"/>
          <w:highlight w:val="none"/>
          <w:lang w:val="en-US" w:eastAsia="zh-CN" w:bidi="ar-SA"/>
        </w:rPr>
        <w:t>、技术要求响应内容的要求：</w:t>
      </w:r>
    </w:p>
    <w:p w14:paraId="4C951EB5">
      <w:pPr>
        <w:spacing w:line="360" w:lineRule="auto"/>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7.1</w:t>
      </w:r>
      <w:r>
        <w:rPr>
          <w:rFonts w:hint="default" w:ascii="宋体" w:hAnsi="宋体" w:eastAsia="宋体" w:cs="宋体"/>
          <w:color w:val="auto"/>
          <w:kern w:val="0"/>
          <w:sz w:val="21"/>
          <w:szCs w:val="21"/>
          <w:highlight w:val="none"/>
          <w:lang w:val="en-US" w:eastAsia="zh-CN" w:bidi="ar-SA"/>
        </w:rPr>
        <w:t>能够证明投标标的物满足招标文件技术要求的证明材料，证明材料包括但不限于投报标的物技术指标的官网链接/功能截图/产品彩页/详细的技术说明文件/运行性能的详细描述文件等</w:t>
      </w:r>
      <w:r>
        <w:rPr>
          <w:rFonts w:hint="eastAsia" w:ascii="宋体" w:hAnsi="宋体" w:eastAsia="宋体" w:cs="宋体"/>
          <w:color w:val="auto"/>
          <w:kern w:val="0"/>
          <w:sz w:val="21"/>
          <w:szCs w:val="21"/>
          <w:highlight w:val="none"/>
          <w:lang w:val="en-US" w:eastAsia="zh-CN" w:bidi="ar-SA"/>
        </w:rPr>
        <w:t>。</w:t>
      </w:r>
    </w:p>
    <w:p w14:paraId="18D968C2">
      <w:pPr>
        <w:spacing w:line="360" w:lineRule="auto"/>
        <w:ind w:firstLine="420" w:firstLineChars="200"/>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7.2</w:t>
      </w:r>
      <w:r>
        <w:rPr>
          <w:rFonts w:hint="default" w:ascii="宋体" w:hAnsi="宋体" w:eastAsia="宋体" w:cs="宋体"/>
          <w:color w:val="auto"/>
          <w:kern w:val="0"/>
          <w:sz w:val="21"/>
          <w:szCs w:val="21"/>
          <w:highlight w:val="none"/>
          <w:lang w:val="en-US" w:eastAsia="zh-CN" w:bidi="ar-SA"/>
        </w:rPr>
        <w:t>项目实施过程中所需的主要辅材（若有的话，投标人按品牌、型号、产地、单价、数量自行列表响应）</w:t>
      </w:r>
      <w:r>
        <w:rPr>
          <w:rFonts w:hint="eastAsia" w:ascii="宋体" w:hAnsi="宋体" w:eastAsia="宋体" w:cs="宋体"/>
          <w:color w:val="auto"/>
          <w:kern w:val="0"/>
          <w:sz w:val="21"/>
          <w:szCs w:val="21"/>
          <w:highlight w:val="none"/>
          <w:lang w:val="en-US" w:eastAsia="zh-CN" w:bidi="ar-SA"/>
        </w:rPr>
        <w:t>。</w:t>
      </w:r>
    </w:p>
    <w:p w14:paraId="497D23BC">
      <w:pPr>
        <w:numPr>
          <w:ilvl w:val="0"/>
          <w:numId w:val="0"/>
        </w:numPr>
        <w:spacing w:line="360" w:lineRule="auto"/>
        <w:ind w:firstLine="422" w:firstLineChars="200"/>
        <w:rPr>
          <w:rFonts w:hint="eastAsia" w:ascii="宋体" w:hAnsi="宋体" w:eastAsia="宋体" w:cs="宋体"/>
          <w:color w:val="auto"/>
          <w:kern w:val="0"/>
          <w:sz w:val="21"/>
          <w:szCs w:val="21"/>
          <w:lang w:val="en-US" w:eastAsia="zh-CN" w:bidi="ar-SA"/>
        </w:rPr>
      </w:pPr>
      <w:r>
        <w:rPr>
          <w:rFonts w:hint="eastAsia" w:ascii="宋体" w:hAnsi="宋体" w:eastAsia="宋体" w:cs="宋体"/>
          <w:b/>
          <w:bCs/>
          <w:color w:val="auto"/>
          <w:kern w:val="0"/>
          <w:sz w:val="21"/>
          <w:szCs w:val="21"/>
          <w:lang w:val="en-US" w:eastAsia="zh-CN" w:bidi="ar-SA"/>
        </w:rPr>
        <w:t>四、其他要求</w:t>
      </w:r>
    </w:p>
    <w:p w14:paraId="40702913">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1.采购标的执行标准：执行国家、行业、企业相关质量标准和计量标准。</w:t>
      </w:r>
    </w:p>
    <w:p w14:paraId="41C94151">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2.采购标的需满足的质量、安全、技术规格、物理特性等要求（技术指标要求）：</w:t>
      </w:r>
    </w:p>
    <w:p w14:paraId="5017FE51">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3.是否进口：否</w:t>
      </w:r>
    </w:p>
    <w:p w14:paraId="4B7C5FCB">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4.有无配套耗材/试剂：无</w:t>
      </w:r>
    </w:p>
    <w:p w14:paraId="5691B8D4">
      <w:pPr>
        <w:numPr>
          <w:ilvl w:val="0"/>
          <w:numId w:val="0"/>
        </w:num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供货要求。所供货物必须是全新的、完全符合投标（响应）文件中技术指标的货物，且每台货物上均应钉有铭牌（内容包括但不限于：制造商、货物名称、型号规格、出厂日期等），并附有产品质量检验合格证或合格标志等合格产品所应具备的全部要件。</w:t>
      </w:r>
    </w:p>
    <w:p w14:paraId="13E22BDF">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6.履约验收</w:t>
      </w:r>
    </w:p>
    <w:p w14:paraId="5F987DEF">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6.1履约验收方式：</w:t>
      </w:r>
    </w:p>
    <w:p w14:paraId="17086A56">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依据合同、投标（响应）文件中的各项技术指标及货物相关执行标准，采用现场逐项检验的方式进行验收，并填写验收报告。</w:t>
      </w:r>
    </w:p>
    <w:p w14:paraId="3979E9CD">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6.2履约验收内容：</w:t>
      </w:r>
    </w:p>
    <w:p w14:paraId="236D3B20">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6.2.1到货检验：货物到达甲方指定地点后，甲方项目负责人与乙方授权代表依据运单与货物装箱单证，对所到货物的包装、数量以及货物外观、品牌、规格型号、随箱所带必备附件、工具资料等进行查验。</w:t>
      </w:r>
    </w:p>
    <w:p w14:paraId="11064643">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6.2.2安装调试检验（技术验收）：乙方在货物安装调试完毕，并对使用科室进行培训完成后，通知甲方进行技术验收。甲方依据乙方投标（响应）文件中的技术指标和相关执行标准，对货物的技术性能进行详细验收。</w:t>
      </w:r>
    </w:p>
    <w:p w14:paraId="370B5121">
      <w:pPr>
        <w:spacing w:line="360" w:lineRule="auto"/>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在以上各验收环节中，如发现不合格的情况，甲方应在验收报告中作详细记录，并及时通知乙方进行整改或解决。</w:t>
      </w:r>
    </w:p>
    <w:p w14:paraId="22441A47">
      <w:pPr>
        <w:spacing w:line="360" w:lineRule="auto"/>
        <w:ind w:firstLine="420" w:firstLineChars="200"/>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color w:val="auto"/>
          <w:kern w:val="0"/>
          <w:sz w:val="21"/>
          <w:szCs w:val="21"/>
          <w:highlight w:val="none"/>
          <w:lang w:val="en-US" w:eastAsia="zh-CN" w:bidi="ar-SA"/>
        </w:rPr>
        <w:t>6.3履约验收标准：所供货物相关执行标准、供应商投标（响应）文件、合同作为履约验收标准。</w:t>
      </w:r>
    </w:p>
    <w:p w14:paraId="520961C1">
      <w:pPr>
        <w:spacing w:line="360" w:lineRule="auto"/>
        <w:jc w:val="center"/>
        <w:rPr>
          <w:rFonts w:hint="eastAsia" w:ascii="宋体" w:hAnsi="宋体" w:eastAsia="宋体" w:cs="宋体"/>
          <w:b/>
          <w:color w:val="auto"/>
          <w:sz w:val="32"/>
          <w:szCs w:val="32"/>
          <w:highlight w:val="none"/>
        </w:rPr>
      </w:pPr>
      <w:bookmarkStart w:id="32" w:name="_Toc5694"/>
      <w:bookmarkStart w:id="33" w:name="_Toc117270092"/>
      <w:r>
        <w:rPr>
          <w:rFonts w:hint="eastAsia" w:ascii="宋体" w:hAnsi="宋体" w:eastAsia="宋体" w:cs="宋体"/>
          <w:b/>
          <w:color w:val="auto"/>
          <w:sz w:val="32"/>
          <w:szCs w:val="32"/>
          <w:highlight w:val="none"/>
        </w:rPr>
        <w:t xml:space="preserve">第六部分  </w:t>
      </w:r>
      <w:bookmarkEnd w:id="31"/>
      <w:r>
        <w:rPr>
          <w:rFonts w:hint="eastAsia" w:ascii="宋体" w:hAnsi="宋体" w:eastAsia="宋体" w:cs="宋体"/>
          <w:b/>
          <w:color w:val="auto"/>
          <w:sz w:val="32"/>
          <w:szCs w:val="32"/>
          <w:highlight w:val="none"/>
        </w:rPr>
        <w:t>拟签订的合同文本</w:t>
      </w:r>
      <w:bookmarkEnd w:id="32"/>
      <w:bookmarkEnd w:id="33"/>
    </w:p>
    <w:p w14:paraId="28C744CC">
      <w:pPr>
        <w:snapToGrid w:val="0"/>
        <w:spacing w:line="420" w:lineRule="exact"/>
        <w:ind w:left="723" w:hanging="723" w:hangingChars="300"/>
        <w:rPr>
          <w:rFonts w:hint="eastAsia" w:ascii="宋体" w:hAnsi="宋体" w:eastAsia="宋体" w:cs="宋体"/>
          <w:b/>
          <w:color w:val="auto"/>
          <w:sz w:val="24"/>
          <w:highlight w:val="none"/>
        </w:rPr>
      </w:pPr>
      <w:bookmarkStart w:id="34" w:name="_Toc3995"/>
      <w:r>
        <w:rPr>
          <w:rFonts w:hint="eastAsia" w:ascii="宋体" w:hAnsi="宋体" w:eastAsia="宋体" w:cs="宋体"/>
          <w:b/>
          <w:color w:val="auto"/>
          <w:sz w:val="24"/>
          <w:highlight w:val="none"/>
        </w:rPr>
        <w:t>说明：本合同作为合同的基本格式，不作为最终合同，甲方有权在签订合同时对合同的相关条款及内容作进一步的细化和修改。</w:t>
      </w:r>
    </w:p>
    <w:p w14:paraId="284C2B07">
      <w:pPr>
        <w:rPr>
          <w:rFonts w:hint="eastAsia" w:ascii="宋体" w:hAnsi="宋体" w:eastAsia="宋体" w:cs="宋体"/>
          <w:b/>
          <w:color w:val="auto"/>
          <w:sz w:val="24"/>
          <w:highlight w:val="none"/>
        </w:rPr>
      </w:pPr>
    </w:p>
    <w:p w14:paraId="32F7E2A1">
      <w:pPr>
        <w:pStyle w:val="9"/>
        <w:spacing w:after="0"/>
        <w:jc w:val="center"/>
        <w:outlineLvl w:val="0"/>
        <w:rPr>
          <w:rFonts w:hint="eastAsia" w:ascii="宋体" w:hAnsi="宋体" w:eastAsia="宋体" w:cs="宋体"/>
          <w:b/>
          <w:bCs/>
          <w:snapToGrid w:val="0"/>
          <w:color w:val="auto"/>
          <w:kern w:val="0"/>
          <w:sz w:val="36"/>
          <w:szCs w:val="36"/>
          <w:lang w:val="en-US" w:eastAsia="zh-CN" w:bidi="ar-SA"/>
        </w:rPr>
      </w:pPr>
    </w:p>
    <w:p w14:paraId="532FEC62">
      <w:pPr>
        <w:pStyle w:val="9"/>
        <w:spacing w:after="0"/>
        <w:jc w:val="both"/>
        <w:outlineLvl w:val="0"/>
        <w:rPr>
          <w:rFonts w:hint="eastAsia" w:ascii="宋体" w:hAnsi="宋体" w:eastAsia="宋体" w:cs="宋体"/>
          <w:b/>
          <w:bCs/>
          <w:snapToGrid w:val="0"/>
          <w:color w:val="auto"/>
          <w:kern w:val="0"/>
          <w:sz w:val="36"/>
          <w:szCs w:val="36"/>
          <w:lang w:val="en-US" w:eastAsia="zh-CN" w:bidi="ar-SA"/>
        </w:rPr>
      </w:pPr>
    </w:p>
    <w:p w14:paraId="4394F141">
      <w:pPr>
        <w:pStyle w:val="9"/>
        <w:spacing w:after="0"/>
        <w:jc w:val="center"/>
        <w:outlineLvl w:val="0"/>
        <w:rPr>
          <w:rFonts w:hint="eastAsia" w:ascii="宋体" w:hAnsi="宋体" w:eastAsia="宋体" w:cs="宋体"/>
          <w:b/>
          <w:bCs/>
          <w:snapToGrid w:val="0"/>
          <w:color w:val="auto"/>
          <w:kern w:val="0"/>
          <w:sz w:val="36"/>
          <w:szCs w:val="36"/>
          <w:lang w:val="en-US" w:eastAsia="zh-CN" w:bidi="ar-SA"/>
        </w:rPr>
      </w:pPr>
    </w:p>
    <w:p w14:paraId="5A5D5B51">
      <w:pPr>
        <w:pStyle w:val="9"/>
        <w:spacing w:after="0"/>
        <w:jc w:val="center"/>
        <w:outlineLvl w:val="0"/>
        <w:rPr>
          <w:rFonts w:hint="eastAsia" w:ascii="宋体" w:hAnsi="宋体" w:eastAsia="宋体" w:cs="宋体"/>
          <w:b/>
          <w:bCs/>
          <w:snapToGrid w:val="0"/>
          <w:color w:val="auto"/>
          <w:kern w:val="0"/>
          <w:sz w:val="36"/>
          <w:szCs w:val="36"/>
          <w:lang w:val="en-US" w:eastAsia="zh-CN" w:bidi="ar-SA"/>
        </w:rPr>
      </w:pPr>
      <w:bookmarkStart w:id="35" w:name="_Toc2315"/>
      <w:r>
        <w:rPr>
          <w:rFonts w:hint="eastAsia" w:ascii="宋体" w:hAnsi="宋体" w:eastAsia="宋体" w:cs="宋体"/>
          <w:b/>
          <w:bCs/>
          <w:snapToGrid w:val="0"/>
          <w:color w:val="auto"/>
          <w:kern w:val="0"/>
          <w:sz w:val="36"/>
          <w:szCs w:val="36"/>
          <w:lang w:val="en-US" w:eastAsia="zh-CN" w:bidi="ar-SA"/>
        </w:rPr>
        <w:t>政府采购货物买卖合同</w:t>
      </w:r>
      <w:bookmarkEnd w:id="35"/>
    </w:p>
    <w:p w14:paraId="0FC42C22">
      <w:pPr>
        <w:pStyle w:val="9"/>
        <w:spacing w:after="0"/>
        <w:jc w:val="center"/>
        <w:outlineLvl w:val="0"/>
        <w:rPr>
          <w:rFonts w:hint="eastAsia" w:ascii="宋体" w:hAnsi="宋体" w:eastAsia="宋体" w:cs="宋体"/>
          <w:b/>
          <w:bCs/>
          <w:snapToGrid w:val="0"/>
          <w:color w:val="auto"/>
          <w:kern w:val="0"/>
          <w:sz w:val="36"/>
          <w:szCs w:val="36"/>
          <w:lang w:val="en-US" w:eastAsia="zh-CN" w:bidi="ar-SA"/>
        </w:rPr>
      </w:pPr>
      <w:bookmarkStart w:id="36" w:name="_Toc30431"/>
      <w:bookmarkStart w:id="37" w:name="_Toc3619"/>
      <w:r>
        <w:rPr>
          <w:rFonts w:hint="eastAsia" w:ascii="宋体" w:hAnsi="宋体" w:eastAsia="宋体" w:cs="宋体"/>
          <w:b/>
          <w:bCs/>
          <w:snapToGrid w:val="0"/>
          <w:color w:val="auto"/>
          <w:kern w:val="0"/>
          <w:sz w:val="36"/>
          <w:szCs w:val="36"/>
          <w:lang w:val="en-US" w:eastAsia="zh-CN" w:bidi="ar-SA"/>
        </w:rPr>
        <w:t>（试行）</w:t>
      </w:r>
      <w:bookmarkEnd w:id="36"/>
      <w:bookmarkEnd w:id="37"/>
    </w:p>
    <w:p w14:paraId="2006EAA4">
      <w:pPr>
        <w:rPr>
          <w:rFonts w:hint="eastAsia" w:ascii="宋体" w:hAnsi="宋体" w:eastAsia="宋体" w:cs="宋体"/>
          <w:b/>
          <w:bCs/>
          <w:spacing w:val="-20"/>
          <w:kern w:val="44"/>
          <w:sz w:val="40"/>
          <w:szCs w:val="40"/>
        </w:rPr>
      </w:pPr>
    </w:p>
    <w:p w14:paraId="1166F895">
      <w:pPr>
        <w:rPr>
          <w:rFonts w:hint="eastAsia" w:ascii="宋体" w:hAnsi="宋体" w:eastAsia="宋体" w:cs="宋体"/>
          <w:b/>
          <w:bCs/>
          <w:spacing w:val="-20"/>
          <w:kern w:val="44"/>
          <w:sz w:val="40"/>
          <w:szCs w:val="40"/>
        </w:rPr>
      </w:pPr>
    </w:p>
    <w:p w14:paraId="266E62A3">
      <w:pPr>
        <w:rPr>
          <w:rFonts w:hint="eastAsia" w:ascii="宋体" w:hAnsi="宋体" w:eastAsia="宋体" w:cs="宋体"/>
          <w:b/>
          <w:bCs/>
          <w:spacing w:val="-20"/>
          <w:kern w:val="44"/>
          <w:sz w:val="40"/>
          <w:szCs w:val="40"/>
        </w:rPr>
      </w:pPr>
    </w:p>
    <w:p w14:paraId="309E83DE">
      <w:pPr>
        <w:spacing w:line="360" w:lineRule="auto"/>
        <w:ind w:left="420" w:leftChars="200"/>
        <w:rPr>
          <w:rFonts w:hint="eastAsia" w:ascii="宋体" w:hAnsi="宋体" w:eastAsia="宋体" w:cs="宋体"/>
          <w:sz w:val="32"/>
          <w:szCs w:val="32"/>
        </w:rPr>
      </w:pPr>
      <w:r>
        <w:rPr>
          <w:rFonts w:hint="eastAsia" w:ascii="宋体" w:hAnsi="宋体" w:eastAsia="宋体" w:cs="宋体"/>
          <w:kern w:val="0"/>
          <w:sz w:val="32"/>
          <w:szCs w:val="32"/>
        </w:rPr>
        <w:t>项目名称：</w:t>
      </w:r>
      <w:r>
        <w:rPr>
          <w:rFonts w:hint="eastAsia" w:ascii="宋体" w:hAnsi="宋体" w:eastAsia="宋体" w:cs="宋体"/>
          <w:sz w:val="32"/>
          <w:szCs w:val="32"/>
          <w:u w:val="single"/>
        </w:rPr>
        <w:t xml:space="preserve">                             </w:t>
      </w:r>
    </w:p>
    <w:p w14:paraId="0DECACC3">
      <w:pPr>
        <w:spacing w:line="360" w:lineRule="auto"/>
        <w:ind w:left="420" w:leftChars="200"/>
        <w:rPr>
          <w:rFonts w:hint="eastAsia" w:ascii="宋体" w:hAnsi="宋体" w:eastAsia="宋体" w:cs="宋体"/>
          <w:sz w:val="32"/>
          <w:szCs w:val="32"/>
          <w:u w:val="single"/>
        </w:rPr>
      </w:pPr>
      <w:r>
        <w:rPr>
          <w:rFonts w:hint="eastAsia" w:ascii="宋体" w:hAnsi="宋体" w:eastAsia="宋体" w:cs="宋体"/>
          <w:sz w:val="32"/>
          <w:szCs w:val="32"/>
        </w:rPr>
        <w:t>合同编号：</w:t>
      </w:r>
      <w:r>
        <w:rPr>
          <w:rFonts w:hint="eastAsia" w:ascii="宋体" w:hAnsi="宋体" w:eastAsia="宋体" w:cs="宋体"/>
          <w:sz w:val="32"/>
          <w:szCs w:val="32"/>
          <w:u w:val="single"/>
        </w:rPr>
        <w:t xml:space="preserve">                             </w:t>
      </w:r>
    </w:p>
    <w:p w14:paraId="4A53D059">
      <w:pPr>
        <w:spacing w:line="360" w:lineRule="auto"/>
        <w:ind w:left="420" w:leftChars="200"/>
        <w:rPr>
          <w:rFonts w:hint="eastAsia" w:ascii="宋体" w:hAnsi="宋体" w:eastAsia="宋体" w:cs="宋体"/>
          <w:sz w:val="32"/>
          <w:szCs w:val="32"/>
        </w:rPr>
      </w:pPr>
      <w:r>
        <w:rPr>
          <w:rFonts w:hint="eastAsia" w:ascii="宋体" w:hAnsi="宋体" w:eastAsia="宋体" w:cs="宋体"/>
          <w:sz w:val="32"/>
          <w:szCs w:val="32"/>
        </w:rPr>
        <w:t>甲    方：</w:t>
      </w:r>
      <w:r>
        <w:rPr>
          <w:rFonts w:hint="eastAsia" w:ascii="宋体" w:hAnsi="宋体" w:eastAsia="宋体" w:cs="宋体"/>
          <w:sz w:val="32"/>
          <w:szCs w:val="32"/>
          <w:u w:val="single"/>
        </w:rPr>
        <w:t xml:space="preserve">                             </w:t>
      </w:r>
    </w:p>
    <w:p w14:paraId="024E8109">
      <w:pPr>
        <w:spacing w:line="360" w:lineRule="auto"/>
        <w:ind w:left="420" w:leftChars="200"/>
        <w:rPr>
          <w:rFonts w:hint="eastAsia" w:ascii="宋体" w:hAnsi="宋体" w:eastAsia="宋体" w:cs="宋体"/>
          <w:sz w:val="32"/>
          <w:szCs w:val="32"/>
          <w:u w:val="single"/>
        </w:rPr>
      </w:pPr>
      <w:r>
        <w:rPr>
          <w:rFonts w:hint="eastAsia" w:ascii="宋体" w:hAnsi="宋体" w:eastAsia="宋体" w:cs="宋体"/>
          <w:sz w:val="32"/>
          <w:szCs w:val="32"/>
        </w:rPr>
        <w:t>乙    方：</w:t>
      </w:r>
      <w:r>
        <w:rPr>
          <w:rFonts w:hint="eastAsia" w:ascii="宋体" w:hAnsi="宋体" w:eastAsia="宋体" w:cs="宋体"/>
          <w:sz w:val="32"/>
          <w:szCs w:val="32"/>
          <w:u w:val="single"/>
        </w:rPr>
        <w:t xml:space="preserve">                             </w:t>
      </w:r>
    </w:p>
    <w:p w14:paraId="22A752AD">
      <w:pPr>
        <w:spacing w:line="360" w:lineRule="auto"/>
        <w:ind w:left="420" w:leftChars="200"/>
        <w:rPr>
          <w:rFonts w:hint="eastAsia" w:ascii="宋体" w:hAnsi="宋体" w:eastAsia="宋体" w:cs="宋体"/>
          <w:sz w:val="32"/>
          <w:szCs w:val="32"/>
        </w:rPr>
      </w:pPr>
      <w:r>
        <w:rPr>
          <w:rFonts w:hint="eastAsia" w:ascii="宋体" w:hAnsi="宋体" w:eastAsia="宋体" w:cs="宋体"/>
          <w:sz w:val="32"/>
          <w:szCs w:val="32"/>
        </w:rPr>
        <w:t>签订时间：</w:t>
      </w:r>
      <w:r>
        <w:rPr>
          <w:rFonts w:hint="eastAsia" w:ascii="宋体" w:hAnsi="宋体" w:eastAsia="宋体" w:cs="宋体"/>
          <w:sz w:val="32"/>
          <w:szCs w:val="32"/>
          <w:u w:val="single"/>
        </w:rPr>
        <w:t xml:space="preserve">                             </w:t>
      </w:r>
    </w:p>
    <w:p w14:paraId="02A962FC">
      <w:pPr>
        <w:rPr>
          <w:rFonts w:hint="eastAsia" w:ascii="宋体" w:hAnsi="宋体" w:eastAsia="宋体" w:cs="宋体"/>
        </w:rPr>
      </w:pPr>
    </w:p>
    <w:p w14:paraId="61FADC33">
      <w:pPr>
        <w:rPr>
          <w:rFonts w:hint="eastAsia" w:ascii="宋体" w:hAnsi="宋体" w:eastAsia="宋体" w:cs="宋体"/>
          <w:sz w:val="44"/>
          <w:szCs w:val="44"/>
        </w:rPr>
      </w:pPr>
      <w:r>
        <w:rPr>
          <w:rFonts w:hint="eastAsia" w:ascii="宋体" w:hAnsi="宋体" w:eastAsia="宋体" w:cs="宋体"/>
          <w:sz w:val="44"/>
          <w:szCs w:val="44"/>
        </w:rPr>
        <w:br w:type="page"/>
      </w:r>
    </w:p>
    <w:p w14:paraId="4D9DE28B">
      <w:pPr>
        <w:rPr>
          <w:rFonts w:hint="eastAsia" w:ascii="宋体" w:hAnsi="宋体" w:eastAsia="宋体" w:cs="宋体"/>
          <w:sz w:val="44"/>
          <w:szCs w:val="44"/>
        </w:rPr>
      </w:pPr>
    </w:p>
    <w:p w14:paraId="25E197B4">
      <w:pPr>
        <w:rPr>
          <w:rFonts w:hint="eastAsia" w:ascii="宋体" w:hAnsi="宋体" w:eastAsia="宋体" w:cs="宋体"/>
          <w:sz w:val="44"/>
          <w:szCs w:val="44"/>
        </w:rPr>
      </w:pPr>
    </w:p>
    <w:p w14:paraId="230A3936">
      <w:pPr>
        <w:jc w:val="center"/>
        <w:rPr>
          <w:rFonts w:hint="eastAsia" w:ascii="宋体" w:hAnsi="宋体" w:eastAsia="宋体" w:cs="宋体"/>
          <w:sz w:val="44"/>
          <w:szCs w:val="44"/>
          <w:lang w:eastAsia="zh-CN"/>
        </w:rPr>
      </w:pPr>
      <w:r>
        <w:rPr>
          <w:rFonts w:hint="eastAsia" w:ascii="宋体" w:hAnsi="宋体" w:eastAsia="宋体" w:cs="宋体"/>
          <w:sz w:val="44"/>
          <w:szCs w:val="44"/>
          <w:lang w:eastAsia="zh-CN"/>
        </w:rPr>
        <w:t>使</w:t>
      </w:r>
      <w:r>
        <w:rPr>
          <w:rFonts w:hint="eastAsia" w:ascii="宋体" w:hAnsi="宋体" w:eastAsia="宋体" w:cs="宋体"/>
          <w:sz w:val="44"/>
          <w:szCs w:val="44"/>
          <w:lang w:val="en-US" w:eastAsia="zh-CN"/>
        </w:rPr>
        <w:t xml:space="preserve"> </w:t>
      </w:r>
      <w:r>
        <w:rPr>
          <w:rFonts w:hint="eastAsia" w:ascii="宋体" w:hAnsi="宋体" w:eastAsia="宋体" w:cs="宋体"/>
          <w:sz w:val="44"/>
          <w:szCs w:val="44"/>
          <w:lang w:eastAsia="zh-CN"/>
        </w:rPr>
        <w:t>用</w:t>
      </w:r>
      <w:r>
        <w:rPr>
          <w:rFonts w:hint="eastAsia" w:ascii="宋体" w:hAnsi="宋体" w:eastAsia="宋体" w:cs="宋体"/>
          <w:sz w:val="44"/>
          <w:szCs w:val="44"/>
          <w:lang w:val="en-US" w:eastAsia="zh-CN"/>
        </w:rPr>
        <w:t xml:space="preserve"> </w:t>
      </w:r>
      <w:r>
        <w:rPr>
          <w:rFonts w:hint="eastAsia" w:ascii="宋体" w:hAnsi="宋体" w:eastAsia="宋体" w:cs="宋体"/>
          <w:sz w:val="44"/>
          <w:szCs w:val="44"/>
          <w:lang w:eastAsia="zh-CN"/>
        </w:rPr>
        <w:t>说</w:t>
      </w:r>
      <w:r>
        <w:rPr>
          <w:rFonts w:hint="eastAsia" w:ascii="宋体" w:hAnsi="宋体" w:eastAsia="宋体" w:cs="宋体"/>
          <w:sz w:val="44"/>
          <w:szCs w:val="44"/>
          <w:lang w:val="en-US" w:eastAsia="zh-CN"/>
        </w:rPr>
        <w:t xml:space="preserve"> </w:t>
      </w:r>
      <w:r>
        <w:rPr>
          <w:rFonts w:hint="eastAsia" w:ascii="宋体" w:hAnsi="宋体" w:eastAsia="宋体" w:cs="宋体"/>
          <w:sz w:val="44"/>
          <w:szCs w:val="44"/>
          <w:lang w:eastAsia="zh-CN"/>
        </w:rPr>
        <w:t>明</w:t>
      </w:r>
    </w:p>
    <w:p w14:paraId="4706CCD1">
      <w:pPr>
        <w:ind w:firstLine="640" w:firstLineChars="200"/>
        <w:rPr>
          <w:rFonts w:hint="eastAsia" w:ascii="宋体" w:hAnsi="宋体" w:eastAsia="宋体" w:cs="宋体"/>
          <w:sz w:val="32"/>
          <w:szCs w:val="32"/>
          <w:lang w:val="en-US" w:eastAsia="zh-CN"/>
        </w:rPr>
      </w:pPr>
    </w:p>
    <w:p w14:paraId="65105252">
      <w:pPr>
        <w:ind w:firstLine="640" w:firstLineChars="20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1.本合同标准文本适用于购买现成货物的采购项目，不包括需要供应商定制开发、创新研发的货物采购项目。</w:t>
      </w:r>
    </w:p>
    <w:p w14:paraId="32500909">
      <w:pPr>
        <w:ind w:firstLine="0" w:firstLineChars="0"/>
        <w:rPr>
          <w:rFonts w:hint="eastAsia" w:ascii="宋体" w:hAnsi="宋体" w:eastAsia="宋体" w:cs="宋体"/>
          <w:sz w:val="44"/>
          <w:szCs w:val="44"/>
          <w:lang w:val="en-US" w:eastAsia="zh-CN"/>
        </w:rPr>
      </w:pPr>
      <w:r>
        <w:rPr>
          <w:rFonts w:hint="eastAsia" w:ascii="宋体" w:hAnsi="宋体" w:eastAsia="宋体" w:cs="宋体"/>
          <w:sz w:val="44"/>
          <w:szCs w:val="44"/>
          <w:lang w:val="en-US" w:eastAsia="zh-CN"/>
        </w:rPr>
        <w:t xml:space="preserve">   </w:t>
      </w:r>
      <w:r>
        <w:rPr>
          <w:rFonts w:hint="eastAsia" w:ascii="宋体" w:hAnsi="宋体" w:eastAsia="宋体" w:cs="宋体"/>
          <w:sz w:val="32"/>
          <w:szCs w:val="32"/>
          <w:lang w:val="en-US" w:eastAsia="zh-CN"/>
        </w:rPr>
        <w:t>2.本合同标准文本为政府采购货物买卖合同编制提供参考，可以结合采购项目具体情况，对文本作必要的调整修订后使用。</w:t>
      </w:r>
    </w:p>
    <w:p w14:paraId="2AD90079">
      <w:pPr>
        <w:ind w:firstLine="640" w:firstLineChars="20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3.本合同标准文本各条款中，如涉及填写多家供应商、制造商，多种采购标的、分包主要内容等信息的，可根据采购项目具体情况添加信息项。</w:t>
      </w:r>
    </w:p>
    <w:p w14:paraId="396876D7">
      <w:pPr>
        <w:ind w:firstLine="880" w:firstLineChars="200"/>
        <w:jc w:val="both"/>
        <w:rPr>
          <w:rFonts w:hint="eastAsia" w:ascii="宋体" w:hAnsi="宋体" w:eastAsia="宋体" w:cs="宋体"/>
          <w:sz w:val="44"/>
          <w:szCs w:val="44"/>
        </w:rPr>
        <w:sectPr>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14:paraId="25D3FBB9">
      <w:pPr>
        <w:pStyle w:val="2"/>
        <w:numPr>
          <w:ilvl w:val="1"/>
          <w:numId w:val="0"/>
        </w:numPr>
        <w:adjustRightInd w:val="0"/>
        <w:snapToGrid w:val="0"/>
        <w:spacing w:beforeLines="0" w:line="400" w:lineRule="exact"/>
        <w:jc w:val="center"/>
        <w:rPr>
          <w:rFonts w:hint="eastAsia" w:ascii="宋体" w:hAnsi="宋体" w:eastAsia="宋体" w:cs="宋体"/>
          <w:b w:val="0"/>
          <w:bCs w:val="0"/>
          <w:sz w:val="28"/>
          <w:szCs w:val="28"/>
        </w:rPr>
      </w:pPr>
      <w:bookmarkStart w:id="38" w:name="_Toc22209"/>
      <w:bookmarkStart w:id="39" w:name="_Toc8849"/>
      <w:r>
        <w:rPr>
          <w:rFonts w:hint="eastAsia" w:ascii="宋体" w:hAnsi="宋体" w:eastAsia="宋体" w:cs="宋体"/>
          <w:b w:val="0"/>
          <w:bCs w:val="0"/>
          <w:sz w:val="28"/>
          <w:szCs w:val="28"/>
        </w:rPr>
        <w:t>第一节 政府采购合同协议书</w:t>
      </w:r>
      <w:bookmarkEnd w:id="38"/>
      <w:bookmarkEnd w:id="39"/>
    </w:p>
    <w:p w14:paraId="13F61604">
      <w:pPr>
        <w:adjustRightInd w:val="0"/>
        <w:snapToGrid w:val="0"/>
        <w:spacing w:before="0" w:beforeLines="0" w:line="400" w:lineRule="exact"/>
        <w:rPr>
          <w:rFonts w:hint="eastAsia" w:ascii="宋体" w:hAnsi="宋体" w:eastAsia="宋体" w:cs="宋体"/>
          <w:szCs w:val="21"/>
        </w:rPr>
      </w:pPr>
      <w:r>
        <w:rPr>
          <w:rFonts w:hint="eastAsia" w:ascii="宋体" w:hAnsi="宋体" w:eastAsia="宋体" w:cs="宋体"/>
          <w:szCs w:val="21"/>
        </w:rPr>
        <w:t>甲方（全称）：</w:t>
      </w:r>
      <w:r>
        <w:rPr>
          <w:rFonts w:hint="eastAsia" w:ascii="宋体" w:hAnsi="宋体" w:eastAsia="宋体" w:cs="宋体"/>
          <w:szCs w:val="21"/>
          <w:u w:val="single"/>
        </w:rPr>
        <w:t xml:space="preserve">                        </w:t>
      </w:r>
      <w:r>
        <w:rPr>
          <w:rFonts w:hint="eastAsia" w:ascii="宋体" w:hAnsi="宋体" w:eastAsia="宋体" w:cs="宋体"/>
          <w:szCs w:val="21"/>
        </w:rPr>
        <w:t>（采购人</w:t>
      </w:r>
      <w:r>
        <w:rPr>
          <w:rFonts w:hint="eastAsia" w:ascii="宋体" w:hAnsi="宋体" w:eastAsia="宋体" w:cs="宋体"/>
          <w:szCs w:val="21"/>
          <w:lang w:eastAsia="zh-CN"/>
        </w:rPr>
        <w:t>、受采购人委托签订合同的单位</w:t>
      </w:r>
      <w:r>
        <w:rPr>
          <w:rFonts w:hint="eastAsia" w:ascii="宋体" w:hAnsi="宋体" w:eastAsia="宋体" w:cs="宋体"/>
          <w:szCs w:val="21"/>
        </w:rPr>
        <w:t>或采购</w:t>
      </w:r>
      <w:r>
        <w:rPr>
          <w:rFonts w:hint="eastAsia" w:ascii="宋体" w:hAnsi="宋体" w:eastAsia="宋体" w:cs="宋体"/>
          <w:szCs w:val="21"/>
          <w:lang w:val="en-US" w:eastAsia="zh-CN"/>
        </w:rPr>
        <w:tab/>
      </w:r>
      <w:r>
        <w:rPr>
          <w:rFonts w:hint="eastAsia" w:ascii="宋体" w:hAnsi="宋体" w:eastAsia="宋体" w:cs="宋体"/>
          <w:szCs w:val="21"/>
          <w:lang w:val="en-US" w:eastAsia="zh-CN"/>
        </w:rPr>
        <w:t xml:space="preserve">                                   </w:t>
      </w:r>
      <w:r>
        <w:rPr>
          <w:rFonts w:hint="eastAsia" w:ascii="宋体" w:hAnsi="宋体" w:eastAsia="宋体" w:cs="宋体"/>
          <w:szCs w:val="21"/>
        </w:rPr>
        <w:t>文件约定的合同甲方）</w:t>
      </w:r>
    </w:p>
    <w:p w14:paraId="49B5FD9A">
      <w:pPr>
        <w:adjustRightInd w:val="0"/>
        <w:snapToGrid w:val="0"/>
        <w:spacing w:before="0" w:beforeLines="0" w:line="400" w:lineRule="exact"/>
        <w:rPr>
          <w:rFonts w:hint="eastAsia" w:ascii="宋体" w:hAnsi="宋体" w:eastAsia="宋体" w:cs="宋体"/>
          <w:szCs w:val="21"/>
        </w:rPr>
      </w:pPr>
      <w:r>
        <w:rPr>
          <w:rFonts w:hint="eastAsia" w:ascii="宋体" w:hAnsi="宋体" w:eastAsia="宋体" w:cs="宋体"/>
          <w:szCs w:val="21"/>
        </w:rPr>
        <w:t>乙方</w:t>
      </w:r>
      <w:r>
        <w:rPr>
          <w:rFonts w:hint="eastAsia" w:ascii="宋体" w:hAnsi="宋体" w:eastAsia="宋体" w:cs="宋体"/>
          <w:szCs w:val="21"/>
          <w:lang w:val="en-US" w:eastAsia="zh-CN"/>
        </w:rPr>
        <w:t>1</w:t>
      </w:r>
      <w:r>
        <w:rPr>
          <w:rFonts w:hint="eastAsia" w:ascii="宋体" w:hAnsi="宋体" w:eastAsia="宋体" w:cs="宋体"/>
          <w:szCs w:val="21"/>
        </w:rPr>
        <w:t>（全称）：</w:t>
      </w:r>
      <w:r>
        <w:rPr>
          <w:rFonts w:hint="eastAsia" w:ascii="宋体" w:hAnsi="宋体" w:eastAsia="宋体" w:cs="宋体"/>
          <w:szCs w:val="21"/>
          <w:u w:val="single"/>
        </w:rPr>
        <w:t xml:space="preserve">                       </w:t>
      </w:r>
      <w:r>
        <w:rPr>
          <w:rFonts w:hint="eastAsia" w:ascii="宋体" w:hAnsi="宋体" w:eastAsia="宋体" w:cs="宋体"/>
          <w:szCs w:val="21"/>
        </w:rPr>
        <w:t>（供应商）</w:t>
      </w:r>
    </w:p>
    <w:p w14:paraId="3A9B5B58">
      <w:pPr>
        <w:adjustRightInd w:val="0"/>
        <w:snapToGrid w:val="0"/>
        <w:spacing w:before="0" w:beforeLines="0" w:line="400" w:lineRule="exact"/>
        <w:rPr>
          <w:rFonts w:hint="eastAsia" w:ascii="宋体" w:hAnsi="宋体" w:eastAsia="宋体" w:cs="宋体"/>
          <w:szCs w:val="21"/>
        </w:rPr>
      </w:pPr>
      <w:r>
        <w:rPr>
          <w:rFonts w:hint="eastAsia" w:ascii="宋体" w:hAnsi="宋体" w:eastAsia="宋体" w:cs="宋体"/>
          <w:szCs w:val="21"/>
        </w:rPr>
        <w:t>乙方2（全称）：</w:t>
      </w:r>
      <w:r>
        <w:rPr>
          <w:rFonts w:hint="eastAsia" w:ascii="宋体" w:hAnsi="宋体" w:eastAsia="宋体" w:cs="宋体"/>
          <w:szCs w:val="21"/>
          <w:u w:val="single"/>
        </w:rPr>
        <w:t xml:space="preserve">                        </w:t>
      </w:r>
      <w:r>
        <w:rPr>
          <w:rFonts w:hint="eastAsia" w:ascii="宋体" w:hAnsi="宋体" w:eastAsia="宋体" w:cs="宋体"/>
          <w:szCs w:val="21"/>
        </w:rPr>
        <w:t>（联合体成员供应商或其他合同主体）（如有）</w:t>
      </w:r>
    </w:p>
    <w:p w14:paraId="523FEF67">
      <w:pPr>
        <w:adjustRightInd w:val="0"/>
        <w:snapToGrid w:val="0"/>
        <w:spacing w:before="0" w:beforeLines="0" w:line="400" w:lineRule="exact"/>
        <w:rPr>
          <w:rFonts w:hint="eastAsia" w:ascii="宋体" w:hAnsi="宋体" w:eastAsia="宋体" w:cs="宋体"/>
          <w:szCs w:val="21"/>
        </w:rPr>
      </w:pPr>
      <w:r>
        <w:rPr>
          <w:rFonts w:hint="eastAsia" w:ascii="宋体" w:hAnsi="宋体" w:eastAsia="宋体" w:cs="宋体"/>
          <w:lang w:eastAsia="zh-CN"/>
        </w:rPr>
        <w:t>乙方</w:t>
      </w:r>
      <w:r>
        <w:rPr>
          <w:rFonts w:hint="eastAsia" w:ascii="宋体" w:hAnsi="宋体" w:eastAsia="宋体" w:cs="宋体"/>
          <w:szCs w:val="21"/>
          <w:lang w:val="en-US" w:eastAsia="zh-CN"/>
        </w:rPr>
        <w:t>3</w:t>
      </w:r>
      <w:r>
        <w:rPr>
          <w:rFonts w:hint="eastAsia" w:ascii="宋体" w:hAnsi="宋体" w:eastAsia="宋体" w:cs="宋体"/>
          <w:lang w:val="en-US" w:eastAsia="zh-CN"/>
        </w:rPr>
        <w:t>（全称）</w:t>
      </w:r>
      <w:r>
        <w:rPr>
          <w:rFonts w:hint="eastAsia" w:ascii="宋体" w:hAnsi="宋体" w:eastAsia="宋体" w:cs="宋体"/>
          <w:szCs w:val="21"/>
          <w:u w:val="single"/>
        </w:rPr>
        <w:t xml:space="preserve">                          </w:t>
      </w:r>
      <w:r>
        <w:rPr>
          <w:rFonts w:hint="eastAsia" w:ascii="宋体" w:hAnsi="宋体" w:eastAsia="宋体" w:cs="宋体"/>
          <w:szCs w:val="21"/>
        </w:rPr>
        <w:t>（联合体成员供应商或其他合同主体）（如有）</w:t>
      </w:r>
    </w:p>
    <w:p w14:paraId="7EB7849C">
      <w:pPr>
        <w:spacing w:beforeLines="0" w:line="400" w:lineRule="exact"/>
        <w:rPr>
          <w:rFonts w:hint="eastAsia" w:ascii="宋体" w:hAnsi="宋体" w:eastAsia="宋体" w:cs="宋体"/>
          <w:lang w:val="en-US" w:eastAsia="zh-CN"/>
        </w:rPr>
      </w:pPr>
    </w:p>
    <w:p w14:paraId="0EFFA4FB">
      <w:pPr>
        <w:pStyle w:val="11"/>
        <w:adjustRightInd w:val="0"/>
        <w:snapToGrid w:val="0"/>
        <w:spacing w:before="0" w:beforeLines="0" w:after="0" w:line="400" w:lineRule="exact"/>
        <w:ind w:left="0" w:leftChars="0" w:firstLine="420" w:firstLineChars="200"/>
        <w:rPr>
          <w:rFonts w:hint="eastAsia" w:ascii="宋体" w:hAnsi="宋体" w:eastAsia="宋体" w:cs="宋体"/>
          <w:szCs w:val="21"/>
        </w:rPr>
      </w:pPr>
      <w:r>
        <w:rPr>
          <w:rFonts w:hint="eastAsia" w:ascii="宋体" w:hAnsi="宋体" w:eastAsia="宋体" w:cs="宋体"/>
          <w:szCs w:val="21"/>
        </w:rPr>
        <w:t>依据《中华人民共和国民法典》</w:t>
      </w:r>
      <w:r>
        <w:rPr>
          <w:rFonts w:hint="eastAsia" w:ascii="宋体" w:hAnsi="宋体" w:eastAsia="宋体" w:cs="宋体"/>
          <w:szCs w:val="21"/>
          <w:lang w:eastAsia="zh-CN"/>
        </w:rPr>
        <w:t>、</w:t>
      </w:r>
      <w:r>
        <w:rPr>
          <w:rFonts w:hint="eastAsia" w:ascii="宋体" w:hAnsi="宋体" w:eastAsia="宋体" w:cs="宋体"/>
          <w:szCs w:val="21"/>
        </w:rPr>
        <w:t>《中华人民共和国政府采购法》等有关的法律法规，以及</w:t>
      </w:r>
      <w:r>
        <w:rPr>
          <w:rFonts w:hint="eastAsia" w:ascii="宋体" w:hAnsi="宋体" w:eastAsia="宋体" w:cs="宋体"/>
          <w:i w:val="0"/>
          <w:iCs w:val="0"/>
          <w:szCs w:val="21"/>
          <w:u w:val="none"/>
          <w:lang w:eastAsia="zh-CN"/>
        </w:rPr>
        <w:t>本采购项目</w:t>
      </w:r>
      <w:r>
        <w:rPr>
          <w:rFonts w:hint="eastAsia" w:ascii="宋体" w:hAnsi="宋体" w:eastAsia="宋体" w:cs="宋体"/>
          <w:szCs w:val="21"/>
        </w:rPr>
        <w:t>的</w:t>
      </w:r>
      <w:r>
        <w:rPr>
          <w:rFonts w:hint="eastAsia" w:ascii="宋体" w:hAnsi="宋体" w:eastAsia="宋体" w:cs="宋体"/>
          <w:szCs w:val="21"/>
          <w:lang w:eastAsia="zh-CN"/>
        </w:rPr>
        <w:t>招标</w:t>
      </w:r>
      <w:r>
        <w:rPr>
          <w:rFonts w:hint="eastAsia" w:ascii="宋体" w:hAnsi="宋体" w:eastAsia="宋体" w:cs="宋体"/>
          <w:szCs w:val="21"/>
          <w:lang w:val="en-US" w:eastAsia="zh-CN"/>
        </w:rPr>
        <w:t>/谈判</w:t>
      </w:r>
      <w:r>
        <w:rPr>
          <w:rFonts w:hint="eastAsia" w:ascii="宋体" w:hAnsi="宋体" w:eastAsia="宋体" w:cs="宋体"/>
          <w:szCs w:val="21"/>
          <w:lang w:eastAsia="zh-CN"/>
        </w:rPr>
        <w:t>文件等</w:t>
      </w:r>
      <w:r>
        <w:rPr>
          <w:rFonts w:hint="eastAsia" w:ascii="宋体" w:hAnsi="宋体" w:eastAsia="宋体" w:cs="宋体"/>
          <w:szCs w:val="21"/>
        </w:rPr>
        <w:t>采购文件</w:t>
      </w:r>
      <w:r>
        <w:rPr>
          <w:rFonts w:hint="eastAsia" w:ascii="宋体" w:hAnsi="宋体" w:eastAsia="宋体" w:cs="宋体"/>
          <w:szCs w:val="21"/>
          <w:lang w:eastAsia="zh-CN"/>
        </w:rPr>
        <w:t>、</w:t>
      </w:r>
      <w:r>
        <w:rPr>
          <w:rFonts w:hint="eastAsia" w:ascii="宋体" w:hAnsi="宋体" w:eastAsia="宋体" w:cs="宋体"/>
          <w:szCs w:val="21"/>
        </w:rPr>
        <w:t xml:space="preserve">乙方的《投标（响应）文件》及《中标（成交）通知书》，甲乙双方同意签订本合同。具体情况及要求如下：     </w:t>
      </w:r>
    </w:p>
    <w:p w14:paraId="68C671F5">
      <w:pPr>
        <w:numPr>
          <w:ilvl w:val="0"/>
          <w:numId w:val="2"/>
        </w:numPr>
        <w:adjustRightInd w:val="0"/>
        <w:snapToGrid w:val="0"/>
        <w:spacing w:before="0" w:beforeLines="0" w:line="400" w:lineRule="exact"/>
        <w:ind w:firstLine="422" w:firstLineChars="200"/>
        <w:rPr>
          <w:rFonts w:hint="eastAsia" w:ascii="宋体" w:hAnsi="宋体" w:eastAsia="宋体" w:cs="宋体"/>
          <w:b/>
          <w:szCs w:val="21"/>
        </w:rPr>
      </w:pPr>
      <w:r>
        <w:rPr>
          <w:rFonts w:hint="eastAsia" w:ascii="宋体" w:hAnsi="宋体" w:eastAsia="宋体" w:cs="宋体"/>
          <w:b/>
          <w:szCs w:val="21"/>
        </w:rPr>
        <w:t>项目信息</w:t>
      </w:r>
    </w:p>
    <w:p w14:paraId="3DCEE133">
      <w:pPr>
        <w:pStyle w:val="11"/>
        <w:numPr>
          <w:ilvl w:val="0"/>
          <w:numId w:val="3"/>
        </w:numPr>
        <w:adjustRightInd w:val="0"/>
        <w:snapToGrid w:val="0"/>
        <w:spacing w:before="0" w:beforeLines="0" w:after="0" w:line="400" w:lineRule="exact"/>
        <w:ind w:left="0" w:leftChars="0" w:firstLine="420" w:firstLineChars="200"/>
        <w:rPr>
          <w:rFonts w:hint="eastAsia" w:ascii="宋体" w:hAnsi="宋体" w:eastAsia="宋体" w:cs="宋体"/>
          <w:szCs w:val="21"/>
          <w:u w:val="single"/>
        </w:rPr>
      </w:pPr>
      <w:r>
        <w:rPr>
          <w:rFonts w:hint="eastAsia" w:ascii="宋体" w:hAnsi="宋体" w:eastAsia="宋体" w:cs="宋体"/>
          <w:szCs w:val="21"/>
        </w:rPr>
        <w:t>采购项目名称：</w:t>
      </w:r>
      <w:r>
        <w:rPr>
          <w:rFonts w:hint="eastAsia" w:ascii="宋体" w:hAnsi="宋体" w:eastAsia="宋体" w:cs="宋体"/>
          <w:szCs w:val="21"/>
          <w:u w:val="single"/>
        </w:rPr>
        <w:t xml:space="preserve">                                          </w:t>
      </w:r>
    </w:p>
    <w:p w14:paraId="7AFDB099">
      <w:pPr>
        <w:pStyle w:val="11"/>
        <w:numPr>
          <w:ilvl w:val="-1"/>
          <w:numId w:val="0"/>
        </w:numPr>
        <w:tabs>
          <w:tab w:val="left" w:pos="999"/>
        </w:tabs>
        <w:adjustRightInd w:val="0"/>
        <w:snapToGrid w:val="0"/>
        <w:spacing w:before="0" w:beforeLines="0" w:after="0" w:line="400" w:lineRule="exact"/>
        <w:ind w:left="0" w:leftChars="0" w:firstLine="0" w:firstLineChars="0"/>
        <w:rPr>
          <w:rFonts w:hint="eastAsia" w:ascii="宋体" w:hAnsi="宋体" w:eastAsia="宋体" w:cs="宋体"/>
          <w:szCs w:val="21"/>
          <w:u w:val="none"/>
          <w:lang w:val="en-US" w:eastAsia="zh-CN"/>
        </w:rPr>
      </w:pPr>
      <w:r>
        <w:rPr>
          <w:rFonts w:hint="eastAsia" w:ascii="宋体" w:hAnsi="宋体" w:eastAsia="宋体" w:cs="宋体"/>
          <w:szCs w:val="21"/>
          <w:u w:val="none"/>
          <w:lang w:val="en-US" w:eastAsia="zh-CN"/>
        </w:rPr>
        <w:t xml:space="preserve">         采购项目编号：</w:t>
      </w:r>
      <w:r>
        <w:rPr>
          <w:rFonts w:hint="eastAsia" w:ascii="宋体" w:hAnsi="宋体" w:eastAsia="宋体" w:cs="宋体"/>
          <w:szCs w:val="21"/>
          <w:u w:val="single"/>
        </w:rPr>
        <w:t xml:space="preserve">                                          </w:t>
      </w:r>
    </w:p>
    <w:p w14:paraId="307220C2">
      <w:pPr>
        <w:pStyle w:val="11"/>
        <w:adjustRightInd w:val="0"/>
        <w:snapToGrid w:val="0"/>
        <w:spacing w:before="0" w:beforeLines="0" w:after="0" w:line="400" w:lineRule="exact"/>
        <w:ind w:left="0" w:leftChars="0" w:firstLine="420" w:firstLineChars="200"/>
        <w:rPr>
          <w:rFonts w:hint="eastAsia" w:ascii="宋体" w:hAnsi="宋体" w:eastAsia="宋体" w:cs="宋体"/>
          <w:szCs w:val="21"/>
        </w:rPr>
      </w:pPr>
      <w:r>
        <w:rPr>
          <w:rFonts w:hint="eastAsia" w:ascii="宋体" w:hAnsi="宋体" w:eastAsia="宋体" w:cs="宋体"/>
          <w:szCs w:val="21"/>
        </w:rPr>
        <w:t>（2）采购计划编号：</w:t>
      </w:r>
      <w:r>
        <w:rPr>
          <w:rFonts w:hint="eastAsia" w:ascii="宋体" w:hAnsi="宋体" w:eastAsia="宋体" w:cs="宋体"/>
          <w:szCs w:val="21"/>
          <w:u w:val="single"/>
        </w:rPr>
        <w:t xml:space="preserve">                                          </w:t>
      </w:r>
      <w:r>
        <w:rPr>
          <w:rFonts w:hint="eastAsia" w:ascii="宋体" w:hAnsi="宋体" w:eastAsia="宋体" w:cs="宋体"/>
          <w:szCs w:val="21"/>
        </w:rPr>
        <w:t xml:space="preserve"> </w:t>
      </w:r>
    </w:p>
    <w:p w14:paraId="244D6A17">
      <w:pPr>
        <w:adjustRightInd w:val="0"/>
        <w:snapToGrid w:val="0"/>
        <w:spacing w:before="0" w:beforeLines="0" w:line="400" w:lineRule="exact"/>
        <w:ind w:firstLine="420" w:firstLineChars="200"/>
        <w:rPr>
          <w:rFonts w:hint="eastAsia" w:ascii="宋体" w:hAnsi="宋体" w:eastAsia="宋体" w:cs="宋体"/>
          <w:szCs w:val="21"/>
        </w:rPr>
      </w:pPr>
      <w:r>
        <w:rPr>
          <w:rFonts w:hint="eastAsia" w:ascii="宋体" w:hAnsi="宋体" w:eastAsia="宋体" w:cs="宋体"/>
          <w:szCs w:val="21"/>
        </w:rPr>
        <w:t>（3）项目内容：</w:t>
      </w:r>
    </w:p>
    <w:p w14:paraId="5A91F349">
      <w:pPr>
        <w:adjustRightInd w:val="0"/>
        <w:snapToGrid w:val="0"/>
        <w:spacing w:before="0" w:beforeLines="0" w:line="40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     </w:t>
      </w:r>
      <w:r>
        <w:rPr>
          <w:rFonts w:hint="eastAsia" w:ascii="宋体" w:hAnsi="宋体" w:eastAsia="宋体" w:cs="宋体"/>
          <w:szCs w:val="21"/>
          <w:lang w:eastAsia="zh-CN"/>
        </w:rPr>
        <w:t>采购标的及数量</w:t>
      </w:r>
      <w:r>
        <w:rPr>
          <w:rFonts w:hint="eastAsia" w:ascii="宋体" w:hAnsi="宋体" w:eastAsia="宋体" w:cs="宋体"/>
          <w:szCs w:val="21"/>
          <w:lang w:val="en-US" w:eastAsia="zh-CN"/>
        </w:rPr>
        <w:t>（台/套</w:t>
      </w:r>
      <w:r>
        <w:rPr>
          <w:rFonts w:hint="eastAsia" w:ascii="宋体" w:hAnsi="宋体" w:eastAsia="宋体" w:cs="宋体"/>
          <w:szCs w:val="21"/>
          <w:lang w:val="en" w:eastAsia="zh-CN"/>
        </w:rPr>
        <w:t>/个/架/组等</w:t>
      </w:r>
      <w:r>
        <w:rPr>
          <w:rFonts w:hint="eastAsia" w:ascii="宋体" w:hAnsi="宋体" w:eastAsia="宋体" w:cs="宋体"/>
          <w:szCs w:val="21"/>
          <w:lang w:val="en-US" w:eastAsia="zh-CN"/>
        </w:rPr>
        <w:t>）</w:t>
      </w:r>
      <w:r>
        <w:rPr>
          <w:rFonts w:hint="eastAsia" w:ascii="宋体" w:hAnsi="宋体" w:eastAsia="宋体" w:cs="宋体"/>
          <w:szCs w:val="21"/>
          <w:lang w:eastAsia="zh-CN"/>
        </w:rPr>
        <w:t>：</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val="en-US" w:eastAsia="zh-CN"/>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p>
    <w:p w14:paraId="77EE443C">
      <w:pPr>
        <w:numPr>
          <w:ilvl w:val="-1"/>
          <w:numId w:val="0"/>
        </w:numPr>
        <w:adjustRightInd w:val="0"/>
        <w:snapToGrid w:val="0"/>
        <w:spacing w:before="0" w:beforeLines="0" w:line="400" w:lineRule="exact"/>
        <w:ind w:firstLine="420" w:firstLineChars="200"/>
        <w:rPr>
          <w:rFonts w:hint="eastAsia" w:ascii="宋体" w:hAnsi="宋体" w:eastAsia="宋体" w:cs="宋体"/>
          <w:szCs w:val="21"/>
          <w:lang w:val="en" w:eastAsia="zh-CN"/>
        </w:rPr>
      </w:pPr>
      <w:r>
        <w:rPr>
          <w:rFonts w:hint="eastAsia" w:ascii="宋体" w:hAnsi="宋体" w:eastAsia="宋体" w:cs="宋体"/>
          <w:szCs w:val="21"/>
          <w:highlight w:val="none"/>
          <w:u w:val="none"/>
          <w:lang w:val="en-US" w:eastAsia="zh-CN"/>
        </w:rPr>
        <w:t xml:space="preserve">     </w:t>
      </w:r>
      <w:r>
        <w:rPr>
          <w:rFonts w:hint="eastAsia" w:ascii="宋体" w:hAnsi="宋体" w:eastAsia="宋体" w:cs="宋体"/>
          <w:szCs w:val="21"/>
          <w:lang w:val="en-US" w:eastAsia="zh-CN"/>
        </w:rPr>
        <w:t>品牌：</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lang w:val="en" w:eastAsia="zh-CN"/>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lang w:val="en" w:eastAsia="zh-CN"/>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val="en" w:eastAsia="zh-CN"/>
        </w:rPr>
        <w:t xml:space="preserve">     </w:t>
      </w:r>
      <w:r>
        <w:rPr>
          <w:rFonts w:hint="eastAsia" w:ascii="宋体" w:hAnsi="宋体" w:eastAsia="宋体" w:cs="宋体"/>
          <w:szCs w:val="21"/>
          <w:lang w:val="en-US" w:eastAsia="zh-CN"/>
        </w:rPr>
        <w:t>规格型号：</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lang w:val="en" w:eastAsia="zh-CN"/>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lang w:val="en" w:eastAsia="zh-CN"/>
        </w:rPr>
        <w:t xml:space="preserve">   </w:t>
      </w:r>
    </w:p>
    <w:p w14:paraId="5151D62A">
      <w:pPr>
        <w:adjustRightInd w:val="0"/>
        <w:snapToGrid w:val="0"/>
        <w:spacing w:before="0" w:beforeLines="0" w:line="400" w:lineRule="exact"/>
        <w:ind w:firstLine="945" w:firstLineChars="450"/>
        <w:rPr>
          <w:rFonts w:hint="eastAsia" w:ascii="宋体" w:hAnsi="宋体" w:eastAsia="宋体" w:cs="宋体"/>
          <w:szCs w:val="21"/>
          <w:highlight w:val="none"/>
          <w:u w:val="single"/>
        </w:rPr>
      </w:pPr>
      <w:r>
        <w:rPr>
          <w:rFonts w:hint="eastAsia" w:ascii="宋体" w:hAnsi="宋体" w:eastAsia="宋体" w:cs="宋体"/>
          <w:szCs w:val="21"/>
          <w:highlight w:val="none"/>
          <w:u w:val="none"/>
          <w:lang w:val="en-US" w:eastAsia="zh-CN"/>
        </w:rPr>
        <w:t>采购标的的技术要求、商务要求具体见附件。</w:t>
      </w:r>
    </w:p>
    <w:p w14:paraId="7709D530">
      <w:pPr>
        <w:numPr>
          <w:ilvl w:val="-1"/>
          <w:numId w:val="0"/>
        </w:numPr>
        <w:adjustRightInd w:val="0"/>
        <w:snapToGrid w:val="0"/>
        <w:spacing w:before="0" w:beforeLines="0" w:line="400" w:lineRule="exact"/>
        <w:ind w:firstLine="945" w:firstLineChars="450"/>
        <w:rPr>
          <w:rFonts w:hint="eastAsia" w:ascii="宋体" w:hAnsi="宋体" w:eastAsia="宋体" w:cs="宋体"/>
          <w:szCs w:val="21"/>
          <w:lang w:val="en-US" w:eastAsia="zh-CN"/>
        </w:rPr>
      </w:pPr>
      <w:r>
        <w:rPr>
          <w:rFonts w:hint="eastAsia" w:ascii="宋体" w:hAnsi="宋体" w:eastAsia="宋体" w:cs="宋体"/>
          <w:szCs w:val="21"/>
          <w:lang w:val="en-US" w:eastAsia="zh-CN"/>
        </w:rPr>
        <w:t>①涉及信息类产品，请填写该产品关键部件的品牌、型号：</w:t>
      </w:r>
    </w:p>
    <w:p w14:paraId="39394089">
      <w:pPr>
        <w:numPr>
          <w:ilvl w:val="-1"/>
          <w:numId w:val="0"/>
        </w:numPr>
        <w:adjustRightInd w:val="0"/>
        <w:snapToGrid w:val="0"/>
        <w:spacing w:before="0" w:beforeLines="0" w:line="400" w:lineRule="exact"/>
        <w:ind w:firstLine="420" w:firstLineChars="200"/>
        <w:rPr>
          <w:rFonts w:hint="eastAsia" w:ascii="宋体" w:hAnsi="宋体" w:eastAsia="宋体" w:cs="宋体"/>
          <w:kern w:val="0"/>
          <w:szCs w:val="21"/>
          <w:u w:val="single"/>
          <w:lang w:val="en-US" w:eastAsia="zh-CN"/>
        </w:rPr>
      </w:pPr>
      <w:r>
        <w:rPr>
          <w:rFonts w:hint="eastAsia" w:ascii="宋体" w:hAnsi="宋体" w:eastAsia="宋体" w:cs="宋体"/>
          <w:szCs w:val="21"/>
          <w:lang w:val="en-US" w:eastAsia="zh-CN"/>
        </w:rPr>
        <w:t xml:space="preserve">     标的名称：</w:t>
      </w:r>
      <w:r>
        <w:rPr>
          <w:rFonts w:hint="eastAsia" w:ascii="宋体" w:hAnsi="宋体" w:eastAsia="宋体" w:cs="宋体"/>
          <w:kern w:val="0"/>
          <w:szCs w:val="21"/>
          <w:u w:val="single"/>
          <w:lang w:val="en-US" w:eastAsia="zh-CN"/>
        </w:rPr>
        <w:t xml:space="preserve">      </w:t>
      </w:r>
      <w:r>
        <w:rPr>
          <w:rFonts w:hint="eastAsia" w:ascii="宋体" w:hAnsi="宋体" w:eastAsia="宋体" w:cs="宋体"/>
          <w:kern w:val="0"/>
          <w:szCs w:val="21"/>
          <w:u w:val="single"/>
          <w:lang w:val="en" w:eastAsia="zh-CN"/>
        </w:rPr>
        <w:t xml:space="preserve">               </w:t>
      </w:r>
      <w:r>
        <w:rPr>
          <w:rFonts w:hint="eastAsia" w:ascii="宋体" w:hAnsi="宋体" w:eastAsia="宋体" w:cs="宋体"/>
          <w:kern w:val="0"/>
          <w:szCs w:val="21"/>
          <w:u w:val="single"/>
          <w:lang w:val="en-US" w:eastAsia="zh-CN"/>
        </w:rPr>
        <w:t xml:space="preserve">    </w:t>
      </w:r>
    </w:p>
    <w:p w14:paraId="17B2F814">
      <w:pPr>
        <w:numPr>
          <w:ilvl w:val="-1"/>
          <w:numId w:val="0"/>
        </w:numPr>
        <w:adjustRightInd w:val="0"/>
        <w:snapToGrid w:val="0"/>
        <w:spacing w:before="0" w:beforeLines="0" w:line="400" w:lineRule="exact"/>
        <w:ind w:firstLine="420" w:firstLineChars="200"/>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     关键部件：</w:t>
      </w:r>
      <w:r>
        <w:rPr>
          <w:rFonts w:hint="eastAsia" w:ascii="宋体" w:hAnsi="宋体" w:eastAsia="宋体" w:cs="宋体"/>
          <w:kern w:val="0"/>
          <w:szCs w:val="21"/>
          <w:u w:val="single"/>
          <w:lang w:val="en-US" w:eastAsia="zh-CN"/>
        </w:rPr>
        <w:t xml:space="preserve">          </w:t>
      </w:r>
      <w:r>
        <w:rPr>
          <w:rFonts w:hint="eastAsia" w:ascii="宋体" w:hAnsi="宋体" w:eastAsia="宋体" w:cs="宋体"/>
          <w:kern w:val="0"/>
          <w:szCs w:val="21"/>
          <w:u w:val="none"/>
          <w:lang w:val="en-US" w:eastAsia="zh-CN"/>
        </w:rPr>
        <w:t xml:space="preserve"> </w:t>
      </w:r>
      <w:r>
        <w:rPr>
          <w:rFonts w:hint="eastAsia" w:ascii="宋体" w:hAnsi="宋体" w:eastAsia="宋体" w:cs="宋体"/>
          <w:szCs w:val="21"/>
          <w:lang w:val="en-US" w:eastAsia="zh-CN"/>
        </w:rPr>
        <w:t>品牌：</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val="en-US" w:eastAsia="zh-CN"/>
        </w:rPr>
        <w:t xml:space="preserve"> </w:t>
      </w:r>
      <w:r>
        <w:rPr>
          <w:rFonts w:hint="eastAsia" w:ascii="宋体" w:hAnsi="宋体" w:eastAsia="宋体" w:cs="宋体"/>
          <w:szCs w:val="21"/>
          <w:lang w:val="en-US" w:eastAsia="zh-CN"/>
        </w:rPr>
        <w:t>型号：</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w:t>
      </w:r>
    </w:p>
    <w:p w14:paraId="420DB353">
      <w:pPr>
        <w:pStyle w:val="31"/>
        <w:spacing w:beforeLine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kern w:val="2"/>
          <w:sz w:val="21"/>
          <w:szCs w:val="21"/>
          <w:lang w:val="en-US" w:eastAsia="zh-CN"/>
        </w:rPr>
        <w:t>关键部件</w:t>
      </w:r>
      <w:r>
        <w:rPr>
          <w:rFonts w:hint="eastAsia" w:ascii="宋体" w:hAnsi="宋体" w:eastAsia="宋体" w:cs="宋体"/>
          <w:sz w:val="21"/>
          <w:szCs w:val="21"/>
          <w:lang w:val="en-US" w:eastAsia="zh-CN"/>
        </w:rPr>
        <w:t>：</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品牌：</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型号：</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w:t>
      </w:r>
    </w:p>
    <w:p w14:paraId="40DA13F7">
      <w:pPr>
        <w:pStyle w:val="31"/>
        <w:spacing w:beforeLine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关键部件：</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品牌：</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lang w:val="en-US" w:eastAsia="zh-CN"/>
        </w:rPr>
        <w:t>型号：</w:t>
      </w:r>
      <w:r>
        <w:rPr>
          <w:rFonts w:hint="eastAsia" w:ascii="宋体" w:hAnsi="宋体" w:eastAsia="宋体" w:cs="宋体"/>
          <w:sz w:val="21"/>
          <w:szCs w:val="21"/>
          <w:u w:val="single"/>
          <w:lang w:val="en-US" w:eastAsia="zh-CN"/>
        </w:rPr>
        <w:t xml:space="preserve">       </w:t>
      </w:r>
    </w:p>
    <w:p w14:paraId="5E843194">
      <w:pPr>
        <w:pStyle w:val="31"/>
        <w:numPr>
          <w:ilvl w:val="-1"/>
          <w:numId w:val="0"/>
        </w:numPr>
        <w:adjustRightInd w:val="0"/>
        <w:snapToGrid w:val="0"/>
        <w:spacing w:before="0" w:beforeLines="0" w:line="400" w:lineRule="exact"/>
        <w:ind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（注：关键部件是指财政部会同有关部门发布的政府采购需求标准规定的需要通过国家有关部门指定的测评机构开展的安全可靠测评的软硬件，如CPU芯片、操作系统、数据库等。）</w:t>
      </w:r>
    </w:p>
    <w:p w14:paraId="2AE94E05">
      <w:pPr>
        <w:pStyle w:val="31"/>
        <w:numPr>
          <w:ilvl w:val="-1"/>
          <w:numId w:val="0"/>
        </w:numPr>
        <w:adjustRightInd w:val="0"/>
        <w:snapToGrid w:val="0"/>
        <w:spacing w:before="0" w:beforeLines="0" w:line="400" w:lineRule="exact"/>
        <w:ind w:firstLine="0" w:firstLineChars="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 xml:space="preserve">         ②涉及车辆采购，请填写是否属于新能源汽车：</w:t>
      </w:r>
    </w:p>
    <w:p w14:paraId="1A9F11F8">
      <w:pPr>
        <w:pStyle w:val="31"/>
        <w:numPr>
          <w:ilvl w:val="-1"/>
          <w:numId w:val="0"/>
        </w:numPr>
        <w:adjustRightInd w:val="0"/>
        <w:snapToGrid w:val="0"/>
        <w:spacing w:before="0" w:beforeLines="0" w:line="400" w:lineRule="exact"/>
        <w:ind w:firstLine="0" w:firstLineChars="0"/>
        <w:rPr>
          <w:rFonts w:hint="eastAsia" w:ascii="宋体" w:hAnsi="宋体" w:eastAsia="宋体" w:cs="宋体"/>
          <w:iCs w:val="0"/>
          <w:sz w:val="21"/>
          <w:szCs w:val="21"/>
          <w:lang w:val="en-US" w:eastAsia="zh-CN"/>
        </w:rPr>
      </w:pPr>
      <w:r>
        <w:rPr>
          <w:rFonts w:hint="eastAsia" w:ascii="宋体" w:hAnsi="宋体" w:eastAsia="宋体" w:cs="宋体"/>
          <w:sz w:val="21"/>
          <w:szCs w:val="21"/>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rPr>
        <w:t>是</w:t>
      </w:r>
      <w:r>
        <w:rPr>
          <w:rFonts w:hint="eastAsia" w:ascii="宋体" w:hAnsi="宋体" w:eastAsia="宋体" w:cs="宋体"/>
          <w:iCs w:val="0"/>
          <w:sz w:val="21"/>
          <w:szCs w:val="21"/>
          <w:lang w:eastAsia="zh-CN"/>
        </w:rPr>
        <w:t>，《政府采购品目分类目录》底级品目名称</w:t>
      </w:r>
      <w:r>
        <w:rPr>
          <w:rFonts w:hint="eastAsia" w:ascii="宋体" w:hAnsi="宋体" w:eastAsia="宋体" w:cs="宋体"/>
          <w:sz w:val="21"/>
          <w:szCs w:val="21"/>
          <w:lang w:val="en-US" w:eastAsia="zh-CN"/>
        </w:rPr>
        <w:t>：</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数量：</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lang w:val="en-US" w:eastAsia="zh-CN"/>
        </w:rPr>
        <w:t xml:space="preserve"> 金额：</w:t>
      </w:r>
      <w:r>
        <w:rPr>
          <w:rFonts w:hint="eastAsia" w:ascii="宋体" w:hAnsi="宋体" w:eastAsia="宋体" w:cs="宋体"/>
          <w:sz w:val="21"/>
          <w:szCs w:val="21"/>
          <w:u w:val="single"/>
          <w:lang w:val="en-US" w:eastAsia="zh-CN"/>
        </w:rPr>
        <w:t xml:space="preserve">     </w:t>
      </w:r>
      <w:r>
        <w:rPr>
          <w:rFonts w:hint="eastAsia" w:ascii="宋体" w:hAnsi="宋体" w:eastAsia="宋体" w:cs="宋体"/>
          <w:iCs w:val="0"/>
          <w:sz w:val="21"/>
          <w:szCs w:val="21"/>
          <w:lang w:val="en-US" w:eastAsia="zh-CN"/>
        </w:rPr>
        <w:t xml:space="preserve"> </w:t>
      </w:r>
    </w:p>
    <w:p w14:paraId="41DEE127">
      <w:pPr>
        <w:pStyle w:val="31"/>
        <w:numPr>
          <w:ilvl w:val="-1"/>
          <w:numId w:val="0"/>
        </w:numPr>
        <w:adjustRightInd w:val="0"/>
        <w:snapToGrid w:val="0"/>
        <w:spacing w:before="0" w:beforeLines="0" w:line="400" w:lineRule="exact"/>
        <w:ind w:firstLine="0" w:firstLineChars="0"/>
        <w:rPr>
          <w:rFonts w:hint="eastAsia" w:ascii="宋体" w:hAnsi="宋体" w:eastAsia="宋体" w:cs="宋体"/>
          <w:iCs w:val="0"/>
          <w:sz w:val="21"/>
          <w:szCs w:val="21"/>
          <w:lang w:eastAsia="zh-CN"/>
        </w:rPr>
      </w:pPr>
      <w:r>
        <w:rPr>
          <w:rFonts w:hint="eastAsia" w:ascii="宋体" w:hAnsi="宋体" w:eastAsia="宋体" w:cs="宋体"/>
          <w:iCs w:val="0"/>
          <w:sz w:val="21"/>
          <w:szCs w:val="21"/>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eastAsia="zh-CN"/>
        </w:rPr>
        <w:t>否</w:t>
      </w:r>
    </w:p>
    <w:p w14:paraId="7CB82FDA">
      <w:pPr>
        <w:pStyle w:val="31"/>
        <w:numPr>
          <w:ilvl w:val="-1"/>
          <w:numId w:val="0"/>
        </w:numPr>
        <w:adjustRightInd w:val="0"/>
        <w:snapToGrid w:val="0"/>
        <w:spacing w:before="0" w:beforeLines="0" w:line="400" w:lineRule="exact"/>
        <w:ind w:left="0" w:firstLine="0" w:firstLineChars="0"/>
        <w:rPr>
          <w:rFonts w:hint="eastAsia" w:ascii="宋体" w:hAnsi="宋体" w:eastAsia="宋体" w:cs="宋体"/>
          <w:iCs w:val="0"/>
          <w:sz w:val="21"/>
          <w:szCs w:val="21"/>
          <w:lang w:val="en-US" w:eastAsia="zh-CN"/>
        </w:rPr>
      </w:pPr>
      <w:r>
        <w:rPr>
          <w:rFonts w:hint="eastAsia" w:ascii="宋体" w:hAnsi="宋体" w:eastAsia="宋体" w:cs="宋体"/>
          <w:iCs w:val="0"/>
          <w:sz w:val="21"/>
          <w:szCs w:val="21"/>
          <w:lang w:val="en-US" w:eastAsia="zh-CN"/>
        </w:rPr>
        <w:t xml:space="preserve">    （</w:t>
      </w:r>
      <w:r>
        <w:rPr>
          <w:rFonts w:hint="eastAsia" w:ascii="宋体" w:hAnsi="宋体" w:eastAsia="宋体" w:cs="宋体"/>
          <w:iCs w:val="0"/>
          <w:sz w:val="21"/>
          <w:szCs w:val="21"/>
          <w:lang w:val="en" w:eastAsia="zh-CN"/>
        </w:rPr>
        <w:t>4</w:t>
      </w:r>
      <w:r>
        <w:rPr>
          <w:rFonts w:hint="eastAsia" w:ascii="宋体" w:hAnsi="宋体" w:eastAsia="宋体" w:cs="宋体"/>
          <w:iCs w:val="0"/>
          <w:sz w:val="21"/>
          <w:szCs w:val="21"/>
          <w:lang w:val="en-US" w:eastAsia="zh-CN"/>
        </w:rPr>
        <w:t>）政府采购组织形式：</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eastAsia="zh-CN"/>
        </w:rPr>
        <w:t>政府集中采购</w:t>
      </w:r>
      <w:r>
        <w:rPr>
          <w:rFonts w:hint="eastAsia" w:ascii="宋体" w:hAnsi="宋体" w:eastAsia="宋体" w:cs="宋体"/>
          <w:iCs w:val="0"/>
          <w:sz w:val="21"/>
          <w:szCs w:val="21"/>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val="en-US" w:eastAsia="zh-CN"/>
        </w:rPr>
        <w:t xml:space="preserve">部门集中采购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val="en-US" w:eastAsia="zh-CN"/>
        </w:rPr>
        <w:t>分散采购</w:t>
      </w:r>
    </w:p>
    <w:p w14:paraId="20C7E28F">
      <w:pPr>
        <w:pStyle w:val="31"/>
        <w:numPr>
          <w:ilvl w:val="-1"/>
          <w:numId w:val="0"/>
        </w:numPr>
        <w:adjustRightInd w:val="0"/>
        <w:snapToGrid w:val="0"/>
        <w:spacing w:before="0" w:beforeLines="0" w:line="400" w:lineRule="exact"/>
        <w:ind w:left="0" w:firstLine="420" w:firstLineChars="0"/>
        <w:rPr>
          <w:rFonts w:hint="eastAsia" w:ascii="宋体" w:hAnsi="宋体" w:eastAsia="宋体" w:cs="宋体"/>
          <w:iCs w:val="0"/>
          <w:sz w:val="21"/>
          <w:szCs w:val="21"/>
          <w:lang w:eastAsia="zh-CN"/>
        </w:rPr>
      </w:pPr>
      <w:r>
        <w:rPr>
          <w:rFonts w:hint="eastAsia" w:ascii="宋体" w:hAnsi="宋体" w:eastAsia="宋体" w:cs="宋体"/>
          <w:iCs w:val="0"/>
          <w:sz w:val="21"/>
          <w:szCs w:val="21"/>
          <w:lang w:val="en-US" w:eastAsia="zh-CN"/>
        </w:rPr>
        <w:t>（</w:t>
      </w:r>
      <w:r>
        <w:rPr>
          <w:rFonts w:hint="eastAsia" w:ascii="宋体" w:hAnsi="宋体" w:eastAsia="宋体" w:cs="宋体"/>
          <w:iCs w:val="0"/>
          <w:sz w:val="21"/>
          <w:szCs w:val="21"/>
          <w:lang w:val="en" w:eastAsia="zh-CN"/>
        </w:rPr>
        <w:t>5</w:t>
      </w:r>
      <w:r>
        <w:rPr>
          <w:rFonts w:hint="eastAsia" w:ascii="宋体" w:hAnsi="宋体" w:eastAsia="宋体" w:cs="宋体"/>
          <w:iCs w:val="0"/>
          <w:sz w:val="21"/>
          <w:szCs w:val="21"/>
          <w:lang w:val="en-US" w:eastAsia="zh-CN"/>
        </w:rPr>
        <w:t>）政府采购方式：</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eastAsia="zh-CN"/>
        </w:rPr>
        <w:t>公开招标</w:t>
      </w:r>
      <w:r>
        <w:rPr>
          <w:rFonts w:hint="eastAsia" w:ascii="宋体" w:hAnsi="宋体" w:eastAsia="宋体" w:cs="宋体"/>
          <w:iCs w:val="0"/>
          <w:sz w:val="21"/>
          <w:szCs w:val="21"/>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eastAsia="zh-CN"/>
        </w:rPr>
        <w:t>邀请招标</w:t>
      </w:r>
      <w:r>
        <w:rPr>
          <w:rFonts w:hint="eastAsia" w:ascii="宋体" w:hAnsi="宋体" w:eastAsia="宋体" w:cs="宋体"/>
          <w:iCs w:val="0"/>
          <w:sz w:val="21"/>
          <w:szCs w:val="21"/>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eastAsia="zh-CN"/>
        </w:rPr>
        <w:t>竞争性谈判</w:t>
      </w:r>
      <w:r>
        <w:rPr>
          <w:rFonts w:hint="eastAsia" w:ascii="宋体" w:hAnsi="宋体" w:eastAsia="宋体" w:cs="宋体"/>
          <w:iCs w:val="0"/>
          <w:sz w:val="21"/>
          <w:szCs w:val="21"/>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eastAsia="zh-CN"/>
        </w:rPr>
        <w:t>竞争性磋商</w:t>
      </w:r>
    </w:p>
    <w:p w14:paraId="0D8EDE1D">
      <w:pPr>
        <w:pStyle w:val="31"/>
        <w:numPr>
          <w:ilvl w:val="-1"/>
          <w:numId w:val="0"/>
        </w:numPr>
        <w:adjustRightInd w:val="0"/>
        <w:snapToGrid w:val="0"/>
        <w:spacing w:before="0" w:beforeLines="0" w:line="400" w:lineRule="exact"/>
        <w:ind w:left="0" w:firstLine="420" w:firstLineChars="0"/>
        <w:rPr>
          <w:rFonts w:hint="eastAsia" w:ascii="宋体" w:hAnsi="宋体" w:eastAsia="宋体" w:cs="宋体"/>
          <w:iCs w:val="0"/>
          <w:sz w:val="21"/>
          <w:szCs w:val="21"/>
          <w:u w:val="single"/>
          <w:lang w:val="en-US" w:eastAsia="zh-CN"/>
        </w:rPr>
      </w:pPr>
      <w:r>
        <w:rPr>
          <w:rFonts w:hint="eastAsia" w:ascii="宋体" w:hAnsi="宋体" w:eastAsia="宋体" w:cs="宋体"/>
          <w:szCs w:val="21"/>
          <w:u w:val="none"/>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eastAsia="zh-CN"/>
        </w:rPr>
        <w:t>询价</w:t>
      </w:r>
      <w:r>
        <w:rPr>
          <w:rFonts w:hint="eastAsia" w:ascii="宋体" w:hAnsi="宋体" w:eastAsia="宋体" w:cs="宋体"/>
          <w:iCs w:val="0"/>
          <w:sz w:val="21"/>
          <w:szCs w:val="21"/>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eastAsia="zh-CN"/>
        </w:rPr>
        <w:t>单一来源</w:t>
      </w:r>
      <w:r>
        <w:rPr>
          <w:rFonts w:hint="eastAsia" w:ascii="宋体" w:hAnsi="宋体" w:eastAsia="宋体" w:cs="宋体"/>
          <w:iCs w:val="0"/>
          <w:sz w:val="21"/>
          <w:szCs w:val="21"/>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eastAsia="zh-CN"/>
        </w:rPr>
        <w:t>框架协议</w:t>
      </w:r>
      <w:r>
        <w:rPr>
          <w:rFonts w:hint="eastAsia" w:ascii="宋体" w:hAnsi="宋体" w:eastAsia="宋体" w:cs="宋体"/>
          <w:iCs w:val="0"/>
          <w:sz w:val="21"/>
          <w:szCs w:val="21"/>
          <w:lang w:val="en-US" w:eastAsia="zh-CN"/>
        </w:rPr>
        <w:t xml:space="preserve"> </w:t>
      </w:r>
      <w:r>
        <w:rPr>
          <w:rFonts w:hint="eastAsia" w:ascii="宋体" w:hAnsi="宋体" w:eastAsia="宋体" w:cs="宋体"/>
          <w:iCs w:val="0"/>
          <w:sz w:val="21"/>
          <w:szCs w:val="21"/>
        </w:rPr>
        <w:sym w:font="Wingdings" w:char="00A8"/>
      </w:r>
      <w:r>
        <w:rPr>
          <w:rFonts w:hint="eastAsia" w:ascii="宋体" w:hAnsi="宋体" w:eastAsia="宋体" w:cs="宋体"/>
          <w:iCs w:val="0"/>
          <w:sz w:val="21"/>
          <w:szCs w:val="21"/>
          <w:lang w:eastAsia="zh-CN"/>
        </w:rPr>
        <w:t>其他：</w:t>
      </w:r>
      <w:r>
        <w:rPr>
          <w:rFonts w:hint="eastAsia" w:ascii="宋体" w:hAnsi="宋体" w:eastAsia="宋体" w:cs="宋体"/>
          <w:iCs w:val="0"/>
          <w:sz w:val="21"/>
          <w:szCs w:val="21"/>
          <w:u w:val="single"/>
          <w:lang w:val="en-US" w:eastAsia="zh-CN"/>
        </w:rPr>
        <w:t xml:space="preserve">          </w:t>
      </w:r>
    </w:p>
    <w:p w14:paraId="4212C2E3">
      <w:pPr>
        <w:pStyle w:val="31"/>
        <w:numPr>
          <w:ilvl w:val="-1"/>
          <w:numId w:val="0"/>
        </w:numPr>
        <w:adjustRightInd w:val="0"/>
        <w:snapToGrid w:val="0"/>
        <w:spacing w:before="0" w:beforeLines="0" w:line="400" w:lineRule="exact"/>
        <w:ind w:left="0" w:firstLine="420" w:firstLineChars="0"/>
        <w:rPr>
          <w:rFonts w:hint="eastAsia" w:ascii="宋体" w:hAnsi="宋体" w:eastAsia="宋体" w:cs="宋体"/>
          <w:iCs w:val="0"/>
          <w:sz w:val="21"/>
          <w:szCs w:val="21"/>
          <w:u w:val="none"/>
          <w:lang w:val="en-US" w:eastAsia="zh-CN"/>
        </w:rPr>
      </w:pPr>
      <w:r>
        <w:rPr>
          <w:rFonts w:hint="eastAsia" w:ascii="宋体" w:hAnsi="宋体" w:eastAsia="宋体" w:cs="宋体"/>
          <w:iCs w:val="0"/>
          <w:sz w:val="21"/>
          <w:szCs w:val="21"/>
          <w:u w:val="none"/>
          <w:lang w:val="en-US" w:eastAsia="zh-CN"/>
        </w:rPr>
        <w:t>（注：在框架协议采购的第二阶段，可选择使用该合同文本）</w:t>
      </w:r>
    </w:p>
    <w:p w14:paraId="15FECC7E">
      <w:pPr>
        <w:pStyle w:val="31"/>
        <w:numPr>
          <w:ilvl w:val="-1"/>
          <w:numId w:val="0"/>
        </w:numPr>
        <w:adjustRightInd w:val="0"/>
        <w:snapToGrid w:val="0"/>
        <w:spacing w:before="0" w:beforeLines="0" w:line="400" w:lineRule="exact"/>
        <w:ind w:firstLine="220" w:firstLineChars="100"/>
        <w:rPr>
          <w:rFonts w:hint="eastAsia" w:ascii="宋体" w:hAnsi="宋体" w:eastAsia="宋体" w:cs="宋体"/>
          <w:w w:val="100"/>
          <w:kern w:val="2"/>
          <w:sz w:val="21"/>
          <w:szCs w:val="21"/>
          <w:lang w:val="en-US" w:eastAsia="zh-CN" w:bidi="ar-SA"/>
        </w:rPr>
      </w:pPr>
      <w:r>
        <w:rPr>
          <w:rFonts w:hint="eastAsia" w:ascii="宋体" w:hAnsi="宋体" w:eastAsia="宋体" w:cs="宋体"/>
          <w:szCs w:val="21"/>
          <w:lang w:val="en-US" w:eastAsia="zh-CN"/>
        </w:rPr>
        <w:t xml:space="preserve"> （</w:t>
      </w:r>
      <w:r>
        <w:rPr>
          <w:rFonts w:hint="eastAsia" w:ascii="宋体" w:hAnsi="宋体" w:eastAsia="宋体" w:cs="宋体"/>
          <w:szCs w:val="21"/>
          <w:lang w:val="en" w:eastAsia="zh-CN"/>
        </w:rPr>
        <w:t>6</w:t>
      </w:r>
      <w:r>
        <w:rPr>
          <w:rFonts w:hint="eastAsia" w:ascii="宋体" w:hAnsi="宋体" w:eastAsia="宋体" w:cs="宋体"/>
          <w:szCs w:val="21"/>
          <w:lang w:val="en-US" w:eastAsia="zh-CN"/>
        </w:rPr>
        <w:t>）</w:t>
      </w:r>
      <w:r>
        <w:rPr>
          <w:rFonts w:hint="eastAsia" w:ascii="宋体" w:hAnsi="宋体" w:eastAsia="宋体" w:cs="宋体"/>
          <w:w w:val="100"/>
          <w:kern w:val="2"/>
          <w:sz w:val="21"/>
          <w:szCs w:val="21"/>
          <w:lang w:val="en-US" w:eastAsia="zh-CN" w:bidi="ar-SA"/>
        </w:rPr>
        <w:t>中标（成交）采购标的制造商是否为中小企业：</w:t>
      </w:r>
      <w:r>
        <w:rPr>
          <w:rFonts w:hint="eastAsia" w:ascii="宋体" w:hAnsi="宋体" w:eastAsia="宋体" w:cs="宋体"/>
          <w:w w:val="100"/>
          <w:kern w:val="2"/>
          <w:sz w:val="21"/>
          <w:szCs w:val="21"/>
          <w:lang w:val="en-US" w:eastAsia="zh-CN" w:bidi="ar-SA"/>
        </w:rPr>
        <w:sym w:font="Wingdings" w:char="00A8"/>
      </w:r>
      <w:r>
        <w:rPr>
          <w:rFonts w:hint="eastAsia" w:ascii="宋体" w:hAnsi="宋体" w:eastAsia="宋体" w:cs="宋体"/>
          <w:w w:val="100"/>
          <w:kern w:val="2"/>
          <w:sz w:val="21"/>
          <w:szCs w:val="21"/>
          <w:lang w:val="en-US" w:eastAsia="zh-CN" w:bidi="ar-SA"/>
        </w:rPr>
        <w:t xml:space="preserve">是      </w:t>
      </w:r>
      <w:r>
        <w:rPr>
          <w:rFonts w:hint="eastAsia" w:ascii="宋体" w:hAnsi="宋体" w:eastAsia="宋体" w:cs="宋体"/>
          <w:w w:val="100"/>
          <w:kern w:val="2"/>
          <w:sz w:val="21"/>
          <w:szCs w:val="21"/>
          <w:lang w:val="en-US" w:eastAsia="zh-CN" w:bidi="ar-SA"/>
        </w:rPr>
        <w:sym w:font="Wingdings" w:char="00A8"/>
      </w:r>
      <w:r>
        <w:rPr>
          <w:rFonts w:hint="eastAsia" w:ascii="宋体" w:hAnsi="宋体" w:eastAsia="宋体" w:cs="宋体"/>
          <w:w w:val="100"/>
          <w:kern w:val="2"/>
          <w:sz w:val="21"/>
          <w:szCs w:val="21"/>
          <w:lang w:val="en-US" w:eastAsia="zh-CN" w:bidi="ar-SA"/>
        </w:rPr>
        <w:t>否</w:t>
      </w:r>
    </w:p>
    <w:p w14:paraId="651F0E18">
      <w:pPr>
        <w:numPr>
          <w:ilvl w:val="-1"/>
          <w:numId w:val="0"/>
        </w:numPr>
        <w:adjustRightInd w:val="0"/>
        <w:snapToGrid w:val="0"/>
        <w:spacing w:before="0" w:beforeLines="0" w:line="400" w:lineRule="exact"/>
        <w:ind w:left="0" w:leftChars="0" w:firstLine="0" w:firstLineChars="0"/>
        <w:rPr>
          <w:rFonts w:hint="eastAsia" w:ascii="宋体" w:hAnsi="宋体" w:eastAsia="宋体" w:cs="宋体"/>
          <w:iCs/>
          <w:szCs w:val="21"/>
        </w:rPr>
      </w:pPr>
      <w:r>
        <w:rPr>
          <w:rFonts w:hint="eastAsia" w:ascii="宋体" w:hAnsi="宋体" w:eastAsia="宋体" w:cs="宋体"/>
          <w:w w:val="100"/>
          <w:szCs w:val="21"/>
          <w:lang w:val="en-US" w:eastAsia="zh-CN"/>
        </w:rPr>
        <w:t xml:space="preserve">         本合同</w:t>
      </w:r>
      <w:r>
        <w:rPr>
          <w:rFonts w:hint="eastAsia" w:ascii="宋体" w:hAnsi="宋体" w:eastAsia="宋体" w:cs="宋体"/>
          <w:w w:val="100"/>
          <w:szCs w:val="21"/>
        </w:rPr>
        <w:t>是否</w:t>
      </w:r>
      <w:r>
        <w:rPr>
          <w:rFonts w:hint="eastAsia" w:ascii="宋体" w:hAnsi="宋体" w:eastAsia="宋体" w:cs="宋体"/>
          <w:w w:val="100"/>
          <w:szCs w:val="21"/>
          <w:lang w:eastAsia="zh-CN"/>
        </w:rPr>
        <w:t>为专门面向</w:t>
      </w:r>
      <w:r>
        <w:rPr>
          <w:rFonts w:hint="eastAsia" w:ascii="宋体" w:hAnsi="宋体" w:eastAsia="宋体" w:cs="宋体"/>
          <w:w w:val="100"/>
          <w:szCs w:val="21"/>
        </w:rPr>
        <w:t>中小企业</w:t>
      </w:r>
      <w:r>
        <w:rPr>
          <w:rFonts w:hint="eastAsia" w:ascii="宋体" w:hAnsi="宋体" w:eastAsia="宋体" w:cs="宋体"/>
          <w:w w:val="100"/>
          <w:szCs w:val="21"/>
          <w:lang w:eastAsia="zh-CN"/>
        </w:rPr>
        <w:t>的采</w:t>
      </w:r>
      <w:r>
        <w:rPr>
          <w:rFonts w:hint="eastAsia" w:ascii="宋体" w:hAnsi="宋体" w:eastAsia="宋体" w:cs="宋体"/>
          <w:w w:val="100"/>
          <w:szCs w:val="21"/>
          <w:shd w:val="clear"/>
          <w:lang w:eastAsia="zh-CN"/>
        </w:rPr>
        <w:t>购</w:t>
      </w:r>
      <w:r>
        <w:rPr>
          <w:rFonts w:hint="eastAsia" w:ascii="宋体" w:hAnsi="宋体" w:eastAsia="宋体" w:cs="宋体"/>
          <w:w w:val="100"/>
          <w:szCs w:val="21"/>
          <w:shd w:val="clear"/>
        </w:rPr>
        <w:t>合同</w:t>
      </w:r>
      <w:r>
        <w:rPr>
          <w:rFonts w:hint="eastAsia" w:ascii="宋体" w:hAnsi="宋体" w:eastAsia="宋体" w:cs="宋体"/>
          <w:w w:val="100"/>
          <w:szCs w:val="21"/>
          <w:shd w:val="clear"/>
          <w:lang w:eastAsia="zh-CN"/>
        </w:rPr>
        <w:t>（中小企业预留合同）</w:t>
      </w:r>
      <w:r>
        <w:rPr>
          <w:rFonts w:hint="eastAsia" w:ascii="宋体" w:hAnsi="宋体" w:eastAsia="宋体" w:cs="宋体"/>
          <w:szCs w:val="21"/>
          <w:shd w:val="clear"/>
        </w:rPr>
        <w:t>：</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lang w:val="en-US" w:eastAsia="zh-CN"/>
        </w:rPr>
        <w:t xml:space="preserve">  </w:t>
      </w:r>
      <w:r>
        <w:rPr>
          <w:rFonts w:hint="eastAsia" w:ascii="宋体" w:hAnsi="宋体" w:eastAsia="宋体" w:cs="宋体"/>
          <w:iCs/>
          <w:szCs w:val="21"/>
        </w:rPr>
        <w:t xml:space="preserve"> </w:t>
      </w:r>
      <w:r>
        <w:rPr>
          <w:rFonts w:hint="eastAsia" w:ascii="宋体" w:hAnsi="宋体" w:eastAsia="宋体" w:cs="宋体"/>
          <w:iCs/>
          <w:szCs w:val="21"/>
        </w:rPr>
        <w:sym w:font="Wingdings" w:char="00A8"/>
      </w:r>
      <w:r>
        <w:rPr>
          <w:rFonts w:hint="eastAsia" w:ascii="宋体" w:hAnsi="宋体" w:eastAsia="宋体" w:cs="宋体"/>
          <w:iCs/>
          <w:szCs w:val="21"/>
        </w:rPr>
        <w:t>否</w:t>
      </w:r>
    </w:p>
    <w:p w14:paraId="1598302E">
      <w:pPr>
        <w:numPr>
          <w:ilvl w:val="-1"/>
          <w:numId w:val="0"/>
        </w:numPr>
        <w:adjustRightInd w:val="0"/>
        <w:snapToGrid w:val="0"/>
        <w:spacing w:before="0" w:beforeLines="0" w:line="400" w:lineRule="exact"/>
        <w:ind w:firstLine="0" w:firstLineChars="0"/>
        <w:rPr>
          <w:rFonts w:hint="eastAsia" w:ascii="宋体" w:hAnsi="宋体" w:eastAsia="宋体" w:cs="宋体"/>
          <w:iCs/>
          <w:szCs w:val="21"/>
        </w:rPr>
      </w:pPr>
      <w:r>
        <w:rPr>
          <w:rFonts w:hint="eastAsia" w:ascii="宋体" w:hAnsi="宋体" w:eastAsia="宋体" w:cs="宋体"/>
          <w:lang w:val="en-US" w:eastAsia="zh-CN"/>
        </w:rPr>
        <w:t xml:space="preserve">         若本项目不专门面向中小企业采购，是否给予小微企业评审优惠：</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14:paraId="550FCF2C">
      <w:pPr>
        <w:numPr>
          <w:ilvl w:val="-1"/>
          <w:numId w:val="0"/>
        </w:numPr>
        <w:adjustRightInd w:val="0"/>
        <w:snapToGrid w:val="0"/>
        <w:spacing w:before="0" w:beforeLines="0" w:line="400" w:lineRule="exact"/>
        <w:ind w:firstLine="0" w:firstLineChars="0"/>
        <w:rPr>
          <w:rFonts w:hint="eastAsia" w:ascii="宋体" w:hAnsi="宋体" w:eastAsia="宋体" w:cs="宋体"/>
          <w:iCs/>
          <w:szCs w:val="21"/>
        </w:rPr>
      </w:pPr>
      <w:r>
        <w:rPr>
          <w:rFonts w:hint="eastAsia" w:ascii="宋体" w:hAnsi="宋体" w:eastAsia="宋体" w:cs="宋体"/>
          <w:lang w:val="en-US" w:eastAsia="zh-CN"/>
        </w:rPr>
        <w:t xml:space="preserve">         中标（成交）采购标的制造商是否为残疾人福利性单位：</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14:paraId="2EACDF6D">
      <w:pPr>
        <w:numPr>
          <w:ilvl w:val="0"/>
          <w:numId w:val="0"/>
        </w:numPr>
        <w:snapToGrid w:val="0"/>
        <w:spacing w:beforeLines="0" w:line="400" w:lineRule="exact"/>
        <w:ind w:firstLine="0" w:firstLineChars="0"/>
        <w:rPr>
          <w:rFonts w:hint="eastAsia" w:ascii="宋体" w:hAnsi="宋体" w:eastAsia="宋体" w:cs="宋体"/>
          <w:lang w:val="en-US" w:eastAsia="zh-CN"/>
        </w:rPr>
      </w:pPr>
      <w:r>
        <w:rPr>
          <w:rFonts w:hint="eastAsia" w:ascii="宋体" w:hAnsi="宋体" w:eastAsia="宋体" w:cs="宋体"/>
          <w:lang w:val="en-US" w:eastAsia="zh-CN"/>
        </w:rPr>
        <w:t xml:space="preserve">         中标（成交）采购标的制造商是否为监狱企业：</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14:paraId="1BC88A9B">
      <w:pPr>
        <w:adjustRightInd w:val="0"/>
        <w:snapToGrid w:val="0"/>
        <w:spacing w:before="0" w:beforeLines="0" w:line="400" w:lineRule="exact"/>
        <w:ind w:firstLine="420" w:firstLineChars="200"/>
        <w:rPr>
          <w:rFonts w:hint="eastAsia" w:ascii="宋体" w:hAnsi="宋体" w:eastAsia="宋体" w:cs="宋体"/>
          <w:szCs w:val="21"/>
        </w:rPr>
      </w:pPr>
      <w:r>
        <w:rPr>
          <w:rFonts w:hint="eastAsia" w:ascii="宋体" w:hAnsi="宋体" w:eastAsia="宋体" w:cs="宋体"/>
          <w:szCs w:val="21"/>
        </w:rPr>
        <w:t>（</w:t>
      </w:r>
      <w:r>
        <w:rPr>
          <w:rFonts w:hint="eastAsia" w:ascii="宋体" w:hAnsi="宋体" w:eastAsia="宋体" w:cs="宋体"/>
          <w:szCs w:val="21"/>
          <w:lang w:val="en" w:eastAsia="zh-CN"/>
        </w:rPr>
        <w:t>7</w:t>
      </w:r>
      <w:r>
        <w:rPr>
          <w:rFonts w:hint="eastAsia" w:ascii="宋体" w:hAnsi="宋体" w:eastAsia="宋体" w:cs="宋体"/>
          <w:szCs w:val="21"/>
        </w:rPr>
        <w:t>）合同是否分包：</w:t>
      </w:r>
      <w:r>
        <w:rPr>
          <w:rFonts w:hint="eastAsia" w:ascii="宋体" w:hAnsi="宋体" w:eastAsia="宋体" w:cs="宋体"/>
          <w:iCs/>
          <w:szCs w:val="21"/>
        </w:rPr>
        <w:sym w:font="Wingdings" w:char="00A8"/>
      </w:r>
      <w:r>
        <w:rPr>
          <w:rFonts w:hint="eastAsia" w:ascii="宋体" w:hAnsi="宋体" w:eastAsia="宋体" w:cs="宋体"/>
          <w:iCs/>
          <w:szCs w:val="21"/>
        </w:rPr>
        <w:t xml:space="preserve">是       </w:t>
      </w:r>
      <w:r>
        <w:rPr>
          <w:rFonts w:hint="eastAsia" w:ascii="宋体" w:hAnsi="宋体" w:eastAsia="宋体" w:cs="宋体"/>
          <w:iCs/>
          <w:szCs w:val="21"/>
        </w:rPr>
        <w:sym w:font="Wingdings" w:char="00A8"/>
      </w:r>
      <w:r>
        <w:rPr>
          <w:rFonts w:hint="eastAsia" w:ascii="宋体" w:hAnsi="宋体" w:eastAsia="宋体" w:cs="宋体"/>
          <w:iCs/>
          <w:szCs w:val="21"/>
        </w:rPr>
        <w:t>否</w:t>
      </w:r>
    </w:p>
    <w:p w14:paraId="288711A4">
      <w:pPr>
        <w:adjustRightInd w:val="0"/>
        <w:snapToGrid w:val="0"/>
        <w:spacing w:before="0" w:beforeLines="0" w:line="400" w:lineRule="exact"/>
        <w:ind w:firstLine="840" w:firstLineChars="400"/>
        <w:rPr>
          <w:rFonts w:hint="eastAsia" w:ascii="宋体" w:hAnsi="宋体" w:eastAsia="宋体" w:cs="宋体"/>
          <w:szCs w:val="21"/>
          <w:u w:val="single"/>
        </w:rPr>
      </w:pPr>
      <w:r>
        <w:rPr>
          <w:rFonts w:hint="eastAsia" w:ascii="宋体" w:hAnsi="宋体" w:eastAsia="宋体" w:cs="宋体"/>
          <w:szCs w:val="21"/>
          <w:lang w:val="en-US" w:eastAsia="zh-CN"/>
        </w:rPr>
        <w:t xml:space="preserve"> </w:t>
      </w:r>
      <w:r>
        <w:rPr>
          <w:rFonts w:hint="eastAsia" w:ascii="宋体" w:hAnsi="宋体" w:eastAsia="宋体" w:cs="宋体"/>
          <w:szCs w:val="21"/>
        </w:rPr>
        <w:t>分包主要内容：</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p>
    <w:p w14:paraId="12A857AA">
      <w:pPr>
        <w:adjustRightInd w:val="0"/>
        <w:snapToGrid w:val="0"/>
        <w:spacing w:before="0" w:beforeLines="0" w:line="400" w:lineRule="exact"/>
        <w:ind w:firstLine="840" w:firstLineChars="400"/>
        <w:rPr>
          <w:rFonts w:hint="eastAsia" w:ascii="宋体" w:hAnsi="宋体" w:eastAsia="宋体" w:cs="宋体"/>
          <w:szCs w:val="21"/>
          <w:highlight w:val="none"/>
        </w:rPr>
      </w:pPr>
      <w:r>
        <w:rPr>
          <w:rFonts w:hint="eastAsia" w:ascii="宋体" w:hAnsi="宋体" w:eastAsia="宋体" w:cs="宋体"/>
          <w:szCs w:val="21"/>
          <w:u w:val="none"/>
          <w:lang w:val="en-US" w:eastAsia="zh-CN"/>
        </w:rPr>
        <w:t xml:space="preserve"> </w:t>
      </w:r>
      <w:r>
        <w:rPr>
          <w:rFonts w:hint="eastAsia" w:ascii="宋体" w:hAnsi="宋体" w:eastAsia="宋体" w:cs="宋体"/>
          <w:szCs w:val="21"/>
        </w:rPr>
        <w:t>分包</w:t>
      </w:r>
      <w:r>
        <w:rPr>
          <w:rFonts w:hint="eastAsia" w:ascii="宋体" w:hAnsi="宋体" w:eastAsia="宋体" w:cs="宋体"/>
          <w:szCs w:val="21"/>
          <w:highlight w:val="none"/>
        </w:rPr>
        <w:t>供应商</w:t>
      </w:r>
      <w:r>
        <w:rPr>
          <w:rFonts w:hint="eastAsia" w:ascii="宋体" w:hAnsi="宋体" w:eastAsia="宋体" w:cs="宋体"/>
          <w:szCs w:val="21"/>
          <w:highlight w:val="none"/>
          <w:lang w:eastAsia="zh-CN"/>
        </w:rPr>
        <w:t>/制造商</w:t>
      </w:r>
      <w:r>
        <w:rPr>
          <w:rFonts w:hint="eastAsia" w:ascii="宋体" w:hAnsi="宋体" w:eastAsia="宋体" w:cs="宋体"/>
          <w:szCs w:val="21"/>
          <w:highlight w:val="none"/>
        </w:rPr>
        <w:t>名称</w:t>
      </w:r>
      <w:r>
        <w:rPr>
          <w:rFonts w:hint="eastAsia" w:ascii="宋体" w:hAnsi="宋体" w:eastAsia="宋体" w:cs="宋体"/>
          <w:szCs w:val="21"/>
          <w:highlight w:val="none"/>
          <w:lang w:eastAsia="zh-CN"/>
        </w:rPr>
        <w:t>（如供应商和制造商不同，请分别填写）</w:t>
      </w:r>
      <w:r>
        <w:rPr>
          <w:rFonts w:hint="eastAsia" w:ascii="宋体" w:hAnsi="宋体" w:eastAsia="宋体" w:cs="宋体"/>
          <w:szCs w:val="21"/>
          <w:highlight w:val="none"/>
        </w:rPr>
        <w:t>：</w:t>
      </w:r>
    </w:p>
    <w:p w14:paraId="7ACB2C36">
      <w:pPr>
        <w:adjustRightInd w:val="0"/>
        <w:snapToGrid w:val="0"/>
        <w:spacing w:before="0" w:beforeLines="0" w:line="400" w:lineRule="exact"/>
        <w:ind w:firstLine="840" w:firstLineChars="400"/>
        <w:rPr>
          <w:rFonts w:hint="eastAsia" w:ascii="宋体" w:hAnsi="宋体" w:eastAsia="宋体" w:cs="宋体"/>
          <w:szCs w:val="21"/>
          <w:highlight w:val="none"/>
          <w:u w:val="single"/>
        </w:rPr>
      </w:pPr>
      <w:r>
        <w:rPr>
          <w:rFonts w:hint="eastAsia" w:ascii="宋体" w:hAnsi="宋体" w:eastAsia="宋体" w:cs="宋体"/>
          <w:szCs w:val="21"/>
          <w:highlight w:val="none"/>
          <w:u w:val="none"/>
        </w:rPr>
        <w:t xml:space="preserve"> </w:t>
      </w:r>
      <w:r>
        <w:rPr>
          <w:rFonts w:hint="eastAsia" w:ascii="宋体" w:hAnsi="宋体" w:eastAsia="宋体" w:cs="宋体"/>
          <w:szCs w:val="21"/>
          <w:highlight w:val="none"/>
          <w:u w:val="single"/>
          <w:lang w:val="en-US" w:eastAsia="zh-CN"/>
        </w:rPr>
        <w:t xml:space="preserve">  </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u w:val="single"/>
          <w:lang w:val="en-US" w:eastAsia="zh-CN"/>
        </w:rPr>
        <w:t xml:space="preserve">                       </w:t>
      </w:r>
    </w:p>
    <w:p w14:paraId="34207C3A">
      <w:pPr>
        <w:adjustRightInd w:val="0"/>
        <w:snapToGrid w:val="0"/>
        <w:spacing w:before="0" w:beforeLines="0" w:line="400" w:lineRule="exact"/>
        <w:ind w:firstLine="840" w:firstLineChars="400"/>
        <w:rPr>
          <w:rFonts w:hint="eastAsia" w:ascii="宋体" w:hAnsi="宋体" w:eastAsia="宋体" w:cs="宋体"/>
          <w:szCs w:val="21"/>
        </w:rPr>
      </w:pPr>
      <w:r>
        <w:rPr>
          <w:rFonts w:hint="eastAsia" w:ascii="宋体" w:hAnsi="宋体" w:eastAsia="宋体" w:cs="宋体"/>
          <w:szCs w:val="21"/>
          <w:highlight w:val="none"/>
          <w:lang w:val="en-US" w:eastAsia="zh-CN"/>
        </w:rPr>
        <w:t xml:space="preserve"> </w:t>
      </w:r>
      <w:r>
        <w:rPr>
          <w:rFonts w:hint="eastAsia" w:ascii="宋体" w:hAnsi="宋体" w:eastAsia="宋体" w:cs="宋体"/>
          <w:szCs w:val="21"/>
          <w:highlight w:val="none"/>
        </w:rPr>
        <w:t>分包供应商</w:t>
      </w:r>
      <w:r>
        <w:rPr>
          <w:rFonts w:hint="eastAsia" w:ascii="宋体" w:hAnsi="宋体" w:eastAsia="宋体" w:cs="宋体"/>
          <w:szCs w:val="21"/>
          <w:highlight w:val="none"/>
          <w:lang w:val="en-US" w:eastAsia="zh-CN"/>
        </w:rPr>
        <w:t>/</w:t>
      </w:r>
      <w:r>
        <w:rPr>
          <w:rFonts w:hint="eastAsia" w:ascii="宋体" w:hAnsi="宋体" w:eastAsia="宋体" w:cs="宋体"/>
          <w:szCs w:val="21"/>
          <w:highlight w:val="none"/>
          <w:lang w:eastAsia="zh-CN"/>
        </w:rPr>
        <w:t>制造商</w:t>
      </w:r>
      <w:r>
        <w:rPr>
          <w:rFonts w:hint="eastAsia" w:ascii="宋体" w:hAnsi="宋体" w:eastAsia="宋体" w:cs="宋体"/>
          <w:szCs w:val="21"/>
        </w:rPr>
        <w:t>类型</w:t>
      </w:r>
      <w:r>
        <w:rPr>
          <w:rFonts w:hint="eastAsia" w:ascii="宋体" w:hAnsi="宋体" w:eastAsia="宋体" w:cs="宋体"/>
          <w:szCs w:val="21"/>
          <w:highlight w:val="none"/>
          <w:lang w:eastAsia="zh-CN"/>
        </w:rPr>
        <w:t>（如果供应商和制造商不同，只填写制造商类型）</w:t>
      </w:r>
      <w:r>
        <w:rPr>
          <w:rFonts w:hint="eastAsia" w:ascii="宋体" w:hAnsi="宋体" w:eastAsia="宋体" w:cs="宋体"/>
          <w:szCs w:val="21"/>
        </w:rPr>
        <w:t>：</w:t>
      </w:r>
    </w:p>
    <w:p w14:paraId="3C28D762">
      <w:pPr>
        <w:adjustRightInd w:val="0"/>
        <w:snapToGrid w:val="0"/>
        <w:spacing w:beforeLines="0" w:line="400" w:lineRule="exact"/>
        <w:ind w:firstLine="840" w:firstLineChars="400"/>
        <w:rPr>
          <w:rFonts w:hint="eastAsia" w:ascii="宋体" w:hAnsi="宋体" w:eastAsia="宋体" w:cs="宋体"/>
          <w:iCs/>
          <w:szCs w:val="21"/>
          <w:lang w:val="en-US" w:eastAsia="zh-CN"/>
        </w:rPr>
      </w:pPr>
      <w:r>
        <w:rPr>
          <w:rFonts w:hint="eastAsia" w:ascii="宋体" w:hAnsi="宋体" w:eastAsia="宋体" w:cs="宋体"/>
          <w:iCs/>
          <w:szCs w:val="21"/>
          <w:lang w:val="en-US" w:eastAsia="zh-CN"/>
        </w:rPr>
        <w:t xml:space="preserve"> </w:t>
      </w:r>
      <w:r>
        <w:rPr>
          <w:rFonts w:hint="eastAsia" w:ascii="宋体" w:hAnsi="宋体" w:eastAsia="宋体" w:cs="宋体"/>
          <w:iCs/>
          <w:szCs w:val="21"/>
        </w:rPr>
        <w:sym w:font="Wingdings" w:char="00A8"/>
      </w:r>
      <w:r>
        <w:rPr>
          <w:rFonts w:hint="eastAsia" w:ascii="宋体" w:hAnsi="宋体" w:eastAsia="宋体" w:cs="宋体"/>
          <w:iCs/>
          <w:szCs w:val="21"/>
        </w:rPr>
        <w:t xml:space="preserve">大型企业  </w:t>
      </w:r>
      <w:r>
        <w:rPr>
          <w:rFonts w:hint="eastAsia" w:ascii="宋体" w:hAnsi="宋体" w:eastAsia="宋体" w:cs="宋体"/>
          <w:iCs/>
          <w:szCs w:val="21"/>
        </w:rPr>
        <w:sym w:font="Wingdings" w:char="00A8"/>
      </w:r>
      <w:r>
        <w:rPr>
          <w:rFonts w:hint="eastAsia" w:ascii="宋体" w:hAnsi="宋体" w:eastAsia="宋体" w:cs="宋体"/>
          <w:iCs/>
          <w:szCs w:val="21"/>
        </w:rPr>
        <w:t xml:space="preserve">中型企业  </w:t>
      </w:r>
      <w:r>
        <w:rPr>
          <w:rFonts w:hint="eastAsia" w:ascii="宋体" w:hAnsi="宋体" w:eastAsia="宋体" w:cs="宋体"/>
          <w:iCs/>
          <w:szCs w:val="21"/>
        </w:rPr>
        <w:sym w:font="Wingdings" w:char="00A8"/>
      </w:r>
      <w:r>
        <w:rPr>
          <w:rFonts w:hint="eastAsia" w:ascii="宋体" w:hAnsi="宋体" w:eastAsia="宋体" w:cs="宋体"/>
          <w:iCs/>
          <w:szCs w:val="21"/>
        </w:rPr>
        <w:t>小微型企业</w:t>
      </w:r>
      <w:r>
        <w:rPr>
          <w:rFonts w:hint="eastAsia" w:ascii="宋体" w:hAnsi="宋体" w:eastAsia="宋体" w:cs="宋体"/>
          <w:iCs/>
          <w:szCs w:val="21"/>
          <w:lang w:val="en-US" w:eastAsia="zh-CN"/>
        </w:rPr>
        <w:t xml:space="preserve">  </w:t>
      </w:r>
    </w:p>
    <w:p w14:paraId="6DFF084D">
      <w:pPr>
        <w:adjustRightInd w:val="0"/>
        <w:snapToGrid w:val="0"/>
        <w:spacing w:beforeLines="0" w:line="400" w:lineRule="exact"/>
        <w:ind w:firstLine="840" w:firstLineChars="400"/>
        <w:rPr>
          <w:rFonts w:hint="eastAsia" w:ascii="宋体" w:hAnsi="宋体" w:eastAsia="宋体" w:cs="宋体"/>
          <w:u w:val="none"/>
          <w:lang w:val="en-US" w:eastAsia="zh-CN"/>
        </w:rPr>
      </w:pPr>
      <w:r>
        <w:rPr>
          <w:rFonts w:hint="eastAsia" w:ascii="宋体" w:hAnsi="宋体" w:eastAsia="宋体" w:cs="宋体"/>
          <w:iCs/>
          <w:szCs w:val="21"/>
          <w:lang w:val="en-US" w:eastAsia="zh-CN"/>
        </w:rPr>
        <w:t xml:space="preserve"> </w:t>
      </w:r>
      <w:r>
        <w:rPr>
          <w:rFonts w:hint="eastAsia" w:ascii="宋体" w:hAnsi="宋体" w:eastAsia="宋体" w:cs="宋体"/>
          <w:iCs/>
          <w:szCs w:val="21"/>
        </w:rPr>
        <w:sym w:font="Wingdings" w:char="00A8"/>
      </w:r>
      <w:r>
        <w:rPr>
          <w:rFonts w:hint="eastAsia" w:ascii="宋体" w:hAnsi="宋体" w:eastAsia="宋体" w:cs="宋体"/>
          <w:iCs/>
          <w:szCs w:val="21"/>
          <w:lang w:eastAsia="zh-CN"/>
        </w:rPr>
        <w:t>残疾人福利性单位</w:t>
      </w:r>
      <w:r>
        <w:rPr>
          <w:rFonts w:hint="eastAsia" w:ascii="宋体" w:hAnsi="宋体" w:eastAsia="宋体" w:cs="宋体"/>
          <w:iCs/>
          <w:szCs w:val="21"/>
          <w:lang w:val="en-US" w:eastAsia="zh-CN"/>
        </w:rPr>
        <w:t xml:space="preserve"> </w:t>
      </w:r>
      <w:r>
        <w:rPr>
          <w:rFonts w:hint="eastAsia" w:ascii="宋体" w:hAnsi="宋体" w:eastAsia="宋体" w:cs="宋体"/>
          <w:iCs/>
          <w:szCs w:val="21"/>
        </w:rPr>
        <w:sym w:font="Wingdings" w:char="00A8"/>
      </w:r>
      <w:r>
        <w:rPr>
          <w:rFonts w:hint="eastAsia" w:ascii="宋体" w:hAnsi="宋体" w:eastAsia="宋体" w:cs="宋体"/>
          <w:iCs/>
          <w:szCs w:val="21"/>
          <w:lang w:eastAsia="zh-CN"/>
        </w:rPr>
        <w:t>监狱</w:t>
      </w:r>
      <w:r>
        <w:rPr>
          <w:rFonts w:hint="eastAsia" w:ascii="宋体" w:hAnsi="宋体" w:eastAsia="宋体" w:cs="宋体"/>
          <w:iCs/>
          <w:szCs w:val="21"/>
        </w:rPr>
        <w:t>企业</w:t>
      </w:r>
      <w:r>
        <w:rPr>
          <w:rFonts w:hint="eastAsia" w:ascii="宋体" w:hAnsi="宋体" w:eastAsia="宋体" w:cs="宋体"/>
          <w:iCs/>
          <w:szCs w:val="21"/>
          <w:lang w:val="en-US" w:eastAsia="zh-CN"/>
        </w:rPr>
        <w:t xml:space="preserve"> </w:t>
      </w:r>
      <w:r>
        <w:rPr>
          <w:rFonts w:hint="eastAsia" w:ascii="宋体" w:hAnsi="宋体" w:eastAsia="宋体" w:cs="宋体"/>
          <w:iCs/>
          <w:szCs w:val="21"/>
        </w:rPr>
        <w:sym w:font="Wingdings" w:char="00A8"/>
      </w:r>
      <w:r>
        <w:rPr>
          <w:rFonts w:hint="eastAsia" w:ascii="宋体" w:hAnsi="宋体" w:eastAsia="宋体" w:cs="宋体"/>
          <w:iCs/>
          <w:szCs w:val="21"/>
          <w:lang w:eastAsia="zh-CN"/>
        </w:rPr>
        <w:t>其他</w:t>
      </w:r>
    </w:p>
    <w:p w14:paraId="44ED08D0">
      <w:pPr>
        <w:numPr>
          <w:ilvl w:val="-1"/>
          <w:numId w:val="0"/>
        </w:numPr>
        <w:adjustRightInd w:val="0"/>
        <w:snapToGrid w:val="0"/>
        <w:spacing w:before="0" w:beforeLines="0" w:line="400" w:lineRule="exact"/>
        <w:ind w:left="0" w:leftChars="0" w:firstLine="0" w:firstLineChars="0"/>
        <w:rPr>
          <w:rFonts w:hint="eastAsia" w:ascii="宋体" w:hAnsi="宋体" w:eastAsia="宋体" w:cs="宋体"/>
          <w:iCs/>
          <w:szCs w:val="21"/>
          <w:highlight w:val="none"/>
        </w:rPr>
      </w:pPr>
      <w:r>
        <w:rPr>
          <w:rFonts w:hint="eastAsia" w:ascii="宋体" w:hAnsi="宋体" w:eastAsia="宋体" w:cs="宋体"/>
          <w:szCs w:val="21"/>
          <w:highlight w:val="none"/>
          <w:u w:val="none"/>
          <w:lang w:val="en-US" w:eastAsia="zh-CN"/>
        </w:rPr>
        <w:t xml:space="preserve">    （</w:t>
      </w:r>
      <w:r>
        <w:rPr>
          <w:rFonts w:hint="eastAsia" w:ascii="宋体" w:hAnsi="宋体" w:eastAsia="宋体" w:cs="宋体"/>
          <w:szCs w:val="21"/>
          <w:highlight w:val="none"/>
          <w:u w:val="none"/>
          <w:lang w:val="en" w:eastAsia="zh-CN"/>
        </w:rPr>
        <w:t>8</w:t>
      </w:r>
      <w:r>
        <w:rPr>
          <w:rFonts w:hint="eastAsia" w:ascii="宋体" w:hAnsi="宋体" w:eastAsia="宋体" w:cs="宋体"/>
          <w:szCs w:val="21"/>
          <w:highlight w:val="none"/>
          <w:u w:val="none"/>
          <w:lang w:val="en-US" w:eastAsia="zh-CN"/>
        </w:rPr>
        <w:t>）中标（成交）供应商是否为外商投资企业：</w:t>
      </w:r>
      <w:r>
        <w:rPr>
          <w:rFonts w:hint="eastAsia" w:ascii="宋体" w:hAnsi="宋体" w:eastAsia="宋体" w:cs="宋体"/>
          <w:iCs/>
          <w:szCs w:val="21"/>
          <w:highlight w:val="none"/>
        </w:rPr>
        <w:sym w:font="Wingdings" w:char="00A8"/>
      </w:r>
      <w:r>
        <w:rPr>
          <w:rFonts w:hint="eastAsia" w:ascii="宋体" w:hAnsi="宋体" w:eastAsia="宋体" w:cs="宋体"/>
          <w:iCs/>
          <w:szCs w:val="21"/>
          <w:highlight w:val="none"/>
        </w:rPr>
        <w:t xml:space="preserve">是       </w:t>
      </w:r>
      <w:r>
        <w:rPr>
          <w:rFonts w:hint="eastAsia" w:ascii="宋体" w:hAnsi="宋体" w:eastAsia="宋体" w:cs="宋体"/>
          <w:iCs/>
          <w:szCs w:val="21"/>
          <w:highlight w:val="none"/>
        </w:rPr>
        <w:sym w:font="Wingdings" w:char="00A8"/>
      </w:r>
      <w:r>
        <w:rPr>
          <w:rFonts w:hint="eastAsia" w:ascii="宋体" w:hAnsi="宋体" w:eastAsia="宋体" w:cs="宋体"/>
          <w:iCs/>
          <w:szCs w:val="21"/>
          <w:highlight w:val="none"/>
        </w:rPr>
        <w:t>否</w:t>
      </w:r>
    </w:p>
    <w:p w14:paraId="18B5BF12">
      <w:pPr>
        <w:pStyle w:val="31"/>
        <w:tabs>
          <w:tab w:val="left" w:pos="1340"/>
        </w:tabs>
        <w:spacing w:beforeLines="0"/>
        <w:rPr>
          <w:rFonts w:hint="eastAsia" w:ascii="宋体" w:hAnsi="宋体" w:eastAsia="宋体" w:cs="宋体"/>
          <w:sz w:val="21"/>
          <w:szCs w:val="21"/>
          <w:highlight w:val="none"/>
          <w:u w:val="single"/>
        </w:rPr>
      </w:pPr>
      <w:r>
        <w:rPr>
          <w:rFonts w:hint="eastAsia" w:ascii="宋体" w:hAnsi="宋体" w:eastAsia="宋体" w:cs="宋体"/>
          <w:sz w:val="21"/>
          <w:szCs w:val="21"/>
          <w:highlight w:val="none"/>
          <w:u w:val="none"/>
          <w:lang w:val="en-US" w:eastAsia="zh-CN"/>
        </w:rPr>
        <w:t xml:space="preserve">     外商投资企业类型：</w:t>
      </w:r>
      <w:r>
        <w:rPr>
          <w:rFonts w:hint="eastAsia" w:ascii="宋体" w:hAnsi="宋体" w:eastAsia="宋体" w:cs="宋体"/>
          <w:iCs/>
          <w:sz w:val="21"/>
          <w:szCs w:val="21"/>
          <w:highlight w:val="none"/>
        </w:rPr>
        <w:sym w:font="Wingdings" w:char="00A8"/>
      </w:r>
      <w:r>
        <w:rPr>
          <w:rFonts w:hint="eastAsia" w:ascii="宋体" w:hAnsi="宋体" w:eastAsia="宋体" w:cs="宋体"/>
          <w:sz w:val="21"/>
          <w:szCs w:val="21"/>
          <w:highlight w:val="none"/>
          <w:u w:val="none"/>
          <w:lang w:val="en-US" w:eastAsia="zh-CN"/>
        </w:rPr>
        <w:t xml:space="preserve">全部由外国投资者投资  </w:t>
      </w:r>
      <w:r>
        <w:rPr>
          <w:rFonts w:hint="eastAsia" w:ascii="宋体" w:hAnsi="宋体" w:eastAsia="宋体" w:cs="宋体"/>
          <w:iCs/>
          <w:sz w:val="21"/>
          <w:szCs w:val="21"/>
          <w:highlight w:val="none"/>
        </w:rPr>
        <w:sym w:font="Wingdings" w:char="00A8"/>
      </w:r>
      <w:r>
        <w:rPr>
          <w:rFonts w:hint="eastAsia" w:ascii="宋体" w:hAnsi="宋体" w:eastAsia="宋体" w:cs="宋体"/>
          <w:iCs/>
          <w:sz w:val="21"/>
          <w:szCs w:val="21"/>
          <w:highlight w:val="none"/>
          <w:lang w:val="en-US" w:eastAsia="zh-CN"/>
        </w:rPr>
        <w:t>部分由外国投资者投资</w:t>
      </w:r>
    </w:p>
    <w:p w14:paraId="638223F2">
      <w:pPr>
        <w:numPr>
          <w:ilvl w:val="-1"/>
          <w:numId w:val="0"/>
        </w:numPr>
        <w:adjustRightInd w:val="0"/>
        <w:snapToGrid w:val="0"/>
        <w:spacing w:before="0" w:beforeLines="0" w:line="400" w:lineRule="exact"/>
        <w:ind w:firstLine="420" w:firstLineChars="200"/>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t>（</w:t>
      </w:r>
      <w:r>
        <w:rPr>
          <w:rFonts w:hint="eastAsia" w:ascii="宋体" w:hAnsi="宋体" w:eastAsia="宋体" w:cs="宋体"/>
          <w:b w:val="0"/>
          <w:bCs w:val="0"/>
          <w:sz w:val="21"/>
          <w:szCs w:val="21"/>
          <w:u w:val="none"/>
          <w:lang w:val="en" w:eastAsia="zh-CN"/>
        </w:rPr>
        <w:t>9</w:t>
      </w:r>
      <w:r>
        <w:rPr>
          <w:rFonts w:hint="eastAsia" w:ascii="宋体" w:hAnsi="宋体" w:eastAsia="宋体" w:cs="宋体"/>
          <w:b w:val="0"/>
          <w:bCs w:val="0"/>
          <w:sz w:val="21"/>
          <w:szCs w:val="21"/>
          <w:u w:val="none"/>
          <w:lang w:val="en-US" w:eastAsia="zh-CN"/>
        </w:rPr>
        <w:t>）是否涉及进口产品：</w:t>
      </w:r>
    </w:p>
    <w:p w14:paraId="42E552E2">
      <w:pPr>
        <w:numPr>
          <w:ilvl w:val="-1"/>
          <w:numId w:val="0"/>
        </w:numPr>
        <w:adjustRightInd w:val="0"/>
        <w:snapToGrid w:val="0"/>
        <w:spacing w:before="0" w:beforeLines="0" w:line="400" w:lineRule="exact"/>
        <w:ind w:firstLine="840" w:firstLineChars="400"/>
        <w:rPr>
          <w:rFonts w:hint="eastAsia" w:ascii="宋体" w:hAnsi="宋体" w:eastAsia="宋体" w:cs="宋体"/>
          <w:szCs w:val="21"/>
          <w:u w:val="single"/>
          <w:lang w:val="en-US" w:eastAsia="zh-CN"/>
        </w:rPr>
      </w:pPr>
      <w:r>
        <w:rPr>
          <w:rFonts w:hint="eastAsia" w:ascii="宋体" w:hAnsi="宋体" w:eastAsia="宋体" w:cs="宋体"/>
          <w:iCs w:val="0"/>
          <w:szCs w:val="21"/>
          <w:lang w:val="en-US" w:eastAsia="zh-CN"/>
        </w:rPr>
        <w:t xml:space="preserve"> </w:t>
      </w:r>
      <w:r>
        <w:rPr>
          <w:rFonts w:hint="eastAsia" w:ascii="宋体" w:hAnsi="宋体" w:eastAsia="宋体" w:cs="宋体"/>
          <w:iCs w:val="0"/>
          <w:szCs w:val="21"/>
        </w:rPr>
        <w:sym w:font="Wingdings" w:char="00A8"/>
      </w:r>
      <w:r>
        <w:rPr>
          <w:rFonts w:hint="eastAsia" w:ascii="宋体" w:hAnsi="宋体" w:eastAsia="宋体" w:cs="宋体"/>
          <w:iCs w:val="0"/>
          <w:szCs w:val="21"/>
        </w:rPr>
        <w:t>是</w:t>
      </w:r>
      <w:r>
        <w:rPr>
          <w:rFonts w:hint="eastAsia" w:ascii="宋体" w:hAnsi="宋体" w:eastAsia="宋体" w:cs="宋体"/>
          <w:iCs w:val="0"/>
          <w:szCs w:val="21"/>
          <w:lang w:eastAsia="zh-CN"/>
        </w:rPr>
        <w:t>，《政府采购品目分类目录》底级品目名称</w:t>
      </w:r>
      <w:r>
        <w:rPr>
          <w:rFonts w:hint="eastAsia" w:ascii="宋体" w:hAnsi="宋体" w:eastAsia="宋体" w:cs="宋体"/>
          <w:szCs w:val="21"/>
          <w:lang w:val="en-US" w:eastAsia="zh-CN"/>
        </w:rPr>
        <w:t>：</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金额：</w:t>
      </w:r>
      <w:r>
        <w:rPr>
          <w:rFonts w:hint="eastAsia" w:ascii="宋体" w:hAnsi="宋体" w:eastAsia="宋体" w:cs="宋体"/>
          <w:szCs w:val="21"/>
          <w:u w:val="single"/>
          <w:lang w:val="en-US" w:eastAsia="zh-CN"/>
        </w:rPr>
        <w:t xml:space="preserve">        </w:t>
      </w:r>
    </w:p>
    <w:p w14:paraId="3E406409">
      <w:pPr>
        <w:numPr>
          <w:ilvl w:val="-1"/>
          <w:numId w:val="0"/>
        </w:numPr>
        <w:adjustRightInd w:val="0"/>
        <w:snapToGrid w:val="0"/>
        <w:spacing w:before="0" w:beforeLines="0" w:line="400" w:lineRule="exact"/>
        <w:ind w:firstLine="840" w:firstLineChars="400"/>
        <w:rPr>
          <w:rFonts w:hint="eastAsia" w:ascii="宋体" w:hAnsi="宋体" w:eastAsia="宋体" w:cs="宋体"/>
          <w:iCs w:val="0"/>
          <w:szCs w:val="21"/>
        </w:rPr>
      </w:pPr>
      <w:r>
        <w:rPr>
          <w:rFonts w:hint="eastAsia" w:ascii="宋体" w:hAnsi="宋体" w:eastAsia="宋体" w:cs="宋体"/>
          <w:szCs w:val="21"/>
          <w:lang w:val="en-US" w:eastAsia="zh-CN"/>
        </w:rPr>
        <w:t xml:space="preserve">        国别：</w:t>
      </w:r>
      <w:r>
        <w:rPr>
          <w:rFonts w:hint="eastAsia" w:ascii="宋体" w:hAnsi="宋体" w:eastAsia="宋体" w:cs="宋体"/>
          <w:szCs w:val="21"/>
          <w:u w:val="single"/>
          <w:lang w:val="en-US" w:eastAsia="zh-CN"/>
        </w:rPr>
        <w:t xml:space="preserve">        </w:t>
      </w:r>
      <w:r>
        <w:rPr>
          <w:rFonts w:hint="eastAsia" w:ascii="宋体" w:hAnsi="宋体" w:eastAsia="宋体" w:cs="宋体"/>
          <w:szCs w:val="21"/>
          <w:lang w:val="en-US" w:eastAsia="zh-CN"/>
        </w:rPr>
        <w:t xml:space="preserve"> 品牌：</w:t>
      </w:r>
      <w:r>
        <w:rPr>
          <w:rFonts w:hint="eastAsia" w:ascii="宋体" w:hAnsi="宋体" w:eastAsia="宋体" w:cs="宋体"/>
          <w:szCs w:val="21"/>
          <w:u w:val="single"/>
          <w:lang w:val="en-US" w:eastAsia="zh-CN"/>
        </w:rPr>
        <w:t xml:space="preserve">        </w:t>
      </w:r>
      <w:r>
        <w:rPr>
          <w:rFonts w:hint="eastAsia" w:ascii="宋体" w:hAnsi="宋体" w:eastAsia="宋体" w:cs="宋体"/>
          <w:szCs w:val="21"/>
          <w:u w:val="none"/>
          <w:lang w:val="en-US" w:eastAsia="zh-CN"/>
        </w:rPr>
        <w:t xml:space="preserve"> 规格型号：</w:t>
      </w:r>
      <w:r>
        <w:rPr>
          <w:rFonts w:hint="eastAsia" w:ascii="宋体" w:hAnsi="宋体" w:eastAsia="宋体" w:cs="宋体"/>
          <w:szCs w:val="21"/>
          <w:u w:val="single"/>
          <w:lang w:val="en-US" w:eastAsia="zh-CN"/>
        </w:rPr>
        <w:t xml:space="preserve">        </w:t>
      </w:r>
      <w:r>
        <w:rPr>
          <w:rFonts w:hint="eastAsia" w:ascii="宋体" w:hAnsi="宋体" w:eastAsia="宋体" w:cs="宋体"/>
          <w:iCs w:val="0"/>
          <w:szCs w:val="21"/>
        </w:rPr>
        <w:t xml:space="preserve">      </w:t>
      </w:r>
    </w:p>
    <w:p w14:paraId="30866EA3">
      <w:pPr>
        <w:adjustRightInd w:val="0"/>
        <w:snapToGrid w:val="0"/>
        <w:spacing w:before="0" w:beforeLines="0" w:line="400" w:lineRule="exact"/>
        <w:ind w:firstLine="840" w:firstLineChars="400"/>
        <w:rPr>
          <w:rFonts w:hint="eastAsia" w:ascii="宋体" w:hAnsi="宋体" w:eastAsia="宋体" w:cs="宋体"/>
          <w:szCs w:val="21"/>
          <w:u w:val="none"/>
          <w:lang w:val="en-US" w:eastAsia="zh-CN"/>
        </w:rPr>
      </w:pPr>
      <w:r>
        <w:rPr>
          <w:rFonts w:hint="eastAsia" w:ascii="宋体" w:hAnsi="宋体" w:eastAsia="宋体" w:cs="宋体"/>
          <w:iCs w:val="0"/>
          <w:szCs w:val="21"/>
          <w:lang w:val="en-US" w:eastAsia="zh-CN"/>
        </w:rPr>
        <w:t xml:space="preserve"> </w:t>
      </w:r>
      <w:r>
        <w:rPr>
          <w:rFonts w:hint="eastAsia" w:ascii="宋体" w:hAnsi="宋体" w:eastAsia="宋体" w:cs="宋体"/>
          <w:iCs w:val="0"/>
          <w:szCs w:val="21"/>
        </w:rPr>
        <w:sym w:font="Wingdings" w:char="00A8"/>
      </w:r>
      <w:r>
        <w:rPr>
          <w:rFonts w:hint="eastAsia" w:ascii="宋体" w:hAnsi="宋体" w:eastAsia="宋体" w:cs="宋体"/>
          <w:iCs w:val="0"/>
          <w:szCs w:val="21"/>
          <w:lang w:eastAsia="zh-CN"/>
        </w:rPr>
        <w:t>否</w:t>
      </w:r>
    </w:p>
    <w:p w14:paraId="6F3EF8CB">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t xml:space="preserve">    （1</w:t>
      </w:r>
      <w:r>
        <w:rPr>
          <w:rFonts w:hint="eastAsia" w:ascii="宋体" w:hAnsi="宋体" w:eastAsia="宋体" w:cs="宋体"/>
          <w:b w:val="0"/>
          <w:bCs w:val="0"/>
          <w:sz w:val="21"/>
          <w:szCs w:val="21"/>
          <w:u w:val="none"/>
          <w:lang w:val="en" w:eastAsia="zh-CN"/>
        </w:rPr>
        <w:t>0</w:t>
      </w:r>
      <w:r>
        <w:rPr>
          <w:rFonts w:hint="eastAsia" w:ascii="宋体" w:hAnsi="宋体" w:eastAsia="宋体" w:cs="宋体"/>
          <w:b w:val="0"/>
          <w:bCs w:val="0"/>
          <w:sz w:val="21"/>
          <w:szCs w:val="21"/>
          <w:u w:val="none"/>
          <w:lang w:val="en-US" w:eastAsia="zh-CN"/>
        </w:rPr>
        <w:t>）是否涉及节能产品：</w:t>
      </w:r>
    </w:p>
    <w:p w14:paraId="35D76809">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宋体"/>
          <w:iCs/>
          <w:szCs w:val="21"/>
          <w:lang w:val="en-US" w:eastAsia="zh-CN"/>
        </w:rPr>
      </w:pPr>
      <w:r>
        <w:rPr>
          <w:rFonts w:hint="eastAsia" w:ascii="宋体" w:hAnsi="宋体" w:eastAsia="宋体" w:cs="宋体"/>
          <w:b w:val="0"/>
          <w:bCs w:val="0"/>
          <w:sz w:val="21"/>
          <w:szCs w:val="21"/>
          <w:u w:val="none"/>
          <w:lang w:val="en-US" w:eastAsia="zh-CN"/>
        </w:rPr>
        <w:t xml:space="preserve">         </w:t>
      </w:r>
      <w:r>
        <w:rPr>
          <w:rFonts w:hint="eastAsia" w:ascii="宋体" w:hAnsi="宋体" w:eastAsia="宋体" w:cs="宋体"/>
          <w:iCs w:val="0"/>
          <w:szCs w:val="21"/>
        </w:rPr>
        <w:sym w:font="Wingdings" w:char="00A8"/>
      </w:r>
      <w:r>
        <w:rPr>
          <w:rFonts w:hint="eastAsia" w:ascii="宋体" w:hAnsi="宋体" w:eastAsia="宋体" w:cs="宋体"/>
          <w:iCs w:val="0"/>
          <w:szCs w:val="21"/>
        </w:rPr>
        <w:t>是</w:t>
      </w:r>
      <w:r>
        <w:rPr>
          <w:rFonts w:hint="eastAsia" w:ascii="宋体" w:hAnsi="宋体" w:eastAsia="宋体" w:cs="宋体"/>
          <w:iCs w:val="0"/>
          <w:szCs w:val="21"/>
          <w:lang w:eastAsia="zh-CN"/>
        </w:rPr>
        <w:t>，《节能产品政府采购品目清单》的底级品目名称：</w:t>
      </w:r>
      <w:r>
        <w:rPr>
          <w:rFonts w:hint="eastAsia" w:ascii="宋体" w:hAnsi="宋体" w:eastAsia="宋体" w:cs="宋体"/>
          <w:szCs w:val="21"/>
          <w:u w:val="single"/>
          <w:lang w:val="en-US" w:eastAsia="zh-CN"/>
        </w:rPr>
        <w:t xml:space="preserve">         </w:t>
      </w:r>
      <w:r>
        <w:rPr>
          <w:rFonts w:hint="eastAsia" w:ascii="宋体" w:hAnsi="宋体" w:eastAsia="宋体" w:cs="宋体"/>
          <w:iCs/>
          <w:szCs w:val="21"/>
          <w:lang w:val="en-US" w:eastAsia="zh-CN"/>
        </w:rPr>
        <w:t xml:space="preserve">     </w:t>
      </w:r>
    </w:p>
    <w:p w14:paraId="0A61087E">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宋体"/>
          <w:iCs/>
          <w:szCs w:val="21"/>
          <w:lang w:val="en-US" w:eastAsia="zh-CN"/>
        </w:rPr>
      </w:pPr>
      <w:r>
        <w:rPr>
          <w:rFonts w:hint="eastAsia" w:ascii="宋体" w:hAnsi="宋体" w:eastAsia="宋体" w:cs="宋体"/>
          <w:iCs/>
          <w:szCs w:val="21"/>
          <w:lang w:val="en-US" w:eastAsia="zh-CN"/>
        </w:rPr>
        <w:t xml:space="preserve">                </w:t>
      </w:r>
      <w:r>
        <w:rPr>
          <w:rFonts w:hint="eastAsia" w:ascii="宋体" w:hAnsi="宋体" w:eastAsia="宋体" w:cs="宋体"/>
          <w:iCs/>
          <w:szCs w:val="21"/>
        </w:rPr>
        <w:sym w:font="Wingdings" w:char="00A8"/>
      </w:r>
      <w:r>
        <w:rPr>
          <w:rFonts w:hint="eastAsia" w:ascii="宋体" w:hAnsi="宋体" w:eastAsia="宋体" w:cs="宋体"/>
          <w:iCs/>
          <w:szCs w:val="21"/>
          <w:lang w:eastAsia="zh-CN"/>
        </w:rPr>
        <w:t>强制采购</w:t>
      </w:r>
      <w:r>
        <w:rPr>
          <w:rFonts w:hint="eastAsia" w:ascii="宋体" w:hAnsi="宋体" w:eastAsia="宋体" w:cs="宋体"/>
          <w:iCs/>
          <w:szCs w:val="21"/>
          <w:lang w:val="en-US" w:eastAsia="zh-CN"/>
        </w:rPr>
        <w:t xml:space="preserve">       </w:t>
      </w:r>
      <w:r>
        <w:rPr>
          <w:rFonts w:hint="eastAsia" w:ascii="宋体" w:hAnsi="宋体" w:eastAsia="宋体" w:cs="宋体"/>
          <w:iCs/>
          <w:szCs w:val="21"/>
        </w:rPr>
        <w:sym w:font="Wingdings" w:char="00A8"/>
      </w:r>
      <w:r>
        <w:rPr>
          <w:rFonts w:hint="eastAsia" w:ascii="宋体" w:hAnsi="宋体" w:eastAsia="宋体" w:cs="宋体"/>
          <w:iCs/>
          <w:szCs w:val="21"/>
          <w:lang w:eastAsia="zh-CN"/>
        </w:rPr>
        <w:t>优先采购</w:t>
      </w:r>
      <w:r>
        <w:rPr>
          <w:rFonts w:hint="eastAsia" w:ascii="宋体" w:hAnsi="宋体" w:eastAsia="宋体" w:cs="宋体"/>
          <w:iCs/>
          <w:szCs w:val="21"/>
          <w:lang w:val="en-US" w:eastAsia="zh-CN"/>
        </w:rPr>
        <w:t xml:space="preserve">    </w:t>
      </w:r>
    </w:p>
    <w:p w14:paraId="674D692A">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宋体"/>
          <w:iCs w:val="0"/>
          <w:szCs w:val="21"/>
        </w:rPr>
      </w:pPr>
      <w:r>
        <w:rPr>
          <w:rFonts w:hint="eastAsia" w:ascii="宋体" w:hAnsi="宋体" w:eastAsia="宋体" w:cs="宋体"/>
          <w:iCs/>
          <w:szCs w:val="21"/>
          <w:lang w:val="en-US" w:eastAsia="zh-CN"/>
        </w:rPr>
        <w:t xml:space="preserve">         </w:t>
      </w:r>
      <w:r>
        <w:rPr>
          <w:rFonts w:hint="eastAsia" w:ascii="宋体" w:hAnsi="宋体" w:eastAsia="宋体" w:cs="宋体"/>
          <w:iCs w:val="0"/>
          <w:szCs w:val="21"/>
        </w:rPr>
        <w:sym w:font="Wingdings" w:char="00A8"/>
      </w:r>
      <w:r>
        <w:rPr>
          <w:rFonts w:hint="eastAsia" w:ascii="宋体" w:hAnsi="宋体" w:eastAsia="宋体" w:cs="宋体"/>
          <w:iCs w:val="0"/>
          <w:szCs w:val="21"/>
        </w:rPr>
        <w:t>否</w:t>
      </w:r>
    </w:p>
    <w:p w14:paraId="3CD65FF8">
      <w:pPr>
        <w:numPr>
          <w:ilvl w:val="-1"/>
          <w:numId w:val="0"/>
        </w:numPr>
        <w:tabs>
          <w:tab w:val="left" w:pos="740"/>
        </w:tabs>
        <w:adjustRightInd w:val="0"/>
        <w:snapToGrid w:val="0"/>
        <w:spacing w:before="0" w:beforeLines="0" w:line="400" w:lineRule="exact"/>
        <w:ind w:left="0" w:firstLine="0" w:firstLineChars="0"/>
        <w:rPr>
          <w:rFonts w:hint="eastAsia" w:ascii="宋体" w:hAnsi="宋体" w:eastAsia="宋体" w:cs="宋体"/>
          <w:b w:val="0"/>
          <w:bCs w:val="0"/>
          <w:sz w:val="21"/>
          <w:szCs w:val="21"/>
          <w:u w:val="none"/>
          <w:lang w:val="en-US" w:eastAsia="zh-CN"/>
        </w:rPr>
      </w:pPr>
      <w:r>
        <w:rPr>
          <w:rFonts w:hint="eastAsia" w:ascii="宋体" w:hAnsi="宋体" w:eastAsia="宋体" w:cs="宋体"/>
          <w:b w:val="0"/>
          <w:bCs w:val="0"/>
          <w:sz w:val="21"/>
          <w:szCs w:val="21"/>
          <w:u w:val="none"/>
          <w:lang w:val="en-US" w:eastAsia="zh-CN"/>
        </w:rPr>
        <w:t xml:space="preserve">          是否涉及环境标志产品：</w:t>
      </w:r>
    </w:p>
    <w:p w14:paraId="7F6B8A89">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宋体"/>
          <w:iCs w:val="0"/>
          <w:szCs w:val="21"/>
          <w:lang w:eastAsia="zh-CN"/>
        </w:rPr>
      </w:pPr>
      <w:r>
        <w:rPr>
          <w:rFonts w:hint="eastAsia" w:ascii="宋体" w:hAnsi="宋体" w:eastAsia="宋体" w:cs="宋体"/>
          <w:b w:val="0"/>
          <w:bCs w:val="0"/>
          <w:sz w:val="21"/>
          <w:szCs w:val="21"/>
          <w:u w:val="none"/>
          <w:lang w:val="en-US" w:eastAsia="zh-CN"/>
        </w:rPr>
        <w:t xml:space="preserve">         </w:t>
      </w:r>
      <w:r>
        <w:rPr>
          <w:rFonts w:hint="eastAsia" w:ascii="宋体" w:hAnsi="宋体" w:eastAsia="宋体" w:cs="宋体"/>
          <w:iCs w:val="0"/>
          <w:szCs w:val="21"/>
        </w:rPr>
        <w:sym w:font="Wingdings" w:char="00A8"/>
      </w:r>
      <w:r>
        <w:rPr>
          <w:rFonts w:hint="eastAsia" w:ascii="宋体" w:hAnsi="宋体" w:eastAsia="宋体" w:cs="宋体"/>
          <w:iCs w:val="0"/>
          <w:szCs w:val="21"/>
        </w:rPr>
        <w:t>是</w:t>
      </w:r>
      <w:r>
        <w:rPr>
          <w:rFonts w:hint="eastAsia" w:ascii="宋体" w:hAnsi="宋体" w:eastAsia="宋体" w:cs="宋体"/>
          <w:iCs w:val="0"/>
          <w:szCs w:val="21"/>
          <w:lang w:eastAsia="zh-CN"/>
        </w:rPr>
        <w:t>，《环境标志产品政府采购品目清单》的底级品目名称：</w:t>
      </w:r>
      <w:r>
        <w:rPr>
          <w:rFonts w:hint="eastAsia" w:ascii="宋体" w:hAnsi="宋体" w:eastAsia="宋体" w:cs="宋体"/>
          <w:szCs w:val="21"/>
          <w:u w:val="single"/>
          <w:lang w:val="en-US" w:eastAsia="zh-CN"/>
        </w:rPr>
        <w:t xml:space="preserve">         </w:t>
      </w:r>
      <w:r>
        <w:rPr>
          <w:rFonts w:hint="eastAsia" w:ascii="宋体" w:hAnsi="宋体" w:eastAsia="宋体" w:cs="宋体"/>
          <w:iCs/>
          <w:szCs w:val="21"/>
          <w:lang w:val="en-US" w:eastAsia="zh-CN"/>
        </w:rPr>
        <w:t xml:space="preserve"> </w:t>
      </w:r>
    </w:p>
    <w:p w14:paraId="7152321B">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宋体"/>
          <w:iCs/>
          <w:szCs w:val="21"/>
          <w:lang w:val="en-US" w:eastAsia="zh-CN"/>
        </w:rPr>
      </w:pPr>
      <w:r>
        <w:rPr>
          <w:rFonts w:hint="eastAsia" w:ascii="宋体" w:hAnsi="宋体" w:eastAsia="宋体" w:cs="宋体"/>
          <w:iCs/>
          <w:szCs w:val="21"/>
          <w:lang w:val="en-US" w:eastAsia="zh-CN"/>
        </w:rPr>
        <w:t xml:space="preserve">                </w:t>
      </w:r>
      <w:r>
        <w:rPr>
          <w:rFonts w:hint="eastAsia" w:ascii="宋体" w:hAnsi="宋体" w:eastAsia="宋体" w:cs="宋体"/>
          <w:iCs/>
          <w:szCs w:val="21"/>
        </w:rPr>
        <w:sym w:font="Wingdings" w:char="00A8"/>
      </w:r>
      <w:r>
        <w:rPr>
          <w:rFonts w:hint="eastAsia" w:ascii="宋体" w:hAnsi="宋体" w:eastAsia="宋体" w:cs="宋体"/>
          <w:iCs/>
          <w:szCs w:val="21"/>
          <w:lang w:eastAsia="zh-CN"/>
        </w:rPr>
        <w:t>强制采购</w:t>
      </w:r>
      <w:r>
        <w:rPr>
          <w:rFonts w:hint="eastAsia" w:ascii="宋体" w:hAnsi="宋体" w:eastAsia="宋体" w:cs="宋体"/>
          <w:iCs/>
          <w:szCs w:val="21"/>
          <w:lang w:val="en-US" w:eastAsia="zh-CN"/>
        </w:rPr>
        <w:t xml:space="preserve">       </w:t>
      </w:r>
      <w:r>
        <w:rPr>
          <w:rFonts w:hint="eastAsia" w:ascii="宋体" w:hAnsi="宋体" w:eastAsia="宋体" w:cs="宋体"/>
          <w:iCs/>
          <w:szCs w:val="21"/>
        </w:rPr>
        <w:sym w:font="Wingdings" w:char="00A8"/>
      </w:r>
      <w:r>
        <w:rPr>
          <w:rFonts w:hint="eastAsia" w:ascii="宋体" w:hAnsi="宋体" w:eastAsia="宋体" w:cs="宋体"/>
          <w:iCs/>
          <w:szCs w:val="21"/>
          <w:lang w:eastAsia="zh-CN"/>
        </w:rPr>
        <w:t>优先采购</w:t>
      </w:r>
      <w:r>
        <w:rPr>
          <w:rFonts w:hint="eastAsia" w:ascii="宋体" w:hAnsi="宋体" w:eastAsia="宋体" w:cs="宋体"/>
          <w:iCs/>
          <w:szCs w:val="21"/>
          <w:lang w:val="en-US" w:eastAsia="zh-CN"/>
        </w:rPr>
        <w:t xml:space="preserve">    </w:t>
      </w:r>
    </w:p>
    <w:p w14:paraId="4DE9F39A">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宋体"/>
          <w:b w:val="0"/>
          <w:bCs w:val="0"/>
          <w:sz w:val="21"/>
          <w:szCs w:val="21"/>
          <w:u w:val="none"/>
          <w:lang w:val="en-US" w:eastAsia="zh-CN"/>
        </w:rPr>
      </w:pPr>
      <w:r>
        <w:rPr>
          <w:rFonts w:hint="eastAsia" w:ascii="宋体" w:hAnsi="宋体" w:eastAsia="宋体" w:cs="宋体"/>
          <w:iCs/>
          <w:szCs w:val="21"/>
          <w:lang w:val="en-US" w:eastAsia="zh-CN"/>
        </w:rPr>
        <w:t xml:space="preserve">         </w:t>
      </w:r>
      <w:r>
        <w:rPr>
          <w:rFonts w:hint="eastAsia" w:ascii="宋体" w:hAnsi="宋体" w:eastAsia="宋体" w:cs="宋体"/>
          <w:iCs w:val="0"/>
          <w:szCs w:val="21"/>
        </w:rPr>
        <w:sym w:font="Wingdings" w:char="00A8"/>
      </w:r>
      <w:r>
        <w:rPr>
          <w:rFonts w:hint="eastAsia" w:ascii="宋体" w:hAnsi="宋体" w:eastAsia="宋体" w:cs="宋体"/>
          <w:iCs w:val="0"/>
          <w:szCs w:val="21"/>
        </w:rPr>
        <w:t>否</w:t>
      </w:r>
    </w:p>
    <w:p w14:paraId="31B5515C">
      <w:pPr>
        <w:pStyle w:val="31"/>
        <w:numPr>
          <w:ilvl w:val="-1"/>
          <w:numId w:val="0"/>
        </w:numPr>
        <w:adjustRightInd w:val="0"/>
        <w:snapToGrid w:val="0"/>
        <w:spacing w:before="0" w:beforeLines="0" w:line="400" w:lineRule="exact"/>
        <w:ind w:firstLine="0" w:firstLineChars="0"/>
        <w:rPr>
          <w:rFonts w:hint="eastAsia" w:ascii="宋体" w:hAnsi="宋体" w:eastAsia="宋体" w:cs="宋体"/>
          <w:iCs w:val="0"/>
          <w:kern w:val="2"/>
          <w:sz w:val="21"/>
          <w:szCs w:val="21"/>
          <w:u w:val="none"/>
          <w:lang w:val="en-US" w:eastAsia="zh-CN"/>
        </w:rPr>
      </w:pPr>
      <w:r>
        <w:rPr>
          <w:rFonts w:hint="eastAsia" w:ascii="宋体" w:hAnsi="宋体" w:eastAsia="宋体" w:cs="宋体"/>
          <w:b w:val="0"/>
          <w:bCs w:val="0"/>
          <w:sz w:val="21"/>
          <w:szCs w:val="21"/>
          <w:u w:val="none"/>
          <w:lang w:val="en-US" w:eastAsia="zh-CN"/>
        </w:rPr>
        <w:t xml:space="preserve">          </w:t>
      </w:r>
      <w:r>
        <w:rPr>
          <w:rFonts w:hint="eastAsia" w:ascii="宋体" w:hAnsi="宋体" w:eastAsia="宋体" w:cs="宋体"/>
          <w:b w:val="0"/>
          <w:bCs w:val="0"/>
          <w:kern w:val="2"/>
          <w:sz w:val="21"/>
          <w:szCs w:val="21"/>
          <w:u w:val="none"/>
          <w:lang w:val="en-US" w:eastAsia="zh-CN"/>
        </w:rPr>
        <w:t>是否涉及绿色产品：</w:t>
      </w:r>
      <w:r>
        <w:rPr>
          <w:rFonts w:hint="eastAsia" w:ascii="宋体" w:hAnsi="宋体" w:eastAsia="宋体" w:cs="宋体"/>
          <w:iCs w:val="0"/>
          <w:kern w:val="2"/>
          <w:sz w:val="21"/>
          <w:szCs w:val="21"/>
          <w:u w:val="none"/>
          <w:lang w:val="en-US" w:eastAsia="zh-CN"/>
        </w:rPr>
        <w:t xml:space="preserve"> </w:t>
      </w:r>
    </w:p>
    <w:p w14:paraId="494216EF">
      <w:pPr>
        <w:pStyle w:val="31"/>
        <w:spacing w:beforeLines="0"/>
        <w:ind w:firstLine="420" w:firstLineChars="0"/>
        <w:rPr>
          <w:rFonts w:hint="eastAsia" w:ascii="宋体" w:hAnsi="宋体" w:eastAsia="宋体" w:cs="宋体"/>
          <w:szCs w:val="21"/>
          <w:u w:val="single"/>
          <w:lang w:val="en-US" w:eastAsia="zh-CN"/>
        </w:rPr>
      </w:pPr>
      <w:r>
        <w:rPr>
          <w:rFonts w:hint="eastAsia" w:ascii="宋体" w:hAnsi="宋体" w:eastAsia="宋体" w:cs="宋体"/>
          <w:iCs w:val="0"/>
          <w:kern w:val="2"/>
          <w:sz w:val="21"/>
          <w:szCs w:val="21"/>
          <w:u w:val="none"/>
          <w:lang w:val="en-US" w:eastAsia="zh-CN"/>
        </w:rPr>
        <w:t xml:space="preserve">     </w:t>
      </w:r>
      <w:r>
        <w:rPr>
          <w:rFonts w:hint="eastAsia" w:ascii="宋体" w:hAnsi="宋体" w:eastAsia="宋体" w:cs="宋体"/>
          <w:iCs w:val="0"/>
          <w:kern w:val="2"/>
          <w:sz w:val="21"/>
          <w:szCs w:val="21"/>
          <w:u w:val="none"/>
        </w:rPr>
        <w:sym w:font="Wingdings" w:char="00A8"/>
      </w:r>
      <w:r>
        <w:rPr>
          <w:rFonts w:hint="eastAsia" w:ascii="宋体" w:hAnsi="宋体" w:eastAsia="宋体" w:cs="宋体"/>
          <w:iCs w:val="0"/>
          <w:kern w:val="2"/>
          <w:sz w:val="21"/>
          <w:szCs w:val="21"/>
          <w:u w:val="none"/>
        </w:rPr>
        <w:t>是</w:t>
      </w:r>
      <w:r>
        <w:rPr>
          <w:rFonts w:hint="eastAsia" w:ascii="宋体" w:hAnsi="宋体" w:eastAsia="宋体" w:cs="宋体"/>
          <w:iCs w:val="0"/>
          <w:kern w:val="2"/>
          <w:sz w:val="21"/>
          <w:szCs w:val="21"/>
          <w:u w:val="none"/>
          <w:lang w:eastAsia="zh-CN"/>
        </w:rPr>
        <w:t>，绿色产品政府采购相关政策确定的底级品目名称：</w:t>
      </w:r>
      <w:r>
        <w:rPr>
          <w:rFonts w:hint="eastAsia" w:ascii="宋体" w:hAnsi="宋体" w:eastAsia="宋体" w:cs="宋体"/>
          <w:szCs w:val="21"/>
          <w:u w:val="single"/>
          <w:lang w:val="en-US" w:eastAsia="zh-CN"/>
        </w:rPr>
        <w:t xml:space="preserve">         </w:t>
      </w:r>
    </w:p>
    <w:p w14:paraId="1CCD7191">
      <w:pPr>
        <w:numPr>
          <w:ilvl w:val="-1"/>
          <w:numId w:val="0"/>
        </w:numPr>
        <w:tabs>
          <w:tab w:val="left" w:pos="740"/>
        </w:tabs>
        <w:adjustRightInd w:val="0"/>
        <w:snapToGrid w:val="0"/>
        <w:spacing w:before="0" w:beforeLines="0" w:line="400" w:lineRule="exact"/>
        <w:ind w:firstLine="0" w:firstLineChars="0"/>
        <w:rPr>
          <w:rFonts w:hint="eastAsia" w:ascii="宋体" w:hAnsi="宋体" w:eastAsia="宋体" w:cs="宋体"/>
          <w:iCs/>
          <w:szCs w:val="21"/>
          <w:lang w:val="en-US" w:eastAsia="zh-CN"/>
        </w:rPr>
      </w:pPr>
      <w:r>
        <w:rPr>
          <w:rFonts w:hint="eastAsia" w:ascii="宋体" w:hAnsi="宋体" w:eastAsia="宋体" w:cs="宋体"/>
          <w:iCs/>
          <w:szCs w:val="21"/>
          <w:lang w:val="en-US" w:eastAsia="zh-CN"/>
        </w:rPr>
        <w:t xml:space="preserve">                </w:t>
      </w:r>
      <w:r>
        <w:rPr>
          <w:rFonts w:hint="eastAsia" w:ascii="宋体" w:hAnsi="宋体" w:eastAsia="宋体" w:cs="宋体"/>
          <w:iCs/>
          <w:szCs w:val="21"/>
        </w:rPr>
        <w:sym w:font="Wingdings" w:char="00A8"/>
      </w:r>
      <w:r>
        <w:rPr>
          <w:rFonts w:hint="eastAsia" w:ascii="宋体" w:hAnsi="宋体" w:eastAsia="宋体" w:cs="宋体"/>
          <w:iCs/>
          <w:szCs w:val="21"/>
          <w:lang w:eastAsia="zh-CN"/>
        </w:rPr>
        <w:t>强制采购</w:t>
      </w:r>
      <w:r>
        <w:rPr>
          <w:rFonts w:hint="eastAsia" w:ascii="宋体" w:hAnsi="宋体" w:eastAsia="宋体" w:cs="宋体"/>
          <w:iCs/>
          <w:szCs w:val="21"/>
          <w:lang w:val="en-US" w:eastAsia="zh-CN"/>
        </w:rPr>
        <w:t xml:space="preserve">       </w:t>
      </w:r>
      <w:r>
        <w:rPr>
          <w:rFonts w:hint="eastAsia" w:ascii="宋体" w:hAnsi="宋体" w:eastAsia="宋体" w:cs="宋体"/>
          <w:iCs/>
          <w:szCs w:val="21"/>
        </w:rPr>
        <w:sym w:font="Wingdings" w:char="00A8"/>
      </w:r>
      <w:r>
        <w:rPr>
          <w:rFonts w:hint="eastAsia" w:ascii="宋体" w:hAnsi="宋体" w:eastAsia="宋体" w:cs="宋体"/>
          <w:iCs/>
          <w:szCs w:val="21"/>
          <w:lang w:eastAsia="zh-CN"/>
        </w:rPr>
        <w:t>优先采购</w:t>
      </w:r>
      <w:r>
        <w:rPr>
          <w:rFonts w:hint="eastAsia" w:ascii="宋体" w:hAnsi="宋体" w:eastAsia="宋体" w:cs="宋体"/>
          <w:iCs/>
          <w:szCs w:val="21"/>
          <w:lang w:val="en-US" w:eastAsia="zh-CN"/>
        </w:rPr>
        <w:t xml:space="preserve">    </w:t>
      </w:r>
    </w:p>
    <w:p w14:paraId="71EA2C51">
      <w:pPr>
        <w:pStyle w:val="31"/>
        <w:spacing w:beforeLines="0"/>
        <w:ind w:firstLine="420" w:firstLineChars="0"/>
        <w:rPr>
          <w:rFonts w:hint="eastAsia" w:ascii="宋体" w:hAnsi="宋体" w:eastAsia="宋体" w:cs="宋体"/>
          <w:b w:val="0"/>
          <w:bCs w:val="0"/>
          <w:sz w:val="21"/>
          <w:szCs w:val="21"/>
          <w:u w:val="none"/>
          <w:lang w:val="en-US" w:eastAsia="zh-CN"/>
        </w:rPr>
      </w:pPr>
      <w:r>
        <w:rPr>
          <w:rFonts w:hint="eastAsia" w:ascii="宋体" w:hAnsi="宋体" w:eastAsia="宋体" w:cs="宋体"/>
          <w:iCs w:val="0"/>
          <w:kern w:val="2"/>
          <w:sz w:val="21"/>
          <w:szCs w:val="21"/>
          <w:u w:val="none"/>
          <w:lang w:val="en-US" w:eastAsia="zh-CN"/>
        </w:rPr>
        <w:t xml:space="preserve">     </w:t>
      </w:r>
      <w:r>
        <w:rPr>
          <w:rFonts w:hint="eastAsia" w:ascii="宋体" w:hAnsi="宋体" w:eastAsia="宋体" w:cs="宋体"/>
          <w:iCs w:val="0"/>
          <w:kern w:val="2"/>
          <w:sz w:val="21"/>
          <w:szCs w:val="21"/>
          <w:u w:val="none"/>
        </w:rPr>
        <w:sym w:font="Wingdings" w:char="00A8"/>
      </w:r>
      <w:r>
        <w:rPr>
          <w:rFonts w:hint="eastAsia" w:ascii="宋体" w:hAnsi="宋体" w:eastAsia="宋体" w:cs="宋体"/>
          <w:iCs w:val="0"/>
          <w:kern w:val="2"/>
          <w:sz w:val="21"/>
          <w:szCs w:val="21"/>
          <w:u w:val="none"/>
        </w:rPr>
        <w:t>否</w:t>
      </w:r>
    </w:p>
    <w:p w14:paraId="02142A1B">
      <w:pPr>
        <w:numPr>
          <w:ilvl w:val="-1"/>
          <w:numId w:val="0"/>
        </w:numPr>
        <w:adjustRightInd w:val="0"/>
        <w:snapToGrid w:val="0"/>
        <w:spacing w:before="0" w:beforeLines="0" w:line="400" w:lineRule="exact"/>
        <w:ind w:firstLine="0" w:firstLineChars="0"/>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    （1</w:t>
      </w:r>
      <w:r>
        <w:rPr>
          <w:rFonts w:hint="eastAsia" w:ascii="宋体" w:hAnsi="宋体" w:eastAsia="宋体" w:cs="宋体"/>
          <w:szCs w:val="21"/>
          <w:lang w:val="en" w:eastAsia="zh-CN"/>
        </w:rPr>
        <w:t>1</w:t>
      </w:r>
      <w:r>
        <w:rPr>
          <w:rFonts w:hint="eastAsia" w:ascii="宋体" w:hAnsi="宋体" w:eastAsia="宋体" w:cs="宋体"/>
          <w:szCs w:val="21"/>
          <w:lang w:val="en-US" w:eastAsia="zh-CN"/>
        </w:rPr>
        <w:t>）涉及商品包装和快递包装的，是否参考</w:t>
      </w:r>
      <w:r>
        <w:rPr>
          <w:rFonts w:hint="eastAsia" w:ascii="宋体" w:hAnsi="宋体" w:eastAsia="宋体" w:cs="宋体"/>
          <w:szCs w:val="21"/>
        </w:rPr>
        <w:t>《商品包装政府采购需求标准（试行）》、《快递包装政府采购需求标准（试行）》</w:t>
      </w:r>
      <w:r>
        <w:rPr>
          <w:rFonts w:hint="eastAsia" w:ascii="宋体" w:hAnsi="宋体" w:eastAsia="宋体" w:cs="宋体"/>
          <w:szCs w:val="21"/>
          <w:lang w:eastAsia="zh-CN"/>
        </w:rPr>
        <w:t>明确产品及相关快递服务的具体包装要求：</w:t>
      </w:r>
    </w:p>
    <w:p w14:paraId="1A1A4DC5">
      <w:pPr>
        <w:numPr>
          <w:ilvl w:val="-1"/>
          <w:numId w:val="0"/>
        </w:numPr>
        <w:adjustRightInd w:val="0"/>
        <w:snapToGrid w:val="0"/>
        <w:spacing w:before="0" w:beforeLines="0" w:line="400" w:lineRule="exact"/>
        <w:ind w:firstLine="840" w:firstLineChars="400"/>
        <w:rPr>
          <w:rFonts w:hint="eastAsia" w:ascii="宋体" w:hAnsi="宋体" w:eastAsia="宋体" w:cs="宋体"/>
          <w:iCs w:val="0"/>
          <w:szCs w:val="21"/>
          <w:lang w:val="en-US" w:eastAsia="zh-CN"/>
        </w:rPr>
      </w:pPr>
      <w:r>
        <w:rPr>
          <w:rFonts w:hint="eastAsia" w:ascii="宋体" w:hAnsi="宋体" w:eastAsia="宋体" w:cs="宋体"/>
          <w:iCs w:val="0"/>
          <w:szCs w:val="21"/>
        </w:rPr>
        <w:sym w:font="Wingdings" w:char="00A8"/>
      </w:r>
      <w:r>
        <w:rPr>
          <w:rFonts w:hint="eastAsia" w:ascii="宋体" w:hAnsi="宋体" w:eastAsia="宋体" w:cs="宋体"/>
          <w:iCs w:val="0"/>
          <w:szCs w:val="21"/>
        </w:rPr>
        <w:t xml:space="preserve">是       </w:t>
      </w:r>
      <w:r>
        <w:rPr>
          <w:rFonts w:hint="eastAsia" w:ascii="宋体" w:hAnsi="宋体" w:eastAsia="宋体" w:cs="宋体"/>
          <w:iCs w:val="0"/>
          <w:szCs w:val="21"/>
        </w:rPr>
        <w:sym w:font="Wingdings" w:char="00A8"/>
      </w:r>
      <w:r>
        <w:rPr>
          <w:rFonts w:hint="eastAsia" w:ascii="宋体" w:hAnsi="宋体" w:eastAsia="宋体" w:cs="宋体"/>
          <w:iCs w:val="0"/>
          <w:szCs w:val="21"/>
        </w:rPr>
        <w:t>否</w:t>
      </w:r>
      <w:r>
        <w:rPr>
          <w:rFonts w:hint="eastAsia" w:ascii="宋体" w:hAnsi="宋体" w:eastAsia="宋体" w:cs="宋体"/>
          <w:iCs w:val="0"/>
          <w:szCs w:val="21"/>
          <w:lang w:val="en-US" w:eastAsia="zh-CN"/>
        </w:rPr>
        <w:t xml:space="preserve">      </w:t>
      </w:r>
      <w:r>
        <w:rPr>
          <w:rFonts w:hint="eastAsia" w:ascii="宋体" w:hAnsi="宋体" w:eastAsia="宋体" w:cs="宋体"/>
          <w:iCs w:val="0"/>
          <w:szCs w:val="21"/>
        </w:rPr>
        <w:sym w:font="Wingdings" w:char="00A8"/>
      </w:r>
      <w:r>
        <w:rPr>
          <w:rFonts w:hint="eastAsia" w:ascii="宋体" w:hAnsi="宋体" w:eastAsia="宋体" w:cs="宋体"/>
          <w:iCs w:val="0"/>
          <w:szCs w:val="21"/>
          <w:lang w:eastAsia="zh-CN"/>
        </w:rPr>
        <w:t>不涉及</w:t>
      </w:r>
    </w:p>
    <w:p w14:paraId="521E96B1">
      <w:pPr>
        <w:numPr>
          <w:ilvl w:val="0"/>
          <w:numId w:val="2"/>
        </w:numPr>
        <w:adjustRightInd w:val="0"/>
        <w:snapToGrid w:val="0"/>
        <w:spacing w:before="0" w:beforeLines="0" w:line="400" w:lineRule="exact"/>
        <w:ind w:firstLine="422" w:firstLineChars="200"/>
        <w:rPr>
          <w:rFonts w:hint="eastAsia" w:ascii="宋体" w:hAnsi="宋体" w:eastAsia="宋体" w:cs="宋体"/>
          <w:b/>
          <w:szCs w:val="21"/>
          <w:highlight w:val="none"/>
        </w:rPr>
      </w:pPr>
      <w:r>
        <w:rPr>
          <w:rFonts w:hint="eastAsia" w:ascii="宋体" w:hAnsi="宋体" w:eastAsia="宋体" w:cs="宋体"/>
          <w:b/>
          <w:szCs w:val="21"/>
          <w:highlight w:val="none"/>
        </w:rPr>
        <w:t>合同金额</w:t>
      </w:r>
    </w:p>
    <w:p w14:paraId="7CCD95AB">
      <w:pPr>
        <w:adjustRightInd w:val="0"/>
        <w:snapToGrid w:val="0"/>
        <w:spacing w:before="0" w:beforeLines="0" w:line="400" w:lineRule="exact"/>
        <w:ind w:firstLine="420" w:firstLineChars="200"/>
        <w:rPr>
          <w:rFonts w:hint="eastAsia" w:ascii="宋体" w:hAnsi="宋体" w:eastAsia="宋体" w:cs="宋体"/>
          <w:szCs w:val="21"/>
        </w:rPr>
      </w:pPr>
      <w:r>
        <w:rPr>
          <w:rFonts w:hint="eastAsia" w:ascii="宋体" w:hAnsi="宋体" w:eastAsia="宋体" w:cs="宋体"/>
          <w:szCs w:val="21"/>
        </w:rPr>
        <w:t>（1）合同金额小写：</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p>
    <w:p w14:paraId="1105A3D0">
      <w:pPr>
        <w:adjustRightInd w:val="0"/>
        <w:snapToGrid w:val="0"/>
        <w:spacing w:before="0" w:beforeLines="0" w:line="400" w:lineRule="exact"/>
        <w:ind w:left="0" w:firstLine="0" w:firstLineChars="0"/>
        <w:rPr>
          <w:rFonts w:hint="eastAsia" w:ascii="宋体" w:hAnsi="宋体" w:eastAsia="宋体" w:cs="宋体"/>
          <w:szCs w:val="21"/>
          <w:u w:val="single"/>
        </w:rPr>
      </w:pPr>
      <w:r>
        <w:rPr>
          <w:rFonts w:hint="eastAsia" w:ascii="宋体" w:hAnsi="宋体" w:eastAsia="宋体" w:cs="宋体"/>
          <w:szCs w:val="21"/>
          <w:lang w:val="en-US" w:eastAsia="zh-CN"/>
        </w:rPr>
        <w:t xml:space="preserve">                 </w:t>
      </w:r>
      <w:r>
        <w:rPr>
          <w:rFonts w:hint="eastAsia" w:ascii="宋体" w:hAnsi="宋体" w:eastAsia="宋体" w:cs="宋体"/>
          <w:szCs w:val="21"/>
        </w:rPr>
        <w:t>大写：</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p>
    <w:p w14:paraId="462FCEF8">
      <w:pPr>
        <w:adjustRightInd w:val="0"/>
        <w:snapToGrid w:val="0"/>
        <w:spacing w:before="0" w:beforeLines="0" w:line="400" w:lineRule="exact"/>
        <w:ind w:firstLine="0" w:firstLineChars="0"/>
        <w:rPr>
          <w:rFonts w:hint="eastAsia" w:ascii="宋体" w:hAnsi="宋体" w:eastAsia="宋体" w:cs="宋体"/>
          <w:szCs w:val="21"/>
        </w:rPr>
      </w:pPr>
      <w:r>
        <w:rPr>
          <w:rFonts w:hint="eastAsia" w:ascii="宋体" w:hAnsi="宋体" w:eastAsia="宋体" w:cs="宋体"/>
          <w:szCs w:val="21"/>
          <w:lang w:val="en-US" w:eastAsia="zh-CN"/>
        </w:rPr>
        <w:t xml:space="preserve">         </w:t>
      </w:r>
      <w:r>
        <w:rPr>
          <w:rFonts w:hint="eastAsia" w:ascii="宋体" w:hAnsi="宋体" w:eastAsia="宋体" w:cs="宋体"/>
          <w:szCs w:val="21"/>
        </w:rPr>
        <w:t>分包金额</w:t>
      </w:r>
      <w:r>
        <w:rPr>
          <w:rFonts w:hint="eastAsia" w:ascii="宋体" w:hAnsi="宋体" w:eastAsia="宋体" w:cs="宋体"/>
          <w:szCs w:val="21"/>
          <w:lang w:eastAsia="zh-CN"/>
        </w:rPr>
        <w:t>（如有）</w:t>
      </w:r>
      <w:r>
        <w:rPr>
          <w:rFonts w:hint="eastAsia" w:ascii="宋体" w:hAnsi="宋体" w:eastAsia="宋体" w:cs="宋体"/>
          <w:szCs w:val="21"/>
        </w:rPr>
        <w:t>小写：</w:t>
      </w:r>
      <w:r>
        <w:rPr>
          <w:rFonts w:hint="eastAsia" w:ascii="宋体" w:hAnsi="宋体" w:eastAsia="宋体" w:cs="宋体"/>
          <w:szCs w:val="21"/>
          <w:u w:val="single"/>
        </w:rPr>
        <w:t xml:space="preserve">                   </w:t>
      </w:r>
    </w:p>
    <w:p w14:paraId="483859D4">
      <w:pPr>
        <w:adjustRightInd w:val="0"/>
        <w:snapToGrid w:val="0"/>
        <w:spacing w:before="0" w:beforeLines="0" w:line="400" w:lineRule="exact"/>
        <w:ind w:firstLine="0" w:firstLineChars="0"/>
        <w:rPr>
          <w:rFonts w:hint="eastAsia" w:ascii="宋体" w:hAnsi="宋体" w:eastAsia="宋体" w:cs="宋体"/>
          <w:szCs w:val="21"/>
          <w:u w:val="single"/>
        </w:rPr>
      </w:pPr>
      <w:r>
        <w:rPr>
          <w:rFonts w:hint="eastAsia" w:ascii="宋体" w:hAnsi="宋体" w:eastAsia="宋体" w:cs="宋体"/>
          <w:szCs w:val="21"/>
          <w:lang w:val="en-US" w:eastAsia="zh-CN"/>
        </w:rPr>
        <w:t xml:space="preserve">                     </w:t>
      </w:r>
      <w:r>
        <w:rPr>
          <w:rFonts w:hint="eastAsia" w:ascii="宋体" w:hAnsi="宋体" w:eastAsia="宋体" w:cs="宋体"/>
          <w:szCs w:val="21"/>
        </w:rPr>
        <w:t>大写：</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p>
    <w:p w14:paraId="3D316A5B">
      <w:pPr>
        <w:adjustRightInd w:val="0"/>
        <w:snapToGrid w:val="0"/>
        <w:spacing w:before="0" w:beforeLines="0" w:line="400" w:lineRule="exact"/>
        <w:ind w:firstLine="0" w:firstLineChars="0"/>
        <w:rPr>
          <w:rFonts w:hint="eastAsia" w:ascii="宋体" w:hAnsi="宋体" w:eastAsia="宋体" w:cs="宋体"/>
          <w:szCs w:val="21"/>
          <w:lang w:val="en-US" w:eastAsia="zh-CN"/>
        </w:rPr>
      </w:pPr>
      <w:r>
        <w:rPr>
          <w:rFonts w:hint="eastAsia" w:ascii="宋体" w:hAnsi="宋体" w:eastAsia="宋体" w:cs="宋体"/>
          <w:szCs w:val="21"/>
          <w:lang w:val="en-US" w:eastAsia="zh-CN"/>
        </w:rPr>
        <w:t xml:space="preserve">    （注：固定单价合同应填写单价和最高限价）</w:t>
      </w:r>
    </w:p>
    <w:p w14:paraId="759A1437">
      <w:pPr>
        <w:numPr>
          <w:ilvl w:val="-1"/>
          <w:numId w:val="0"/>
        </w:numPr>
        <w:adjustRightInd w:val="0"/>
        <w:snapToGrid w:val="0"/>
        <w:spacing w:before="0" w:beforeLines="0" w:line="400" w:lineRule="exact"/>
        <w:ind w:firstLine="0" w:firstLineChars="0"/>
        <w:rPr>
          <w:rFonts w:hint="eastAsia" w:ascii="宋体" w:hAnsi="宋体" w:eastAsia="宋体" w:cs="宋体"/>
          <w:szCs w:val="21"/>
        </w:rPr>
      </w:pPr>
      <w:r>
        <w:rPr>
          <w:rFonts w:hint="eastAsia" w:ascii="宋体" w:hAnsi="宋体" w:eastAsia="宋体" w:cs="宋体"/>
          <w:szCs w:val="21"/>
          <w:lang w:val="en-US" w:eastAsia="zh-CN"/>
        </w:rPr>
        <w:t xml:space="preserve">    </w:t>
      </w:r>
      <w:r>
        <w:rPr>
          <w:rFonts w:hint="eastAsia" w:ascii="宋体" w:hAnsi="宋体" w:eastAsia="宋体" w:cs="宋体"/>
          <w:szCs w:val="21"/>
          <w:lang w:eastAsia="zh-CN"/>
        </w:rPr>
        <w:t>（</w:t>
      </w:r>
      <w:r>
        <w:rPr>
          <w:rFonts w:hint="eastAsia" w:ascii="宋体" w:hAnsi="宋体" w:eastAsia="宋体" w:cs="宋体"/>
          <w:szCs w:val="21"/>
          <w:lang w:val="en-US" w:eastAsia="zh-CN"/>
        </w:rPr>
        <w:t>2</w:t>
      </w:r>
      <w:r>
        <w:rPr>
          <w:rFonts w:hint="eastAsia" w:ascii="宋体" w:hAnsi="宋体" w:eastAsia="宋体" w:cs="宋体"/>
          <w:szCs w:val="21"/>
          <w:lang w:eastAsia="zh-CN"/>
        </w:rPr>
        <w:t>）</w:t>
      </w:r>
      <w:r>
        <w:rPr>
          <w:rFonts w:hint="eastAsia" w:ascii="宋体" w:hAnsi="宋体" w:eastAsia="宋体" w:cs="宋体"/>
          <w:szCs w:val="21"/>
        </w:rPr>
        <w:t>合同定价方式</w:t>
      </w:r>
      <w:r>
        <w:rPr>
          <w:rFonts w:hint="eastAsia" w:ascii="宋体" w:hAnsi="宋体" w:eastAsia="宋体" w:cs="宋体"/>
          <w:szCs w:val="21"/>
          <w:lang w:eastAsia="zh-CN"/>
        </w:rPr>
        <w:t>（采用组合定价方式的，可以勾选多项）</w:t>
      </w:r>
      <w:r>
        <w:rPr>
          <w:rFonts w:hint="eastAsia" w:ascii="宋体" w:hAnsi="宋体" w:eastAsia="宋体" w:cs="宋体"/>
          <w:szCs w:val="21"/>
        </w:rPr>
        <w:t>：</w:t>
      </w:r>
    </w:p>
    <w:p w14:paraId="6F2BB704">
      <w:pPr>
        <w:adjustRightInd w:val="0"/>
        <w:snapToGrid w:val="0"/>
        <w:spacing w:before="0" w:beforeLines="0" w:line="400" w:lineRule="exact"/>
        <w:ind w:firstLine="420" w:firstLineChars="200"/>
        <w:rPr>
          <w:rFonts w:hint="eastAsia" w:ascii="宋体" w:hAnsi="宋体" w:eastAsia="宋体" w:cs="宋体"/>
          <w:szCs w:val="21"/>
          <w:lang w:eastAsia="zh-CN"/>
        </w:rPr>
      </w:pPr>
      <w:r>
        <w:rPr>
          <w:rFonts w:hint="eastAsia" w:ascii="宋体" w:hAnsi="宋体" w:eastAsia="宋体" w:cs="宋体"/>
          <w:iCs/>
          <w:szCs w:val="21"/>
          <w:lang w:val="en-US" w:eastAsia="zh-CN"/>
        </w:rPr>
        <w:t xml:space="preserve">  </w:t>
      </w:r>
      <w:r>
        <w:rPr>
          <w:rFonts w:hint="eastAsia" w:ascii="宋体" w:hAnsi="宋体" w:eastAsia="宋体" w:cs="宋体"/>
          <w:iCs/>
          <w:szCs w:val="21"/>
        </w:rPr>
        <w:sym w:font="Wingdings" w:char="00A8"/>
      </w:r>
      <w:r>
        <w:rPr>
          <w:rFonts w:hint="eastAsia" w:ascii="宋体" w:hAnsi="宋体" w:eastAsia="宋体" w:cs="宋体"/>
          <w:iCs/>
          <w:szCs w:val="21"/>
        </w:rPr>
        <w:t xml:space="preserve">固定总价 </w:t>
      </w:r>
      <w:r>
        <w:rPr>
          <w:rFonts w:hint="eastAsia" w:ascii="宋体" w:hAnsi="宋体" w:eastAsia="宋体" w:cs="宋体"/>
          <w:iCs/>
          <w:szCs w:val="21"/>
        </w:rPr>
        <w:sym w:font="Wingdings" w:char="00A8"/>
      </w:r>
      <w:r>
        <w:rPr>
          <w:rFonts w:hint="eastAsia" w:ascii="宋体" w:hAnsi="宋体" w:eastAsia="宋体" w:cs="宋体"/>
          <w:iCs/>
          <w:szCs w:val="21"/>
        </w:rPr>
        <w:t>固定单价</w:t>
      </w:r>
      <w:r>
        <w:rPr>
          <w:rFonts w:hint="eastAsia" w:ascii="宋体" w:hAnsi="宋体" w:eastAsia="宋体" w:cs="宋体"/>
          <w:iCs/>
          <w:szCs w:val="21"/>
          <w:lang w:val="en-US" w:eastAsia="zh-CN"/>
        </w:rPr>
        <w:t xml:space="preserve"> </w:t>
      </w:r>
      <w:r>
        <w:rPr>
          <w:rFonts w:hint="eastAsia" w:ascii="宋体" w:hAnsi="宋体" w:eastAsia="宋体" w:cs="宋体"/>
          <w:iCs/>
          <w:szCs w:val="21"/>
        </w:rPr>
        <w:sym w:font="Wingdings" w:char="00A8"/>
      </w:r>
      <w:r>
        <w:rPr>
          <w:rFonts w:hint="eastAsia" w:ascii="宋体" w:hAnsi="宋体" w:eastAsia="宋体" w:cs="宋体"/>
          <w:iCs/>
          <w:szCs w:val="21"/>
          <w:lang w:eastAsia="zh-CN"/>
        </w:rPr>
        <w:t>固定费率</w:t>
      </w:r>
      <w:r>
        <w:rPr>
          <w:rFonts w:hint="eastAsia" w:ascii="宋体" w:hAnsi="宋体" w:eastAsia="宋体" w:cs="宋体"/>
          <w:iCs/>
          <w:szCs w:val="21"/>
        </w:rPr>
        <w:t xml:space="preserve"> </w:t>
      </w:r>
      <w:r>
        <w:rPr>
          <w:rFonts w:hint="eastAsia" w:ascii="宋体" w:hAnsi="宋体" w:eastAsia="宋体" w:cs="宋体"/>
          <w:iCs/>
          <w:szCs w:val="21"/>
        </w:rPr>
        <w:sym w:font="Wingdings" w:char="00A8"/>
      </w:r>
      <w:r>
        <w:rPr>
          <w:rFonts w:hint="eastAsia" w:ascii="宋体" w:hAnsi="宋体" w:eastAsia="宋体" w:cs="宋体"/>
          <w:iCs/>
          <w:szCs w:val="21"/>
        </w:rPr>
        <w:t xml:space="preserve">成本补偿 </w:t>
      </w:r>
      <w:r>
        <w:rPr>
          <w:rFonts w:hint="eastAsia" w:ascii="宋体" w:hAnsi="宋体" w:eastAsia="宋体" w:cs="宋体"/>
          <w:iCs/>
          <w:szCs w:val="21"/>
        </w:rPr>
        <w:sym w:font="Wingdings" w:char="00A8"/>
      </w:r>
      <w:r>
        <w:rPr>
          <w:rFonts w:hint="eastAsia" w:ascii="宋体" w:hAnsi="宋体" w:eastAsia="宋体" w:cs="宋体"/>
          <w:iCs/>
          <w:szCs w:val="21"/>
        </w:rPr>
        <w:t>绩效激励</w:t>
      </w:r>
      <w:r>
        <w:rPr>
          <w:rFonts w:hint="eastAsia" w:ascii="宋体" w:hAnsi="宋体" w:eastAsia="宋体" w:cs="宋体"/>
          <w:iCs/>
          <w:szCs w:val="21"/>
          <w:lang w:val="en-US" w:eastAsia="zh-CN"/>
        </w:rPr>
        <w:t xml:space="preserve"> </w:t>
      </w:r>
      <w:r>
        <w:rPr>
          <w:rFonts w:hint="eastAsia" w:ascii="宋体" w:hAnsi="宋体" w:eastAsia="宋体" w:cs="宋体"/>
          <w:iCs/>
          <w:szCs w:val="21"/>
        </w:rPr>
        <w:sym w:font="Wingdings" w:char="00A8"/>
      </w:r>
      <w:r>
        <w:rPr>
          <w:rFonts w:hint="eastAsia" w:ascii="宋体" w:hAnsi="宋体" w:eastAsia="宋体" w:cs="宋体"/>
          <w:iCs/>
          <w:szCs w:val="21"/>
          <w:lang w:eastAsia="zh-CN"/>
        </w:rPr>
        <w:t>其他</w:t>
      </w:r>
      <w:r>
        <w:rPr>
          <w:rFonts w:hint="eastAsia" w:ascii="宋体" w:hAnsi="宋体" w:eastAsia="宋体" w:cs="宋体"/>
          <w:szCs w:val="21"/>
          <w:u w:val="single"/>
        </w:rPr>
        <w:t xml:space="preserve">       </w:t>
      </w:r>
    </w:p>
    <w:p w14:paraId="15C9F3A4">
      <w:pPr>
        <w:pStyle w:val="24"/>
        <w:spacing w:beforeLines="0" w:line="400" w:lineRule="exact"/>
        <w:rPr>
          <w:rFonts w:hint="eastAsia" w:ascii="宋体" w:hAnsi="宋体" w:eastAsia="宋体" w:cs="宋体"/>
        </w:rPr>
      </w:pPr>
      <w:r>
        <w:rPr>
          <w:rFonts w:hint="eastAsia" w:ascii="宋体" w:hAnsi="宋体" w:eastAsia="宋体" w:cs="宋体"/>
        </w:rPr>
        <w:t>（</w:t>
      </w:r>
      <w:r>
        <w:rPr>
          <w:rFonts w:hint="eastAsia" w:ascii="宋体" w:hAnsi="宋体" w:eastAsia="宋体" w:cs="宋体"/>
          <w:lang w:val="en-US" w:eastAsia="zh-CN"/>
        </w:rPr>
        <w:t>3</w:t>
      </w:r>
      <w:r>
        <w:rPr>
          <w:rFonts w:hint="eastAsia" w:ascii="宋体" w:hAnsi="宋体" w:eastAsia="宋体" w:cs="宋体"/>
        </w:rPr>
        <w:t>）付款方式（按项目实际勾选填写）：</w:t>
      </w:r>
    </w:p>
    <w:p w14:paraId="220CC780">
      <w:pPr>
        <w:adjustRightInd w:val="0"/>
        <w:snapToGrid w:val="0"/>
        <w:spacing w:before="0" w:beforeLines="0" w:line="400" w:lineRule="exact"/>
        <w:ind w:firstLine="630" w:firstLineChars="300"/>
        <w:rPr>
          <w:rFonts w:hint="eastAsia"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全额付款：</w:t>
      </w:r>
      <w:r>
        <w:rPr>
          <w:rFonts w:hint="eastAsia" w:ascii="宋体" w:hAnsi="宋体" w:eastAsia="宋体" w:cs="宋体"/>
          <w:szCs w:val="21"/>
          <w:u w:val="single"/>
        </w:rPr>
        <w:t xml:space="preserve">     （应</w:t>
      </w:r>
      <w:r>
        <w:rPr>
          <w:rFonts w:hint="eastAsia" w:ascii="宋体" w:hAnsi="宋体" w:eastAsia="宋体" w:cs="宋体"/>
          <w:szCs w:val="21"/>
          <w:u w:val="single"/>
          <w:lang w:eastAsia="zh-CN"/>
        </w:rPr>
        <w:t>明确</w:t>
      </w:r>
      <w:r>
        <w:rPr>
          <w:rFonts w:hint="eastAsia" w:ascii="宋体" w:hAnsi="宋体" w:eastAsia="宋体" w:cs="宋体"/>
          <w:szCs w:val="21"/>
          <w:u w:val="single"/>
        </w:rPr>
        <w:t>一次性支付合同款项</w:t>
      </w:r>
      <w:r>
        <w:rPr>
          <w:rFonts w:hint="eastAsia" w:ascii="宋体" w:hAnsi="宋体" w:eastAsia="宋体" w:cs="宋体"/>
          <w:szCs w:val="21"/>
          <w:u w:val="single"/>
          <w:lang w:eastAsia="zh-CN"/>
        </w:rPr>
        <w:t>的条件</w:t>
      </w:r>
      <w:r>
        <w:rPr>
          <w:rFonts w:hint="eastAsia" w:ascii="宋体" w:hAnsi="宋体" w:eastAsia="宋体" w:cs="宋体"/>
          <w:szCs w:val="21"/>
          <w:u w:val="single"/>
        </w:rPr>
        <w:t xml:space="preserve">）                    </w:t>
      </w:r>
    </w:p>
    <w:p w14:paraId="251C4260">
      <w:pPr>
        <w:snapToGrid w:val="0"/>
        <w:spacing w:beforeLines="0" w:line="400" w:lineRule="exact"/>
        <w:ind w:firstLine="630" w:firstLineChars="300"/>
        <w:rPr>
          <w:rFonts w:hint="eastAsia" w:ascii="宋体" w:hAnsi="宋体" w:eastAsia="宋体" w:cs="宋体"/>
        </w:rPr>
      </w:pPr>
      <w:r>
        <w:rPr>
          <w:rFonts w:hint="eastAsia" w:ascii="宋体" w:hAnsi="宋体" w:eastAsia="宋体" w:cs="宋体"/>
          <w:szCs w:val="21"/>
        </w:rPr>
        <w:sym w:font="Wingdings" w:char="00A8"/>
      </w:r>
      <w:r>
        <w:rPr>
          <w:rFonts w:hint="eastAsia" w:ascii="宋体" w:hAnsi="宋体" w:eastAsia="宋体" w:cs="宋体"/>
          <w:szCs w:val="21"/>
        </w:rPr>
        <w:t>分期付款：</w:t>
      </w:r>
      <w:r>
        <w:rPr>
          <w:rFonts w:hint="eastAsia" w:ascii="宋体" w:hAnsi="宋体" w:eastAsia="宋体" w:cs="宋体"/>
          <w:szCs w:val="21"/>
          <w:u w:val="single"/>
        </w:rPr>
        <w:t xml:space="preserve">  （应明确分期支付合同款项的各期比例和支付条件</w:t>
      </w:r>
      <w:r>
        <w:rPr>
          <w:rFonts w:hint="eastAsia" w:ascii="宋体" w:hAnsi="宋体" w:eastAsia="宋体" w:cs="宋体"/>
          <w:szCs w:val="21"/>
          <w:u w:val="single"/>
          <w:lang w:eastAsia="zh-CN"/>
        </w:rPr>
        <w:t>，各期支付条件应与分期履约验收情况挂钩</w:t>
      </w:r>
      <w:r>
        <w:rPr>
          <w:rFonts w:hint="eastAsia" w:ascii="宋体" w:hAnsi="宋体" w:eastAsia="宋体" w:cs="宋体"/>
          <w:szCs w:val="21"/>
          <w:u w:val="single"/>
        </w:rPr>
        <w:t xml:space="preserve">） </w:t>
      </w:r>
      <w:r>
        <w:rPr>
          <w:rFonts w:hint="eastAsia" w:ascii="宋体" w:hAnsi="宋体" w:eastAsia="宋体" w:cs="宋体"/>
          <w:szCs w:val="21"/>
          <w:u w:val="none"/>
          <w:lang w:eastAsia="zh-CN"/>
        </w:rPr>
        <w:t>，</w:t>
      </w:r>
      <w:r>
        <w:rPr>
          <w:rFonts w:hint="eastAsia" w:ascii="宋体" w:hAnsi="宋体" w:eastAsia="宋体" w:cs="宋体"/>
          <w:szCs w:val="21"/>
          <w:lang w:eastAsia="zh-CN"/>
        </w:rPr>
        <w:t>其中涉及预付款的</w:t>
      </w:r>
      <w:r>
        <w:rPr>
          <w:rFonts w:hint="eastAsia" w:ascii="宋体" w:hAnsi="宋体" w:eastAsia="宋体" w:cs="宋体"/>
          <w:szCs w:val="21"/>
        </w:rPr>
        <w:t>：</w:t>
      </w:r>
      <w:r>
        <w:rPr>
          <w:rFonts w:hint="eastAsia" w:ascii="宋体" w:hAnsi="宋体" w:eastAsia="宋体" w:cs="宋体"/>
          <w:szCs w:val="21"/>
          <w:u w:val="single"/>
        </w:rPr>
        <w:t xml:space="preserve"> （应明确预付款的支付比例和支付条件） </w:t>
      </w:r>
    </w:p>
    <w:p w14:paraId="3308539B">
      <w:pPr>
        <w:adjustRightInd w:val="0"/>
        <w:snapToGrid w:val="0"/>
        <w:spacing w:before="0" w:beforeLines="0" w:line="400" w:lineRule="exact"/>
        <w:ind w:firstLine="630" w:firstLineChars="300"/>
        <w:rPr>
          <w:rFonts w:hint="eastAsia" w:ascii="宋体" w:hAnsi="宋体" w:eastAsia="宋体" w:cs="宋体"/>
          <w:szCs w:val="21"/>
          <w:u w:val="single"/>
        </w:rPr>
      </w:pPr>
      <w:r>
        <w:rPr>
          <w:rFonts w:hint="eastAsia" w:ascii="宋体" w:hAnsi="宋体" w:eastAsia="宋体" w:cs="宋体"/>
          <w:szCs w:val="21"/>
        </w:rPr>
        <w:sym w:font="Wingdings" w:char="00A8"/>
      </w:r>
      <w:r>
        <w:rPr>
          <w:rFonts w:hint="eastAsia" w:ascii="宋体" w:hAnsi="宋体" w:eastAsia="宋体" w:cs="宋体"/>
          <w:szCs w:val="21"/>
        </w:rPr>
        <w:t>成本补偿：</w:t>
      </w:r>
      <w:r>
        <w:rPr>
          <w:rFonts w:hint="eastAsia" w:ascii="宋体" w:hAnsi="宋体" w:eastAsia="宋体" w:cs="宋体"/>
          <w:szCs w:val="21"/>
          <w:u w:val="single"/>
        </w:rPr>
        <w:t xml:space="preserve">      （应明确按照成本补偿方式的支付方式和支付条件）   </w:t>
      </w:r>
    </w:p>
    <w:p w14:paraId="42D6747E">
      <w:pPr>
        <w:adjustRightInd w:val="0"/>
        <w:snapToGrid w:val="0"/>
        <w:spacing w:before="0" w:beforeLines="0" w:line="400" w:lineRule="exact"/>
        <w:ind w:firstLine="630" w:firstLineChars="300"/>
        <w:rPr>
          <w:rFonts w:hint="eastAsia" w:ascii="宋体" w:hAnsi="宋体" w:eastAsia="宋体" w:cs="宋体"/>
          <w:szCs w:val="21"/>
        </w:rPr>
      </w:pPr>
      <w:r>
        <w:rPr>
          <w:rFonts w:hint="eastAsia" w:ascii="宋体" w:hAnsi="宋体" w:eastAsia="宋体" w:cs="宋体"/>
          <w:szCs w:val="21"/>
        </w:rPr>
        <w:sym w:font="Wingdings" w:char="00A8"/>
      </w:r>
      <w:r>
        <w:rPr>
          <w:rFonts w:hint="eastAsia" w:ascii="宋体" w:hAnsi="宋体" w:eastAsia="宋体" w:cs="宋体"/>
          <w:szCs w:val="21"/>
        </w:rPr>
        <w:t>绩效激励：</w:t>
      </w:r>
      <w:r>
        <w:rPr>
          <w:rFonts w:hint="eastAsia" w:ascii="宋体" w:hAnsi="宋体" w:eastAsia="宋体" w:cs="宋体"/>
          <w:szCs w:val="21"/>
          <w:u w:val="single"/>
        </w:rPr>
        <w:t xml:space="preserve">      （应明确按照绩效激励方式的支付方式和支付条件）   </w:t>
      </w:r>
    </w:p>
    <w:p w14:paraId="724CEECF">
      <w:pPr>
        <w:numPr>
          <w:ilvl w:val="0"/>
          <w:numId w:val="2"/>
        </w:numPr>
        <w:adjustRightInd w:val="0"/>
        <w:snapToGrid w:val="0"/>
        <w:spacing w:before="0" w:beforeLines="0" w:line="400" w:lineRule="exact"/>
        <w:ind w:firstLine="422" w:firstLineChars="200"/>
        <w:rPr>
          <w:rFonts w:hint="eastAsia" w:ascii="宋体" w:hAnsi="宋体" w:eastAsia="宋体" w:cs="宋体"/>
          <w:b/>
          <w:bCs w:val="0"/>
          <w:szCs w:val="21"/>
          <w:u w:val="single"/>
        </w:rPr>
      </w:pPr>
      <w:r>
        <w:rPr>
          <w:rFonts w:hint="eastAsia" w:ascii="宋体" w:hAnsi="宋体" w:eastAsia="宋体" w:cs="宋体"/>
          <w:b/>
          <w:bCs w:val="0"/>
          <w:szCs w:val="21"/>
        </w:rPr>
        <w:t>合同履行</w:t>
      </w:r>
    </w:p>
    <w:p w14:paraId="2ABAACE0">
      <w:pPr>
        <w:adjustRightInd w:val="0"/>
        <w:snapToGrid w:val="0"/>
        <w:spacing w:before="0" w:beforeLines="0" w:line="400" w:lineRule="exact"/>
        <w:ind w:firstLine="420" w:firstLineChars="200"/>
        <w:rPr>
          <w:rFonts w:hint="eastAsia" w:ascii="宋体" w:hAnsi="宋体" w:eastAsia="宋体" w:cs="宋体"/>
          <w:szCs w:val="21"/>
        </w:rPr>
      </w:pPr>
      <w:r>
        <w:rPr>
          <w:rFonts w:hint="eastAsia" w:ascii="宋体" w:hAnsi="宋体" w:eastAsia="宋体" w:cs="宋体"/>
          <w:szCs w:val="21"/>
        </w:rPr>
        <w:t>（1）起始日期：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日，完成日期：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39E7D8C3">
      <w:pPr>
        <w:adjustRightInd w:val="0"/>
        <w:snapToGrid w:val="0"/>
        <w:spacing w:before="0" w:beforeLines="0" w:line="400" w:lineRule="exact"/>
        <w:ind w:firstLine="420" w:firstLineChars="200"/>
        <w:rPr>
          <w:rFonts w:hint="eastAsia" w:ascii="宋体" w:hAnsi="宋体" w:eastAsia="宋体" w:cs="宋体"/>
          <w:szCs w:val="21"/>
          <w:u w:val="single"/>
        </w:rPr>
      </w:pPr>
      <w:r>
        <w:rPr>
          <w:rFonts w:hint="eastAsia" w:ascii="宋体" w:hAnsi="宋体" w:eastAsia="宋体" w:cs="宋体"/>
          <w:szCs w:val="21"/>
        </w:rPr>
        <w:t>（2）</w:t>
      </w:r>
      <w:r>
        <w:rPr>
          <w:rFonts w:hint="eastAsia" w:ascii="宋体" w:hAnsi="宋体" w:eastAsia="宋体" w:cs="宋体"/>
          <w:szCs w:val="21"/>
          <w:lang w:eastAsia="zh-CN"/>
        </w:rPr>
        <w:t>履约</w:t>
      </w:r>
      <w:r>
        <w:rPr>
          <w:rFonts w:hint="eastAsia" w:ascii="宋体" w:hAnsi="宋体" w:eastAsia="宋体" w:cs="宋体"/>
          <w:szCs w:val="21"/>
        </w:rPr>
        <w:t>地点</w:t>
      </w:r>
      <w:r>
        <w:rPr>
          <w:rFonts w:hint="eastAsia" w:ascii="宋体" w:hAnsi="宋体" w:eastAsia="宋体" w:cs="宋体"/>
          <w:b w:val="0"/>
          <w:bCs/>
          <w:szCs w:val="21"/>
        </w:rPr>
        <w:t>：</w:t>
      </w:r>
      <w:r>
        <w:rPr>
          <w:rFonts w:hint="eastAsia" w:ascii="宋体" w:hAnsi="宋体" w:eastAsia="宋体" w:cs="宋体"/>
          <w:szCs w:val="21"/>
          <w:u w:val="single"/>
        </w:rPr>
        <w:t xml:space="preserve">                             </w:t>
      </w:r>
    </w:p>
    <w:p w14:paraId="79702FB9">
      <w:pPr>
        <w:adjustRightInd w:val="0"/>
        <w:snapToGrid w:val="0"/>
        <w:spacing w:before="0" w:beforeLines="0" w:line="400" w:lineRule="exact"/>
        <w:ind w:firstLine="420" w:firstLineChars="200"/>
        <w:rPr>
          <w:rFonts w:hint="eastAsia" w:ascii="宋体" w:hAnsi="宋体" w:eastAsia="宋体" w:cs="宋体"/>
          <w:sz w:val="21"/>
          <w:szCs w:val="21"/>
          <w:lang w:eastAsia="zh-CN"/>
        </w:rPr>
      </w:pPr>
      <w:r>
        <w:rPr>
          <w:rFonts w:hint="eastAsia" w:ascii="宋体" w:hAnsi="宋体" w:eastAsia="宋体" w:cs="宋体"/>
          <w:bCs/>
          <w:szCs w:val="21"/>
        </w:rPr>
        <w:t>（3）履约担保：</w:t>
      </w:r>
      <w:r>
        <w:rPr>
          <w:rFonts w:hint="eastAsia" w:ascii="宋体" w:hAnsi="宋体" w:eastAsia="宋体" w:cs="宋体"/>
          <w:sz w:val="21"/>
          <w:lang w:val="en-US" w:eastAsia="zh-CN"/>
        </w:rPr>
        <w:t>是否收取履约保证金：</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是</w:t>
      </w: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cs="宋体"/>
          <w:sz w:val="21"/>
          <w:szCs w:val="21"/>
          <w:lang w:eastAsia="zh-CN"/>
        </w:rPr>
        <w:t>否</w:t>
      </w:r>
    </w:p>
    <w:p w14:paraId="62EF1626">
      <w:pPr>
        <w:pStyle w:val="31"/>
        <w:spacing w:beforeLines="0"/>
        <w:rPr>
          <w:rFonts w:hint="eastAsia" w:ascii="宋体" w:hAnsi="宋体" w:eastAsia="宋体" w:cs="宋体"/>
          <w:sz w:val="21"/>
          <w:lang w:val="en-US" w:eastAsia="zh-CN"/>
        </w:rPr>
      </w:pPr>
      <w:r>
        <w:rPr>
          <w:rFonts w:hint="eastAsia" w:ascii="宋体" w:hAnsi="宋体" w:eastAsia="宋体" w:cs="宋体"/>
          <w:bCs/>
          <w:szCs w:val="21"/>
          <w:u w:val="none"/>
          <w:lang w:val="en-US" w:eastAsia="zh-CN"/>
        </w:rPr>
        <w:t xml:space="preserve">  </w:t>
      </w:r>
      <w:r>
        <w:rPr>
          <w:rFonts w:hint="eastAsia" w:ascii="宋体" w:hAnsi="宋体" w:eastAsia="宋体" w:cs="宋体"/>
          <w:sz w:val="21"/>
          <w:lang w:val="en-US" w:eastAsia="zh-CN"/>
        </w:rPr>
        <w:t xml:space="preserve">  收取履约保证金形式：</w:t>
      </w:r>
      <w:r>
        <w:rPr>
          <w:rFonts w:hint="eastAsia" w:ascii="宋体" w:hAnsi="宋体" w:eastAsia="宋体" w:cs="宋体"/>
          <w:bCs/>
          <w:sz w:val="21"/>
          <w:szCs w:val="21"/>
          <w:u w:val="single"/>
        </w:rPr>
        <w:t xml:space="preserve">                            </w:t>
      </w:r>
    </w:p>
    <w:p w14:paraId="34572CBE">
      <w:pPr>
        <w:pStyle w:val="31"/>
        <w:spacing w:beforeLines="0"/>
        <w:rPr>
          <w:rFonts w:hint="eastAsia" w:ascii="宋体" w:hAnsi="宋体" w:eastAsia="宋体" w:cs="宋体"/>
          <w:sz w:val="21"/>
          <w:lang w:val="en-US" w:eastAsia="zh-CN"/>
        </w:rPr>
      </w:pPr>
      <w:r>
        <w:rPr>
          <w:rFonts w:hint="eastAsia" w:ascii="宋体" w:hAnsi="宋体" w:eastAsia="宋体" w:cs="宋体"/>
          <w:sz w:val="21"/>
          <w:lang w:val="en-US" w:eastAsia="zh-CN"/>
        </w:rPr>
        <w:t xml:space="preserve">    收取履约保证金金额：</w:t>
      </w:r>
      <w:r>
        <w:rPr>
          <w:rFonts w:hint="eastAsia" w:ascii="宋体" w:hAnsi="宋体" w:eastAsia="宋体" w:cs="宋体"/>
          <w:bCs/>
          <w:sz w:val="21"/>
          <w:szCs w:val="21"/>
          <w:u w:val="single"/>
        </w:rPr>
        <w:t xml:space="preserve">                            </w:t>
      </w:r>
    </w:p>
    <w:p w14:paraId="0AFE4A90">
      <w:pPr>
        <w:snapToGrid w:val="0"/>
        <w:spacing w:beforeLines="0" w:line="400" w:lineRule="exact"/>
        <w:ind w:firstLine="420" w:firstLineChars="200"/>
        <w:rPr>
          <w:rFonts w:hint="eastAsia" w:ascii="宋体" w:hAnsi="宋体" w:eastAsia="宋体" w:cs="宋体"/>
          <w:sz w:val="21"/>
          <w:lang w:val="en-US" w:eastAsia="zh-CN"/>
        </w:rPr>
      </w:pPr>
      <w:r>
        <w:rPr>
          <w:rFonts w:hint="eastAsia" w:ascii="宋体" w:hAnsi="宋体" w:eastAsia="宋体" w:cs="宋体"/>
          <w:bCs/>
          <w:szCs w:val="21"/>
          <w:u w:val="none"/>
          <w:lang w:val="en-US" w:eastAsia="zh-CN"/>
        </w:rPr>
        <w:t xml:space="preserve">    履约担保期限</w:t>
      </w:r>
      <w:r>
        <w:rPr>
          <w:rFonts w:hint="eastAsia" w:ascii="宋体" w:hAnsi="宋体" w:eastAsia="宋体" w:cs="宋体"/>
          <w:bCs/>
          <w:szCs w:val="21"/>
          <w:u w:val="none"/>
          <w:lang w:eastAsia="zh-CN"/>
        </w:rPr>
        <w:t>：</w:t>
      </w:r>
      <w:r>
        <w:rPr>
          <w:rFonts w:hint="eastAsia" w:ascii="宋体" w:hAnsi="宋体" w:eastAsia="宋体" w:cs="宋体"/>
          <w:bCs/>
          <w:sz w:val="21"/>
          <w:szCs w:val="21"/>
          <w:u w:val="single"/>
        </w:rPr>
        <w:t xml:space="preserve">      </w:t>
      </w:r>
      <w:r>
        <w:rPr>
          <w:rFonts w:hint="eastAsia" w:ascii="宋体" w:hAnsi="宋体" w:eastAsia="宋体" w:cs="宋体"/>
          <w:bCs/>
          <w:sz w:val="21"/>
          <w:szCs w:val="21"/>
          <w:u w:val="single"/>
          <w:lang w:val="en-US" w:eastAsia="zh-CN"/>
        </w:rPr>
        <w:t xml:space="preserve">                     </w:t>
      </w:r>
      <w:r>
        <w:rPr>
          <w:rFonts w:hint="eastAsia" w:ascii="宋体" w:hAnsi="宋体" w:eastAsia="宋体" w:cs="宋体"/>
          <w:bCs/>
          <w:sz w:val="21"/>
          <w:szCs w:val="21"/>
          <w:u w:val="single"/>
        </w:rPr>
        <w:t xml:space="preserve">       </w:t>
      </w:r>
    </w:p>
    <w:p w14:paraId="5DE247ED">
      <w:pPr>
        <w:adjustRightInd w:val="0"/>
        <w:snapToGrid w:val="0"/>
        <w:spacing w:before="0" w:beforeLines="0" w:line="400" w:lineRule="exact"/>
        <w:ind w:firstLine="420" w:firstLineChars="200"/>
        <w:rPr>
          <w:rFonts w:hint="eastAsia" w:ascii="宋体" w:hAnsi="宋体" w:eastAsia="宋体" w:cs="宋体"/>
          <w:bCs/>
          <w:szCs w:val="21"/>
        </w:rPr>
      </w:pPr>
      <w:r>
        <w:rPr>
          <w:rFonts w:hint="eastAsia" w:ascii="宋体" w:hAnsi="宋体" w:eastAsia="宋体" w:cs="宋体"/>
          <w:bCs/>
          <w:szCs w:val="21"/>
        </w:rPr>
        <w:t>（4）分期履行要求：</w:t>
      </w:r>
      <w:r>
        <w:rPr>
          <w:rFonts w:hint="eastAsia" w:ascii="宋体" w:hAnsi="宋体" w:eastAsia="宋体" w:cs="宋体"/>
          <w:bCs/>
          <w:szCs w:val="21"/>
          <w:u w:val="single"/>
        </w:rPr>
        <w:t xml:space="preserve">                                                   </w:t>
      </w:r>
      <w:r>
        <w:rPr>
          <w:rFonts w:hint="eastAsia" w:ascii="宋体" w:hAnsi="宋体" w:eastAsia="宋体" w:cs="宋体"/>
          <w:bCs/>
          <w:szCs w:val="21"/>
          <w:u w:val="single"/>
          <w:lang w:val="en-US" w:eastAsia="zh-CN"/>
        </w:rPr>
        <w:t xml:space="preserve">    </w:t>
      </w:r>
      <w:r>
        <w:rPr>
          <w:rFonts w:hint="eastAsia" w:ascii="宋体" w:hAnsi="宋体" w:eastAsia="宋体" w:cs="宋体"/>
          <w:bCs/>
          <w:szCs w:val="21"/>
          <w:u w:val="single"/>
        </w:rPr>
        <w:t xml:space="preserve"> </w:t>
      </w:r>
    </w:p>
    <w:p w14:paraId="55F5EF5E">
      <w:pPr>
        <w:adjustRightInd w:val="0"/>
        <w:snapToGrid w:val="0"/>
        <w:spacing w:before="0" w:beforeLines="0" w:line="400" w:lineRule="exact"/>
        <w:ind w:firstLine="420" w:firstLineChars="200"/>
        <w:rPr>
          <w:rFonts w:hint="eastAsia" w:ascii="宋体" w:hAnsi="宋体" w:eastAsia="宋体" w:cs="宋体"/>
          <w:szCs w:val="21"/>
          <w:u w:val="single"/>
        </w:rPr>
      </w:pPr>
      <w:r>
        <w:rPr>
          <w:rFonts w:hint="eastAsia" w:ascii="宋体" w:hAnsi="宋体" w:eastAsia="宋体" w:cs="宋体"/>
          <w:bCs/>
          <w:szCs w:val="21"/>
        </w:rPr>
        <w:t>（5）</w:t>
      </w:r>
      <w:r>
        <w:rPr>
          <w:rFonts w:hint="eastAsia" w:ascii="宋体" w:hAnsi="宋体" w:eastAsia="宋体" w:cs="宋体"/>
          <w:bCs/>
          <w:szCs w:val="21"/>
          <w:lang w:eastAsia="zh-CN"/>
        </w:rPr>
        <w:t>风险处置措施和替代方案</w:t>
      </w:r>
      <w:r>
        <w:rPr>
          <w:rFonts w:hint="eastAsia" w:ascii="宋体" w:hAnsi="宋体" w:eastAsia="宋体" w:cs="宋体"/>
          <w:bCs/>
          <w:szCs w:val="21"/>
        </w:rPr>
        <w:t>：</w:t>
      </w:r>
      <w:r>
        <w:rPr>
          <w:rFonts w:hint="eastAsia" w:ascii="宋体" w:hAnsi="宋体" w:eastAsia="宋体" w:cs="宋体"/>
          <w:color w:val="0000FF"/>
          <w:szCs w:val="21"/>
          <w:u w:val="single"/>
        </w:rPr>
        <w:t xml:space="preserve"> </w:t>
      </w:r>
      <w:r>
        <w:rPr>
          <w:rFonts w:hint="eastAsia" w:ascii="宋体" w:hAnsi="宋体" w:eastAsia="宋体" w:cs="宋体"/>
          <w:color w:val="000000" w:themeColor="text1"/>
          <w:szCs w:val="21"/>
          <w:u w:val="single"/>
          <w14:textFill>
            <w14:solidFill>
              <w14:schemeClr w14:val="tx1"/>
            </w14:solidFill>
          </w14:textFill>
        </w:rPr>
        <w:t xml:space="preserve">              </w:t>
      </w:r>
      <w:r>
        <w:rPr>
          <w:rFonts w:hint="eastAsia" w:ascii="宋体" w:hAnsi="宋体" w:eastAsia="宋体" w:cs="宋体"/>
          <w:szCs w:val="21"/>
          <w:u w:val="single"/>
        </w:rPr>
        <w:t xml:space="preserve">                                                </w:t>
      </w:r>
    </w:p>
    <w:p w14:paraId="42113BAE">
      <w:pPr>
        <w:numPr>
          <w:ilvl w:val="0"/>
          <w:numId w:val="2"/>
        </w:numPr>
        <w:adjustRightInd w:val="0"/>
        <w:snapToGrid w:val="0"/>
        <w:spacing w:before="0" w:beforeLines="0" w:line="400" w:lineRule="exact"/>
        <w:ind w:firstLine="422" w:firstLineChars="200"/>
        <w:rPr>
          <w:rFonts w:hint="eastAsia" w:ascii="宋体" w:hAnsi="宋体" w:eastAsia="宋体" w:cs="宋体"/>
          <w:b/>
          <w:szCs w:val="21"/>
        </w:rPr>
      </w:pPr>
      <w:r>
        <w:rPr>
          <w:rFonts w:hint="eastAsia" w:ascii="宋体" w:hAnsi="宋体" w:eastAsia="宋体" w:cs="宋体"/>
          <w:b/>
          <w:szCs w:val="21"/>
        </w:rPr>
        <w:t>合同验收</w:t>
      </w:r>
    </w:p>
    <w:p w14:paraId="4B918323">
      <w:pPr>
        <w:numPr>
          <w:ilvl w:val="0"/>
          <w:numId w:val="4"/>
        </w:numPr>
        <w:adjustRightInd w:val="0"/>
        <w:snapToGrid w:val="0"/>
        <w:spacing w:before="0" w:beforeLines="0" w:line="400" w:lineRule="exact"/>
        <w:ind w:firstLine="420" w:firstLineChars="200"/>
        <w:rPr>
          <w:rFonts w:hint="eastAsia" w:ascii="宋体" w:hAnsi="宋体" w:eastAsia="宋体" w:cs="宋体"/>
          <w:bCs/>
          <w:szCs w:val="21"/>
        </w:rPr>
      </w:pPr>
      <w:r>
        <w:rPr>
          <w:rFonts w:hint="eastAsia" w:ascii="宋体" w:hAnsi="宋体" w:eastAsia="宋体" w:cs="宋体"/>
          <w:bCs/>
          <w:szCs w:val="21"/>
        </w:rPr>
        <w:t>验收组织方式：</w:t>
      </w:r>
      <w:r>
        <w:rPr>
          <w:rFonts w:hint="eastAsia" w:ascii="宋体" w:hAnsi="宋体" w:eastAsia="宋体" w:cs="宋体"/>
          <w:sz w:val="21"/>
          <w:szCs w:val="21"/>
        </w:rPr>
        <w:sym w:font="Wingdings" w:char="00A8"/>
      </w:r>
      <w:r>
        <w:rPr>
          <w:rFonts w:hint="eastAsia" w:ascii="宋体" w:hAnsi="宋体" w:eastAsia="宋体" w:cs="宋体"/>
          <w:bCs/>
          <w:szCs w:val="21"/>
        </w:rPr>
        <w:t xml:space="preserve">自行组织 </w:t>
      </w:r>
      <w:r>
        <w:rPr>
          <w:rFonts w:hint="eastAsia" w:ascii="宋体" w:hAnsi="宋体" w:eastAsia="宋体" w:cs="宋体"/>
          <w:sz w:val="21"/>
          <w:szCs w:val="21"/>
        </w:rPr>
        <w:sym w:font="Wingdings" w:char="00A8"/>
      </w:r>
      <w:r>
        <w:rPr>
          <w:rFonts w:hint="eastAsia" w:ascii="宋体" w:hAnsi="宋体" w:eastAsia="宋体" w:cs="宋体"/>
          <w:bCs/>
          <w:szCs w:val="21"/>
        </w:rPr>
        <w:t>委托第三方组织</w:t>
      </w:r>
    </w:p>
    <w:p w14:paraId="6ACC0DB4">
      <w:pPr>
        <w:numPr>
          <w:ilvl w:val="0"/>
          <w:numId w:val="0"/>
        </w:numPr>
        <w:adjustRightInd w:val="0"/>
        <w:snapToGrid w:val="0"/>
        <w:spacing w:before="0" w:beforeLines="0" w:line="400" w:lineRule="exact"/>
        <w:rPr>
          <w:rFonts w:hint="eastAsia" w:ascii="宋体" w:hAnsi="宋体" w:eastAsia="宋体" w:cs="宋体"/>
          <w:bCs/>
          <w:szCs w:val="21"/>
        </w:rPr>
      </w:pPr>
      <w:r>
        <w:rPr>
          <w:rFonts w:hint="eastAsia" w:ascii="宋体" w:hAnsi="宋体" w:eastAsia="宋体" w:cs="宋体"/>
          <w:bCs/>
          <w:szCs w:val="21"/>
          <w:lang w:val="en-US" w:eastAsia="zh-CN"/>
        </w:rPr>
        <w:t xml:space="preserve">         </w:t>
      </w:r>
      <w:r>
        <w:rPr>
          <w:rFonts w:hint="eastAsia" w:ascii="宋体" w:hAnsi="宋体" w:eastAsia="宋体" w:cs="宋体"/>
          <w:bCs/>
          <w:szCs w:val="21"/>
        </w:rPr>
        <w:t>验收主体：</w:t>
      </w:r>
      <w:r>
        <w:rPr>
          <w:rFonts w:hint="eastAsia" w:ascii="宋体" w:hAnsi="宋体" w:eastAsia="宋体" w:cs="宋体"/>
          <w:bCs/>
          <w:szCs w:val="21"/>
          <w:u w:val="single"/>
        </w:rPr>
        <w:t xml:space="preserve">                  </w:t>
      </w:r>
    </w:p>
    <w:p w14:paraId="062B1157">
      <w:pPr>
        <w:adjustRightInd w:val="0"/>
        <w:snapToGrid w:val="0"/>
        <w:spacing w:before="0" w:beforeLines="0" w:line="400" w:lineRule="exact"/>
        <w:ind w:firstLine="0" w:firstLineChars="0"/>
        <w:rPr>
          <w:rFonts w:hint="eastAsia" w:ascii="宋体" w:hAnsi="宋体" w:eastAsia="宋体" w:cs="宋体"/>
          <w:bCs/>
          <w:szCs w:val="21"/>
        </w:rPr>
      </w:pPr>
      <w:r>
        <w:rPr>
          <w:rFonts w:hint="eastAsia" w:ascii="宋体" w:hAnsi="宋体" w:eastAsia="宋体" w:cs="宋体"/>
          <w:bCs/>
          <w:szCs w:val="21"/>
          <w:lang w:val="en-US" w:eastAsia="zh-CN"/>
        </w:rPr>
        <w:t xml:space="preserve">        </w:t>
      </w:r>
      <w:r>
        <w:rPr>
          <w:rFonts w:hint="eastAsia" w:ascii="宋体" w:hAnsi="宋体" w:eastAsia="宋体" w:cs="宋体"/>
          <w:bCs/>
          <w:szCs w:val="21"/>
        </w:rPr>
        <w:t>是否邀请本项目的其他供应商</w:t>
      </w:r>
      <w:r>
        <w:rPr>
          <w:rFonts w:hint="eastAsia" w:ascii="宋体" w:hAnsi="宋体" w:eastAsia="宋体" w:cs="宋体"/>
          <w:bCs/>
          <w:szCs w:val="21"/>
          <w:lang w:eastAsia="zh-CN"/>
        </w:rPr>
        <w:t>参加验收</w:t>
      </w:r>
      <w:r>
        <w:rPr>
          <w:rFonts w:hint="eastAsia" w:ascii="宋体" w:hAnsi="宋体" w:eastAsia="宋体" w:cs="宋体"/>
          <w:bCs/>
          <w:szCs w:val="21"/>
        </w:rPr>
        <w:t>：</w:t>
      </w:r>
      <w:r>
        <w:rPr>
          <w:rFonts w:hint="eastAsia" w:ascii="宋体" w:hAnsi="宋体" w:eastAsia="宋体" w:cs="宋体"/>
          <w:sz w:val="21"/>
          <w:szCs w:val="21"/>
        </w:rPr>
        <w:sym w:font="Wingdings" w:char="00A8"/>
      </w:r>
      <w:r>
        <w:rPr>
          <w:rFonts w:hint="eastAsia" w:ascii="宋体" w:hAnsi="宋体" w:eastAsia="宋体" w:cs="宋体"/>
          <w:bCs/>
          <w:szCs w:val="21"/>
        </w:rPr>
        <w:t xml:space="preserve">是  </w:t>
      </w:r>
      <w:r>
        <w:rPr>
          <w:rFonts w:hint="eastAsia" w:ascii="宋体" w:hAnsi="宋体" w:eastAsia="宋体" w:cs="宋体"/>
          <w:sz w:val="21"/>
          <w:szCs w:val="21"/>
        </w:rPr>
        <w:sym w:font="Wingdings" w:char="00A8"/>
      </w:r>
      <w:r>
        <w:rPr>
          <w:rFonts w:hint="eastAsia" w:ascii="宋体" w:hAnsi="宋体" w:eastAsia="宋体" w:cs="宋体"/>
          <w:bCs/>
          <w:szCs w:val="21"/>
        </w:rPr>
        <w:t>否</w:t>
      </w:r>
    </w:p>
    <w:p w14:paraId="6FFABD35">
      <w:pPr>
        <w:adjustRightInd w:val="0"/>
        <w:snapToGrid w:val="0"/>
        <w:spacing w:before="0" w:beforeLines="0" w:line="400" w:lineRule="exact"/>
        <w:ind w:firstLine="840" w:firstLineChars="400"/>
        <w:rPr>
          <w:rFonts w:hint="eastAsia" w:ascii="宋体" w:hAnsi="宋体" w:eastAsia="宋体" w:cs="宋体"/>
          <w:bCs/>
          <w:szCs w:val="21"/>
        </w:rPr>
      </w:pPr>
      <w:r>
        <w:rPr>
          <w:rFonts w:hint="eastAsia" w:ascii="宋体" w:hAnsi="宋体" w:eastAsia="宋体" w:cs="宋体"/>
          <w:bCs/>
          <w:szCs w:val="21"/>
        </w:rPr>
        <w:t>是否邀请专家</w:t>
      </w:r>
      <w:r>
        <w:rPr>
          <w:rFonts w:hint="eastAsia" w:ascii="宋体" w:hAnsi="宋体" w:eastAsia="宋体" w:cs="宋体"/>
          <w:bCs/>
          <w:szCs w:val="21"/>
          <w:lang w:eastAsia="zh-CN"/>
        </w:rPr>
        <w:t>参加验收</w:t>
      </w:r>
      <w:r>
        <w:rPr>
          <w:rFonts w:hint="eastAsia" w:ascii="宋体" w:hAnsi="宋体" w:eastAsia="宋体" w:cs="宋体"/>
          <w:bCs/>
          <w:szCs w:val="21"/>
        </w:rPr>
        <w:t>：</w:t>
      </w:r>
      <w:r>
        <w:rPr>
          <w:rFonts w:hint="eastAsia" w:ascii="宋体" w:hAnsi="宋体" w:eastAsia="宋体" w:cs="宋体"/>
          <w:sz w:val="21"/>
          <w:szCs w:val="21"/>
        </w:rPr>
        <w:sym w:font="Wingdings" w:char="00A8"/>
      </w:r>
      <w:r>
        <w:rPr>
          <w:rFonts w:hint="eastAsia" w:ascii="宋体" w:hAnsi="宋体" w:eastAsia="宋体" w:cs="宋体"/>
          <w:bCs/>
          <w:szCs w:val="21"/>
        </w:rPr>
        <w:t xml:space="preserve">是  </w:t>
      </w:r>
      <w:r>
        <w:rPr>
          <w:rFonts w:hint="eastAsia" w:ascii="宋体" w:hAnsi="宋体" w:eastAsia="宋体" w:cs="宋体"/>
          <w:sz w:val="21"/>
          <w:szCs w:val="21"/>
        </w:rPr>
        <w:sym w:font="Wingdings" w:char="00A8"/>
      </w:r>
      <w:r>
        <w:rPr>
          <w:rFonts w:hint="eastAsia" w:ascii="宋体" w:hAnsi="宋体" w:eastAsia="宋体" w:cs="宋体"/>
          <w:bCs/>
          <w:szCs w:val="21"/>
        </w:rPr>
        <w:t>否</w:t>
      </w:r>
    </w:p>
    <w:p w14:paraId="1A0AF5C1">
      <w:pPr>
        <w:adjustRightInd w:val="0"/>
        <w:snapToGrid w:val="0"/>
        <w:spacing w:before="0" w:beforeLines="0" w:line="400" w:lineRule="exact"/>
        <w:ind w:firstLine="840" w:firstLineChars="400"/>
        <w:rPr>
          <w:rFonts w:hint="eastAsia" w:ascii="宋体" w:hAnsi="宋体" w:eastAsia="宋体" w:cs="宋体"/>
          <w:bCs/>
          <w:szCs w:val="21"/>
        </w:rPr>
      </w:pPr>
      <w:r>
        <w:rPr>
          <w:rFonts w:hint="eastAsia" w:ascii="宋体" w:hAnsi="宋体" w:eastAsia="宋体" w:cs="宋体"/>
          <w:bCs/>
          <w:szCs w:val="21"/>
        </w:rPr>
        <w:t>是否邀请服务对象</w:t>
      </w:r>
      <w:r>
        <w:rPr>
          <w:rFonts w:hint="eastAsia" w:ascii="宋体" w:hAnsi="宋体" w:eastAsia="宋体" w:cs="宋体"/>
          <w:bCs/>
          <w:szCs w:val="21"/>
          <w:lang w:eastAsia="zh-CN"/>
        </w:rPr>
        <w:t>参加验收</w:t>
      </w:r>
      <w:r>
        <w:rPr>
          <w:rFonts w:hint="eastAsia" w:ascii="宋体" w:hAnsi="宋体" w:eastAsia="宋体" w:cs="宋体"/>
          <w:bCs/>
          <w:szCs w:val="21"/>
        </w:rPr>
        <w:t>：</w:t>
      </w:r>
      <w:r>
        <w:rPr>
          <w:rFonts w:hint="eastAsia" w:ascii="宋体" w:hAnsi="宋体" w:eastAsia="宋体" w:cs="宋体"/>
          <w:sz w:val="21"/>
          <w:szCs w:val="21"/>
        </w:rPr>
        <w:sym w:font="Wingdings" w:char="00A8"/>
      </w:r>
      <w:r>
        <w:rPr>
          <w:rFonts w:hint="eastAsia" w:ascii="宋体" w:hAnsi="宋体" w:eastAsia="宋体" w:cs="宋体"/>
          <w:bCs/>
          <w:szCs w:val="21"/>
        </w:rPr>
        <w:t xml:space="preserve">是  </w:t>
      </w:r>
      <w:r>
        <w:rPr>
          <w:rFonts w:hint="eastAsia" w:ascii="宋体" w:hAnsi="宋体" w:eastAsia="宋体" w:cs="宋体"/>
          <w:sz w:val="21"/>
          <w:szCs w:val="21"/>
        </w:rPr>
        <w:sym w:font="Wingdings" w:char="00A8"/>
      </w:r>
      <w:r>
        <w:rPr>
          <w:rFonts w:hint="eastAsia" w:ascii="宋体" w:hAnsi="宋体" w:eastAsia="宋体" w:cs="宋体"/>
          <w:bCs/>
          <w:szCs w:val="21"/>
        </w:rPr>
        <w:t>否</w:t>
      </w:r>
    </w:p>
    <w:p w14:paraId="080EE2F2">
      <w:pPr>
        <w:adjustRightInd w:val="0"/>
        <w:snapToGrid w:val="0"/>
        <w:spacing w:before="0" w:beforeLines="0" w:line="400" w:lineRule="exact"/>
        <w:ind w:firstLine="840" w:firstLineChars="400"/>
        <w:rPr>
          <w:rFonts w:hint="eastAsia" w:ascii="宋体" w:hAnsi="宋体" w:eastAsia="宋体" w:cs="宋体"/>
          <w:bCs/>
          <w:szCs w:val="21"/>
        </w:rPr>
      </w:pPr>
      <w:r>
        <w:rPr>
          <w:rFonts w:hint="eastAsia" w:ascii="宋体" w:hAnsi="宋体" w:eastAsia="宋体" w:cs="宋体"/>
          <w:bCs/>
          <w:szCs w:val="21"/>
        </w:rPr>
        <w:t>是否邀请第三方检测机构</w:t>
      </w:r>
      <w:r>
        <w:rPr>
          <w:rFonts w:hint="eastAsia" w:ascii="宋体" w:hAnsi="宋体" w:eastAsia="宋体" w:cs="宋体"/>
          <w:bCs/>
          <w:szCs w:val="21"/>
          <w:lang w:eastAsia="zh-CN"/>
        </w:rPr>
        <w:t>参加验收</w:t>
      </w:r>
      <w:r>
        <w:rPr>
          <w:rFonts w:hint="eastAsia" w:ascii="宋体" w:hAnsi="宋体" w:eastAsia="宋体" w:cs="宋体"/>
          <w:bCs/>
          <w:szCs w:val="21"/>
        </w:rPr>
        <w:t>：</w:t>
      </w:r>
      <w:r>
        <w:rPr>
          <w:rFonts w:hint="eastAsia" w:ascii="宋体" w:hAnsi="宋体" w:eastAsia="宋体" w:cs="宋体"/>
          <w:sz w:val="21"/>
          <w:szCs w:val="21"/>
        </w:rPr>
        <w:sym w:font="Wingdings" w:char="00A8"/>
      </w:r>
      <w:r>
        <w:rPr>
          <w:rFonts w:hint="eastAsia" w:ascii="宋体" w:hAnsi="宋体" w:eastAsia="宋体" w:cs="宋体"/>
          <w:bCs/>
          <w:szCs w:val="21"/>
        </w:rPr>
        <w:t xml:space="preserve">是  </w:t>
      </w:r>
      <w:r>
        <w:rPr>
          <w:rFonts w:hint="eastAsia" w:ascii="宋体" w:hAnsi="宋体" w:eastAsia="宋体" w:cs="宋体"/>
          <w:sz w:val="21"/>
          <w:szCs w:val="21"/>
        </w:rPr>
        <w:sym w:font="Wingdings" w:char="00A8"/>
      </w:r>
      <w:r>
        <w:rPr>
          <w:rFonts w:hint="eastAsia" w:ascii="宋体" w:hAnsi="宋体" w:eastAsia="宋体" w:cs="宋体"/>
          <w:bCs/>
          <w:szCs w:val="21"/>
        </w:rPr>
        <w:t>否</w:t>
      </w:r>
    </w:p>
    <w:p w14:paraId="5456FEC9">
      <w:pPr>
        <w:adjustRightInd w:val="0"/>
        <w:snapToGrid w:val="0"/>
        <w:spacing w:before="0" w:beforeLines="0" w:line="400" w:lineRule="exact"/>
        <w:ind w:firstLine="840" w:firstLineChars="400"/>
        <w:rPr>
          <w:rFonts w:hint="eastAsia" w:ascii="宋体" w:hAnsi="宋体" w:eastAsia="宋体" w:cs="宋体"/>
          <w:bCs/>
          <w:szCs w:val="21"/>
        </w:rPr>
      </w:pPr>
      <w:r>
        <w:rPr>
          <w:rFonts w:hint="eastAsia" w:ascii="宋体" w:hAnsi="宋体" w:eastAsia="宋体" w:cs="宋体"/>
          <w:bCs/>
          <w:szCs w:val="21"/>
          <w:lang w:eastAsia="zh-CN"/>
        </w:rPr>
        <w:t>是否进行抽查检测：</w:t>
      </w:r>
      <w:r>
        <w:rPr>
          <w:rFonts w:hint="eastAsia" w:ascii="宋体" w:hAnsi="宋体" w:eastAsia="宋体" w:cs="宋体"/>
          <w:sz w:val="21"/>
          <w:szCs w:val="21"/>
        </w:rPr>
        <w:sym w:font="Wingdings" w:char="00A8"/>
      </w:r>
      <w:r>
        <w:rPr>
          <w:rFonts w:hint="eastAsia" w:ascii="宋体" w:hAnsi="宋体" w:eastAsia="宋体" w:cs="宋体"/>
          <w:bCs/>
          <w:szCs w:val="21"/>
        </w:rPr>
        <w:t>是</w:t>
      </w:r>
      <w:r>
        <w:rPr>
          <w:rFonts w:hint="eastAsia" w:ascii="宋体" w:hAnsi="宋体" w:eastAsia="宋体" w:cs="宋体"/>
          <w:bCs/>
          <w:szCs w:val="21"/>
          <w:lang w:eastAsia="zh-CN"/>
        </w:rPr>
        <w:t>，抽查比例：</w:t>
      </w:r>
      <w:r>
        <w:rPr>
          <w:rFonts w:hint="eastAsia" w:ascii="宋体" w:hAnsi="宋体" w:eastAsia="宋体" w:cs="宋体"/>
          <w:bCs/>
          <w:szCs w:val="21"/>
          <w:u w:val="single"/>
        </w:rPr>
        <w:t xml:space="preserve">   </w:t>
      </w:r>
      <w:r>
        <w:rPr>
          <w:rFonts w:hint="eastAsia" w:ascii="宋体" w:hAnsi="宋体" w:eastAsia="宋体" w:cs="宋体"/>
          <w:bCs/>
          <w:szCs w:val="21"/>
          <w:u w:val="single"/>
          <w:lang w:val="en-US" w:eastAsia="zh-CN"/>
        </w:rPr>
        <w:t xml:space="preserve">     </w:t>
      </w:r>
      <w:r>
        <w:rPr>
          <w:rFonts w:hint="eastAsia" w:ascii="宋体" w:hAnsi="宋体" w:eastAsia="宋体" w:cs="宋体"/>
          <w:bCs/>
          <w:szCs w:val="21"/>
        </w:rPr>
        <w:t xml:space="preserve"> </w:t>
      </w:r>
      <w:r>
        <w:rPr>
          <w:rFonts w:hint="eastAsia" w:ascii="宋体" w:hAnsi="宋体" w:eastAsia="宋体" w:cs="宋体"/>
          <w:sz w:val="21"/>
          <w:szCs w:val="21"/>
        </w:rPr>
        <w:sym w:font="Wingdings" w:char="00A8"/>
      </w:r>
      <w:r>
        <w:rPr>
          <w:rFonts w:hint="eastAsia" w:ascii="宋体" w:hAnsi="宋体" w:eastAsia="宋体" w:cs="宋体"/>
          <w:bCs/>
          <w:szCs w:val="21"/>
        </w:rPr>
        <w:t>否</w:t>
      </w:r>
    </w:p>
    <w:p w14:paraId="2F5EAC77">
      <w:pPr>
        <w:adjustRightInd w:val="0"/>
        <w:snapToGrid w:val="0"/>
        <w:spacing w:before="0" w:beforeLines="0" w:line="400" w:lineRule="exact"/>
        <w:ind w:firstLine="840" w:firstLineChars="400"/>
        <w:rPr>
          <w:rFonts w:hint="eastAsia" w:ascii="宋体" w:hAnsi="宋体" w:eastAsia="宋体" w:cs="宋体"/>
          <w:bCs/>
          <w:szCs w:val="21"/>
          <w:u w:val="single"/>
          <w:lang w:eastAsia="zh-CN"/>
        </w:rPr>
      </w:pPr>
      <w:r>
        <w:rPr>
          <w:rFonts w:hint="eastAsia" w:ascii="宋体" w:hAnsi="宋体" w:eastAsia="宋体" w:cs="宋体"/>
          <w:bCs/>
          <w:szCs w:val="21"/>
          <w:lang w:val="en-US" w:eastAsia="zh-CN"/>
        </w:rPr>
        <w:t>是否存在破坏性检测：</w:t>
      </w:r>
      <w:r>
        <w:rPr>
          <w:rFonts w:hint="eastAsia" w:ascii="宋体" w:hAnsi="宋体" w:eastAsia="宋体" w:cs="宋体"/>
          <w:sz w:val="21"/>
          <w:szCs w:val="21"/>
        </w:rPr>
        <w:sym w:font="Wingdings" w:char="00A8"/>
      </w:r>
      <w:r>
        <w:rPr>
          <w:rFonts w:hint="eastAsia" w:ascii="宋体" w:hAnsi="宋体" w:eastAsia="宋体" w:cs="宋体"/>
          <w:bCs/>
          <w:szCs w:val="21"/>
        </w:rPr>
        <w:t>是</w:t>
      </w:r>
      <w:r>
        <w:rPr>
          <w:rFonts w:hint="eastAsia" w:ascii="宋体" w:hAnsi="宋体" w:eastAsia="宋体" w:cs="宋体"/>
          <w:bCs/>
          <w:szCs w:val="21"/>
          <w:lang w:eastAsia="zh-CN"/>
        </w:rPr>
        <w:t>，</w:t>
      </w:r>
      <w:r>
        <w:rPr>
          <w:rFonts w:hint="eastAsia" w:ascii="宋体" w:hAnsi="宋体" w:eastAsia="宋体" w:cs="宋体"/>
          <w:bCs/>
          <w:szCs w:val="21"/>
          <w:u w:val="single"/>
          <w:lang w:eastAsia="zh-CN"/>
        </w:rPr>
        <w:t>（应明确对被破坏的检测产品的处理方式）</w:t>
      </w:r>
    </w:p>
    <w:p w14:paraId="29DD639C">
      <w:pPr>
        <w:adjustRightInd w:val="0"/>
        <w:snapToGrid w:val="0"/>
        <w:spacing w:before="0" w:beforeLines="0" w:line="400" w:lineRule="exact"/>
        <w:ind w:firstLine="840" w:firstLineChars="400"/>
        <w:rPr>
          <w:rFonts w:hint="eastAsia" w:ascii="宋体" w:hAnsi="宋体" w:eastAsia="宋体" w:cs="宋体"/>
          <w:bCs/>
          <w:szCs w:val="21"/>
          <w:lang w:eastAsia="zh-CN"/>
        </w:rPr>
      </w:pPr>
      <w:r>
        <w:rPr>
          <w:rFonts w:hint="eastAsia" w:ascii="宋体" w:hAnsi="宋体" w:eastAsia="宋体" w:cs="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cs="宋体"/>
          <w:bCs/>
          <w:szCs w:val="21"/>
        </w:rPr>
        <w:t>否</w:t>
      </w:r>
    </w:p>
    <w:p w14:paraId="55A8544A">
      <w:pPr>
        <w:adjustRightInd w:val="0"/>
        <w:snapToGrid w:val="0"/>
        <w:spacing w:before="0" w:beforeLines="0" w:line="400" w:lineRule="exact"/>
        <w:ind w:firstLine="840" w:firstLineChars="400"/>
        <w:rPr>
          <w:rFonts w:hint="eastAsia" w:ascii="宋体" w:hAnsi="宋体" w:eastAsia="宋体" w:cs="宋体"/>
          <w:bCs/>
          <w:szCs w:val="21"/>
          <w:u w:val="single"/>
        </w:rPr>
      </w:pPr>
      <w:r>
        <w:rPr>
          <w:rFonts w:hint="eastAsia" w:ascii="宋体" w:hAnsi="宋体" w:eastAsia="宋体" w:cs="宋体"/>
          <w:bCs/>
          <w:szCs w:val="21"/>
        </w:rPr>
        <w:t>验收组织的其他事项：</w:t>
      </w:r>
      <w:r>
        <w:rPr>
          <w:rFonts w:hint="eastAsia" w:ascii="宋体" w:hAnsi="宋体" w:eastAsia="宋体" w:cs="宋体"/>
          <w:bCs/>
          <w:szCs w:val="21"/>
          <w:u w:val="single"/>
        </w:rPr>
        <w:t xml:space="preserve">                </w:t>
      </w:r>
    </w:p>
    <w:p w14:paraId="484BA179">
      <w:pPr>
        <w:adjustRightInd w:val="0"/>
        <w:snapToGrid w:val="0"/>
        <w:spacing w:before="0" w:beforeLines="0" w:line="400" w:lineRule="exact"/>
        <w:ind w:firstLine="420" w:firstLineChars="200"/>
        <w:rPr>
          <w:rFonts w:hint="eastAsia" w:ascii="宋体" w:hAnsi="宋体" w:eastAsia="宋体" w:cs="宋体"/>
          <w:bCs/>
          <w:szCs w:val="21"/>
          <w:u w:val="single"/>
        </w:rPr>
      </w:pPr>
      <w:r>
        <w:rPr>
          <w:rFonts w:hint="eastAsia" w:ascii="宋体" w:hAnsi="宋体" w:eastAsia="宋体" w:cs="宋体"/>
          <w:bCs/>
          <w:szCs w:val="21"/>
        </w:rPr>
        <w:t>（2）履约验收时间：</w:t>
      </w:r>
      <w:r>
        <w:rPr>
          <w:rFonts w:hint="eastAsia" w:ascii="宋体" w:hAnsi="宋体" w:eastAsia="宋体" w:cs="宋体"/>
          <w:bCs/>
          <w:szCs w:val="21"/>
          <w:u w:val="single"/>
        </w:rPr>
        <w:t>（计划于何时验收/供应商提出验收申请之日起   日内组织验收）</w:t>
      </w:r>
      <w:r>
        <w:rPr>
          <w:rFonts w:hint="eastAsia" w:ascii="宋体" w:hAnsi="宋体" w:eastAsia="宋体" w:cs="宋体"/>
          <w:bCs/>
          <w:szCs w:val="21"/>
          <w:u w:val="single"/>
          <w:lang w:val="en-US" w:eastAsia="zh-CN"/>
        </w:rPr>
        <w:t xml:space="preserve"> </w:t>
      </w:r>
    </w:p>
    <w:p w14:paraId="33FED693">
      <w:pPr>
        <w:adjustRightInd w:val="0"/>
        <w:snapToGrid w:val="0"/>
        <w:spacing w:before="0" w:beforeLines="0" w:line="400" w:lineRule="exact"/>
        <w:ind w:firstLine="420" w:firstLineChars="200"/>
        <w:rPr>
          <w:rFonts w:hint="eastAsia" w:ascii="宋体" w:hAnsi="宋体" w:eastAsia="宋体" w:cs="宋体"/>
          <w:bCs/>
          <w:szCs w:val="21"/>
        </w:rPr>
      </w:pPr>
      <w:r>
        <w:rPr>
          <w:rFonts w:hint="eastAsia" w:ascii="宋体" w:hAnsi="宋体" w:eastAsia="宋体" w:cs="宋体"/>
          <w:bCs/>
          <w:szCs w:val="21"/>
        </w:rPr>
        <w:t>（3）履约验收方式：</w:t>
      </w:r>
      <w:r>
        <w:rPr>
          <w:rFonts w:hint="eastAsia" w:ascii="宋体" w:hAnsi="宋体" w:eastAsia="宋体" w:cs="宋体"/>
          <w:sz w:val="21"/>
          <w:szCs w:val="21"/>
        </w:rPr>
        <w:sym w:font="Wingdings" w:char="00A8"/>
      </w:r>
      <w:r>
        <w:rPr>
          <w:rFonts w:hint="eastAsia" w:ascii="宋体" w:hAnsi="宋体" w:eastAsia="宋体" w:cs="宋体"/>
          <w:bCs/>
          <w:szCs w:val="21"/>
        </w:rPr>
        <w:t xml:space="preserve">一次性验收         </w:t>
      </w:r>
    </w:p>
    <w:p w14:paraId="49EF0F35">
      <w:pPr>
        <w:adjustRightInd w:val="0"/>
        <w:snapToGrid w:val="0"/>
        <w:spacing w:before="0" w:beforeLines="0" w:line="400" w:lineRule="exact"/>
        <w:ind w:firstLine="0" w:firstLineChars="0"/>
        <w:rPr>
          <w:rFonts w:hint="eastAsia" w:ascii="宋体" w:hAnsi="宋体" w:eastAsia="宋体" w:cs="宋体"/>
          <w:bCs/>
          <w:szCs w:val="21"/>
          <w:lang w:val="en-US" w:eastAsia="zh-CN"/>
        </w:rPr>
      </w:pPr>
      <w:r>
        <w:rPr>
          <w:rFonts w:hint="eastAsia" w:ascii="宋体" w:hAnsi="宋体" w:eastAsia="宋体" w:cs="宋体"/>
          <w:bCs/>
          <w:szCs w:val="21"/>
          <w:lang w:val="en-US" w:eastAsia="zh-CN"/>
        </w:rPr>
        <w:t xml:space="preserve">                       </w:t>
      </w:r>
      <w:r>
        <w:rPr>
          <w:rFonts w:hint="eastAsia" w:ascii="宋体" w:hAnsi="宋体" w:eastAsia="宋体" w:cs="宋体"/>
          <w:sz w:val="21"/>
          <w:szCs w:val="21"/>
        </w:rPr>
        <w:sym w:font="Wingdings" w:char="00A8"/>
      </w:r>
      <w:r>
        <w:rPr>
          <w:rFonts w:hint="eastAsia" w:ascii="宋体" w:hAnsi="宋体" w:eastAsia="宋体" w:cs="宋体"/>
          <w:bCs/>
          <w:szCs w:val="21"/>
        </w:rPr>
        <w:t>分期/分项验收</w:t>
      </w:r>
      <w:r>
        <w:rPr>
          <w:rFonts w:hint="eastAsia" w:ascii="宋体" w:hAnsi="宋体" w:eastAsia="宋体" w:cs="宋体"/>
          <w:bCs/>
          <w:szCs w:val="21"/>
          <w:lang w:eastAsia="zh-CN"/>
        </w:rPr>
        <w:t>：</w:t>
      </w:r>
      <w:r>
        <w:rPr>
          <w:rFonts w:hint="eastAsia" w:ascii="宋体" w:hAnsi="宋体" w:eastAsia="宋体" w:cs="宋体"/>
          <w:bCs/>
          <w:szCs w:val="21"/>
          <w:u w:val="single"/>
        </w:rPr>
        <w:t xml:space="preserve"> </w:t>
      </w:r>
      <w:r>
        <w:rPr>
          <w:rFonts w:hint="eastAsia" w:ascii="宋体" w:hAnsi="宋体" w:eastAsia="宋体" w:cs="宋体"/>
          <w:bCs/>
          <w:szCs w:val="21"/>
          <w:u w:val="single"/>
          <w:lang w:eastAsia="zh-CN"/>
        </w:rPr>
        <w:t>（应明确分期</w:t>
      </w:r>
      <w:r>
        <w:rPr>
          <w:rFonts w:hint="eastAsia" w:ascii="宋体" w:hAnsi="宋体" w:eastAsia="宋体" w:cs="宋体"/>
          <w:bCs/>
          <w:szCs w:val="21"/>
          <w:u w:val="single"/>
          <w:lang w:val="en" w:eastAsia="zh-CN"/>
        </w:rPr>
        <w:t>/分项验收的工作安排</w:t>
      </w:r>
      <w:r>
        <w:rPr>
          <w:rFonts w:hint="eastAsia" w:ascii="宋体" w:hAnsi="宋体" w:eastAsia="宋体" w:cs="宋体"/>
          <w:bCs/>
          <w:szCs w:val="21"/>
          <w:u w:val="single"/>
          <w:lang w:eastAsia="zh-CN"/>
        </w:rPr>
        <w:t>）</w:t>
      </w:r>
      <w:r>
        <w:rPr>
          <w:rFonts w:hint="eastAsia" w:ascii="宋体" w:hAnsi="宋体" w:eastAsia="宋体" w:cs="宋体"/>
          <w:bCs/>
          <w:szCs w:val="21"/>
          <w:u w:val="single"/>
        </w:rPr>
        <w:t xml:space="preserve"> </w:t>
      </w:r>
      <w:r>
        <w:rPr>
          <w:rFonts w:hint="eastAsia" w:ascii="宋体" w:hAnsi="宋体" w:eastAsia="宋体" w:cs="宋体"/>
          <w:bCs/>
          <w:szCs w:val="21"/>
          <w:u w:val="single"/>
          <w:lang w:val="en-US" w:eastAsia="zh-CN"/>
        </w:rPr>
        <w:t xml:space="preserve"> </w:t>
      </w:r>
    </w:p>
    <w:p w14:paraId="2F73AC8E">
      <w:pPr>
        <w:adjustRightInd w:val="0"/>
        <w:snapToGrid w:val="0"/>
        <w:spacing w:before="0" w:beforeLines="0" w:line="400" w:lineRule="exact"/>
        <w:ind w:firstLine="420" w:firstLineChars="200"/>
        <w:rPr>
          <w:rFonts w:hint="eastAsia" w:ascii="宋体" w:hAnsi="宋体" w:eastAsia="宋体" w:cs="宋体"/>
          <w:bCs/>
          <w:szCs w:val="21"/>
        </w:rPr>
      </w:pPr>
      <w:r>
        <w:rPr>
          <w:rFonts w:hint="eastAsia" w:ascii="宋体" w:hAnsi="宋体" w:eastAsia="宋体" w:cs="宋体"/>
          <w:bCs/>
          <w:szCs w:val="21"/>
        </w:rPr>
        <w:t>（4）履约验收程序：</w:t>
      </w:r>
      <w:r>
        <w:rPr>
          <w:rFonts w:hint="eastAsia" w:ascii="宋体" w:hAnsi="宋体" w:eastAsia="宋体" w:cs="宋体"/>
          <w:bCs/>
          <w:szCs w:val="21"/>
          <w:u w:val="single"/>
        </w:rPr>
        <w:t xml:space="preserve">                                         </w:t>
      </w:r>
    </w:p>
    <w:p w14:paraId="5663EA31">
      <w:pPr>
        <w:adjustRightInd w:val="0"/>
        <w:snapToGrid w:val="0"/>
        <w:spacing w:before="0" w:beforeLines="0" w:line="400" w:lineRule="exact"/>
        <w:ind w:firstLine="420" w:firstLineChars="200"/>
        <w:rPr>
          <w:rFonts w:hint="eastAsia" w:ascii="宋体" w:hAnsi="宋体" w:eastAsia="宋体" w:cs="宋体"/>
          <w:bCs/>
          <w:szCs w:val="21"/>
          <w:u w:val="single"/>
        </w:rPr>
      </w:pPr>
      <w:r>
        <w:rPr>
          <w:rFonts w:hint="eastAsia" w:ascii="宋体" w:hAnsi="宋体" w:eastAsia="宋体" w:cs="宋体"/>
          <w:bCs/>
          <w:szCs w:val="21"/>
        </w:rPr>
        <w:t>（5）履约验收的内容：</w:t>
      </w:r>
      <w:r>
        <w:rPr>
          <w:rFonts w:hint="eastAsia" w:ascii="宋体" w:hAnsi="宋体" w:eastAsia="宋体" w:cs="宋体"/>
          <w:bCs/>
          <w:szCs w:val="21"/>
          <w:u w:val="single"/>
        </w:rPr>
        <w:t xml:space="preserve"> </w:t>
      </w:r>
      <w:r>
        <w:rPr>
          <w:rFonts w:hint="eastAsia" w:ascii="宋体" w:hAnsi="宋体" w:eastAsia="宋体" w:cs="宋体"/>
          <w:bCs/>
          <w:szCs w:val="21"/>
          <w:u w:val="single"/>
          <w:lang w:eastAsia="zh-CN"/>
        </w:rPr>
        <w:t>（应当包括每一项技术和商务要求的履约情况，特别是落实政府采购扶持中小企业，支持绿色发展和乡村振兴等政策情况）</w:t>
      </w:r>
      <w:r>
        <w:rPr>
          <w:rFonts w:hint="eastAsia" w:ascii="宋体" w:hAnsi="宋体" w:eastAsia="宋体" w:cs="宋体"/>
          <w:bCs/>
          <w:szCs w:val="21"/>
          <w:u w:val="single"/>
        </w:rPr>
        <w:t xml:space="preserve">                                      </w:t>
      </w:r>
    </w:p>
    <w:p w14:paraId="0754B4AE">
      <w:pPr>
        <w:adjustRightInd w:val="0"/>
        <w:snapToGrid w:val="0"/>
        <w:spacing w:before="0" w:beforeLines="0" w:line="400" w:lineRule="exact"/>
        <w:ind w:firstLine="420" w:firstLineChars="200"/>
        <w:rPr>
          <w:rFonts w:hint="eastAsia" w:ascii="宋体" w:hAnsi="宋体" w:eastAsia="宋体" w:cs="宋体"/>
          <w:bCs/>
          <w:szCs w:val="21"/>
          <w:u w:val="single"/>
        </w:rPr>
      </w:pPr>
      <w:r>
        <w:rPr>
          <w:rFonts w:hint="eastAsia" w:ascii="宋体" w:hAnsi="宋体" w:eastAsia="宋体" w:cs="宋体"/>
          <w:bCs/>
          <w:szCs w:val="21"/>
        </w:rPr>
        <w:t>（6）履约验收标准：</w:t>
      </w:r>
      <w:r>
        <w:rPr>
          <w:rFonts w:hint="eastAsia" w:ascii="宋体" w:hAnsi="宋体" w:eastAsia="宋体" w:cs="宋体"/>
          <w:bCs/>
          <w:szCs w:val="21"/>
          <w:u w:val="single"/>
        </w:rPr>
        <w:t xml:space="preserve">                                         </w:t>
      </w:r>
    </w:p>
    <w:p w14:paraId="75E60C54">
      <w:pPr>
        <w:pStyle w:val="31"/>
        <w:spacing w:beforeLines="0"/>
        <w:rPr>
          <w:rFonts w:hint="eastAsia" w:ascii="宋体" w:hAnsi="宋体" w:eastAsia="宋体" w:cs="宋体"/>
          <w:sz w:val="21"/>
          <w:lang w:eastAsia="zh-CN"/>
        </w:rPr>
      </w:pPr>
      <w:r>
        <w:rPr>
          <w:rFonts w:hint="eastAsia" w:ascii="宋体" w:hAnsi="宋体" w:eastAsia="宋体" w:cs="宋体"/>
          <w:bCs/>
          <w:sz w:val="21"/>
          <w:szCs w:val="21"/>
          <w:u w:val="none"/>
          <w:lang w:eastAsia="zh-CN"/>
        </w:rPr>
        <w:t>（</w:t>
      </w:r>
      <w:r>
        <w:rPr>
          <w:rFonts w:hint="eastAsia" w:ascii="宋体" w:hAnsi="宋体" w:eastAsia="宋体" w:cs="宋体"/>
          <w:bCs/>
          <w:sz w:val="21"/>
          <w:szCs w:val="21"/>
          <w:u w:val="none"/>
          <w:lang w:val="en-US" w:eastAsia="zh-CN"/>
        </w:rPr>
        <w:t>7</w:t>
      </w:r>
      <w:r>
        <w:rPr>
          <w:rFonts w:hint="eastAsia" w:ascii="宋体" w:hAnsi="宋体" w:eastAsia="宋体" w:cs="宋体"/>
          <w:bCs/>
          <w:sz w:val="21"/>
          <w:szCs w:val="21"/>
          <w:u w:val="none"/>
          <w:lang w:eastAsia="zh-CN"/>
        </w:rPr>
        <w:t>）是否以采购活动中供应商提供的样品作为参考：</w:t>
      </w:r>
      <w:r>
        <w:rPr>
          <w:rFonts w:hint="eastAsia" w:ascii="宋体" w:hAnsi="宋体" w:eastAsia="宋体" w:cs="宋体"/>
          <w:sz w:val="21"/>
          <w:szCs w:val="21"/>
        </w:rPr>
        <w:sym w:font="Wingdings" w:char="00A8"/>
      </w:r>
      <w:r>
        <w:rPr>
          <w:rFonts w:hint="eastAsia" w:ascii="宋体" w:hAnsi="宋体" w:eastAsia="宋体" w:cs="宋体"/>
          <w:bCs/>
          <w:sz w:val="21"/>
          <w:szCs w:val="21"/>
        </w:rPr>
        <w:t xml:space="preserve">是  </w:t>
      </w:r>
      <w:r>
        <w:rPr>
          <w:rFonts w:hint="eastAsia" w:ascii="宋体" w:hAnsi="宋体" w:eastAsia="宋体" w:cs="宋体"/>
          <w:sz w:val="21"/>
          <w:szCs w:val="21"/>
        </w:rPr>
        <w:sym w:font="Wingdings" w:char="00A8"/>
      </w:r>
      <w:r>
        <w:rPr>
          <w:rFonts w:hint="eastAsia" w:ascii="宋体" w:hAnsi="宋体" w:eastAsia="宋体" w:cs="宋体"/>
          <w:bCs/>
          <w:sz w:val="21"/>
          <w:szCs w:val="21"/>
        </w:rPr>
        <w:t>否</w:t>
      </w:r>
    </w:p>
    <w:p w14:paraId="70D2E152">
      <w:pPr>
        <w:adjustRightInd w:val="0"/>
        <w:snapToGrid w:val="0"/>
        <w:spacing w:before="0" w:beforeLines="0" w:line="400" w:lineRule="exact"/>
        <w:ind w:firstLine="420" w:firstLineChars="200"/>
        <w:rPr>
          <w:rFonts w:hint="eastAsia" w:ascii="宋体" w:hAnsi="宋体" w:eastAsia="宋体" w:cs="宋体"/>
          <w:bCs/>
          <w:szCs w:val="21"/>
          <w:u w:val="single"/>
        </w:rPr>
      </w:pPr>
      <w:r>
        <w:rPr>
          <w:rFonts w:hint="eastAsia" w:ascii="宋体" w:hAnsi="宋体" w:eastAsia="宋体" w:cs="宋体"/>
          <w:bCs/>
          <w:szCs w:val="21"/>
        </w:rPr>
        <w:t>（8）履约验收其他事项：</w:t>
      </w:r>
      <w:r>
        <w:rPr>
          <w:rFonts w:hint="eastAsia" w:ascii="宋体" w:hAnsi="宋体" w:eastAsia="宋体" w:cs="宋体"/>
          <w:bCs/>
          <w:szCs w:val="21"/>
          <w:u w:val="single"/>
        </w:rPr>
        <w:t xml:space="preserve">      </w:t>
      </w:r>
      <w:r>
        <w:rPr>
          <w:rFonts w:hint="eastAsia" w:ascii="宋体" w:hAnsi="宋体" w:eastAsia="宋体" w:cs="宋体"/>
          <w:bCs/>
          <w:i w:val="0"/>
          <w:iCs w:val="0"/>
          <w:szCs w:val="21"/>
          <w:u w:val="single"/>
        </w:rPr>
        <w:t>（产权过户登记等）</w:t>
      </w:r>
      <w:r>
        <w:rPr>
          <w:rFonts w:hint="eastAsia" w:ascii="宋体" w:hAnsi="宋体" w:eastAsia="宋体" w:cs="宋体"/>
          <w:bCs/>
          <w:szCs w:val="21"/>
          <w:u w:val="single"/>
        </w:rPr>
        <w:t xml:space="preserve">          </w:t>
      </w:r>
    </w:p>
    <w:p w14:paraId="06D5F9D3">
      <w:pPr>
        <w:numPr>
          <w:ilvl w:val="0"/>
          <w:numId w:val="2"/>
        </w:numPr>
        <w:adjustRightInd w:val="0"/>
        <w:snapToGrid w:val="0"/>
        <w:spacing w:before="0" w:beforeLines="0" w:line="400" w:lineRule="exact"/>
        <w:ind w:firstLine="422" w:firstLineChars="200"/>
        <w:rPr>
          <w:rFonts w:hint="eastAsia" w:ascii="宋体" w:hAnsi="宋体" w:eastAsia="宋体" w:cs="宋体"/>
          <w:b/>
          <w:szCs w:val="21"/>
        </w:rPr>
      </w:pPr>
      <w:r>
        <w:rPr>
          <w:rFonts w:hint="eastAsia" w:ascii="宋体" w:hAnsi="宋体" w:eastAsia="宋体" w:cs="宋体"/>
          <w:b/>
          <w:szCs w:val="21"/>
        </w:rPr>
        <w:t>组成合同的文件</w:t>
      </w:r>
    </w:p>
    <w:p w14:paraId="7B226D8E">
      <w:pPr>
        <w:adjustRightInd w:val="0"/>
        <w:snapToGrid w:val="0"/>
        <w:spacing w:before="0" w:beforeLines="0" w:line="400" w:lineRule="exact"/>
        <w:ind w:firstLine="420" w:firstLineChars="200"/>
        <w:rPr>
          <w:rFonts w:hint="eastAsia" w:ascii="宋体" w:hAnsi="宋体" w:eastAsia="宋体" w:cs="宋体"/>
          <w:szCs w:val="21"/>
        </w:rPr>
      </w:pPr>
      <w:r>
        <w:rPr>
          <w:rFonts w:hint="eastAsia" w:ascii="宋体" w:hAnsi="宋体" w:eastAsia="宋体" w:cs="宋体"/>
          <w:szCs w:val="21"/>
        </w:rPr>
        <w:t>本协议书与下列文件一起构成合同文件，如下述文件之间有任何抵触、矛盾或歧义，应按以下顺序解释：</w:t>
      </w:r>
    </w:p>
    <w:p w14:paraId="66221F98">
      <w:pPr>
        <w:adjustRightInd w:val="0"/>
        <w:snapToGrid w:val="0"/>
        <w:spacing w:before="0" w:beforeLines="0" w:line="400" w:lineRule="exact"/>
        <w:ind w:firstLine="420" w:firstLineChars="200"/>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eastAsia="zh-CN"/>
        </w:rPr>
        <w:t>政府采购</w:t>
      </w:r>
      <w:r>
        <w:rPr>
          <w:rFonts w:hint="eastAsia" w:ascii="宋体" w:hAnsi="宋体" w:eastAsia="宋体" w:cs="宋体"/>
          <w:color w:val="auto"/>
          <w:szCs w:val="21"/>
        </w:rPr>
        <w:t>合同协议书及其变更、补充</w:t>
      </w:r>
      <w:r>
        <w:rPr>
          <w:rFonts w:hint="eastAsia" w:ascii="宋体" w:hAnsi="宋体" w:eastAsia="宋体" w:cs="宋体"/>
          <w:color w:val="auto"/>
          <w:szCs w:val="21"/>
          <w:lang w:eastAsia="zh-CN"/>
        </w:rPr>
        <w:t>协议</w:t>
      </w:r>
    </w:p>
    <w:p w14:paraId="6668F6B6">
      <w:pPr>
        <w:adjustRightInd w:val="0"/>
        <w:snapToGrid w:val="0"/>
        <w:spacing w:before="0" w:beforeLines="0" w:line="400" w:lineRule="exact"/>
        <w:ind w:firstLine="420" w:firstLineChars="200"/>
        <w:rPr>
          <w:rFonts w:hint="eastAsia" w:ascii="宋体" w:hAnsi="宋体" w:eastAsia="宋体" w:cs="宋体"/>
          <w:szCs w:val="21"/>
        </w:rPr>
      </w:pPr>
      <w:r>
        <w:rPr>
          <w:rFonts w:hint="eastAsia" w:ascii="宋体" w:hAnsi="宋体" w:eastAsia="宋体" w:cs="宋体"/>
          <w:szCs w:val="21"/>
        </w:rPr>
        <w:t>（</w:t>
      </w:r>
      <w:r>
        <w:rPr>
          <w:rFonts w:hint="eastAsia" w:ascii="宋体" w:hAnsi="宋体" w:eastAsia="宋体" w:cs="宋体"/>
          <w:szCs w:val="21"/>
          <w:lang w:val="en-US" w:eastAsia="zh-CN"/>
        </w:rPr>
        <w:t>2</w:t>
      </w:r>
      <w:r>
        <w:rPr>
          <w:rFonts w:hint="eastAsia" w:ascii="宋体" w:hAnsi="宋体" w:eastAsia="宋体" w:cs="宋体"/>
          <w:szCs w:val="21"/>
        </w:rPr>
        <w:t>）政府采购合同专用条款</w:t>
      </w:r>
    </w:p>
    <w:p w14:paraId="79FF1973">
      <w:pPr>
        <w:adjustRightInd w:val="0"/>
        <w:snapToGrid w:val="0"/>
        <w:spacing w:before="0" w:beforeLines="0" w:line="400" w:lineRule="exact"/>
        <w:ind w:firstLine="420" w:firstLineChars="200"/>
        <w:rPr>
          <w:rFonts w:hint="eastAsia" w:ascii="宋体" w:hAnsi="宋体" w:eastAsia="宋体" w:cs="宋体"/>
          <w:szCs w:val="21"/>
        </w:rPr>
      </w:pPr>
      <w:r>
        <w:rPr>
          <w:rFonts w:hint="eastAsia" w:ascii="宋体" w:hAnsi="宋体" w:eastAsia="宋体" w:cs="宋体"/>
          <w:szCs w:val="21"/>
        </w:rPr>
        <w:t>（</w:t>
      </w:r>
      <w:r>
        <w:rPr>
          <w:rFonts w:hint="eastAsia" w:ascii="宋体" w:hAnsi="宋体" w:eastAsia="宋体" w:cs="宋体"/>
          <w:szCs w:val="21"/>
          <w:lang w:val="en-US" w:eastAsia="zh-CN"/>
        </w:rPr>
        <w:t>3</w:t>
      </w:r>
      <w:r>
        <w:rPr>
          <w:rFonts w:hint="eastAsia" w:ascii="宋体" w:hAnsi="宋体" w:eastAsia="宋体" w:cs="宋体"/>
          <w:szCs w:val="21"/>
        </w:rPr>
        <w:t>）政府采购合同通用条款</w:t>
      </w:r>
    </w:p>
    <w:p w14:paraId="4445C6C4">
      <w:pPr>
        <w:adjustRightInd w:val="0"/>
        <w:snapToGrid w:val="0"/>
        <w:spacing w:before="0" w:beforeLines="0" w:line="400" w:lineRule="exact"/>
        <w:ind w:firstLine="420" w:firstLineChars="200"/>
        <w:rPr>
          <w:rFonts w:hint="eastAsia" w:ascii="宋体" w:hAnsi="宋体" w:eastAsia="宋体" w:cs="宋体"/>
          <w:color w:val="auto"/>
          <w:szCs w:val="21"/>
        </w:rPr>
      </w:pPr>
      <w:r>
        <w:rPr>
          <w:rFonts w:hint="eastAsia" w:ascii="宋体" w:hAnsi="宋体" w:eastAsia="宋体" w:cs="宋体"/>
          <w:color w:val="auto"/>
          <w:szCs w:val="21"/>
        </w:rPr>
        <w:t>（</w:t>
      </w:r>
      <w:r>
        <w:rPr>
          <w:rFonts w:hint="eastAsia" w:ascii="宋体" w:hAnsi="宋体" w:eastAsia="宋体" w:cs="宋体"/>
          <w:color w:val="auto"/>
          <w:szCs w:val="21"/>
          <w:lang w:val="en-US" w:eastAsia="zh-CN"/>
        </w:rPr>
        <w:t>4</w:t>
      </w:r>
      <w:r>
        <w:rPr>
          <w:rFonts w:hint="eastAsia" w:ascii="宋体" w:hAnsi="宋体" w:eastAsia="宋体" w:cs="宋体"/>
          <w:color w:val="auto"/>
          <w:szCs w:val="21"/>
        </w:rPr>
        <w:t>）中标</w:t>
      </w:r>
      <w:r>
        <w:rPr>
          <w:rFonts w:hint="eastAsia" w:ascii="宋体" w:hAnsi="宋体" w:eastAsia="宋体" w:cs="宋体"/>
          <w:color w:val="auto"/>
          <w:szCs w:val="21"/>
          <w:lang w:eastAsia="zh-CN"/>
        </w:rPr>
        <w:t>（成交）</w:t>
      </w:r>
      <w:r>
        <w:rPr>
          <w:rFonts w:hint="eastAsia" w:ascii="宋体" w:hAnsi="宋体" w:eastAsia="宋体" w:cs="宋体"/>
          <w:color w:val="auto"/>
          <w:szCs w:val="21"/>
        </w:rPr>
        <w:t>通知书</w:t>
      </w:r>
    </w:p>
    <w:p w14:paraId="5BB4B8AA">
      <w:pPr>
        <w:adjustRightInd w:val="0"/>
        <w:snapToGrid w:val="0"/>
        <w:spacing w:before="0" w:beforeLines="0" w:line="400" w:lineRule="exact"/>
        <w:ind w:firstLine="420" w:firstLineChars="200"/>
        <w:rPr>
          <w:rFonts w:hint="eastAsia" w:ascii="宋体" w:hAnsi="宋体" w:eastAsia="宋体" w:cs="宋体"/>
          <w:szCs w:val="21"/>
        </w:rPr>
      </w:pPr>
      <w:r>
        <w:rPr>
          <w:rFonts w:hint="eastAsia" w:ascii="宋体" w:hAnsi="宋体" w:eastAsia="宋体" w:cs="宋体"/>
          <w:szCs w:val="21"/>
        </w:rPr>
        <w:t>（</w:t>
      </w:r>
      <w:r>
        <w:rPr>
          <w:rFonts w:hint="eastAsia" w:ascii="宋体" w:hAnsi="宋体" w:eastAsia="宋体" w:cs="宋体"/>
          <w:szCs w:val="21"/>
          <w:lang w:val="en-US" w:eastAsia="zh-CN"/>
        </w:rPr>
        <w:t>5</w:t>
      </w:r>
      <w:r>
        <w:rPr>
          <w:rFonts w:hint="eastAsia" w:ascii="宋体" w:hAnsi="宋体" w:eastAsia="宋体" w:cs="宋体"/>
          <w:szCs w:val="21"/>
        </w:rPr>
        <w:t>）投标（响应）文件</w:t>
      </w:r>
    </w:p>
    <w:p w14:paraId="2503FFC0">
      <w:pPr>
        <w:adjustRightInd w:val="0"/>
        <w:snapToGrid w:val="0"/>
        <w:spacing w:before="0" w:beforeLines="0" w:line="400" w:lineRule="exact"/>
        <w:ind w:firstLine="420" w:firstLineChars="200"/>
        <w:rPr>
          <w:rFonts w:hint="eastAsia" w:ascii="宋体" w:hAnsi="宋体" w:eastAsia="宋体" w:cs="宋体"/>
          <w:szCs w:val="21"/>
        </w:rPr>
      </w:pPr>
      <w:r>
        <w:rPr>
          <w:rFonts w:hint="eastAsia" w:ascii="宋体" w:hAnsi="宋体" w:eastAsia="宋体" w:cs="宋体"/>
          <w:szCs w:val="21"/>
        </w:rPr>
        <w:t>（6）采购文件</w:t>
      </w:r>
    </w:p>
    <w:p w14:paraId="5EC36562">
      <w:pPr>
        <w:adjustRightInd w:val="0"/>
        <w:snapToGrid w:val="0"/>
        <w:spacing w:before="0" w:beforeLines="0" w:line="400" w:lineRule="exact"/>
        <w:ind w:firstLine="420" w:firstLineChars="200"/>
        <w:rPr>
          <w:rFonts w:hint="eastAsia" w:ascii="宋体" w:hAnsi="宋体" w:eastAsia="宋体" w:cs="宋体"/>
          <w:szCs w:val="21"/>
        </w:rPr>
      </w:pPr>
      <w:r>
        <w:rPr>
          <w:rFonts w:hint="eastAsia" w:ascii="宋体" w:hAnsi="宋体" w:eastAsia="宋体" w:cs="宋体"/>
          <w:szCs w:val="21"/>
        </w:rPr>
        <w:t>（7）有关技术文件，图纸</w:t>
      </w:r>
    </w:p>
    <w:p w14:paraId="7FE1DF13">
      <w:pPr>
        <w:pStyle w:val="31"/>
        <w:spacing w:beforeLines="0"/>
        <w:rPr>
          <w:rFonts w:hint="eastAsia" w:ascii="宋体" w:hAnsi="宋体" w:eastAsia="宋体" w:cs="宋体"/>
          <w:kern w:val="2"/>
          <w:sz w:val="21"/>
          <w:highlight w:val="none"/>
          <w:lang w:eastAsia="zh-CN"/>
        </w:rPr>
      </w:pP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lang w:val="en-US" w:eastAsia="zh-CN"/>
        </w:rPr>
        <w:t>8</w:t>
      </w:r>
      <w:r>
        <w:rPr>
          <w:rFonts w:hint="eastAsia" w:ascii="宋体" w:hAnsi="宋体" w:eastAsia="宋体" w:cs="宋体"/>
          <w:sz w:val="21"/>
          <w:szCs w:val="21"/>
          <w:highlight w:val="none"/>
          <w:lang w:eastAsia="zh-CN"/>
        </w:rPr>
        <w:t>）</w:t>
      </w:r>
      <w:r>
        <w:rPr>
          <w:rFonts w:hint="eastAsia" w:ascii="宋体" w:hAnsi="宋体" w:eastAsia="宋体" w:cs="宋体"/>
          <w:bCs w:val="0"/>
          <w:color w:val="000000" w:themeColor="text1"/>
          <w:kern w:val="2"/>
          <w:sz w:val="21"/>
          <w:szCs w:val="21"/>
          <w:highlight w:val="none"/>
          <w:lang w:eastAsia="zh-CN"/>
          <w14:textFill>
            <w14:solidFill>
              <w14:schemeClr w14:val="tx1"/>
            </w14:solidFill>
          </w14:textFill>
        </w:rPr>
        <w:t>国家法律、行政法规和规章制度规定或合同约定的作为合同组成部分的其他文件</w:t>
      </w:r>
    </w:p>
    <w:p w14:paraId="0CF06C86">
      <w:pPr>
        <w:numPr>
          <w:ilvl w:val="0"/>
          <w:numId w:val="2"/>
        </w:numPr>
        <w:adjustRightInd w:val="0"/>
        <w:snapToGrid w:val="0"/>
        <w:spacing w:before="0" w:beforeLines="0" w:line="400" w:lineRule="exact"/>
        <w:ind w:firstLine="422" w:firstLineChars="200"/>
        <w:rPr>
          <w:rFonts w:hint="eastAsia" w:ascii="宋体" w:hAnsi="宋体" w:eastAsia="宋体" w:cs="宋体"/>
          <w:b/>
          <w:szCs w:val="21"/>
        </w:rPr>
      </w:pPr>
      <w:r>
        <w:rPr>
          <w:rFonts w:hint="eastAsia" w:ascii="宋体" w:hAnsi="宋体" w:eastAsia="宋体" w:cs="宋体"/>
          <w:b/>
          <w:szCs w:val="21"/>
        </w:rPr>
        <w:t>合同生效</w:t>
      </w:r>
    </w:p>
    <w:p w14:paraId="1DF648CA">
      <w:pPr>
        <w:adjustRightInd w:val="0"/>
        <w:snapToGrid w:val="0"/>
        <w:spacing w:before="0" w:beforeLines="0" w:line="400" w:lineRule="exact"/>
        <w:ind w:firstLine="420" w:firstLineChars="200"/>
        <w:rPr>
          <w:rFonts w:hint="eastAsia" w:ascii="宋体" w:hAnsi="宋体" w:eastAsia="宋体" w:cs="宋体"/>
          <w:szCs w:val="21"/>
        </w:rPr>
      </w:pPr>
      <w:r>
        <w:rPr>
          <w:rFonts w:hint="eastAsia" w:ascii="宋体" w:hAnsi="宋体" w:eastAsia="宋体" w:cs="宋体"/>
          <w:szCs w:val="21"/>
        </w:rPr>
        <w:t>本合同自</w:t>
      </w:r>
      <w:r>
        <w:rPr>
          <w:rFonts w:hint="eastAsia" w:ascii="宋体" w:hAnsi="宋体" w:eastAsia="宋体" w:cs="宋体"/>
          <w:szCs w:val="21"/>
          <w:u w:val="single"/>
        </w:rPr>
        <w:t xml:space="preserve">                             </w:t>
      </w:r>
      <w:r>
        <w:rPr>
          <w:rFonts w:hint="eastAsia" w:ascii="宋体" w:hAnsi="宋体" w:eastAsia="宋体" w:cs="宋体"/>
          <w:szCs w:val="21"/>
        </w:rPr>
        <w:t>生效。</w:t>
      </w:r>
    </w:p>
    <w:p w14:paraId="4BF71469">
      <w:pPr>
        <w:numPr>
          <w:ilvl w:val="0"/>
          <w:numId w:val="2"/>
        </w:numPr>
        <w:adjustRightInd w:val="0"/>
        <w:snapToGrid w:val="0"/>
        <w:spacing w:before="0" w:beforeLines="0" w:line="400" w:lineRule="exact"/>
        <w:ind w:firstLine="422" w:firstLineChars="200"/>
        <w:rPr>
          <w:rFonts w:hint="eastAsia" w:ascii="宋体" w:hAnsi="宋体" w:eastAsia="宋体" w:cs="宋体"/>
          <w:b/>
          <w:szCs w:val="21"/>
        </w:rPr>
      </w:pPr>
      <w:r>
        <w:rPr>
          <w:rFonts w:hint="eastAsia" w:ascii="宋体" w:hAnsi="宋体" w:eastAsia="宋体" w:cs="宋体"/>
          <w:b/>
          <w:szCs w:val="21"/>
        </w:rPr>
        <w:t>合同份数</w:t>
      </w:r>
    </w:p>
    <w:p w14:paraId="652528B2">
      <w:pPr>
        <w:adjustRightInd w:val="0"/>
        <w:snapToGrid w:val="0"/>
        <w:spacing w:before="0" w:beforeLines="0" w:line="400" w:lineRule="exact"/>
        <w:ind w:firstLine="420" w:firstLineChars="200"/>
        <w:rPr>
          <w:rFonts w:hint="eastAsia" w:ascii="宋体" w:hAnsi="宋体" w:eastAsia="宋体" w:cs="宋体"/>
          <w:szCs w:val="21"/>
        </w:rPr>
      </w:pPr>
      <w:r>
        <w:rPr>
          <w:rFonts w:hint="eastAsia" w:ascii="宋体" w:hAnsi="宋体" w:eastAsia="宋体" w:cs="宋体"/>
          <w:szCs w:val="21"/>
        </w:rPr>
        <w:t>本合同一式</w:t>
      </w:r>
      <w:r>
        <w:rPr>
          <w:rFonts w:hint="eastAsia" w:ascii="宋体" w:hAnsi="宋体" w:eastAsia="宋体" w:cs="宋体"/>
          <w:szCs w:val="21"/>
          <w:u w:val="single"/>
        </w:rPr>
        <w:t xml:space="preserve">    </w:t>
      </w:r>
      <w:r>
        <w:rPr>
          <w:rFonts w:hint="eastAsia" w:ascii="宋体" w:hAnsi="宋体" w:eastAsia="宋体" w:cs="宋体"/>
          <w:szCs w:val="21"/>
        </w:rPr>
        <w:t>份，</w:t>
      </w:r>
      <w:r>
        <w:rPr>
          <w:rFonts w:hint="eastAsia" w:ascii="宋体" w:hAnsi="宋体" w:eastAsia="宋体" w:cs="宋体"/>
          <w:szCs w:val="21"/>
          <w:lang w:eastAsia="zh-CN"/>
        </w:rPr>
        <w:t>甲方</w:t>
      </w:r>
      <w:r>
        <w:rPr>
          <w:rFonts w:hint="eastAsia" w:ascii="宋体" w:hAnsi="宋体" w:eastAsia="宋体" w:cs="宋体"/>
          <w:szCs w:val="21"/>
        </w:rPr>
        <w:t>执</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rPr>
        <w:t>份，</w:t>
      </w:r>
      <w:r>
        <w:rPr>
          <w:rFonts w:hint="eastAsia" w:ascii="宋体" w:hAnsi="宋体" w:eastAsia="宋体" w:cs="宋体"/>
          <w:szCs w:val="21"/>
          <w:lang w:eastAsia="zh-CN"/>
        </w:rPr>
        <w:t>乙方</w:t>
      </w:r>
      <w:r>
        <w:rPr>
          <w:rFonts w:hint="eastAsia" w:ascii="宋体" w:hAnsi="宋体" w:eastAsia="宋体" w:cs="宋体"/>
          <w:szCs w:val="21"/>
        </w:rPr>
        <w:t>执</w:t>
      </w: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 xml:space="preserve"> </w:t>
      </w:r>
      <w:r>
        <w:rPr>
          <w:rFonts w:hint="eastAsia" w:ascii="宋体" w:hAnsi="宋体" w:eastAsia="宋体" w:cs="宋体"/>
          <w:szCs w:val="21"/>
          <w:u w:val="single"/>
        </w:rPr>
        <w:t xml:space="preserve"> </w:t>
      </w:r>
      <w:r>
        <w:rPr>
          <w:rFonts w:hint="eastAsia" w:ascii="宋体" w:hAnsi="宋体" w:eastAsia="宋体" w:cs="宋体"/>
          <w:szCs w:val="21"/>
        </w:rPr>
        <w:t>份，均具有同等法律效力。</w:t>
      </w:r>
    </w:p>
    <w:p w14:paraId="582C8CA0">
      <w:pPr>
        <w:adjustRightInd w:val="0"/>
        <w:snapToGrid w:val="0"/>
        <w:spacing w:before="0" w:beforeLines="0" w:line="400" w:lineRule="exact"/>
        <w:ind w:firstLine="420" w:firstLineChars="200"/>
        <w:rPr>
          <w:rFonts w:hint="eastAsia" w:ascii="宋体" w:hAnsi="宋体" w:eastAsia="宋体" w:cs="宋体"/>
          <w:szCs w:val="21"/>
        </w:rPr>
      </w:pPr>
      <w:r>
        <w:rPr>
          <w:rFonts w:hint="eastAsia" w:ascii="宋体" w:hAnsi="宋体" w:eastAsia="宋体" w:cs="宋体"/>
          <w:szCs w:val="21"/>
        </w:rPr>
        <w:t>合同订立时间：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5F7B1FDD">
      <w:pPr>
        <w:adjustRightInd w:val="0"/>
        <w:snapToGrid w:val="0"/>
        <w:spacing w:before="0" w:beforeLines="0" w:line="400" w:lineRule="exact"/>
        <w:ind w:firstLine="420" w:firstLineChars="200"/>
        <w:rPr>
          <w:rFonts w:hint="eastAsia" w:ascii="宋体" w:hAnsi="宋体" w:eastAsia="宋体" w:cs="宋体"/>
          <w:szCs w:val="21"/>
        </w:rPr>
      </w:pPr>
      <w:r>
        <w:rPr>
          <w:rFonts w:hint="eastAsia" w:ascii="宋体" w:hAnsi="宋体" w:eastAsia="宋体" w:cs="宋体"/>
          <w:szCs w:val="21"/>
        </w:rPr>
        <w:t>合同订立地点：</w:t>
      </w:r>
      <w:r>
        <w:rPr>
          <w:rFonts w:hint="eastAsia" w:ascii="宋体" w:hAnsi="宋体" w:eastAsia="宋体" w:cs="宋体"/>
          <w:szCs w:val="21"/>
          <w:u w:val="single"/>
        </w:rPr>
        <w:t xml:space="preserve">                           </w:t>
      </w:r>
    </w:p>
    <w:p w14:paraId="751EB3FD">
      <w:pPr>
        <w:adjustRightInd w:val="0"/>
        <w:snapToGrid w:val="0"/>
        <w:spacing w:before="0" w:beforeLines="0" w:line="400" w:lineRule="exact"/>
        <w:ind w:firstLine="420" w:firstLineChars="200"/>
        <w:rPr>
          <w:rFonts w:hint="eastAsia" w:ascii="宋体" w:hAnsi="宋体" w:eastAsia="宋体" w:cs="宋体"/>
        </w:rPr>
      </w:pPr>
      <w:r>
        <w:rPr>
          <w:rFonts w:hint="eastAsia" w:ascii="宋体" w:hAnsi="宋体" w:eastAsia="宋体" w:cs="宋体"/>
          <w:szCs w:val="21"/>
        </w:rPr>
        <w:t>附件：具体标</w:t>
      </w:r>
      <w:r>
        <w:rPr>
          <w:rFonts w:hint="eastAsia" w:ascii="宋体" w:hAnsi="宋体" w:eastAsia="宋体" w:cs="宋体"/>
          <w:szCs w:val="21"/>
          <w:lang w:eastAsia="zh-CN"/>
        </w:rPr>
        <w:t>的及其</w:t>
      </w:r>
      <w:r>
        <w:rPr>
          <w:rFonts w:hint="eastAsia" w:ascii="宋体" w:hAnsi="宋体" w:eastAsia="宋体" w:cs="宋体"/>
          <w:szCs w:val="21"/>
          <w:highlight w:val="none"/>
          <w:u w:val="none"/>
          <w:lang w:val="en-US" w:eastAsia="zh-CN"/>
        </w:rPr>
        <w:t>技术要求和商务要求</w:t>
      </w:r>
      <w:r>
        <w:rPr>
          <w:rFonts w:hint="eastAsia" w:ascii="宋体" w:hAnsi="宋体" w:eastAsia="宋体" w:cs="宋体"/>
          <w:szCs w:val="21"/>
        </w:rPr>
        <w:t>、联合协议、分包</w:t>
      </w:r>
      <w:r>
        <w:rPr>
          <w:rFonts w:hint="eastAsia" w:ascii="宋体" w:hAnsi="宋体" w:eastAsia="宋体" w:cs="宋体"/>
          <w:szCs w:val="21"/>
          <w:lang w:eastAsia="zh-CN"/>
        </w:rPr>
        <w:t>意向</w:t>
      </w:r>
      <w:r>
        <w:rPr>
          <w:rFonts w:hint="eastAsia" w:ascii="宋体" w:hAnsi="宋体" w:eastAsia="宋体" w:cs="宋体"/>
          <w:szCs w:val="21"/>
        </w:rPr>
        <w:t>协议等。</w:t>
      </w:r>
    </w:p>
    <w:p w14:paraId="4DCD5FD7">
      <w:pPr>
        <w:pStyle w:val="24"/>
        <w:spacing w:beforeLines="0" w:line="400" w:lineRule="exact"/>
        <w:rPr>
          <w:rFonts w:hint="eastAsia" w:ascii="宋体" w:hAnsi="宋体" w:eastAsia="宋体" w:cs="宋体"/>
        </w:rPr>
      </w:pPr>
    </w:p>
    <w:p w14:paraId="132531C8">
      <w:pPr>
        <w:pStyle w:val="2"/>
        <w:numPr>
          <w:ilvl w:val="1"/>
          <w:numId w:val="0"/>
        </w:numPr>
        <w:spacing w:beforeLines="0" w:line="400" w:lineRule="exact"/>
        <w:ind w:left="1503" w:leftChars="0" w:firstLine="177" w:firstLineChars="0"/>
        <w:rPr>
          <w:rFonts w:hint="eastAsia" w:ascii="宋体" w:hAnsi="宋体" w:eastAsia="宋体" w:cs="宋体"/>
          <w:b w:val="0"/>
          <w:bCs w:val="0"/>
          <w:sz w:val="21"/>
          <w:szCs w:val="21"/>
          <w:highlight w:val="none"/>
          <w:lang w:val="en-US" w:eastAsia="zh-CN"/>
        </w:rPr>
      </w:pPr>
      <w:r>
        <w:rPr>
          <w:rFonts w:hint="eastAsia" w:ascii="宋体" w:hAnsi="宋体" w:eastAsia="宋体" w:cs="宋体"/>
          <w:lang w:val="en"/>
        </w:rPr>
        <w:t xml:space="preserve">   </w:t>
      </w:r>
    </w:p>
    <w:p w14:paraId="48E49B97">
      <w:pPr>
        <w:rPr>
          <w:rFonts w:hint="eastAsia" w:ascii="宋体" w:hAnsi="宋体" w:eastAsia="宋体" w:cs="宋体"/>
        </w:rPr>
      </w:pPr>
      <w:r>
        <w:rPr>
          <w:rFonts w:hint="eastAsia" w:ascii="宋体" w:hAnsi="宋体" w:eastAsia="宋体" w:cs="宋体"/>
        </w:rPr>
        <w:br w:type="page"/>
      </w:r>
    </w:p>
    <w:p w14:paraId="11650468">
      <w:pPr>
        <w:pStyle w:val="24"/>
        <w:rPr>
          <w:rFonts w:hint="eastAsia" w:ascii="宋体" w:hAnsi="宋体" w:eastAsia="宋体" w:cs="宋体"/>
        </w:rPr>
      </w:pPr>
    </w:p>
    <w:tbl>
      <w:tblPr>
        <w:tblStyle w:val="19"/>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935"/>
        <w:gridCol w:w="2468"/>
        <w:gridCol w:w="2025"/>
        <w:gridCol w:w="2165"/>
      </w:tblGrid>
      <w:tr w14:paraId="6CC9470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bottom w:val="single" w:color="auto" w:sz="2" w:space="0"/>
              <w:right w:val="single" w:color="auto" w:sz="2" w:space="0"/>
            </w:tcBorders>
            <w:vAlign w:val="center"/>
          </w:tcPr>
          <w:p w14:paraId="0A226E63">
            <w:pPr>
              <w:adjustRightInd w:val="0"/>
              <w:snapToGrid w:val="0"/>
              <w:spacing w:line="300" w:lineRule="exact"/>
              <w:jc w:val="center"/>
              <w:rPr>
                <w:rFonts w:hint="eastAsia" w:ascii="宋体" w:hAnsi="宋体" w:eastAsia="宋体" w:cs="宋体"/>
              </w:rPr>
            </w:pPr>
            <w:r>
              <w:rPr>
                <w:rFonts w:hint="eastAsia" w:ascii="宋体" w:hAnsi="宋体" w:eastAsia="宋体" w:cs="宋体"/>
                <w:szCs w:val="21"/>
              </w:rPr>
              <w:t>甲方（采购人</w:t>
            </w:r>
            <w:r>
              <w:rPr>
                <w:rFonts w:hint="eastAsia" w:ascii="宋体" w:hAnsi="宋体" w:eastAsia="宋体" w:cs="宋体"/>
                <w:szCs w:val="21"/>
                <w:lang w:eastAsia="zh-CN"/>
              </w:rPr>
              <w:t>、受采购人委托签订合同的单位</w:t>
            </w:r>
            <w:r>
              <w:rPr>
                <w:rFonts w:hint="eastAsia" w:ascii="宋体" w:hAnsi="宋体" w:eastAsia="宋体" w:cs="宋体"/>
                <w:szCs w:val="21"/>
              </w:rPr>
              <w:t>或采购文件约定的合同甲方）</w:t>
            </w:r>
          </w:p>
        </w:tc>
        <w:tc>
          <w:tcPr>
            <w:tcW w:w="2437" w:type="pct"/>
            <w:gridSpan w:val="2"/>
            <w:tcBorders>
              <w:left w:val="single" w:color="auto" w:sz="2" w:space="0"/>
              <w:bottom w:val="single" w:color="auto" w:sz="2" w:space="0"/>
            </w:tcBorders>
            <w:vAlign w:val="center"/>
          </w:tcPr>
          <w:p w14:paraId="12B0CB66">
            <w:pPr>
              <w:adjustRightInd w:val="0"/>
              <w:snapToGrid w:val="0"/>
              <w:spacing w:line="300" w:lineRule="exact"/>
              <w:jc w:val="center"/>
              <w:rPr>
                <w:rFonts w:hint="eastAsia" w:ascii="宋体" w:hAnsi="宋体" w:eastAsia="宋体" w:cs="宋体"/>
              </w:rPr>
            </w:pPr>
            <w:r>
              <w:rPr>
                <w:rFonts w:hint="eastAsia" w:ascii="宋体" w:hAnsi="宋体" w:eastAsia="宋体" w:cs="宋体"/>
                <w:szCs w:val="21"/>
              </w:rPr>
              <w:t>乙方（供应商）</w:t>
            </w:r>
          </w:p>
        </w:tc>
      </w:tr>
      <w:tr w14:paraId="7BAE9FE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bottom w:val="single" w:color="auto" w:sz="2" w:space="0"/>
              <w:right w:val="single" w:color="auto" w:sz="2" w:space="0"/>
            </w:tcBorders>
            <w:vAlign w:val="center"/>
          </w:tcPr>
          <w:p w14:paraId="2FD24EAD">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单位名称（公章</w:t>
            </w:r>
            <w:r>
              <w:rPr>
                <w:rFonts w:hint="eastAsia" w:ascii="宋体" w:hAnsi="宋体" w:eastAsia="宋体" w:cs="宋体"/>
                <w:szCs w:val="21"/>
                <w:lang w:eastAsia="zh-CN"/>
              </w:rPr>
              <w:t>或合同章</w:t>
            </w:r>
            <w:r>
              <w:rPr>
                <w:rFonts w:hint="eastAsia" w:ascii="宋体" w:hAnsi="宋体" w:eastAsia="宋体" w:cs="宋体"/>
                <w:szCs w:val="21"/>
              </w:rPr>
              <w:t>）</w:t>
            </w:r>
          </w:p>
        </w:tc>
        <w:tc>
          <w:tcPr>
            <w:tcW w:w="1436" w:type="pct"/>
            <w:tcBorders>
              <w:top w:val="single" w:color="auto" w:sz="2" w:space="0"/>
              <w:left w:val="single" w:color="auto" w:sz="2" w:space="0"/>
              <w:bottom w:val="single" w:color="auto" w:sz="2" w:space="0"/>
              <w:right w:val="single" w:color="auto" w:sz="2" w:space="0"/>
            </w:tcBorders>
            <w:vAlign w:val="center"/>
          </w:tcPr>
          <w:p w14:paraId="5C8C5A74">
            <w:pPr>
              <w:adjustRightInd w:val="0"/>
              <w:snapToGrid w:val="0"/>
              <w:spacing w:line="300" w:lineRule="exact"/>
              <w:jc w:val="center"/>
              <w:rPr>
                <w:rFonts w:hint="eastAsia" w:ascii="宋体" w:hAnsi="宋体" w:eastAsia="宋体" w:cs="宋体"/>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9370B2E">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单位名称（公章</w:t>
            </w:r>
            <w:r>
              <w:rPr>
                <w:rFonts w:hint="eastAsia" w:ascii="宋体" w:hAnsi="宋体" w:eastAsia="宋体" w:cs="宋体"/>
                <w:szCs w:val="21"/>
                <w:lang w:eastAsia="zh-CN"/>
              </w:rPr>
              <w:t>或合同章</w:t>
            </w:r>
            <w:r>
              <w:rPr>
                <w:rFonts w:hint="eastAsia" w:ascii="宋体" w:hAnsi="宋体" w:eastAsia="宋体" w:cs="宋体"/>
                <w:szCs w:val="21"/>
              </w:rPr>
              <w:t>）</w:t>
            </w:r>
          </w:p>
        </w:tc>
        <w:tc>
          <w:tcPr>
            <w:tcW w:w="1259" w:type="pct"/>
            <w:tcBorders>
              <w:top w:val="single" w:color="auto" w:sz="2" w:space="0"/>
              <w:left w:val="single" w:color="auto" w:sz="2" w:space="0"/>
              <w:bottom w:val="single" w:color="auto" w:sz="2" w:space="0"/>
            </w:tcBorders>
            <w:vAlign w:val="center"/>
          </w:tcPr>
          <w:p w14:paraId="40E81893">
            <w:pPr>
              <w:adjustRightInd w:val="0"/>
              <w:snapToGrid w:val="0"/>
              <w:spacing w:line="300" w:lineRule="exact"/>
              <w:jc w:val="center"/>
              <w:rPr>
                <w:rFonts w:hint="eastAsia" w:ascii="宋体" w:hAnsi="宋体" w:eastAsia="宋体" w:cs="宋体"/>
                <w:spacing w:val="20"/>
                <w:szCs w:val="21"/>
              </w:rPr>
            </w:pPr>
          </w:p>
        </w:tc>
      </w:tr>
      <w:tr w14:paraId="6D963D1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right w:val="single" w:color="auto" w:sz="2" w:space="0"/>
            </w:tcBorders>
            <w:vAlign w:val="center"/>
          </w:tcPr>
          <w:p w14:paraId="2C717CE4">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法定代表人</w:t>
            </w:r>
          </w:p>
          <w:p w14:paraId="6E56289A">
            <w:pPr>
              <w:adjustRightInd w:val="0"/>
              <w:snapToGrid w:val="0"/>
              <w:spacing w:line="300" w:lineRule="exact"/>
              <w:ind w:firstLine="100" w:firstLineChars="48"/>
              <w:jc w:val="center"/>
              <w:rPr>
                <w:rFonts w:hint="eastAsia" w:ascii="宋体" w:hAnsi="宋体" w:eastAsia="宋体" w:cs="宋体"/>
                <w:szCs w:val="21"/>
              </w:rPr>
            </w:pPr>
            <w:r>
              <w:rPr>
                <w:rFonts w:hint="eastAsia" w:ascii="宋体" w:hAnsi="宋体" w:eastAsia="宋体" w:cs="宋体"/>
                <w:szCs w:val="21"/>
              </w:rPr>
              <w:t>或其委托代理人（签章）</w:t>
            </w:r>
          </w:p>
        </w:tc>
        <w:tc>
          <w:tcPr>
            <w:tcW w:w="1436" w:type="pct"/>
            <w:vMerge w:val="restart"/>
            <w:tcBorders>
              <w:top w:val="single" w:color="auto" w:sz="2" w:space="0"/>
              <w:left w:val="single" w:color="auto" w:sz="2" w:space="0"/>
              <w:right w:val="single" w:color="auto" w:sz="2" w:space="0"/>
            </w:tcBorders>
            <w:vAlign w:val="center"/>
          </w:tcPr>
          <w:p w14:paraId="57277B4F">
            <w:pPr>
              <w:adjustRightInd w:val="0"/>
              <w:snapToGrid w:val="0"/>
              <w:spacing w:line="300" w:lineRule="exact"/>
              <w:jc w:val="center"/>
              <w:rPr>
                <w:rFonts w:hint="eastAsia" w:ascii="宋体" w:hAnsi="宋体" w:eastAsia="宋体" w:cs="宋体"/>
                <w:szCs w:val="21"/>
              </w:rPr>
            </w:pPr>
          </w:p>
        </w:tc>
        <w:tc>
          <w:tcPr>
            <w:tcW w:w="1178" w:type="pct"/>
            <w:tcBorders>
              <w:top w:val="single" w:color="auto" w:sz="2" w:space="0"/>
              <w:left w:val="single" w:color="auto" w:sz="2" w:space="0"/>
              <w:right w:val="single" w:color="auto" w:sz="2" w:space="0"/>
            </w:tcBorders>
            <w:vAlign w:val="center"/>
          </w:tcPr>
          <w:p w14:paraId="5522E446">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法定代表人</w:t>
            </w:r>
          </w:p>
          <w:p w14:paraId="42C3909F">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或其委托代理人（签章）</w:t>
            </w:r>
          </w:p>
        </w:tc>
        <w:tc>
          <w:tcPr>
            <w:tcW w:w="1259" w:type="pct"/>
            <w:tcBorders>
              <w:top w:val="single" w:color="auto" w:sz="2" w:space="0"/>
              <w:left w:val="single" w:color="auto" w:sz="2" w:space="0"/>
              <w:bottom w:val="single" w:color="auto" w:sz="2" w:space="0"/>
            </w:tcBorders>
            <w:vAlign w:val="center"/>
          </w:tcPr>
          <w:p w14:paraId="425AF52C">
            <w:pPr>
              <w:adjustRightInd w:val="0"/>
              <w:snapToGrid w:val="0"/>
              <w:spacing w:line="300" w:lineRule="exact"/>
              <w:jc w:val="center"/>
              <w:rPr>
                <w:rFonts w:hint="eastAsia" w:ascii="宋体" w:hAnsi="宋体" w:eastAsia="宋体" w:cs="宋体"/>
                <w:szCs w:val="21"/>
              </w:rPr>
            </w:pPr>
          </w:p>
        </w:tc>
      </w:tr>
      <w:tr w14:paraId="1018FCD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vMerge w:val="continue"/>
            <w:tcBorders>
              <w:bottom w:val="single" w:color="auto" w:sz="2" w:space="0"/>
              <w:right w:val="single" w:color="auto" w:sz="2" w:space="0"/>
            </w:tcBorders>
            <w:vAlign w:val="center"/>
          </w:tcPr>
          <w:p w14:paraId="2C76D649">
            <w:pPr>
              <w:adjustRightInd w:val="0"/>
              <w:snapToGrid w:val="0"/>
              <w:spacing w:line="300" w:lineRule="exact"/>
              <w:jc w:val="center"/>
              <w:rPr>
                <w:rFonts w:hint="eastAsia" w:ascii="宋体" w:hAnsi="宋体" w:eastAsia="宋体" w:cs="宋体"/>
                <w:szCs w:val="21"/>
              </w:rPr>
            </w:pPr>
          </w:p>
        </w:tc>
        <w:tc>
          <w:tcPr>
            <w:tcW w:w="1436" w:type="pct"/>
            <w:vMerge w:val="continue"/>
            <w:tcBorders>
              <w:left w:val="single" w:color="auto" w:sz="2" w:space="0"/>
              <w:bottom w:val="single" w:color="auto" w:sz="2" w:space="0"/>
              <w:right w:val="single" w:color="auto" w:sz="2" w:space="0"/>
            </w:tcBorders>
            <w:vAlign w:val="center"/>
          </w:tcPr>
          <w:p w14:paraId="39AE75F9">
            <w:pPr>
              <w:adjustRightInd w:val="0"/>
              <w:snapToGrid w:val="0"/>
              <w:spacing w:line="300" w:lineRule="exact"/>
              <w:jc w:val="center"/>
              <w:rPr>
                <w:rFonts w:hint="eastAsia" w:ascii="宋体" w:hAnsi="宋体" w:eastAsia="宋体" w:cs="宋体"/>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2188F14">
            <w:pPr>
              <w:adjustRightInd w:val="0"/>
              <w:snapToGrid w:val="0"/>
              <w:spacing w:line="300" w:lineRule="exact"/>
              <w:jc w:val="center"/>
              <w:rPr>
                <w:rFonts w:hint="eastAsia" w:ascii="宋体" w:hAnsi="宋体" w:eastAsia="宋体" w:cs="宋体"/>
                <w:szCs w:val="21"/>
                <w:lang w:eastAsia="zh-CN"/>
              </w:rPr>
            </w:pPr>
            <w:r>
              <w:rPr>
                <w:rFonts w:hint="eastAsia" w:ascii="宋体" w:hAnsi="宋体" w:eastAsia="宋体" w:cs="宋体"/>
                <w:szCs w:val="21"/>
                <w:lang w:eastAsia="zh-CN"/>
              </w:rPr>
              <w:t>拥有者性别</w:t>
            </w:r>
          </w:p>
        </w:tc>
        <w:tc>
          <w:tcPr>
            <w:tcW w:w="1259" w:type="pct"/>
            <w:tcBorders>
              <w:top w:val="single" w:color="auto" w:sz="2" w:space="0"/>
              <w:left w:val="single" w:color="auto" w:sz="2" w:space="0"/>
              <w:bottom w:val="single" w:color="auto" w:sz="2" w:space="0"/>
            </w:tcBorders>
            <w:vAlign w:val="center"/>
          </w:tcPr>
          <w:p w14:paraId="7D1BACAF">
            <w:pPr>
              <w:adjustRightInd w:val="0"/>
              <w:snapToGrid w:val="0"/>
              <w:spacing w:line="300" w:lineRule="exact"/>
              <w:jc w:val="center"/>
              <w:rPr>
                <w:rFonts w:hint="eastAsia" w:ascii="宋体" w:hAnsi="宋体" w:eastAsia="宋体" w:cs="宋体"/>
                <w:spacing w:val="20"/>
                <w:szCs w:val="21"/>
              </w:rPr>
            </w:pPr>
          </w:p>
        </w:tc>
      </w:tr>
      <w:tr w14:paraId="5E5DFBC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7F136A73">
            <w:pPr>
              <w:adjustRightInd w:val="0"/>
              <w:snapToGrid w:val="0"/>
              <w:spacing w:line="300" w:lineRule="exact"/>
              <w:jc w:val="center"/>
              <w:rPr>
                <w:rFonts w:hint="eastAsia" w:ascii="宋体" w:hAnsi="宋体" w:eastAsia="宋体" w:cs="宋体"/>
                <w:szCs w:val="21"/>
                <w:lang w:eastAsia="zh-CN"/>
              </w:rPr>
            </w:pPr>
            <w:r>
              <w:rPr>
                <w:rFonts w:hint="eastAsia" w:ascii="宋体" w:hAnsi="宋体" w:eastAsia="宋体" w:cs="宋体"/>
                <w:szCs w:val="21"/>
                <w:lang w:eastAsia="zh-CN"/>
              </w:rPr>
              <w:t>住</w:t>
            </w:r>
            <w:r>
              <w:rPr>
                <w:rFonts w:hint="eastAsia" w:ascii="宋体" w:hAnsi="宋体" w:eastAsia="宋体" w:cs="宋体"/>
                <w:szCs w:val="21"/>
                <w:lang w:val="en-US" w:eastAsia="zh-CN"/>
              </w:rPr>
              <w:t xml:space="preserve">  </w:t>
            </w:r>
            <w:r>
              <w:rPr>
                <w:rFonts w:hint="eastAsia" w:ascii="宋体" w:hAnsi="宋体" w:eastAsia="宋体" w:cs="宋体"/>
                <w:szCs w:val="21"/>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447C7F7D">
            <w:pPr>
              <w:adjustRightInd w:val="0"/>
              <w:snapToGrid w:val="0"/>
              <w:spacing w:line="300" w:lineRule="exact"/>
              <w:jc w:val="center"/>
              <w:rPr>
                <w:rFonts w:hint="eastAsia" w:ascii="宋体" w:hAnsi="宋体" w:eastAsia="宋体" w:cs="宋体"/>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7969B6B">
            <w:pPr>
              <w:adjustRightInd w:val="0"/>
              <w:snapToGrid w:val="0"/>
              <w:spacing w:line="300" w:lineRule="exact"/>
              <w:jc w:val="center"/>
              <w:rPr>
                <w:rFonts w:hint="eastAsia" w:ascii="宋体" w:hAnsi="宋体" w:eastAsia="宋体" w:cs="宋体"/>
                <w:szCs w:val="21"/>
                <w:lang w:eastAsia="zh-CN"/>
              </w:rPr>
            </w:pPr>
            <w:r>
              <w:rPr>
                <w:rFonts w:hint="eastAsia" w:ascii="宋体" w:hAnsi="宋体" w:eastAsia="宋体" w:cs="宋体"/>
                <w:szCs w:val="21"/>
                <w:lang w:eastAsia="zh-CN"/>
              </w:rPr>
              <w:t>住</w:t>
            </w:r>
            <w:r>
              <w:rPr>
                <w:rFonts w:hint="eastAsia" w:ascii="宋体" w:hAnsi="宋体" w:eastAsia="宋体" w:cs="宋体"/>
                <w:szCs w:val="21"/>
                <w:lang w:val="en-US" w:eastAsia="zh-CN"/>
              </w:rPr>
              <w:t xml:space="preserve">  </w:t>
            </w:r>
            <w:r>
              <w:rPr>
                <w:rFonts w:hint="eastAsia" w:ascii="宋体" w:hAnsi="宋体" w:eastAsia="宋体" w:cs="宋体"/>
                <w:szCs w:val="21"/>
                <w:lang w:eastAsia="zh-CN"/>
              </w:rPr>
              <w:t>所</w:t>
            </w:r>
          </w:p>
        </w:tc>
        <w:tc>
          <w:tcPr>
            <w:tcW w:w="1259" w:type="pct"/>
            <w:tcBorders>
              <w:top w:val="single" w:color="auto" w:sz="2" w:space="0"/>
              <w:left w:val="single" w:color="auto" w:sz="2" w:space="0"/>
              <w:bottom w:val="single" w:color="auto" w:sz="2" w:space="0"/>
            </w:tcBorders>
            <w:vAlign w:val="center"/>
          </w:tcPr>
          <w:p w14:paraId="7262DF86">
            <w:pPr>
              <w:adjustRightInd w:val="0"/>
              <w:snapToGrid w:val="0"/>
              <w:spacing w:line="300" w:lineRule="exact"/>
              <w:jc w:val="center"/>
              <w:rPr>
                <w:rFonts w:hint="eastAsia" w:ascii="宋体" w:hAnsi="宋体" w:eastAsia="宋体" w:cs="宋体"/>
                <w:spacing w:val="20"/>
                <w:szCs w:val="21"/>
              </w:rPr>
            </w:pPr>
          </w:p>
        </w:tc>
      </w:tr>
      <w:tr w14:paraId="7EB474B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630A1E7A">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3D8FEDBE">
            <w:pPr>
              <w:adjustRightInd w:val="0"/>
              <w:snapToGrid w:val="0"/>
              <w:spacing w:line="300" w:lineRule="exact"/>
              <w:jc w:val="center"/>
              <w:rPr>
                <w:rFonts w:hint="eastAsia" w:ascii="宋体" w:hAnsi="宋体" w:eastAsia="宋体" w:cs="宋体"/>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775D09B">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联 系 人</w:t>
            </w:r>
          </w:p>
        </w:tc>
        <w:tc>
          <w:tcPr>
            <w:tcW w:w="1259" w:type="pct"/>
            <w:tcBorders>
              <w:top w:val="single" w:color="auto" w:sz="2" w:space="0"/>
              <w:left w:val="single" w:color="auto" w:sz="2" w:space="0"/>
              <w:bottom w:val="single" w:color="auto" w:sz="2" w:space="0"/>
            </w:tcBorders>
            <w:vAlign w:val="center"/>
          </w:tcPr>
          <w:p w14:paraId="0C4D10D1">
            <w:pPr>
              <w:adjustRightInd w:val="0"/>
              <w:snapToGrid w:val="0"/>
              <w:spacing w:line="300" w:lineRule="exact"/>
              <w:jc w:val="center"/>
              <w:rPr>
                <w:rFonts w:hint="eastAsia" w:ascii="宋体" w:hAnsi="宋体" w:eastAsia="宋体" w:cs="宋体"/>
                <w:spacing w:val="20"/>
                <w:szCs w:val="21"/>
              </w:rPr>
            </w:pPr>
          </w:p>
        </w:tc>
      </w:tr>
      <w:tr w14:paraId="617C471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908277A">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55FFC991">
            <w:pPr>
              <w:adjustRightInd w:val="0"/>
              <w:snapToGrid w:val="0"/>
              <w:spacing w:line="300" w:lineRule="exact"/>
              <w:jc w:val="center"/>
              <w:rPr>
                <w:rFonts w:hint="eastAsia" w:ascii="宋体" w:hAnsi="宋体" w:eastAsia="宋体" w:cs="宋体"/>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0118B9A">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联系电话</w:t>
            </w:r>
          </w:p>
        </w:tc>
        <w:tc>
          <w:tcPr>
            <w:tcW w:w="1259" w:type="pct"/>
            <w:tcBorders>
              <w:top w:val="single" w:color="auto" w:sz="2" w:space="0"/>
              <w:left w:val="single" w:color="auto" w:sz="2" w:space="0"/>
              <w:bottom w:val="single" w:color="auto" w:sz="2" w:space="0"/>
            </w:tcBorders>
            <w:vAlign w:val="center"/>
          </w:tcPr>
          <w:p w14:paraId="12057015">
            <w:pPr>
              <w:adjustRightInd w:val="0"/>
              <w:snapToGrid w:val="0"/>
              <w:spacing w:line="300" w:lineRule="exact"/>
              <w:jc w:val="center"/>
              <w:rPr>
                <w:rFonts w:hint="eastAsia" w:ascii="宋体" w:hAnsi="宋体" w:eastAsia="宋体" w:cs="宋体"/>
                <w:spacing w:val="20"/>
                <w:szCs w:val="21"/>
              </w:rPr>
            </w:pPr>
          </w:p>
        </w:tc>
      </w:tr>
      <w:tr w14:paraId="4586E11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92872A3">
            <w:pPr>
              <w:adjustRightInd w:val="0"/>
              <w:snapToGrid w:val="0"/>
              <w:spacing w:line="300" w:lineRule="exact"/>
              <w:jc w:val="center"/>
              <w:rPr>
                <w:rFonts w:hint="eastAsia" w:ascii="宋体" w:hAnsi="宋体" w:eastAsia="宋体" w:cs="宋体"/>
                <w:szCs w:val="21"/>
                <w:lang w:eastAsia="zh-CN"/>
              </w:rPr>
            </w:pPr>
            <w:r>
              <w:rPr>
                <w:rFonts w:hint="eastAsia" w:ascii="宋体" w:hAnsi="宋体" w:eastAsia="宋体" w:cs="宋体"/>
                <w:szCs w:val="21"/>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37E14EBE">
            <w:pPr>
              <w:adjustRightInd w:val="0"/>
              <w:snapToGrid w:val="0"/>
              <w:spacing w:line="300" w:lineRule="exact"/>
              <w:jc w:val="center"/>
              <w:rPr>
                <w:rFonts w:hint="eastAsia" w:ascii="宋体" w:hAnsi="宋体" w:eastAsia="宋体" w:cs="宋体"/>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71769408">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lang w:eastAsia="zh-CN"/>
              </w:rPr>
              <w:t>通信地址</w:t>
            </w:r>
          </w:p>
        </w:tc>
        <w:tc>
          <w:tcPr>
            <w:tcW w:w="1259" w:type="pct"/>
            <w:tcBorders>
              <w:top w:val="single" w:color="auto" w:sz="2" w:space="0"/>
              <w:left w:val="single" w:color="auto" w:sz="2" w:space="0"/>
              <w:bottom w:val="single" w:color="auto" w:sz="2" w:space="0"/>
            </w:tcBorders>
            <w:vAlign w:val="center"/>
          </w:tcPr>
          <w:p w14:paraId="75AB13FC">
            <w:pPr>
              <w:adjustRightInd w:val="0"/>
              <w:snapToGrid w:val="0"/>
              <w:spacing w:line="300" w:lineRule="exact"/>
              <w:jc w:val="center"/>
              <w:rPr>
                <w:rFonts w:hint="eastAsia" w:ascii="宋体" w:hAnsi="宋体" w:eastAsia="宋体" w:cs="宋体"/>
                <w:spacing w:val="20"/>
                <w:szCs w:val="21"/>
              </w:rPr>
            </w:pPr>
          </w:p>
        </w:tc>
      </w:tr>
      <w:tr w14:paraId="414795AD">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57EDBA8F">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51118C5E">
            <w:pPr>
              <w:adjustRightInd w:val="0"/>
              <w:snapToGrid w:val="0"/>
              <w:spacing w:line="300" w:lineRule="exact"/>
              <w:jc w:val="center"/>
              <w:rPr>
                <w:rFonts w:hint="eastAsia" w:ascii="宋体" w:hAnsi="宋体" w:eastAsia="宋体" w:cs="宋体"/>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37091A40">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邮政编码</w:t>
            </w:r>
          </w:p>
        </w:tc>
        <w:tc>
          <w:tcPr>
            <w:tcW w:w="1259" w:type="pct"/>
            <w:tcBorders>
              <w:top w:val="single" w:color="auto" w:sz="2" w:space="0"/>
              <w:left w:val="single" w:color="auto" w:sz="2" w:space="0"/>
              <w:bottom w:val="single" w:color="auto" w:sz="2" w:space="0"/>
            </w:tcBorders>
            <w:vAlign w:val="center"/>
          </w:tcPr>
          <w:p w14:paraId="21917C91">
            <w:pPr>
              <w:adjustRightInd w:val="0"/>
              <w:snapToGrid w:val="0"/>
              <w:spacing w:line="300" w:lineRule="exact"/>
              <w:jc w:val="center"/>
              <w:rPr>
                <w:rFonts w:hint="eastAsia" w:ascii="宋体" w:hAnsi="宋体" w:eastAsia="宋体" w:cs="宋体"/>
                <w:spacing w:val="20"/>
                <w:szCs w:val="21"/>
              </w:rPr>
            </w:pPr>
          </w:p>
        </w:tc>
      </w:tr>
      <w:tr w14:paraId="620522D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34AFEA87">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40F43552">
            <w:pPr>
              <w:adjustRightInd w:val="0"/>
              <w:snapToGrid w:val="0"/>
              <w:spacing w:line="300" w:lineRule="exact"/>
              <w:jc w:val="center"/>
              <w:rPr>
                <w:rFonts w:hint="eastAsia" w:ascii="宋体" w:hAnsi="宋体" w:eastAsia="宋体" w:cs="宋体"/>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1F3AADF9">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电子邮箱</w:t>
            </w:r>
          </w:p>
        </w:tc>
        <w:tc>
          <w:tcPr>
            <w:tcW w:w="1259" w:type="pct"/>
            <w:tcBorders>
              <w:top w:val="single" w:color="auto" w:sz="2" w:space="0"/>
              <w:left w:val="single" w:color="auto" w:sz="2" w:space="0"/>
              <w:bottom w:val="single" w:color="auto" w:sz="2" w:space="0"/>
            </w:tcBorders>
            <w:vAlign w:val="center"/>
          </w:tcPr>
          <w:p w14:paraId="63D8855C">
            <w:pPr>
              <w:adjustRightInd w:val="0"/>
              <w:snapToGrid w:val="0"/>
              <w:spacing w:line="300" w:lineRule="exact"/>
              <w:jc w:val="center"/>
              <w:rPr>
                <w:rFonts w:hint="eastAsia" w:ascii="宋体" w:hAnsi="宋体" w:eastAsia="宋体" w:cs="宋体"/>
                <w:spacing w:val="20"/>
                <w:szCs w:val="21"/>
              </w:rPr>
            </w:pPr>
          </w:p>
        </w:tc>
      </w:tr>
      <w:tr w14:paraId="41E548F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0A7EFA0A">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70641B8C">
            <w:pPr>
              <w:adjustRightInd w:val="0"/>
              <w:snapToGrid w:val="0"/>
              <w:spacing w:line="300" w:lineRule="exact"/>
              <w:jc w:val="center"/>
              <w:rPr>
                <w:rFonts w:hint="eastAsia" w:ascii="宋体" w:hAnsi="宋体" w:eastAsia="宋体" w:cs="宋体"/>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241AB989">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统一社会信用代码</w:t>
            </w:r>
          </w:p>
        </w:tc>
        <w:tc>
          <w:tcPr>
            <w:tcW w:w="1259" w:type="pct"/>
            <w:tcBorders>
              <w:top w:val="single" w:color="auto" w:sz="2" w:space="0"/>
              <w:left w:val="single" w:color="auto" w:sz="2" w:space="0"/>
              <w:bottom w:val="single" w:color="auto" w:sz="2" w:space="0"/>
            </w:tcBorders>
            <w:vAlign w:val="center"/>
          </w:tcPr>
          <w:p w14:paraId="55EFD9B0">
            <w:pPr>
              <w:adjustRightInd w:val="0"/>
              <w:snapToGrid w:val="0"/>
              <w:spacing w:line="300" w:lineRule="exact"/>
              <w:jc w:val="center"/>
              <w:rPr>
                <w:rFonts w:hint="eastAsia" w:ascii="宋体" w:hAnsi="宋体" w:eastAsia="宋体" w:cs="宋体"/>
                <w:spacing w:val="20"/>
                <w:szCs w:val="21"/>
              </w:rPr>
            </w:pPr>
          </w:p>
        </w:tc>
      </w:tr>
      <w:tr w14:paraId="6017E3C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43383E7E">
            <w:pPr>
              <w:adjustRightInd w:val="0"/>
              <w:snapToGrid w:val="0"/>
              <w:spacing w:line="300" w:lineRule="exact"/>
              <w:jc w:val="center"/>
              <w:rPr>
                <w:rFonts w:hint="eastAsia" w:ascii="宋体" w:hAnsi="宋体" w:eastAsia="宋体" w:cs="宋体"/>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71067CE3">
            <w:pPr>
              <w:adjustRightInd w:val="0"/>
              <w:snapToGrid w:val="0"/>
              <w:spacing w:line="300" w:lineRule="exact"/>
              <w:jc w:val="center"/>
              <w:rPr>
                <w:rFonts w:hint="eastAsia" w:ascii="宋体" w:hAnsi="宋体" w:eastAsia="宋体" w:cs="宋体"/>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6DCBCCA4">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开户名称</w:t>
            </w:r>
          </w:p>
        </w:tc>
        <w:tc>
          <w:tcPr>
            <w:tcW w:w="1259" w:type="pct"/>
            <w:tcBorders>
              <w:top w:val="single" w:color="auto" w:sz="2" w:space="0"/>
              <w:left w:val="single" w:color="auto" w:sz="2" w:space="0"/>
              <w:bottom w:val="single" w:color="auto" w:sz="2" w:space="0"/>
            </w:tcBorders>
            <w:vAlign w:val="center"/>
          </w:tcPr>
          <w:p w14:paraId="1222A4B7">
            <w:pPr>
              <w:adjustRightInd w:val="0"/>
              <w:snapToGrid w:val="0"/>
              <w:spacing w:line="300" w:lineRule="exact"/>
              <w:jc w:val="center"/>
              <w:rPr>
                <w:rFonts w:hint="eastAsia" w:ascii="宋体" w:hAnsi="宋体" w:eastAsia="宋体" w:cs="宋体"/>
                <w:spacing w:val="20"/>
                <w:szCs w:val="21"/>
              </w:rPr>
            </w:pPr>
          </w:p>
        </w:tc>
      </w:tr>
      <w:tr w14:paraId="057DB1F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624205C">
            <w:pPr>
              <w:adjustRightInd w:val="0"/>
              <w:snapToGrid w:val="0"/>
              <w:spacing w:line="300" w:lineRule="exact"/>
              <w:jc w:val="center"/>
              <w:rPr>
                <w:rFonts w:hint="eastAsia" w:ascii="宋体" w:hAnsi="宋体" w:eastAsia="宋体" w:cs="宋体"/>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553C7838">
            <w:pPr>
              <w:adjustRightInd w:val="0"/>
              <w:snapToGrid w:val="0"/>
              <w:spacing w:line="300" w:lineRule="exact"/>
              <w:jc w:val="center"/>
              <w:rPr>
                <w:rFonts w:hint="eastAsia" w:ascii="宋体" w:hAnsi="宋体" w:eastAsia="宋体" w:cs="宋体"/>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412E24A6">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开户银行</w:t>
            </w:r>
          </w:p>
        </w:tc>
        <w:tc>
          <w:tcPr>
            <w:tcW w:w="1259" w:type="pct"/>
            <w:tcBorders>
              <w:top w:val="single" w:color="auto" w:sz="2" w:space="0"/>
              <w:left w:val="single" w:color="auto" w:sz="2" w:space="0"/>
              <w:bottom w:val="single" w:color="auto" w:sz="2" w:space="0"/>
            </w:tcBorders>
            <w:vAlign w:val="center"/>
          </w:tcPr>
          <w:p w14:paraId="3CCD7E7D">
            <w:pPr>
              <w:adjustRightInd w:val="0"/>
              <w:snapToGrid w:val="0"/>
              <w:spacing w:line="300" w:lineRule="exact"/>
              <w:jc w:val="center"/>
              <w:rPr>
                <w:rFonts w:hint="eastAsia" w:ascii="宋体" w:hAnsi="宋体" w:eastAsia="宋体" w:cs="宋体"/>
                <w:spacing w:val="20"/>
                <w:szCs w:val="21"/>
              </w:rPr>
            </w:pPr>
          </w:p>
        </w:tc>
      </w:tr>
      <w:tr w14:paraId="1C9E6AF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bottom w:val="single" w:color="auto" w:sz="2" w:space="0"/>
              <w:right w:val="single" w:color="auto" w:sz="2" w:space="0"/>
            </w:tcBorders>
            <w:vAlign w:val="center"/>
          </w:tcPr>
          <w:p w14:paraId="1354267F">
            <w:pPr>
              <w:adjustRightInd w:val="0"/>
              <w:snapToGrid w:val="0"/>
              <w:spacing w:line="300" w:lineRule="exact"/>
              <w:jc w:val="center"/>
              <w:rPr>
                <w:rFonts w:hint="eastAsia" w:ascii="宋体" w:hAnsi="宋体" w:eastAsia="宋体" w:cs="宋体"/>
                <w:szCs w:val="21"/>
              </w:rPr>
            </w:pPr>
          </w:p>
        </w:tc>
        <w:tc>
          <w:tcPr>
            <w:tcW w:w="1436" w:type="pct"/>
            <w:tcBorders>
              <w:top w:val="single" w:color="auto" w:sz="2" w:space="0"/>
              <w:left w:val="single" w:color="auto" w:sz="2" w:space="0"/>
              <w:bottom w:val="single" w:color="auto" w:sz="2" w:space="0"/>
              <w:right w:val="single" w:color="auto" w:sz="2" w:space="0"/>
            </w:tcBorders>
            <w:vAlign w:val="center"/>
          </w:tcPr>
          <w:p w14:paraId="3ED3DCB1">
            <w:pPr>
              <w:adjustRightInd w:val="0"/>
              <w:snapToGrid w:val="0"/>
              <w:spacing w:line="300" w:lineRule="exact"/>
              <w:jc w:val="center"/>
              <w:rPr>
                <w:rFonts w:hint="eastAsia" w:ascii="宋体" w:hAnsi="宋体" w:eastAsia="宋体" w:cs="宋体"/>
                <w:szCs w:val="21"/>
              </w:rPr>
            </w:pPr>
          </w:p>
        </w:tc>
        <w:tc>
          <w:tcPr>
            <w:tcW w:w="1178" w:type="pct"/>
            <w:tcBorders>
              <w:top w:val="single" w:color="auto" w:sz="2" w:space="0"/>
              <w:left w:val="single" w:color="auto" w:sz="2" w:space="0"/>
              <w:bottom w:val="single" w:color="auto" w:sz="2" w:space="0"/>
              <w:right w:val="single" w:color="auto" w:sz="2" w:space="0"/>
            </w:tcBorders>
            <w:vAlign w:val="center"/>
          </w:tcPr>
          <w:p w14:paraId="5563B1EE">
            <w:pPr>
              <w:adjustRightInd w:val="0"/>
              <w:snapToGrid w:val="0"/>
              <w:spacing w:line="300" w:lineRule="exact"/>
              <w:jc w:val="center"/>
              <w:rPr>
                <w:rFonts w:hint="eastAsia" w:ascii="宋体" w:hAnsi="宋体" w:eastAsia="宋体" w:cs="宋体"/>
                <w:szCs w:val="21"/>
              </w:rPr>
            </w:pPr>
            <w:r>
              <w:rPr>
                <w:rFonts w:hint="eastAsia" w:ascii="宋体" w:hAnsi="宋体" w:eastAsia="宋体" w:cs="宋体"/>
                <w:szCs w:val="21"/>
              </w:rPr>
              <w:t>银行账号</w:t>
            </w:r>
          </w:p>
        </w:tc>
        <w:tc>
          <w:tcPr>
            <w:tcW w:w="1259" w:type="pct"/>
            <w:tcBorders>
              <w:top w:val="single" w:color="auto" w:sz="2" w:space="0"/>
              <w:left w:val="single" w:color="auto" w:sz="2" w:space="0"/>
              <w:bottom w:val="single" w:color="auto" w:sz="2" w:space="0"/>
            </w:tcBorders>
            <w:vAlign w:val="center"/>
          </w:tcPr>
          <w:p w14:paraId="4E7757BB">
            <w:pPr>
              <w:adjustRightInd w:val="0"/>
              <w:snapToGrid w:val="0"/>
              <w:spacing w:line="300" w:lineRule="exact"/>
              <w:jc w:val="center"/>
              <w:rPr>
                <w:rFonts w:hint="eastAsia" w:ascii="宋体" w:hAnsi="宋体" w:eastAsia="宋体" w:cs="宋体"/>
                <w:spacing w:val="20"/>
                <w:szCs w:val="21"/>
              </w:rPr>
            </w:pPr>
          </w:p>
        </w:tc>
      </w:tr>
      <w:tr w14:paraId="0D274AA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tcBorders>
            <w:vAlign w:val="center"/>
          </w:tcPr>
          <w:p w14:paraId="03DBD88E">
            <w:pPr>
              <w:pStyle w:val="11"/>
              <w:adjustRightInd w:val="0"/>
              <w:snapToGrid w:val="0"/>
              <w:spacing w:before="156" w:beforeLines="50" w:after="0" w:line="360" w:lineRule="auto"/>
              <w:ind w:left="0" w:leftChars="0"/>
              <w:jc w:val="left"/>
              <w:rPr>
                <w:rFonts w:hint="eastAsia" w:ascii="宋体" w:hAnsi="宋体" w:eastAsia="宋体" w:cs="宋体"/>
                <w:spacing w:val="20"/>
                <w:szCs w:val="21"/>
              </w:rPr>
            </w:pPr>
            <w:r>
              <w:rPr>
                <w:rFonts w:hint="eastAsia" w:ascii="宋体" w:hAnsi="宋体" w:eastAsia="宋体" w:cs="宋体"/>
                <w:szCs w:val="21"/>
              </w:rPr>
              <w:t>注：涉及联合体或其他合同主体的信息应按上表格式加列。</w:t>
            </w:r>
          </w:p>
        </w:tc>
      </w:tr>
    </w:tbl>
    <w:p w14:paraId="722F1855">
      <w:pPr>
        <w:pStyle w:val="2"/>
        <w:numPr>
          <w:ilvl w:val="1"/>
          <w:numId w:val="0"/>
        </w:numPr>
        <w:adjustRightInd w:val="0"/>
        <w:snapToGrid w:val="0"/>
        <w:spacing w:before="156" w:beforeLines="50"/>
        <w:jc w:val="center"/>
        <w:rPr>
          <w:rFonts w:hint="eastAsia" w:ascii="宋体" w:hAnsi="宋体" w:eastAsia="宋体" w:cs="宋体"/>
          <w:sz w:val="28"/>
          <w:szCs w:val="28"/>
        </w:rPr>
      </w:pPr>
      <w:r>
        <w:rPr>
          <w:rFonts w:hint="eastAsia" w:ascii="宋体" w:hAnsi="宋体" w:eastAsia="宋体" w:cs="宋体"/>
          <w:sz w:val="21"/>
          <w:szCs w:val="21"/>
          <w:u w:val="single"/>
        </w:rPr>
        <w:br w:type="page"/>
      </w:r>
      <w:bookmarkStart w:id="40" w:name="_Toc15699"/>
      <w:bookmarkStart w:id="41" w:name="_Toc27624"/>
      <w:r>
        <w:rPr>
          <w:rFonts w:hint="eastAsia" w:ascii="宋体" w:hAnsi="宋体" w:eastAsia="宋体" w:cs="宋体"/>
          <w:b w:val="0"/>
          <w:bCs w:val="0"/>
          <w:sz w:val="28"/>
          <w:szCs w:val="28"/>
        </w:rPr>
        <w:t>第二节 政府采购合同通用条款</w:t>
      </w:r>
      <w:bookmarkEnd w:id="40"/>
      <w:bookmarkEnd w:id="41"/>
    </w:p>
    <w:p w14:paraId="5EE05F07">
      <w:pPr>
        <w:tabs>
          <w:tab w:val="left" w:pos="8820"/>
          <w:tab w:val="left" w:pos="9345"/>
          <w:tab w:val="left" w:pos="9765"/>
        </w:tabs>
        <w:adjustRightInd w:val="0"/>
        <w:snapToGrid w:val="0"/>
        <w:spacing w:before="0" w:line="400" w:lineRule="exact"/>
        <w:jc w:val="left"/>
        <w:rPr>
          <w:rFonts w:hint="eastAsia" w:ascii="宋体" w:hAnsi="宋体" w:eastAsia="宋体" w:cs="宋体"/>
          <w:b/>
          <w:bCs/>
          <w:sz w:val="24"/>
        </w:rPr>
      </w:pPr>
      <w:r>
        <w:rPr>
          <w:rFonts w:hint="eastAsia" w:ascii="宋体" w:hAnsi="宋体" w:eastAsia="宋体" w:cs="宋体"/>
          <w:b/>
          <w:sz w:val="24"/>
        </w:rPr>
        <w:t>1.</w:t>
      </w:r>
      <w:r>
        <w:rPr>
          <w:rFonts w:hint="eastAsia" w:ascii="宋体" w:hAnsi="宋体" w:eastAsia="宋体" w:cs="宋体"/>
          <w:b/>
          <w:sz w:val="24"/>
          <w:lang w:val="en-US" w:eastAsia="zh-CN"/>
        </w:rPr>
        <w:t xml:space="preserve"> </w:t>
      </w:r>
      <w:r>
        <w:rPr>
          <w:rFonts w:hint="eastAsia" w:ascii="宋体" w:hAnsi="宋体" w:eastAsia="宋体" w:cs="宋体"/>
          <w:b/>
          <w:bCs/>
          <w:sz w:val="24"/>
        </w:rPr>
        <w:t>定义</w:t>
      </w:r>
    </w:p>
    <w:p w14:paraId="6C073DCD">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1.1合同当事人</w:t>
      </w:r>
    </w:p>
    <w:p w14:paraId="3CAD3B81">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（1）采购人（以下称甲方）是指使用财政性资金，通过政府采购方式向供应商购买货物</w:t>
      </w:r>
      <w:r>
        <w:rPr>
          <w:rFonts w:hint="eastAsia" w:ascii="宋体" w:hAnsi="宋体" w:eastAsia="宋体" w:cs="宋体"/>
          <w:color w:val="auto"/>
          <w:szCs w:val="21"/>
          <w:highlight w:val="none"/>
          <w:lang w:val="en-US" w:eastAsia="zh-CN"/>
        </w:rPr>
        <w:t>及其相关服务的</w:t>
      </w:r>
      <w:r>
        <w:rPr>
          <w:rFonts w:hint="eastAsia" w:ascii="宋体" w:hAnsi="宋体" w:eastAsia="宋体" w:cs="宋体"/>
          <w:color w:val="auto"/>
          <w:szCs w:val="21"/>
          <w:highlight w:val="none"/>
        </w:rPr>
        <w:t>国家机关、事业单位、团体组织。</w:t>
      </w:r>
    </w:p>
    <w:p w14:paraId="524A10BA">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（2）供应商（以下称</w:t>
      </w:r>
      <w:r>
        <w:rPr>
          <w:rFonts w:hint="eastAsia" w:ascii="宋体" w:hAnsi="宋体" w:eastAsia="宋体" w:cs="宋体"/>
          <w:color w:val="auto"/>
          <w:szCs w:val="21"/>
          <w:highlight w:val="none"/>
          <w:lang w:eastAsia="zh-CN"/>
        </w:rPr>
        <w:t>乙</w:t>
      </w:r>
      <w:r>
        <w:rPr>
          <w:rFonts w:hint="eastAsia" w:ascii="宋体" w:hAnsi="宋体" w:eastAsia="宋体" w:cs="宋体"/>
          <w:color w:val="auto"/>
          <w:szCs w:val="21"/>
          <w:highlight w:val="none"/>
        </w:rPr>
        <w:t>方）是指参加政府采购活动并且中标（成交），向采购人提供</w:t>
      </w:r>
      <w:r>
        <w:rPr>
          <w:rFonts w:hint="eastAsia" w:ascii="宋体" w:hAnsi="宋体" w:eastAsia="宋体" w:cs="宋体"/>
          <w:color w:val="auto"/>
          <w:szCs w:val="21"/>
          <w:highlight w:val="none"/>
          <w:lang w:val="en-US" w:eastAsia="zh-CN"/>
        </w:rPr>
        <w:t>合同约定的货物及其相关服务的法人、非法人组织或者自然人</w:t>
      </w:r>
      <w:r>
        <w:rPr>
          <w:rFonts w:hint="eastAsia" w:ascii="宋体" w:hAnsi="宋体" w:eastAsia="宋体" w:cs="宋体"/>
          <w:color w:val="auto"/>
          <w:szCs w:val="21"/>
          <w:highlight w:val="none"/>
        </w:rPr>
        <w:t>。</w:t>
      </w:r>
    </w:p>
    <w:p w14:paraId="60827CC9">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（3）其他合同主体是指除采购人和供应商以外，</w:t>
      </w:r>
      <w:r>
        <w:rPr>
          <w:rFonts w:hint="eastAsia" w:ascii="宋体" w:hAnsi="宋体" w:eastAsia="宋体" w:cs="宋体"/>
          <w:bCs/>
          <w:color w:val="000000" w:themeColor="text1"/>
          <w:szCs w:val="21"/>
          <w14:textFill>
            <w14:solidFill>
              <w14:schemeClr w14:val="tx1"/>
            </w14:solidFill>
          </w14:textFill>
        </w:rPr>
        <w:t>依法参与合同缔结或履行，享有权利、承担义务的合同当事人</w:t>
      </w:r>
      <w:r>
        <w:rPr>
          <w:rFonts w:hint="eastAsia" w:ascii="宋体" w:hAnsi="宋体" w:eastAsia="宋体" w:cs="宋体"/>
          <w:color w:val="auto"/>
          <w:szCs w:val="21"/>
          <w:highlight w:val="none"/>
        </w:rPr>
        <w:t>。</w:t>
      </w:r>
    </w:p>
    <w:p w14:paraId="21E652A4">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1.2本合同下列术语应解释为：</w:t>
      </w:r>
    </w:p>
    <w:p w14:paraId="186E869C">
      <w:pPr>
        <w:adjustRightInd w:val="0"/>
        <w:snapToGrid w:val="0"/>
        <w:spacing w:before="0" w:beforeLines="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（1）“合同”系指</w:t>
      </w:r>
      <w:r>
        <w:rPr>
          <w:rFonts w:hint="eastAsia" w:ascii="宋体" w:hAnsi="宋体" w:eastAsia="宋体" w:cs="宋体"/>
          <w:bCs/>
          <w:color w:val="000000" w:themeColor="text1"/>
          <w:szCs w:val="21"/>
          <w14:textFill>
            <w14:solidFill>
              <w14:schemeClr w14:val="tx1"/>
            </w14:solidFill>
          </w14:textFill>
        </w:rPr>
        <w:t>合同当事人意思表示达成一致的任何协议，包括签署的</w:t>
      </w:r>
      <w:r>
        <w:rPr>
          <w:rFonts w:hint="eastAsia" w:ascii="宋体" w:hAnsi="宋体" w:eastAsia="宋体" w:cs="宋体"/>
          <w:color w:val="auto"/>
          <w:szCs w:val="21"/>
          <w:lang w:eastAsia="zh-CN"/>
        </w:rPr>
        <w:t>政府采购</w:t>
      </w:r>
      <w:r>
        <w:rPr>
          <w:rFonts w:hint="eastAsia" w:ascii="宋体" w:hAnsi="宋体" w:eastAsia="宋体" w:cs="宋体"/>
          <w:color w:val="auto"/>
          <w:szCs w:val="21"/>
        </w:rPr>
        <w:t>合同协议书及其变更、补充</w:t>
      </w:r>
      <w:r>
        <w:rPr>
          <w:rFonts w:hint="eastAsia" w:ascii="宋体" w:hAnsi="宋体" w:eastAsia="宋体" w:cs="宋体"/>
          <w:color w:val="auto"/>
          <w:szCs w:val="21"/>
          <w:lang w:eastAsia="zh-CN"/>
        </w:rPr>
        <w:t>协议，</w:t>
      </w:r>
      <w:r>
        <w:rPr>
          <w:rFonts w:hint="eastAsia" w:ascii="宋体" w:hAnsi="宋体" w:eastAsia="宋体" w:cs="宋体"/>
          <w:szCs w:val="21"/>
        </w:rPr>
        <w:t>政府采购合同专用条款</w:t>
      </w:r>
      <w:r>
        <w:rPr>
          <w:rFonts w:hint="eastAsia" w:ascii="宋体" w:hAnsi="宋体" w:eastAsia="宋体" w:cs="宋体"/>
          <w:szCs w:val="21"/>
          <w:lang w:eastAsia="zh-CN"/>
        </w:rPr>
        <w:t>，</w:t>
      </w:r>
      <w:r>
        <w:rPr>
          <w:rFonts w:hint="eastAsia" w:ascii="宋体" w:hAnsi="宋体" w:eastAsia="宋体" w:cs="宋体"/>
          <w:szCs w:val="21"/>
        </w:rPr>
        <w:t>政府采购合同通用条款</w:t>
      </w:r>
      <w:r>
        <w:rPr>
          <w:rFonts w:hint="eastAsia" w:ascii="宋体" w:hAnsi="宋体" w:eastAsia="宋体" w:cs="宋体"/>
          <w:szCs w:val="21"/>
          <w:lang w:eastAsia="zh-CN"/>
        </w:rPr>
        <w:t>，</w:t>
      </w:r>
      <w:r>
        <w:rPr>
          <w:rFonts w:hint="eastAsia" w:ascii="宋体" w:hAnsi="宋体" w:eastAsia="宋体" w:cs="宋体"/>
          <w:color w:val="auto"/>
          <w:szCs w:val="21"/>
        </w:rPr>
        <w:t>中标</w:t>
      </w:r>
      <w:r>
        <w:rPr>
          <w:rFonts w:hint="eastAsia" w:ascii="宋体" w:hAnsi="宋体" w:eastAsia="宋体" w:cs="宋体"/>
          <w:color w:val="auto"/>
          <w:szCs w:val="21"/>
          <w:lang w:eastAsia="zh-CN"/>
        </w:rPr>
        <w:t>（成交）</w:t>
      </w:r>
      <w:r>
        <w:rPr>
          <w:rFonts w:hint="eastAsia" w:ascii="宋体" w:hAnsi="宋体" w:eastAsia="宋体" w:cs="宋体"/>
          <w:color w:val="auto"/>
          <w:szCs w:val="21"/>
        </w:rPr>
        <w:t>通知书</w:t>
      </w:r>
      <w:r>
        <w:rPr>
          <w:rFonts w:hint="eastAsia" w:ascii="宋体" w:hAnsi="宋体" w:eastAsia="宋体" w:cs="宋体"/>
          <w:color w:val="auto"/>
          <w:szCs w:val="21"/>
          <w:lang w:eastAsia="zh-CN"/>
        </w:rPr>
        <w:t>，</w:t>
      </w:r>
      <w:r>
        <w:rPr>
          <w:rFonts w:hint="eastAsia" w:ascii="宋体" w:hAnsi="宋体" w:eastAsia="宋体" w:cs="宋体"/>
          <w:szCs w:val="21"/>
        </w:rPr>
        <w:t>投标（响应）文件</w:t>
      </w:r>
      <w:r>
        <w:rPr>
          <w:rFonts w:hint="eastAsia" w:ascii="宋体" w:hAnsi="宋体" w:eastAsia="宋体" w:cs="宋体"/>
          <w:szCs w:val="21"/>
          <w:lang w:eastAsia="zh-CN"/>
        </w:rPr>
        <w:t>，</w:t>
      </w:r>
      <w:r>
        <w:rPr>
          <w:rFonts w:hint="eastAsia" w:ascii="宋体" w:hAnsi="宋体" w:eastAsia="宋体" w:cs="宋体"/>
          <w:szCs w:val="21"/>
        </w:rPr>
        <w:t>采购文件</w:t>
      </w:r>
      <w:r>
        <w:rPr>
          <w:rFonts w:hint="eastAsia" w:ascii="宋体" w:hAnsi="宋体" w:eastAsia="宋体" w:cs="宋体"/>
          <w:szCs w:val="21"/>
          <w:lang w:eastAsia="zh-CN"/>
        </w:rPr>
        <w:t>，</w:t>
      </w:r>
      <w:r>
        <w:rPr>
          <w:rFonts w:hint="eastAsia" w:ascii="宋体" w:hAnsi="宋体" w:eastAsia="宋体" w:cs="宋体"/>
          <w:szCs w:val="21"/>
        </w:rPr>
        <w:t>有关技术文件</w:t>
      </w:r>
      <w:r>
        <w:rPr>
          <w:rFonts w:hint="eastAsia" w:ascii="宋体" w:hAnsi="宋体" w:eastAsia="宋体" w:cs="宋体"/>
          <w:szCs w:val="21"/>
          <w:lang w:eastAsia="zh-CN"/>
        </w:rPr>
        <w:t>和</w:t>
      </w:r>
      <w:r>
        <w:rPr>
          <w:rFonts w:hint="eastAsia" w:ascii="宋体" w:hAnsi="宋体" w:eastAsia="宋体" w:cs="宋体"/>
          <w:szCs w:val="21"/>
        </w:rPr>
        <w:t>图纸</w:t>
      </w:r>
      <w:r>
        <w:rPr>
          <w:rFonts w:hint="eastAsia" w:ascii="宋体" w:hAnsi="宋体" w:eastAsia="宋体" w:cs="宋体"/>
          <w:szCs w:val="21"/>
          <w:lang w:eastAsia="zh-CN"/>
        </w:rPr>
        <w:t>，以及</w:t>
      </w:r>
      <w:r>
        <w:rPr>
          <w:rFonts w:hint="eastAsia" w:ascii="宋体" w:hAnsi="宋体" w:eastAsia="宋体" w:cs="宋体"/>
          <w:bCs w:val="0"/>
          <w:color w:val="000000" w:themeColor="text1"/>
          <w:kern w:val="2"/>
          <w:sz w:val="21"/>
          <w:szCs w:val="21"/>
          <w:highlight w:val="none"/>
          <w:lang w:eastAsia="zh-CN"/>
          <w14:textFill>
            <w14:solidFill>
              <w14:schemeClr w14:val="tx1"/>
            </w14:solidFill>
          </w14:textFill>
        </w:rPr>
        <w:t>国家法律、行政法规和规章制度规定或合同约定的作为合同组成部分的其他文件</w:t>
      </w:r>
      <w:r>
        <w:rPr>
          <w:rFonts w:hint="eastAsia" w:ascii="宋体" w:hAnsi="宋体" w:eastAsia="宋体" w:cs="宋体"/>
          <w:color w:val="auto"/>
          <w:szCs w:val="21"/>
          <w:highlight w:val="none"/>
        </w:rPr>
        <w:t>。</w:t>
      </w:r>
    </w:p>
    <w:p w14:paraId="0C36AD9A">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）“合同价</w:t>
      </w:r>
      <w:r>
        <w:rPr>
          <w:rFonts w:hint="eastAsia" w:ascii="宋体" w:hAnsi="宋体" w:eastAsia="宋体" w:cs="宋体"/>
          <w:color w:val="auto"/>
          <w:szCs w:val="21"/>
          <w:highlight w:val="none"/>
          <w:lang w:val="en-US" w:eastAsia="zh-CN"/>
        </w:rPr>
        <w:t>款</w:t>
      </w:r>
      <w:r>
        <w:rPr>
          <w:rFonts w:hint="eastAsia" w:ascii="宋体" w:hAnsi="宋体" w:eastAsia="宋体" w:cs="宋体"/>
          <w:color w:val="auto"/>
          <w:szCs w:val="21"/>
          <w:highlight w:val="none"/>
        </w:rPr>
        <w:t>”系指根据本合同规定乙方在全面履行合同义务后甲方应支付给乙方的价款。</w:t>
      </w:r>
    </w:p>
    <w:p w14:paraId="08992C3C">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）“货物”系指乙方根据本合同规定须向甲方提供的各种形态和种类的物品，包括原材料、设备、产品（</w:t>
      </w:r>
      <w:r>
        <w:rPr>
          <w:rFonts w:hint="eastAsia" w:ascii="宋体" w:hAnsi="宋体" w:eastAsia="宋体" w:cs="宋体"/>
          <w:color w:val="000000" w:themeColor="text1"/>
          <w:szCs w:val="21"/>
          <w:highlight w:val="none"/>
          <w14:textFill>
            <w14:solidFill>
              <w14:schemeClr w14:val="tx1"/>
            </w14:solidFill>
          </w14:textFill>
        </w:rPr>
        <w:t>包括软件）及相关的其备品备件、工具、手册及</w:t>
      </w:r>
      <w:r>
        <w:rPr>
          <w:rFonts w:hint="eastAsia" w:ascii="宋体" w:hAnsi="宋体" w:eastAsia="宋体" w:cs="宋体"/>
          <w:color w:val="000000" w:themeColor="text1"/>
          <w:szCs w:val="21"/>
          <w:highlight w:val="none"/>
          <w:lang w:val="en"/>
          <w14:textFill>
            <w14:solidFill>
              <w14:schemeClr w14:val="tx1"/>
            </w14:solidFill>
          </w14:textFill>
        </w:rPr>
        <w:t>其他</w:t>
      </w:r>
      <w:r>
        <w:rPr>
          <w:rFonts w:hint="eastAsia" w:ascii="宋体" w:hAnsi="宋体" w:eastAsia="宋体" w:cs="宋体"/>
          <w:color w:val="000000" w:themeColor="text1"/>
          <w:szCs w:val="21"/>
          <w:highlight w:val="none"/>
          <w14:textFill>
            <w14:solidFill>
              <w14:schemeClr w14:val="tx1"/>
            </w14:solidFill>
          </w14:textFill>
        </w:rPr>
        <w:t>技术资料和材料</w:t>
      </w:r>
      <w:r>
        <w:rPr>
          <w:rFonts w:hint="eastAsia" w:ascii="宋体" w:hAnsi="宋体" w:eastAsia="宋体" w:cs="宋体"/>
          <w:color w:val="000000" w:themeColor="text1"/>
          <w:szCs w:val="21"/>
          <w:highlight w:val="none"/>
          <w:lang w:eastAsia="zh-CN"/>
          <w14:textFill>
            <w14:solidFill>
              <w14:schemeClr w14:val="tx1"/>
            </w14:solidFill>
          </w14:textFill>
        </w:rPr>
        <w:t>等</w:t>
      </w:r>
      <w:r>
        <w:rPr>
          <w:rFonts w:hint="eastAsia" w:ascii="宋体" w:hAnsi="宋体" w:eastAsia="宋体" w:cs="宋体"/>
          <w:color w:val="000000" w:themeColor="text1"/>
          <w:szCs w:val="21"/>
          <w:highlight w:val="none"/>
          <w14:textFill>
            <w14:solidFill>
              <w14:schemeClr w14:val="tx1"/>
            </w14:solidFill>
          </w14:textFill>
        </w:rPr>
        <w:t>。</w:t>
      </w:r>
    </w:p>
    <w:p w14:paraId="37AC3465">
      <w:pPr>
        <w:adjustRightInd w:val="0"/>
        <w:snapToGrid w:val="0"/>
        <w:spacing w:before="0" w:line="400" w:lineRule="exact"/>
        <w:ind w:firstLine="420" w:firstLineChars="200"/>
        <w:jc w:val="left"/>
        <w:rPr>
          <w:rFonts w:hint="eastAsia" w:ascii="宋体" w:hAnsi="宋体" w:eastAsia="宋体" w:cs="宋体"/>
          <w:color w:val="000000" w:themeColor="text1"/>
          <w:szCs w:val="21"/>
          <w:highlight w:val="yellow"/>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auto"/>
          <w:szCs w:val="21"/>
          <w:highlight w:val="none"/>
          <w:lang w:val="en-US" w:eastAsia="zh-CN"/>
        </w:rPr>
        <w:t>相关</w:t>
      </w:r>
      <w:r>
        <w:rPr>
          <w:rFonts w:hint="eastAsia" w:ascii="宋体" w:hAnsi="宋体" w:eastAsia="宋体" w:cs="宋体"/>
          <w:color w:val="000000" w:themeColor="text1"/>
          <w:szCs w:val="21"/>
          <w:highlight w:val="none"/>
          <w14:textFill>
            <w14:solidFill>
              <w14:schemeClr w14:val="tx1"/>
            </w14:solidFill>
          </w14:textFill>
        </w:rPr>
        <w:t>服务”系指根据合同规定，乙方应提供的</w:t>
      </w:r>
      <w:r>
        <w:rPr>
          <w:rFonts w:hint="eastAsia" w:ascii="宋体" w:hAnsi="宋体" w:eastAsia="宋体" w:cs="宋体"/>
          <w:color w:val="000000" w:themeColor="text1"/>
          <w:szCs w:val="21"/>
          <w:highlight w:val="none"/>
          <w:lang w:val="en-US" w:eastAsia="zh-CN"/>
          <w14:textFill>
            <w14:solidFill>
              <w14:schemeClr w14:val="tx1"/>
            </w14:solidFill>
          </w14:textFill>
        </w:rPr>
        <w:t>与货物有关的</w:t>
      </w:r>
      <w:r>
        <w:rPr>
          <w:rFonts w:hint="eastAsia" w:ascii="宋体" w:hAnsi="宋体" w:eastAsia="宋体" w:cs="宋体"/>
          <w:color w:val="000000" w:themeColor="text1"/>
          <w:szCs w:val="21"/>
          <w:highlight w:val="none"/>
          <w14:textFill>
            <w14:solidFill>
              <w14:schemeClr w14:val="tx1"/>
            </w14:solidFill>
          </w14:textFill>
        </w:rPr>
        <w:t>技术、管理和</w:t>
      </w:r>
      <w:r>
        <w:rPr>
          <w:rFonts w:hint="eastAsia" w:ascii="宋体" w:hAnsi="宋体" w:eastAsia="宋体" w:cs="宋体"/>
          <w:color w:val="000000" w:themeColor="text1"/>
          <w:szCs w:val="21"/>
          <w:highlight w:val="none"/>
          <w:lang w:val="en"/>
          <w14:textFill>
            <w14:solidFill>
              <w14:schemeClr w14:val="tx1"/>
            </w14:solidFill>
          </w14:textFill>
        </w:rPr>
        <w:t>其他</w:t>
      </w:r>
      <w:r>
        <w:rPr>
          <w:rFonts w:hint="eastAsia" w:ascii="宋体" w:hAnsi="宋体" w:eastAsia="宋体" w:cs="宋体"/>
          <w:color w:val="000000" w:themeColor="text1"/>
          <w:szCs w:val="21"/>
          <w:highlight w:val="none"/>
          <w14:textFill>
            <w14:solidFill>
              <w14:schemeClr w14:val="tx1"/>
            </w14:solidFill>
          </w14:textFill>
        </w:rPr>
        <w:t>服务，包括但不限于：管理和质量保证、运输、保险、检验、现场准备、安装、集成、调试、培训、维修、</w:t>
      </w:r>
      <w:r>
        <w:rPr>
          <w:rFonts w:hint="eastAsia" w:ascii="宋体" w:hAnsi="宋体" w:eastAsia="宋体" w:cs="宋体"/>
          <w:color w:val="000000" w:themeColor="text1"/>
          <w:szCs w:val="21"/>
          <w:highlight w:val="none"/>
          <w:lang w:eastAsia="zh-CN"/>
          <w14:textFill>
            <w14:solidFill>
              <w14:schemeClr w14:val="tx1"/>
            </w14:solidFill>
          </w14:textFill>
        </w:rPr>
        <w:t>废弃处置、</w:t>
      </w:r>
      <w:r>
        <w:rPr>
          <w:rFonts w:hint="eastAsia" w:ascii="宋体" w:hAnsi="宋体" w:eastAsia="宋体" w:cs="宋体"/>
          <w:color w:val="000000" w:themeColor="text1"/>
          <w:szCs w:val="21"/>
          <w:highlight w:val="none"/>
          <w14:textFill>
            <w14:solidFill>
              <w14:schemeClr w14:val="tx1"/>
            </w14:solidFill>
          </w14:textFill>
        </w:rPr>
        <w:t>技术支持等以及合同中规定乙方应承担的</w:t>
      </w:r>
      <w:r>
        <w:rPr>
          <w:rFonts w:hint="eastAsia" w:ascii="宋体" w:hAnsi="宋体" w:eastAsia="宋体" w:cs="宋体"/>
          <w:color w:val="000000" w:themeColor="text1"/>
          <w:szCs w:val="21"/>
          <w:highlight w:val="none"/>
          <w:lang w:val="en"/>
          <w14:textFill>
            <w14:solidFill>
              <w14:schemeClr w14:val="tx1"/>
            </w14:solidFill>
          </w14:textFill>
        </w:rPr>
        <w:t>其他</w:t>
      </w:r>
      <w:r>
        <w:rPr>
          <w:rFonts w:hint="eastAsia" w:ascii="宋体" w:hAnsi="宋体" w:eastAsia="宋体" w:cs="宋体"/>
          <w:color w:val="000000" w:themeColor="text1"/>
          <w:szCs w:val="21"/>
          <w:highlight w:val="none"/>
          <w14:textFill>
            <w14:solidFill>
              <w14:schemeClr w14:val="tx1"/>
            </w14:solidFill>
          </w14:textFill>
        </w:rPr>
        <w:t>义务。</w:t>
      </w:r>
    </w:p>
    <w:p w14:paraId="3EFB0D54">
      <w:pPr>
        <w:adjustRightInd w:val="0"/>
        <w:snapToGrid w:val="0"/>
        <w:spacing w:before="0" w:line="400" w:lineRule="exact"/>
        <w:ind w:firstLine="420" w:firstLineChars="200"/>
        <w:jc w:val="left"/>
        <w:rPr>
          <w:rFonts w:hint="eastAsia" w:ascii="宋体" w:hAnsi="宋体" w:eastAsia="宋体" w:cs="宋体"/>
          <w:color w:val="000000" w:themeColor="text1"/>
          <w:szCs w:val="21"/>
          <w:highlight w:val="yellow"/>
          <w:lang w:eastAsia="zh-CN"/>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）“分包”系指中标</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成交</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供应商按采购文件、投标（响应）文件的规定，根据分包意向协议，将中标</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成交</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项目中的部分履约内容，分给具有相应资质条件的供应商履行合同的行为。</w:t>
      </w:r>
    </w:p>
    <w:p w14:paraId="766A80A9">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szCs w:val="21"/>
        </w:rPr>
        <w:t>“联合体”系指</w:t>
      </w:r>
      <w:r>
        <w:rPr>
          <w:rFonts w:hint="eastAsia" w:ascii="宋体" w:hAnsi="宋体" w:eastAsia="宋体" w:cs="宋体"/>
          <w:szCs w:val="21"/>
          <w:lang w:eastAsia="zh-CN"/>
        </w:rPr>
        <w:t>由</w:t>
      </w:r>
      <w:r>
        <w:rPr>
          <w:rFonts w:hint="eastAsia" w:ascii="宋体" w:hAnsi="宋体" w:eastAsia="宋体" w:cs="宋体"/>
          <w:szCs w:val="21"/>
        </w:rPr>
        <w:t>两个以上的自然人、法人或者</w:t>
      </w:r>
      <w:r>
        <w:rPr>
          <w:rFonts w:hint="eastAsia" w:ascii="宋体" w:hAnsi="宋体" w:eastAsia="宋体" w:cs="宋体"/>
          <w:szCs w:val="21"/>
          <w:lang w:val="en-US" w:eastAsia="zh-CN"/>
        </w:rPr>
        <w:t>非法人</w:t>
      </w:r>
      <w:r>
        <w:rPr>
          <w:rFonts w:hint="eastAsia" w:ascii="宋体" w:hAnsi="宋体" w:eastAsia="宋体" w:cs="宋体"/>
          <w:szCs w:val="21"/>
        </w:rPr>
        <w:t>组织组成，</w:t>
      </w:r>
      <w:r>
        <w:rPr>
          <w:rFonts w:hint="eastAsia" w:ascii="宋体" w:hAnsi="宋体" w:eastAsia="宋体" w:cs="宋体"/>
          <w:szCs w:val="21"/>
          <w:lang w:eastAsia="zh-CN"/>
        </w:rPr>
        <w:t>以一个供应商的身份共同参加政府采购的主体</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宋体"/>
          <w:color w:val="000000" w:themeColor="text1"/>
          <w:szCs w:val="21"/>
          <w:highlight w:val="none"/>
          <w:lang w:eastAsia="zh-CN"/>
          <w14:textFill>
            <w14:solidFill>
              <w14:schemeClr w14:val="tx1"/>
            </w14:solidFill>
          </w14:textFill>
        </w:rPr>
        <w:t>甲方</w:t>
      </w:r>
      <w:r>
        <w:rPr>
          <w:rFonts w:hint="eastAsia" w:ascii="宋体" w:hAnsi="宋体" w:eastAsia="宋体" w:cs="宋体"/>
          <w:color w:val="000000" w:themeColor="text1"/>
          <w:szCs w:val="21"/>
          <w:highlight w:val="none"/>
          <w14:textFill>
            <w14:solidFill>
              <w14:schemeClr w14:val="tx1"/>
            </w14:solidFill>
          </w14:textFill>
        </w:rPr>
        <w:t>承担连带责任。联合体具体要求见【</w:t>
      </w:r>
      <w:r>
        <w:rPr>
          <w:rFonts w:hint="eastAsia" w:ascii="宋体" w:hAnsi="宋体" w:eastAsia="宋体" w:cs="宋体"/>
          <w:b/>
          <w:bCs/>
          <w:color w:val="000000" w:themeColor="text1"/>
          <w:szCs w:val="21"/>
          <w:highlight w:val="none"/>
          <w14:textFill>
            <w14:solidFill>
              <w14:schemeClr w14:val="tx1"/>
            </w14:solidFill>
          </w14:textFill>
        </w:rPr>
        <w:t>政府采购合同专用条款</w:t>
      </w:r>
      <w:r>
        <w:rPr>
          <w:rFonts w:hint="eastAsia" w:ascii="宋体" w:hAnsi="宋体" w:eastAsia="宋体" w:cs="宋体"/>
          <w:color w:val="000000" w:themeColor="text1"/>
          <w:szCs w:val="21"/>
          <w:highlight w:val="none"/>
          <w14:textFill>
            <w14:solidFill>
              <w14:schemeClr w14:val="tx1"/>
            </w14:solidFill>
          </w14:textFill>
        </w:rPr>
        <w:t>】。</w:t>
      </w:r>
    </w:p>
    <w:p w14:paraId="74C8E3E2">
      <w:pPr>
        <w:tabs>
          <w:tab w:val="left" w:pos="570"/>
          <w:tab w:val="left" w:pos="9240"/>
          <w:tab w:val="left" w:pos="9555"/>
        </w:tabs>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）其他术语解释，见【</w:t>
      </w:r>
      <w:r>
        <w:rPr>
          <w:rFonts w:hint="eastAsia" w:ascii="宋体" w:hAnsi="宋体" w:eastAsia="宋体" w:cs="宋体"/>
          <w:b/>
          <w:bCs/>
          <w:color w:val="000000" w:themeColor="text1"/>
          <w:szCs w:val="21"/>
          <w:highlight w:val="none"/>
          <w14:textFill>
            <w14:solidFill>
              <w14:schemeClr w14:val="tx1"/>
            </w14:solidFill>
          </w14:textFill>
        </w:rPr>
        <w:t>政府采购合同专用条款</w:t>
      </w:r>
      <w:r>
        <w:rPr>
          <w:rFonts w:hint="eastAsia" w:ascii="宋体" w:hAnsi="宋体" w:eastAsia="宋体" w:cs="宋体"/>
          <w:color w:val="000000" w:themeColor="text1"/>
          <w:szCs w:val="21"/>
          <w:highlight w:val="none"/>
          <w14:textFill>
            <w14:solidFill>
              <w14:schemeClr w14:val="tx1"/>
            </w14:solidFill>
          </w14:textFill>
        </w:rPr>
        <w:t>】。</w:t>
      </w:r>
    </w:p>
    <w:p w14:paraId="18F5CBB5">
      <w:pPr>
        <w:numPr>
          <w:ilvl w:val="0"/>
          <w:numId w:val="5"/>
        </w:numPr>
        <w:autoSpaceDE w:val="0"/>
        <w:autoSpaceDN w:val="0"/>
        <w:adjustRightInd w:val="0"/>
        <w:snapToGrid w:val="0"/>
        <w:spacing w:before="0" w:line="400" w:lineRule="exact"/>
        <w:jc w:val="left"/>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14:textFill>
            <w14:solidFill>
              <w14:schemeClr w14:val="tx1"/>
            </w14:solidFill>
          </w14:textFill>
        </w:rPr>
        <w:t>合同标的及金额</w:t>
      </w:r>
    </w:p>
    <w:p w14:paraId="52CFC2CE">
      <w:pPr>
        <w:autoSpaceDE w:val="0"/>
        <w:autoSpaceDN w:val="0"/>
        <w:adjustRightInd w:val="0"/>
        <w:snapToGrid w:val="0"/>
        <w:spacing w:before="0" w:line="400" w:lineRule="exact"/>
        <w:ind w:firstLine="420" w:firstLineChars="200"/>
        <w:jc w:val="left"/>
        <w:rPr>
          <w:rFonts w:hint="eastAsia" w:ascii="宋体" w:hAnsi="宋体" w:eastAsia="宋体" w:cs="宋体"/>
          <w:b/>
          <w:bCs/>
          <w:i/>
          <w:iCs/>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.1 合同标的及金额应与中标（成交）结果一致。乙方为履行本合同而发生的所有费用均应包含在合同</w:t>
      </w:r>
      <w:r>
        <w:rPr>
          <w:rFonts w:hint="eastAsia" w:ascii="宋体" w:hAnsi="宋体" w:eastAsia="宋体" w:cs="宋体"/>
          <w:color w:val="000000" w:themeColor="text1"/>
          <w:szCs w:val="21"/>
          <w:highlight w:val="none"/>
          <w:lang w:eastAsia="zh-CN"/>
          <w14:textFill>
            <w14:solidFill>
              <w14:schemeClr w14:val="tx1"/>
            </w14:solidFill>
          </w14:textFill>
        </w:rPr>
        <w:t>价款</w:t>
      </w:r>
      <w:r>
        <w:rPr>
          <w:rFonts w:hint="eastAsia" w:ascii="宋体" w:hAnsi="宋体" w:eastAsia="宋体" w:cs="宋体"/>
          <w:color w:val="000000" w:themeColor="text1"/>
          <w:szCs w:val="21"/>
          <w:highlight w:val="none"/>
          <w14:textFill>
            <w14:solidFill>
              <w14:schemeClr w14:val="tx1"/>
            </w14:solidFill>
          </w14:textFill>
        </w:rPr>
        <w:t>中，甲方不再另行支付</w:t>
      </w:r>
      <w:r>
        <w:rPr>
          <w:rFonts w:hint="eastAsia" w:ascii="宋体" w:hAnsi="宋体" w:eastAsia="宋体" w:cs="宋体"/>
          <w:color w:val="000000" w:themeColor="text1"/>
          <w:szCs w:val="21"/>
          <w:highlight w:val="none"/>
          <w:lang w:val="en"/>
          <w14:textFill>
            <w14:solidFill>
              <w14:schemeClr w14:val="tx1"/>
            </w14:solidFill>
          </w14:textFill>
        </w:rPr>
        <w:t>其他</w:t>
      </w:r>
      <w:r>
        <w:rPr>
          <w:rFonts w:hint="eastAsia" w:ascii="宋体" w:hAnsi="宋体" w:eastAsia="宋体" w:cs="宋体"/>
          <w:color w:val="000000" w:themeColor="text1"/>
          <w:szCs w:val="21"/>
          <w:highlight w:val="none"/>
          <w14:textFill>
            <w14:solidFill>
              <w14:schemeClr w14:val="tx1"/>
            </w14:solidFill>
          </w14:textFill>
        </w:rPr>
        <w:t>任何费用。</w:t>
      </w:r>
    </w:p>
    <w:p w14:paraId="4EF87052">
      <w:pPr>
        <w:adjustRightInd w:val="0"/>
        <w:snapToGrid w:val="0"/>
        <w:spacing w:before="0" w:line="400" w:lineRule="exact"/>
        <w:jc w:val="left"/>
        <w:rPr>
          <w:rFonts w:hint="eastAsia" w:ascii="宋体" w:hAnsi="宋体" w:eastAsia="宋体" w:cs="宋体"/>
          <w:b/>
          <w:color w:val="000000" w:themeColor="text1"/>
          <w:sz w:val="24"/>
          <w:highlight w:val="none"/>
          <w14:textFill>
            <w14:solidFill>
              <w14:schemeClr w14:val="tx1"/>
            </w14:solidFill>
          </w14:textFill>
        </w:rPr>
      </w:pPr>
      <w:r>
        <w:rPr>
          <w:rFonts w:hint="eastAsia" w:ascii="宋体" w:hAnsi="宋体" w:eastAsia="宋体" w:cs="宋体"/>
          <w:b/>
          <w:color w:val="000000" w:themeColor="text1"/>
          <w:sz w:val="24"/>
          <w:highlight w:val="none"/>
          <w:lang w:eastAsia="zh-CN"/>
          <w14:textFill>
            <w14:solidFill>
              <w14:schemeClr w14:val="tx1"/>
            </w14:solidFill>
          </w14:textFill>
        </w:rPr>
        <w:t>3</w:t>
      </w:r>
      <w:r>
        <w:rPr>
          <w:rFonts w:hint="eastAsia" w:ascii="宋体" w:hAnsi="宋体" w:eastAsia="宋体" w:cs="宋体"/>
          <w:b/>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color w:val="000000" w:themeColor="text1"/>
          <w:sz w:val="24"/>
          <w:highlight w:val="none"/>
          <w14:textFill>
            <w14:solidFill>
              <w14:schemeClr w14:val="tx1"/>
            </w14:solidFill>
          </w14:textFill>
        </w:rPr>
        <w:t>履行合同的时间、地点和方式</w:t>
      </w:r>
    </w:p>
    <w:p w14:paraId="19F26587">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3</w:t>
      </w:r>
      <w:r>
        <w:rPr>
          <w:rFonts w:hint="eastAsia" w:ascii="宋体" w:hAnsi="宋体" w:eastAsia="宋体" w:cs="宋体"/>
          <w:color w:val="000000" w:themeColor="text1"/>
          <w:szCs w:val="21"/>
          <w:highlight w:val="none"/>
          <w14:textFill>
            <w14:solidFill>
              <w14:schemeClr w14:val="tx1"/>
            </w14:solidFill>
          </w14:textFill>
        </w:rPr>
        <w:t xml:space="preserve">.1 </w:t>
      </w:r>
      <w:r>
        <w:rPr>
          <w:rFonts w:hint="eastAsia" w:ascii="宋体" w:hAnsi="宋体" w:eastAsia="宋体" w:cs="宋体"/>
          <w:szCs w:val="21"/>
        </w:rPr>
        <w:t>乙方应当在约定的时间、地点</w:t>
      </w:r>
      <w:r>
        <w:rPr>
          <w:rFonts w:hint="eastAsia" w:ascii="宋体" w:hAnsi="宋体" w:eastAsia="宋体" w:cs="宋体"/>
          <w:szCs w:val="21"/>
          <w:lang w:eastAsia="zh-CN"/>
        </w:rPr>
        <w:t>，按照约定</w:t>
      </w:r>
      <w:r>
        <w:rPr>
          <w:rFonts w:hint="eastAsia" w:ascii="宋体" w:hAnsi="宋体" w:eastAsia="宋体" w:cs="宋体"/>
          <w:szCs w:val="21"/>
        </w:rPr>
        <w:t>方式履行合同。</w:t>
      </w:r>
    </w:p>
    <w:p w14:paraId="200BA71A">
      <w:pPr>
        <w:autoSpaceDE w:val="0"/>
        <w:autoSpaceDN w:val="0"/>
        <w:adjustRightInd w:val="0"/>
        <w:snapToGrid w:val="0"/>
        <w:spacing w:before="0" w:line="400" w:lineRule="exact"/>
        <w:jc w:val="left"/>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4</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highlight w:val="none"/>
          <w14:textFill>
            <w14:solidFill>
              <w14:schemeClr w14:val="tx1"/>
            </w14:solidFill>
          </w14:textFill>
        </w:rPr>
        <w:t>甲方的权利和义务</w:t>
      </w:r>
    </w:p>
    <w:p w14:paraId="68FEC3FF">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.1 签署合同后，甲方</w:t>
      </w:r>
      <w:r>
        <w:rPr>
          <w:rFonts w:hint="eastAsia" w:ascii="宋体" w:hAnsi="宋体" w:eastAsia="宋体" w:cs="宋体"/>
          <w:color w:val="000000" w:themeColor="text1"/>
          <w:szCs w:val="21"/>
          <w:highlight w:val="none"/>
          <w:lang w:eastAsia="zh-CN"/>
          <w14:textFill>
            <w14:solidFill>
              <w14:schemeClr w14:val="tx1"/>
            </w14:solidFill>
          </w14:textFill>
        </w:rPr>
        <w:t>应</w:t>
      </w:r>
      <w:r>
        <w:rPr>
          <w:rFonts w:hint="eastAsia" w:ascii="宋体" w:hAnsi="宋体" w:eastAsia="宋体" w:cs="宋体"/>
          <w:color w:val="000000" w:themeColor="text1"/>
          <w:szCs w:val="21"/>
          <w:highlight w:val="none"/>
          <w14:textFill>
            <w14:solidFill>
              <w14:schemeClr w14:val="tx1"/>
            </w14:solidFill>
          </w14:textFill>
        </w:rPr>
        <w:t>确定</w:t>
      </w:r>
      <w:r>
        <w:rPr>
          <w:rFonts w:hint="eastAsia" w:ascii="宋体" w:hAnsi="宋体" w:eastAsia="宋体" w:cs="宋体"/>
          <w:color w:val="000000" w:themeColor="text1"/>
          <w:szCs w:val="21"/>
          <w:highlight w:val="none"/>
          <w:lang w:val="en-US" w:eastAsia="zh-CN"/>
          <w14:textFill>
            <w14:solidFill>
              <w14:schemeClr w14:val="tx1"/>
            </w14:solidFill>
          </w14:textFill>
        </w:rPr>
        <w:t>项目负责人（或项目联系人）</w:t>
      </w:r>
      <w:r>
        <w:rPr>
          <w:rFonts w:hint="eastAsia" w:ascii="宋体" w:hAnsi="宋体" w:eastAsia="宋体" w:cs="宋体"/>
          <w:color w:val="000000" w:themeColor="text1"/>
          <w:szCs w:val="21"/>
          <w:highlight w:val="none"/>
          <w14:textFill>
            <w14:solidFill>
              <w14:schemeClr w14:val="tx1"/>
            </w14:solidFill>
          </w14:textFill>
        </w:rPr>
        <w:t>，负责与本合同有关的事务。甲方有权对乙方的履约行为进行检查，并及时确认乙方提交的事项。甲方应当配合乙方完成相关项目实施工作。</w:t>
      </w:r>
    </w:p>
    <w:p w14:paraId="6984C88F">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.2 甲方有权要求乙方按时提交各阶段有关安排计划，并有权定期核对乙方提供货物数量、规格、质量等内容。甲方有权督促乙方工作并要求乙方更换不符合要求的货物。</w:t>
      </w:r>
    </w:p>
    <w:p w14:paraId="38552207">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.3 甲方有权要求乙方对缺陷部分予以修复，并按合同约定享有货物保修及其他合同约定的权利。</w:t>
      </w:r>
    </w:p>
    <w:p w14:paraId="6F902F71">
      <w:pPr>
        <w:snapToGrid w:val="0"/>
        <w:spacing w:line="400" w:lineRule="exact"/>
        <w:ind w:firstLine="420" w:firstLineChars="200"/>
        <w:rPr>
          <w:rFonts w:hint="eastAsia" w:ascii="宋体" w:hAnsi="宋体" w:eastAsia="宋体" w:cs="宋体"/>
          <w:lang w:val="en-US" w:eastAsia="zh-CN"/>
        </w:rPr>
      </w:pPr>
      <w:r>
        <w:rPr>
          <w:rFonts w:hint="eastAsia" w:ascii="宋体" w:hAnsi="宋体" w:eastAsia="宋体" w:cs="宋体"/>
          <w:color w:val="000000" w:themeColor="text1"/>
          <w:szCs w:val="21"/>
          <w:highlight w:val="none"/>
          <w:lang w:val="en-US" w:eastAsia="zh-CN"/>
          <w14:textFill>
            <w14:solidFill>
              <w14:schemeClr w14:val="tx1"/>
            </w14:solidFill>
          </w14:textFill>
        </w:rPr>
        <w:t>4.4 甲方应当按照合同约定及时对交付的货物进行验收，</w:t>
      </w:r>
      <w:r>
        <w:rPr>
          <w:rFonts w:hint="eastAsia" w:ascii="宋体" w:hAnsi="宋体" w:eastAsia="宋体" w:cs="宋体"/>
          <w:b w:val="0"/>
          <w:bCs w:val="0"/>
          <w:szCs w:val="21"/>
          <w:highlight w:val="none"/>
          <w:lang w:eastAsia="zh-CN"/>
        </w:rPr>
        <w:t>未</w:t>
      </w:r>
      <w:r>
        <w:rPr>
          <w:rFonts w:hint="eastAsia" w:ascii="宋体" w:hAnsi="宋体" w:eastAsia="宋体" w:cs="宋体"/>
          <w:color w:val="000000" w:themeColor="text1"/>
          <w:szCs w:val="21"/>
          <w:highlight w:val="none"/>
          <w:lang w:val="en-US" w:eastAsia="zh-CN"/>
          <w14:textFill>
            <w14:solidFill>
              <w14:schemeClr w14:val="tx1"/>
            </w14:solidFill>
          </w14:textFill>
        </w:rPr>
        <w:t>在</w:t>
      </w:r>
      <w:r>
        <w:rPr>
          <w:rFonts w:hint="eastAsia" w:ascii="宋体" w:hAnsi="宋体" w:eastAsia="宋体" w:cs="宋体"/>
          <w:b/>
          <w:bCs/>
          <w:szCs w:val="21"/>
          <w:highlight w:val="none"/>
        </w:rPr>
        <w:t>【政府采购合同专用条款】</w:t>
      </w:r>
      <w:r>
        <w:rPr>
          <w:rFonts w:hint="eastAsia" w:ascii="宋体" w:hAnsi="宋体" w:eastAsia="宋体" w:cs="宋体"/>
          <w:b w:val="0"/>
          <w:bCs w:val="0"/>
          <w:szCs w:val="21"/>
          <w:highlight w:val="none"/>
          <w:lang w:eastAsia="zh-CN"/>
        </w:rPr>
        <w:t>约定的期限内对乙方履约提出任何异议或者向乙方作出任何说明的，</w:t>
      </w:r>
      <w:r>
        <w:rPr>
          <w:rFonts w:hint="eastAsia" w:ascii="宋体" w:hAnsi="宋体" w:eastAsia="宋体" w:cs="宋体"/>
          <w:color w:val="000000" w:themeColor="text1"/>
          <w:szCs w:val="21"/>
          <w:highlight w:val="none"/>
          <w:lang w:val="en-US" w:eastAsia="zh-CN"/>
          <w14:textFill>
            <w14:solidFill>
              <w14:schemeClr w14:val="tx1"/>
            </w14:solidFill>
          </w14:textFill>
        </w:rPr>
        <w:t>视为验收通过。</w:t>
      </w:r>
    </w:p>
    <w:p w14:paraId="0016A78A">
      <w:pPr>
        <w:autoSpaceDE w:val="0"/>
        <w:autoSpaceDN w:val="0"/>
        <w:adjustRightInd w:val="0"/>
        <w:snapToGrid w:val="0"/>
        <w:spacing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 xml:space="preserve"> 甲方应当根据合同约定</w:t>
      </w:r>
      <w:r>
        <w:rPr>
          <w:rFonts w:hint="eastAsia" w:ascii="宋体" w:hAnsi="宋体" w:eastAsia="宋体" w:cs="宋体"/>
          <w:color w:val="000000" w:themeColor="text1"/>
          <w:szCs w:val="21"/>
          <w:highlight w:val="none"/>
          <w:lang w:eastAsia="zh-CN"/>
          <w14:textFill>
            <w14:solidFill>
              <w14:schemeClr w14:val="tx1"/>
            </w14:solidFill>
          </w14:textFill>
        </w:rPr>
        <w:t>及</w:t>
      </w:r>
      <w:r>
        <w:rPr>
          <w:rFonts w:hint="eastAsia" w:ascii="宋体" w:hAnsi="宋体" w:eastAsia="宋体" w:cs="宋体"/>
          <w:color w:val="000000" w:themeColor="text1"/>
          <w:szCs w:val="21"/>
          <w:highlight w:val="none"/>
          <w14:textFill>
            <w14:solidFill>
              <w14:schemeClr w14:val="tx1"/>
            </w14:solidFill>
          </w14:textFill>
        </w:rPr>
        <w:t>时向乙方支付</w:t>
      </w:r>
      <w:r>
        <w:rPr>
          <w:rFonts w:hint="eastAsia" w:ascii="宋体" w:hAnsi="宋体" w:eastAsia="宋体" w:cs="宋体"/>
          <w:color w:val="000000" w:themeColor="text1"/>
          <w:szCs w:val="21"/>
          <w:highlight w:val="none"/>
          <w:lang w:eastAsia="zh-CN"/>
          <w14:textFill>
            <w14:solidFill>
              <w14:schemeClr w14:val="tx1"/>
            </w14:solidFill>
          </w14:textFill>
        </w:rPr>
        <w:t>合同价款，不得以内部人员变更、履行内部付款流程等为由，拒绝或迟延支付。</w:t>
      </w:r>
    </w:p>
    <w:p w14:paraId="1B66AB51">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4</w:t>
      </w: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 xml:space="preserve"> 国家法律法规规定</w:t>
      </w:r>
      <w:r>
        <w:rPr>
          <w:rFonts w:hint="eastAsia" w:ascii="宋体" w:hAnsi="宋体" w:eastAsia="宋体" w:cs="宋体"/>
          <w:color w:val="000000" w:themeColor="text1"/>
          <w:szCs w:val="21"/>
          <w:highlight w:val="none"/>
          <w:lang w:eastAsia="zh-CN"/>
          <w14:textFill>
            <w14:solidFill>
              <w14:schemeClr w14:val="tx1"/>
            </w14:solidFill>
          </w14:textFill>
        </w:rPr>
        <w:t>及</w:t>
      </w:r>
      <w:r>
        <w:rPr>
          <w:rFonts w:hint="eastAsia" w:ascii="宋体" w:hAnsi="宋体" w:eastAsia="宋体" w:cs="宋体"/>
          <w:b/>
          <w:bCs/>
          <w:szCs w:val="21"/>
          <w:highlight w:val="none"/>
        </w:rPr>
        <w:t>【政府采购合同专用条款】</w:t>
      </w:r>
      <w:r>
        <w:rPr>
          <w:rFonts w:hint="eastAsia" w:ascii="宋体" w:hAnsi="宋体" w:eastAsia="宋体" w:cs="宋体"/>
          <w:color w:val="000000" w:themeColor="text1"/>
          <w:szCs w:val="21"/>
          <w:highlight w:val="none"/>
          <w:lang w:eastAsia="zh-CN"/>
          <w14:textFill>
            <w14:solidFill>
              <w14:schemeClr w14:val="tx1"/>
            </w14:solidFill>
          </w14:textFill>
        </w:rPr>
        <w:t>约定应</w:t>
      </w:r>
      <w:r>
        <w:rPr>
          <w:rFonts w:hint="eastAsia" w:ascii="宋体" w:hAnsi="宋体" w:eastAsia="宋体" w:cs="宋体"/>
          <w:color w:val="000000" w:themeColor="text1"/>
          <w:szCs w:val="21"/>
          <w:highlight w:val="none"/>
          <w14:textFill>
            <w14:solidFill>
              <w14:schemeClr w14:val="tx1"/>
            </w14:solidFill>
          </w14:textFill>
        </w:rPr>
        <w:t>由甲方承担的其他义务和责任。</w:t>
      </w:r>
    </w:p>
    <w:p w14:paraId="44D9059F">
      <w:pPr>
        <w:autoSpaceDE w:val="0"/>
        <w:autoSpaceDN w:val="0"/>
        <w:adjustRightInd w:val="0"/>
        <w:snapToGrid w:val="0"/>
        <w:spacing w:before="0" w:line="400" w:lineRule="exact"/>
        <w:jc w:val="left"/>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5</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highlight w:val="none"/>
          <w14:textFill>
            <w14:solidFill>
              <w14:schemeClr w14:val="tx1"/>
            </w14:solidFill>
          </w14:textFill>
        </w:rPr>
        <w:t>乙方的权利和义务</w:t>
      </w:r>
    </w:p>
    <w:p w14:paraId="7EAC93C8">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.1 签署合同后，乙方</w:t>
      </w:r>
      <w:r>
        <w:rPr>
          <w:rFonts w:hint="eastAsia" w:ascii="宋体" w:hAnsi="宋体" w:eastAsia="宋体" w:cs="宋体"/>
          <w:color w:val="000000" w:themeColor="text1"/>
          <w:szCs w:val="21"/>
          <w:highlight w:val="none"/>
          <w:lang w:eastAsia="zh-CN"/>
          <w14:textFill>
            <w14:solidFill>
              <w14:schemeClr w14:val="tx1"/>
            </w14:solidFill>
          </w14:textFill>
        </w:rPr>
        <w:t>应</w:t>
      </w:r>
      <w:r>
        <w:rPr>
          <w:rFonts w:hint="eastAsia" w:ascii="宋体" w:hAnsi="宋体" w:eastAsia="宋体" w:cs="宋体"/>
          <w:color w:val="000000" w:themeColor="text1"/>
          <w:szCs w:val="21"/>
          <w:highlight w:val="none"/>
          <w14:textFill>
            <w14:solidFill>
              <w14:schemeClr w14:val="tx1"/>
            </w14:solidFill>
          </w14:textFill>
        </w:rPr>
        <w:t>确定</w:t>
      </w:r>
      <w:r>
        <w:rPr>
          <w:rFonts w:hint="eastAsia" w:ascii="宋体" w:hAnsi="宋体" w:eastAsia="宋体" w:cs="宋体"/>
          <w:color w:val="000000" w:themeColor="text1"/>
          <w:szCs w:val="21"/>
          <w:highlight w:val="none"/>
          <w:lang w:val="en-US" w:eastAsia="zh-CN"/>
          <w14:textFill>
            <w14:solidFill>
              <w14:schemeClr w14:val="tx1"/>
            </w14:solidFill>
          </w14:textFill>
        </w:rPr>
        <w:t>项目负责人（或项目联系人）</w:t>
      </w:r>
      <w:r>
        <w:rPr>
          <w:rFonts w:hint="eastAsia" w:ascii="宋体" w:hAnsi="宋体" w:eastAsia="宋体" w:cs="宋体"/>
          <w:color w:val="000000" w:themeColor="text1"/>
          <w:szCs w:val="21"/>
          <w:highlight w:val="none"/>
          <w14:textFill>
            <w14:solidFill>
              <w14:schemeClr w14:val="tx1"/>
            </w14:solidFill>
          </w14:textFill>
        </w:rPr>
        <w:t>，负责与本合同有关的事务。</w:t>
      </w:r>
    </w:p>
    <w:p w14:paraId="7A4D56FE">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.2 乙方应按照合同要求履约，充分合理安排，确保提供的货物</w:t>
      </w:r>
      <w:r>
        <w:rPr>
          <w:rFonts w:hint="eastAsia" w:ascii="宋体" w:hAnsi="宋体" w:eastAsia="宋体" w:cs="宋体"/>
          <w:color w:val="000000" w:themeColor="text1"/>
          <w:szCs w:val="21"/>
          <w:highlight w:val="none"/>
          <w:lang w:eastAsia="zh-CN"/>
          <w14:textFill>
            <w14:solidFill>
              <w14:schemeClr w14:val="tx1"/>
            </w14:solidFill>
          </w14:textFill>
        </w:rPr>
        <w:t>及相关</w:t>
      </w:r>
      <w:r>
        <w:rPr>
          <w:rFonts w:hint="eastAsia" w:ascii="宋体" w:hAnsi="宋体" w:eastAsia="宋体" w:cs="宋体"/>
          <w:color w:val="000000" w:themeColor="text1"/>
          <w:szCs w:val="21"/>
          <w:highlight w:val="none"/>
          <w14:textFill>
            <w14:solidFill>
              <w14:schemeClr w14:val="tx1"/>
            </w14:solidFill>
          </w14:textFill>
        </w:rPr>
        <w:t>服务符合合同</w:t>
      </w:r>
      <w:r>
        <w:rPr>
          <w:rFonts w:hint="eastAsia" w:ascii="宋体" w:hAnsi="宋体" w:eastAsia="宋体" w:cs="宋体"/>
          <w:color w:val="000000" w:themeColor="text1"/>
          <w:szCs w:val="21"/>
          <w:highlight w:val="none"/>
          <w:lang w:eastAsia="zh-CN"/>
          <w14:textFill>
            <w14:solidFill>
              <w14:schemeClr w14:val="tx1"/>
            </w14:solidFill>
          </w14:textFill>
        </w:rPr>
        <w:t>有关</w:t>
      </w:r>
      <w:r>
        <w:rPr>
          <w:rFonts w:hint="eastAsia" w:ascii="宋体" w:hAnsi="宋体" w:eastAsia="宋体" w:cs="宋体"/>
          <w:color w:val="000000" w:themeColor="text1"/>
          <w:szCs w:val="21"/>
          <w:highlight w:val="none"/>
          <w14:textFill>
            <w14:solidFill>
              <w14:schemeClr w14:val="tx1"/>
            </w14:solidFill>
          </w14:textFill>
        </w:rPr>
        <w:t>要求。接受项目行业管理部门及政府有关部门的指导，配合甲方的履约检查</w:t>
      </w:r>
      <w:r>
        <w:rPr>
          <w:rFonts w:hint="eastAsia" w:ascii="宋体" w:hAnsi="宋体" w:eastAsia="宋体" w:cs="宋体"/>
          <w:color w:val="000000" w:themeColor="text1"/>
          <w:szCs w:val="21"/>
          <w:highlight w:val="none"/>
          <w:lang w:eastAsia="zh-CN"/>
          <w14:textFill>
            <w14:solidFill>
              <w14:schemeClr w14:val="tx1"/>
            </w14:solidFill>
          </w14:textFill>
        </w:rPr>
        <w:t>及验收</w:t>
      </w:r>
      <w:r>
        <w:rPr>
          <w:rFonts w:hint="eastAsia" w:ascii="宋体" w:hAnsi="宋体" w:eastAsia="宋体" w:cs="宋体"/>
          <w:color w:val="000000" w:themeColor="text1"/>
          <w:szCs w:val="21"/>
          <w:highlight w:val="none"/>
          <w14:textFill>
            <w14:solidFill>
              <w14:schemeClr w14:val="tx1"/>
            </w14:solidFill>
          </w14:textFill>
        </w:rPr>
        <w:t>，并负责项目实施过程中的所有协调工作。</w:t>
      </w:r>
    </w:p>
    <w:p w14:paraId="01F4887A">
      <w:pPr>
        <w:pStyle w:val="9"/>
        <w:spacing w:after="0" w:line="400" w:lineRule="exact"/>
        <w:ind w:firstLine="369" w:firstLineChars="176"/>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.3乙方有权根据合同约定向甲方收取</w:t>
      </w:r>
      <w:r>
        <w:rPr>
          <w:rFonts w:hint="eastAsia" w:ascii="宋体" w:hAnsi="宋体" w:eastAsia="宋体" w:cs="宋体"/>
          <w:color w:val="000000" w:themeColor="text1"/>
          <w:szCs w:val="21"/>
          <w:highlight w:val="none"/>
          <w:lang w:eastAsia="zh-CN"/>
          <w14:textFill>
            <w14:solidFill>
              <w14:schemeClr w14:val="tx1"/>
            </w14:solidFill>
          </w14:textFill>
        </w:rPr>
        <w:t>合同价款</w:t>
      </w:r>
      <w:r>
        <w:rPr>
          <w:rFonts w:hint="eastAsia" w:ascii="宋体" w:hAnsi="宋体" w:eastAsia="宋体" w:cs="宋体"/>
          <w:color w:val="000000" w:themeColor="text1"/>
          <w:szCs w:val="21"/>
          <w:highlight w:val="none"/>
          <w14:textFill>
            <w14:solidFill>
              <w14:schemeClr w14:val="tx1"/>
            </w14:solidFill>
          </w14:textFill>
        </w:rPr>
        <w:t>。</w:t>
      </w:r>
    </w:p>
    <w:p w14:paraId="78938580">
      <w:pPr>
        <w:pStyle w:val="9"/>
        <w:spacing w:after="0" w:line="400" w:lineRule="exact"/>
        <w:ind w:firstLine="369" w:firstLineChars="176"/>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5</w:t>
      </w:r>
      <w:r>
        <w:rPr>
          <w:rFonts w:hint="eastAsia" w:ascii="宋体" w:hAnsi="宋体" w:eastAsia="宋体" w:cs="宋体"/>
          <w:color w:val="000000" w:themeColor="text1"/>
          <w:szCs w:val="21"/>
          <w:highlight w:val="none"/>
          <w14:textFill>
            <w14:solidFill>
              <w14:schemeClr w14:val="tx1"/>
            </w14:solidFill>
          </w14:textFill>
        </w:rPr>
        <w:t>.4国家法律法规规定</w:t>
      </w:r>
      <w:r>
        <w:rPr>
          <w:rFonts w:hint="eastAsia" w:ascii="宋体" w:hAnsi="宋体" w:eastAsia="宋体" w:cs="宋体"/>
          <w:color w:val="000000" w:themeColor="text1"/>
          <w:szCs w:val="21"/>
          <w:highlight w:val="none"/>
          <w:lang w:eastAsia="zh-CN"/>
          <w14:textFill>
            <w14:solidFill>
              <w14:schemeClr w14:val="tx1"/>
            </w14:solidFill>
          </w14:textFill>
        </w:rPr>
        <w:t>及</w:t>
      </w:r>
      <w:r>
        <w:rPr>
          <w:rFonts w:hint="eastAsia" w:ascii="宋体" w:hAnsi="宋体" w:eastAsia="宋体" w:cs="宋体"/>
          <w:b/>
          <w:bCs/>
          <w:szCs w:val="21"/>
          <w:highlight w:val="none"/>
        </w:rPr>
        <w:t>【政府采购合同专用条款】</w:t>
      </w:r>
      <w:r>
        <w:rPr>
          <w:rFonts w:hint="eastAsia" w:ascii="宋体" w:hAnsi="宋体" w:eastAsia="宋体" w:cs="宋体"/>
          <w:b w:val="0"/>
          <w:bCs w:val="0"/>
          <w:szCs w:val="21"/>
          <w:highlight w:val="none"/>
          <w:lang w:eastAsia="zh-CN"/>
        </w:rPr>
        <w:t>约定应</w:t>
      </w:r>
      <w:r>
        <w:rPr>
          <w:rFonts w:hint="eastAsia" w:ascii="宋体" w:hAnsi="宋体" w:eastAsia="宋体" w:cs="宋体"/>
          <w:color w:val="000000" w:themeColor="text1"/>
          <w:szCs w:val="21"/>
          <w:highlight w:val="none"/>
          <w14:textFill>
            <w14:solidFill>
              <w14:schemeClr w14:val="tx1"/>
            </w14:solidFill>
          </w14:textFill>
        </w:rPr>
        <w:t>由乙方承担的其他义务和责任。</w:t>
      </w:r>
    </w:p>
    <w:p w14:paraId="5DED6AED">
      <w:pPr>
        <w:numPr>
          <w:ilvl w:val="0"/>
          <w:numId w:val="6"/>
        </w:numPr>
        <w:autoSpaceDE w:val="0"/>
        <w:autoSpaceDN w:val="0"/>
        <w:adjustRightInd w:val="0"/>
        <w:snapToGrid w:val="0"/>
        <w:spacing w:before="0" w:line="400" w:lineRule="exact"/>
        <w:jc w:val="left"/>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合同履</w:t>
      </w:r>
      <w:r>
        <w:rPr>
          <w:rFonts w:hint="eastAsia" w:ascii="宋体" w:hAnsi="宋体" w:eastAsia="宋体" w:cs="宋体"/>
          <w:b/>
          <w:bCs/>
          <w:color w:val="000000" w:themeColor="text1"/>
          <w:sz w:val="24"/>
          <w:highlight w:val="none"/>
          <w:lang w:val="en-US" w:eastAsia="zh-CN"/>
          <w14:textFill>
            <w14:solidFill>
              <w14:schemeClr w14:val="tx1"/>
            </w14:solidFill>
          </w14:textFill>
        </w:rPr>
        <w:t>行</w:t>
      </w:r>
    </w:p>
    <w:p w14:paraId="10617D61">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.1 甲乙双方应当按照</w:t>
      </w:r>
      <w:r>
        <w:rPr>
          <w:rFonts w:hint="eastAsia" w:ascii="宋体" w:hAnsi="宋体" w:eastAsia="宋体" w:cs="宋体"/>
          <w:b/>
          <w:bCs/>
          <w:szCs w:val="21"/>
          <w:highlight w:val="none"/>
        </w:rPr>
        <w:t>【政府采购合同专用条款】</w:t>
      </w:r>
      <w:r>
        <w:rPr>
          <w:rFonts w:hint="eastAsia" w:ascii="宋体" w:hAnsi="宋体" w:eastAsia="宋体" w:cs="宋体"/>
          <w:color w:val="000000" w:themeColor="text1"/>
          <w:szCs w:val="21"/>
          <w:highlight w:val="none"/>
          <w14:textFill>
            <w14:solidFill>
              <w14:schemeClr w14:val="tx1"/>
            </w14:solidFill>
          </w14:textFill>
        </w:rPr>
        <w:t>约定顺序履行合同义务；如果没有先后顺序的，应当同时履行。</w:t>
      </w:r>
    </w:p>
    <w:p w14:paraId="4594FA6E">
      <w:pPr>
        <w:autoSpaceDE w:val="0"/>
        <w:autoSpaceDN w:val="0"/>
        <w:adjustRightInd w:val="0"/>
        <w:snapToGrid w:val="0"/>
        <w:spacing w:before="0" w:line="400" w:lineRule="exact"/>
        <w:ind w:firstLine="420" w:firstLineChars="200"/>
        <w:jc w:val="left"/>
        <w:rPr>
          <w:rFonts w:hint="eastAsia" w:ascii="宋体" w:hAnsi="宋体" w:eastAsia="宋体" w:cs="宋体"/>
        </w:rPr>
      </w:pPr>
      <w:r>
        <w:rPr>
          <w:rFonts w:hint="eastAsia" w:ascii="宋体" w:hAnsi="宋体" w:eastAsia="宋体" w:cs="宋体"/>
          <w:color w:val="000000" w:themeColor="text1"/>
          <w:szCs w:val="21"/>
          <w:highlight w:val="none"/>
          <w:lang w:eastAsia="zh-CN"/>
          <w14:textFill>
            <w14:solidFill>
              <w14:schemeClr w14:val="tx1"/>
            </w14:solidFill>
          </w14:textFill>
        </w:rPr>
        <w:t>6</w:t>
      </w:r>
      <w:r>
        <w:rPr>
          <w:rFonts w:hint="eastAsia" w:ascii="宋体" w:hAnsi="宋体" w:eastAsia="宋体" w:cs="宋体"/>
          <w:color w:val="000000" w:themeColor="text1"/>
          <w:szCs w:val="21"/>
          <w:highlight w:val="none"/>
          <w14:textFill>
            <w14:solidFill>
              <w14:schemeClr w14:val="tx1"/>
            </w14:solidFill>
          </w14:textFill>
        </w:rPr>
        <w:t>.2 甲乙双方按照合同约定顺序履行合同义务时，应当先履行一方未履行的，后履行一方有权拒绝其履行请求。先履行一方履行不符合约定的，后履行一方有权拒绝其相应的履行请求。</w:t>
      </w:r>
    </w:p>
    <w:p w14:paraId="59985222">
      <w:pPr>
        <w:adjustRightInd w:val="0"/>
        <w:snapToGrid w:val="0"/>
        <w:spacing w:before="0" w:line="400" w:lineRule="exact"/>
        <w:jc w:val="left"/>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7</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highlight w:val="none"/>
          <w14:textFill>
            <w14:solidFill>
              <w14:schemeClr w14:val="tx1"/>
            </w14:solidFill>
          </w14:textFill>
        </w:rPr>
        <w:t>货物包装、运输</w:t>
      </w:r>
      <w:r>
        <w:rPr>
          <w:rFonts w:hint="eastAsia" w:ascii="宋体" w:hAnsi="宋体" w:eastAsia="宋体" w:cs="宋体"/>
          <w:b/>
          <w:bCs/>
          <w:color w:val="000000" w:themeColor="text1"/>
          <w:sz w:val="24"/>
          <w:highlight w:val="none"/>
          <w:lang w:eastAsia="zh-CN"/>
          <w14:textFill>
            <w14:solidFill>
              <w14:schemeClr w14:val="tx1"/>
            </w14:solidFill>
          </w14:textFill>
        </w:rPr>
        <w:t>、</w:t>
      </w:r>
      <w:r>
        <w:rPr>
          <w:rFonts w:hint="eastAsia" w:ascii="宋体" w:hAnsi="宋体" w:eastAsia="宋体" w:cs="宋体"/>
          <w:b/>
          <w:bCs/>
          <w:color w:val="000000" w:themeColor="text1"/>
          <w:sz w:val="24"/>
          <w:highlight w:val="none"/>
          <w14:textFill>
            <w14:solidFill>
              <w14:schemeClr w14:val="tx1"/>
            </w14:solidFill>
          </w14:textFill>
        </w:rPr>
        <w:t>保险</w:t>
      </w:r>
      <w:r>
        <w:rPr>
          <w:rFonts w:hint="eastAsia" w:ascii="宋体" w:hAnsi="宋体" w:eastAsia="宋体" w:cs="宋体"/>
          <w:b/>
          <w:bCs/>
          <w:color w:val="000000" w:themeColor="text1"/>
          <w:sz w:val="24"/>
          <w:highlight w:val="none"/>
          <w:lang w:eastAsia="zh-CN"/>
          <w14:textFill>
            <w14:solidFill>
              <w14:schemeClr w14:val="tx1"/>
            </w14:solidFill>
          </w14:textFill>
        </w:rPr>
        <w:t>和交付</w:t>
      </w:r>
      <w:r>
        <w:rPr>
          <w:rFonts w:hint="eastAsia" w:ascii="宋体" w:hAnsi="宋体" w:eastAsia="宋体" w:cs="宋体"/>
          <w:b/>
          <w:bCs/>
          <w:color w:val="000000" w:themeColor="text1"/>
          <w:sz w:val="24"/>
          <w:highlight w:val="none"/>
          <w14:textFill>
            <w14:solidFill>
              <w14:schemeClr w14:val="tx1"/>
            </w14:solidFill>
          </w14:textFill>
        </w:rPr>
        <w:t>要求</w:t>
      </w:r>
    </w:p>
    <w:p w14:paraId="4F269D3A">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.1 本合同</w:t>
      </w:r>
      <w:r>
        <w:rPr>
          <w:rFonts w:hint="eastAsia" w:ascii="宋体" w:hAnsi="宋体" w:eastAsia="宋体" w:cs="宋体"/>
          <w:bCs/>
          <w:color w:val="000000" w:themeColor="text1"/>
          <w:szCs w:val="21"/>
          <w:highlight w:val="none"/>
          <w14:textFill>
            <w14:solidFill>
              <w14:schemeClr w14:val="tx1"/>
            </w14:solidFill>
          </w14:textFill>
        </w:rPr>
        <w:t>涉及商品包装</w:t>
      </w:r>
      <w:r>
        <w:rPr>
          <w:rFonts w:hint="eastAsia" w:ascii="宋体" w:hAnsi="宋体" w:eastAsia="宋体" w:cs="宋体"/>
          <w:bCs/>
          <w:color w:val="000000" w:themeColor="text1"/>
          <w:szCs w:val="21"/>
          <w:highlight w:val="none"/>
          <w:lang w:eastAsia="zh-CN"/>
          <w14:textFill>
            <w14:solidFill>
              <w14:schemeClr w14:val="tx1"/>
            </w14:solidFill>
          </w14:textFill>
        </w:rPr>
        <w:t>、</w:t>
      </w:r>
      <w:r>
        <w:rPr>
          <w:rFonts w:hint="eastAsia" w:ascii="宋体" w:hAnsi="宋体" w:eastAsia="宋体" w:cs="宋体"/>
          <w:bCs/>
          <w:color w:val="000000" w:themeColor="text1"/>
          <w:szCs w:val="21"/>
          <w:highlight w:val="none"/>
          <w14:textFill>
            <w14:solidFill>
              <w14:schemeClr w14:val="tx1"/>
            </w14:solidFill>
          </w14:textFill>
        </w:rPr>
        <w:t>快递包装的，</w:t>
      </w:r>
      <w:r>
        <w:rPr>
          <w:rFonts w:hint="eastAsia" w:ascii="宋体" w:hAnsi="宋体" w:eastAsia="宋体" w:cs="宋体"/>
          <w:color w:val="000000" w:themeColor="text1"/>
          <w:szCs w:val="21"/>
          <w:highlight w:val="none"/>
          <w14:textFill>
            <w14:solidFill>
              <w14:schemeClr w14:val="tx1"/>
            </w14:solidFill>
          </w14:textFill>
        </w:rPr>
        <w:t>除</w:t>
      </w:r>
      <w:r>
        <w:rPr>
          <w:rFonts w:hint="eastAsia" w:ascii="宋体" w:hAnsi="宋体" w:eastAsia="宋体" w:cs="宋体"/>
          <w:b/>
          <w:color w:val="000000" w:themeColor="text1"/>
          <w:szCs w:val="21"/>
          <w:highlight w:val="none"/>
          <w14:textFill>
            <w14:solidFill>
              <w14:schemeClr w14:val="tx1"/>
            </w14:solidFill>
          </w14:textFill>
        </w:rPr>
        <w:t>【政府采购合同专用条款】</w:t>
      </w:r>
      <w:r>
        <w:rPr>
          <w:rFonts w:hint="eastAsia" w:ascii="宋体" w:hAnsi="宋体" w:eastAsia="宋体" w:cs="宋体"/>
          <w:bCs/>
          <w:color w:val="000000" w:themeColor="text1"/>
          <w:szCs w:val="21"/>
          <w:highlight w:val="none"/>
          <w14:textFill>
            <w14:solidFill>
              <w14:schemeClr w14:val="tx1"/>
            </w14:solidFill>
          </w14:textFill>
        </w:rPr>
        <w:t>另有</w:t>
      </w:r>
      <w:r>
        <w:rPr>
          <w:rFonts w:hint="eastAsia" w:ascii="宋体" w:hAnsi="宋体" w:eastAsia="宋体" w:cs="宋体"/>
          <w:bCs/>
          <w:color w:val="000000" w:themeColor="text1"/>
          <w:szCs w:val="21"/>
          <w:highlight w:val="none"/>
          <w:lang w:eastAsia="zh-CN"/>
          <w14:textFill>
            <w14:solidFill>
              <w14:schemeClr w14:val="tx1"/>
            </w14:solidFill>
          </w14:textFill>
        </w:rPr>
        <w:t>约</w:t>
      </w:r>
      <w:r>
        <w:rPr>
          <w:rFonts w:hint="eastAsia" w:ascii="宋体" w:hAnsi="宋体" w:eastAsia="宋体" w:cs="宋体"/>
          <w:bCs/>
          <w:color w:val="000000" w:themeColor="text1"/>
          <w:szCs w:val="21"/>
          <w:highlight w:val="none"/>
          <w14:textFill>
            <w14:solidFill>
              <w14:schemeClr w14:val="tx1"/>
            </w14:solidFill>
          </w14:textFill>
        </w:rPr>
        <w:t>定</w:t>
      </w:r>
      <w:r>
        <w:rPr>
          <w:rFonts w:hint="eastAsia" w:ascii="宋体" w:hAnsi="宋体" w:eastAsia="宋体" w:cs="宋体"/>
          <w:bCs/>
          <w:color w:val="000000" w:themeColor="text1"/>
          <w:szCs w:val="21"/>
          <w:highlight w:val="none"/>
          <w:lang w:eastAsia="zh-CN"/>
          <w14:textFill>
            <w14:solidFill>
              <w14:schemeClr w14:val="tx1"/>
            </w14:solidFill>
          </w14:textFill>
        </w:rPr>
        <w:t>外</w:t>
      </w: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包装应适应远距离运输、防潮、防震、防锈和防野蛮装卸等要求，确保货物安全无损地运抵</w:t>
      </w:r>
      <w:r>
        <w:rPr>
          <w:rFonts w:hint="eastAsia" w:ascii="宋体" w:hAnsi="宋体" w:eastAsia="宋体" w:cs="宋体"/>
          <w:b/>
          <w:color w:val="000000" w:themeColor="text1"/>
          <w:szCs w:val="21"/>
          <w:highlight w:val="none"/>
          <w14:textFill>
            <w14:solidFill>
              <w14:schemeClr w14:val="tx1"/>
            </w14:solidFill>
          </w14:textFill>
        </w:rPr>
        <w:t>【政府采购合同专用条款】</w:t>
      </w:r>
      <w:r>
        <w:rPr>
          <w:rFonts w:hint="eastAsia" w:ascii="宋体" w:hAnsi="宋体" w:eastAsia="宋体" w:cs="宋体"/>
          <w:b w:val="0"/>
          <w:bCs/>
          <w:color w:val="000000" w:themeColor="text1"/>
          <w:szCs w:val="21"/>
          <w:highlight w:val="none"/>
          <w:lang w:eastAsia="zh-CN"/>
          <w14:textFill>
            <w14:solidFill>
              <w14:schemeClr w14:val="tx1"/>
            </w14:solidFill>
          </w14:textFill>
        </w:rPr>
        <w:t>约定的</w:t>
      </w:r>
      <w:r>
        <w:rPr>
          <w:rFonts w:hint="eastAsia" w:ascii="宋体" w:hAnsi="宋体" w:eastAsia="宋体" w:cs="宋体"/>
          <w:color w:val="000000" w:themeColor="text1"/>
          <w:szCs w:val="21"/>
          <w:highlight w:val="none"/>
          <w14:textFill>
            <w14:solidFill>
              <w14:schemeClr w14:val="tx1"/>
            </w14:solidFill>
          </w14:textFill>
        </w:rPr>
        <w:t>指定现场。</w:t>
      </w:r>
    </w:p>
    <w:p w14:paraId="647E338E">
      <w:pPr>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.2 除</w:t>
      </w:r>
      <w:r>
        <w:rPr>
          <w:rFonts w:hint="eastAsia" w:ascii="宋体" w:hAnsi="宋体" w:eastAsia="宋体" w:cs="宋体"/>
          <w:b/>
          <w:color w:val="000000" w:themeColor="text1"/>
          <w:szCs w:val="21"/>
          <w:highlight w:val="none"/>
          <w14:textFill>
            <w14:solidFill>
              <w14:schemeClr w14:val="tx1"/>
            </w14:solidFill>
          </w14:textFill>
        </w:rPr>
        <w:t>【政府采购合同专用条款】</w:t>
      </w:r>
      <w:r>
        <w:rPr>
          <w:rFonts w:hint="eastAsia" w:ascii="宋体" w:hAnsi="宋体" w:eastAsia="宋体" w:cs="宋体"/>
          <w:bCs/>
          <w:color w:val="000000" w:themeColor="text1"/>
          <w:szCs w:val="21"/>
          <w:highlight w:val="none"/>
          <w14:textFill>
            <w14:solidFill>
              <w14:schemeClr w14:val="tx1"/>
            </w14:solidFill>
          </w14:textFill>
        </w:rPr>
        <w:t>另有</w:t>
      </w:r>
      <w:r>
        <w:rPr>
          <w:rFonts w:hint="eastAsia" w:ascii="宋体" w:hAnsi="宋体" w:eastAsia="宋体" w:cs="宋体"/>
          <w:bCs/>
          <w:color w:val="000000" w:themeColor="text1"/>
          <w:szCs w:val="21"/>
          <w:highlight w:val="none"/>
          <w:lang w:eastAsia="zh-CN"/>
          <w14:textFill>
            <w14:solidFill>
              <w14:schemeClr w14:val="tx1"/>
            </w14:solidFill>
          </w14:textFill>
        </w:rPr>
        <w:t>约</w:t>
      </w:r>
      <w:r>
        <w:rPr>
          <w:rFonts w:hint="eastAsia" w:ascii="宋体" w:hAnsi="宋体" w:eastAsia="宋体" w:cs="宋体"/>
          <w:bCs/>
          <w:color w:val="000000" w:themeColor="text1"/>
          <w:szCs w:val="21"/>
          <w:highlight w:val="none"/>
          <w14:textFill>
            <w14:solidFill>
              <w14:schemeClr w14:val="tx1"/>
            </w14:solidFill>
          </w14:textFill>
        </w:rPr>
        <w:t>定</w:t>
      </w:r>
      <w:r>
        <w:rPr>
          <w:rFonts w:hint="eastAsia" w:ascii="宋体" w:hAnsi="宋体" w:eastAsia="宋体" w:cs="宋体"/>
          <w:bCs/>
          <w:color w:val="000000" w:themeColor="text1"/>
          <w:szCs w:val="21"/>
          <w:highlight w:val="none"/>
          <w:lang w:eastAsia="zh-CN"/>
          <w14:textFill>
            <w14:solidFill>
              <w14:schemeClr w14:val="tx1"/>
            </w14:solidFill>
          </w14:textFill>
        </w:rPr>
        <w:t>外</w:t>
      </w:r>
      <w:r>
        <w:rPr>
          <w:rFonts w:hint="eastAsia" w:ascii="宋体" w:hAnsi="宋体" w:eastAsia="宋体" w:cs="宋体"/>
          <w:bCs/>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乙方负责办理将货物运抵本合同规定的交货地点</w:t>
      </w:r>
      <w:r>
        <w:rPr>
          <w:rFonts w:hint="eastAsia" w:ascii="宋体" w:hAnsi="宋体" w:eastAsia="宋体" w:cs="宋体"/>
          <w:color w:val="000000" w:themeColor="text1"/>
          <w:szCs w:val="21"/>
          <w:highlight w:val="none"/>
          <w:lang w:eastAsia="zh-CN"/>
          <w14:textFill>
            <w14:solidFill>
              <w14:schemeClr w14:val="tx1"/>
            </w14:solidFill>
          </w14:textFill>
        </w:rPr>
        <w:t>，并装卸、交付至甲方</w:t>
      </w:r>
      <w:r>
        <w:rPr>
          <w:rFonts w:hint="eastAsia" w:ascii="宋体" w:hAnsi="宋体" w:eastAsia="宋体" w:cs="宋体"/>
          <w:color w:val="000000" w:themeColor="text1"/>
          <w:szCs w:val="21"/>
          <w:highlight w:val="none"/>
          <w14:textFill>
            <w14:solidFill>
              <w14:schemeClr w14:val="tx1"/>
            </w14:solidFill>
          </w14:textFill>
        </w:rPr>
        <w:t>的一切运输事项，相关费用应</w:t>
      </w:r>
      <w:r>
        <w:rPr>
          <w:rFonts w:hint="eastAsia" w:ascii="宋体" w:hAnsi="宋体" w:eastAsia="宋体" w:cs="宋体"/>
          <w:color w:val="000000" w:themeColor="text1"/>
          <w:szCs w:val="21"/>
          <w:highlight w:val="none"/>
          <w:lang w:eastAsia="zh-CN"/>
          <w14:textFill>
            <w14:solidFill>
              <w14:schemeClr w14:val="tx1"/>
            </w14:solidFill>
          </w14:textFill>
        </w:rPr>
        <w:t>包含</w:t>
      </w:r>
      <w:r>
        <w:rPr>
          <w:rFonts w:hint="eastAsia" w:ascii="宋体" w:hAnsi="宋体" w:eastAsia="宋体" w:cs="宋体"/>
          <w:color w:val="000000" w:themeColor="text1"/>
          <w:szCs w:val="21"/>
          <w:highlight w:val="none"/>
          <w14:textFill>
            <w14:solidFill>
              <w14:schemeClr w14:val="tx1"/>
            </w14:solidFill>
          </w14:textFill>
        </w:rPr>
        <w:t>在合同</w:t>
      </w:r>
      <w:r>
        <w:rPr>
          <w:rFonts w:hint="eastAsia" w:ascii="宋体" w:hAnsi="宋体" w:eastAsia="宋体" w:cs="宋体"/>
          <w:color w:val="000000" w:themeColor="text1"/>
          <w:szCs w:val="21"/>
          <w:highlight w:val="none"/>
          <w:lang w:eastAsia="zh-CN"/>
          <w14:textFill>
            <w14:solidFill>
              <w14:schemeClr w14:val="tx1"/>
            </w14:solidFill>
          </w14:textFill>
        </w:rPr>
        <w:t>价款</w:t>
      </w:r>
      <w:r>
        <w:rPr>
          <w:rFonts w:hint="eastAsia" w:ascii="宋体" w:hAnsi="宋体" w:eastAsia="宋体" w:cs="宋体"/>
          <w:color w:val="000000" w:themeColor="text1"/>
          <w:szCs w:val="21"/>
          <w:highlight w:val="none"/>
          <w14:textFill>
            <w14:solidFill>
              <w14:schemeClr w14:val="tx1"/>
            </w14:solidFill>
          </w14:textFill>
        </w:rPr>
        <w:t>中。</w:t>
      </w:r>
    </w:p>
    <w:p w14:paraId="1C32F609">
      <w:pPr>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.3 货物保险要求按</w:t>
      </w:r>
      <w:r>
        <w:rPr>
          <w:rFonts w:hint="eastAsia" w:ascii="宋体" w:hAnsi="宋体" w:eastAsia="宋体" w:cs="宋体"/>
          <w:b/>
          <w:color w:val="000000" w:themeColor="text1"/>
          <w:szCs w:val="21"/>
          <w:highlight w:val="none"/>
          <w14:textFill>
            <w14:solidFill>
              <w14:schemeClr w14:val="tx1"/>
            </w14:solidFill>
          </w14:textFill>
        </w:rPr>
        <w:t>【政府采购合同专用条款】</w:t>
      </w:r>
      <w:r>
        <w:rPr>
          <w:rFonts w:hint="eastAsia" w:ascii="宋体" w:hAnsi="宋体" w:eastAsia="宋体" w:cs="宋体"/>
          <w:bCs/>
          <w:color w:val="000000" w:themeColor="text1"/>
          <w:szCs w:val="21"/>
          <w:highlight w:val="none"/>
          <w14:textFill>
            <w14:solidFill>
              <w14:schemeClr w14:val="tx1"/>
            </w14:solidFill>
          </w14:textFill>
        </w:rPr>
        <w:t>规定执行</w:t>
      </w:r>
      <w:r>
        <w:rPr>
          <w:rFonts w:hint="eastAsia" w:ascii="宋体" w:hAnsi="宋体" w:eastAsia="宋体" w:cs="宋体"/>
          <w:color w:val="000000" w:themeColor="text1"/>
          <w:szCs w:val="21"/>
          <w:highlight w:val="none"/>
          <w14:textFill>
            <w14:solidFill>
              <w14:schemeClr w14:val="tx1"/>
            </w14:solidFill>
          </w14:textFill>
        </w:rPr>
        <w:t>。</w:t>
      </w:r>
    </w:p>
    <w:p w14:paraId="150D4A8B">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7</w:t>
      </w:r>
      <w:r>
        <w:rPr>
          <w:rFonts w:hint="eastAsia" w:ascii="宋体" w:hAnsi="宋体" w:eastAsia="宋体" w:cs="宋体"/>
          <w:color w:val="000000" w:themeColor="text1"/>
          <w:szCs w:val="21"/>
          <w:highlight w:val="none"/>
          <w14:textFill>
            <w14:solidFill>
              <w14:schemeClr w14:val="tx1"/>
            </w14:solidFill>
          </w14:textFill>
        </w:rPr>
        <w:t xml:space="preserve">.4 </w:t>
      </w:r>
      <w:r>
        <w:rPr>
          <w:rFonts w:hint="eastAsia" w:ascii="宋体" w:hAnsi="宋体" w:eastAsia="宋体" w:cs="宋体"/>
          <w:color w:val="000000" w:themeColor="text1"/>
          <w:szCs w:val="21"/>
          <w:highlight w:val="none"/>
          <w:lang w:val="en-US" w:eastAsia="zh-CN"/>
          <w14:textFill>
            <w14:solidFill>
              <w14:schemeClr w14:val="tx1"/>
            </w14:solidFill>
          </w14:textFill>
        </w:rPr>
        <w:t>除采购活动</w:t>
      </w:r>
      <w:r>
        <w:rPr>
          <w:rFonts w:hint="eastAsia" w:ascii="宋体" w:hAnsi="宋体" w:eastAsia="宋体" w:cs="宋体"/>
          <w:color w:val="000000" w:themeColor="text1"/>
          <w:szCs w:val="21"/>
          <w:highlight w:val="none"/>
          <w14:textFill>
            <w14:solidFill>
              <w14:schemeClr w14:val="tx1"/>
            </w14:solidFill>
          </w14:textFill>
        </w:rPr>
        <w:t>对商品包装</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快递包装</w:t>
      </w:r>
      <w:r>
        <w:rPr>
          <w:rFonts w:hint="eastAsia" w:ascii="宋体" w:hAnsi="宋体" w:eastAsia="宋体" w:cs="宋体"/>
          <w:color w:val="000000" w:themeColor="text1"/>
          <w:szCs w:val="21"/>
          <w:highlight w:val="none"/>
          <w:lang w:val="en-US" w:eastAsia="zh-CN"/>
          <w14:textFill>
            <w14:solidFill>
              <w14:schemeClr w14:val="tx1"/>
            </w14:solidFill>
          </w14:textFill>
        </w:rPr>
        <w:t>达成具体约定外</w:t>
      </w:r>
      <w:r>
        <w:rPr>
          <w:rFonts w:hint="eastAsia" w:ascii="宋体" w:hAnsi="宋体" w:eastAsia="宋体" w:cs="宋体"/>
          <w:color w:val="000000" w:themeColor="text1"/>
          <w:szCs w:val="21"/>
          <w:highlight w:val="none"/>
          <w14:textFill>
            <w14:solidFill>
              <w14:schemeClr w14:val="tx1"/>
            </w14:solidFill>
          </w14:textFill>
        </w:rPr>
        <w:t>，乙方提供产品及相关快递服务</w:t>
      </w:r>
      <w:r>
        <w:rPr>
          <w:rFonts w:hint="eastAsia" w:ascii="宋体" w:hAnsi="宋体" w:eastAsia="宋体" w:cs="宋体"/>
          <w:color w:val="000000" w:themeColor="text1"/>
          <w:szCs w:val="21"/>
          <w:highlight w:val="none"/>
          <w:lang w:val="en-US" w:eastAsia="zh-CN"/>
          <w14:textFill>
            <w14:solidFill>
              <w14:schemeClr w14:val="tx1"/>
            </w14:solidFill>
          </w14:textFill>
        </w:rPr>
        <w:t>涉及到</w:t>
      </w:r>
      <w:r>
        <w:rPr>
          <w:rFonts w:hint="eastAsia" w:ascii="宋体" w:hAnsi="宋体" w:eastAsia="宋体" w:cs="宋体"/>
          <w:color w:val="000000" w:themeColor="text1"/>
          <w:szCs w:val="21"/>
          <w:highlight w:val="none"/>
          <w14:textFill>
            <w14:solidFill>
              <w14:schemeClr w14:val="tx1"/>
            </w14:solidFill>
          </w14:textFill>
        </w:rPr>
        <w:t>具体包装要求</w:t>
      </w:r>
      <w:r>
        <w:rPr>
          <w:rFonts w:hint="eastAsia" w:ascii="宋体" w:hAnsi="宋体" w:eastAsia="宋体" w:cs="宋体"/>
          <w:color w:val="000000" w:themeColor="text1"/>
          <w:szCs w:val="21"/>
          <w:highlight w:val="none"/>
          <w:lang w:val="en-US" w:eastAsia="zh-CN"/>
          <w14:textFill>
            <w14:solidFill>
              <w14:schemeClr w14:val="tx1"/>
            </w14:solidFill>
          </w14:textFill>
        </w:rPr>
        <w:t>的，</w:t>
      </w:r>
      <w:r>
        <w:rPr>
          <w:rFonts w:hint="eastAsia" w:ascii="宋体" w:hAnsi="宋体" w:eastAsia="宋体" w:cs="宋体"/>
          <w:color w:val="000000" w:themeColor="text1"/>
          <w:szCs w:val="21"/>
          <w:highlight w:val="none"/>
          <w14:textFill>
            <w14:solidFill>
              <w14:schemeClr w14:val="tx1"/>
            </w14:solidFill>
          </w14:textFill>
        </w:rPr>
        <w:t>应</w:t>
      </w:r>
      <w:r>
        <w:rPr>
          <w:rFonts w:hint="eastAsia" w:ascii="宋体" w:hAnsi="宋体" w:eastAsia="宋体" w:cs="宋体"/>
          <w:color w:val="000000" w:themeColor="text1"/>
          <w:szCs w:val="21"/>
          <w:highlight w:val="none"/>
          <w:lang w:val="en-US" w:eastAsia="zh-CN"/>
          <w14:textFill>
            <w14:solidFill>
              <w14:schemeClr w14:val="tx1"/>
            </w14:solidFill>
          </w14:textFill>
        </w:rPr>
        <w:t>不低于</w:t>
      </w:r>
      <w:r>
        <w:rPr>
          <w:rFonts w:hint="eastAsia" w:ascii="宋体" w:hAnsi="宋体" w:eastAsia="宋体" w:cs="宋体"/>
          <w:color w:val="000000" w:themeColor="text1"/>
          <w:szCs w:val="21"/>
          <w:highlight w:val="none"/>
          <w14:textFill>
            <w14:solidFill>
              <w14:schemeClr w14:val="tx1"/>
            </w14:solidFill>
          </w14:textFill>
        </w:rPr>
        <w:t>《商品包装政府采购需求标准（试行）</w:t>
      </w:r>
      <w:r>
        <w:rPr>
          <w:rFonts w:hint="eastAsia" w:ascii="宋体" w:hAnsi="宋体" w:eastAsia="宋体" w:cs="宋体"/>
          <w:color w:val="000000" w:themeColor="text1"/>
          <w:szCs w:val="21"/>
          <w:highlight w:val="none"/>
          <w:lang w:eastAsia="zh-CN"/>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快递包装政府采购需求标准（试行）》</w:t>
      </w:r>
      <w:r>
        <w:rPr>
          <w:rFonts w:hint="eastAsia" w:ascii="宋体" w:hAnsi="宋体" w:eastAsia="宋体" w:cs="宋体"/>
          <w:color w:val="000000" w:themeColor="text1"/>
          <w:szCs w:val="21"/>
          <w:highlight w:val="none"/>
          <w:lang w:val="en-US" w:eastAsia="zh-CN"/>
          <w14:textFill>
            <w14:solidFill>
              <w14:schemeClr w14:val="tx1"/>
            </w14:solidFill>
          </w14:textFill>
        </w:rPr>
        <w:t>标准</w:t>
      </w:r>
      <w:r>
        <w:rPr>
          <w:rFonts w:hint="eastAsia" w:ascii="宋体" w:hAnsi="宋体" w:eastAsia="宋体" w:cs="宋体"/>
          <w:color w:val="000000" w:themeColor="text1"/>
          <w:szCs w:val="21"/>
          <w:highlight w:val="none"/>
          <w14:textFill>
            <w14:solidFill>
              <w14:schemeClr w14:val="tx1"/>
            </w14:solidFill>
          </w14:textFill>
        </w:rPr>
        <w:t>，并作为履约验收的内容，必要时甲方可以要求乙方在履约验收环节出具检测报告。</w:t>
      </w:r>
    </w:p>
    <w:p w14:paraId="39B1B7DA">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val="en-US" w:eastAsia="zh-CN"/>
          <w14:textFill>
            <w14:solidFill>
              <w14:schemeClr w14:val="tx1"/>
            </w14:solidFill>
          </w14:textFill>
        </w:rPr>
        <w:t xml:space="preserve">7.5 </w:t>
      </w:r>
      <w:r>
        <w:rPr>
          <w:rFonts w:hint="eastAsia" w:ascii="宋体" w:hAnsi="宋体" w:eastAsia="宋体" w:cs="宋体"/>
          <w:color w:val="000000"/>
          <w:szCs w:val="21"/>
        </w:rPr>
        <w:t>乙方在运输到达之前</w:t>
      </w:r>
      <w:r>
        <w:rPr>
          <w:rFonts w:hint="eastAsia" w:ascii="宋体" w:hAnsi="宋体" w:eastAsia="宋体" w:cs="宋体"/>
          <w:color w:val="000000"/>
          <w:szCs w:val="21"/>
          <w:lang w:eastAsia="zh-CN"/>
        </w:rPr>
        <w:t>应</w:t>
      </w:r>
      <w:r>
        <w:rPr>
          <w:rFonts w:hint="eastAsia" w:ascii="宋体" w:hAnsi="宋体" w:eastAsia="宋体" w:cs="宋体"/>
          <w:color w:val="000000"/>
          <w:szCs w:val="21"/>
        </w:rPr>
        <w:t>提前通知</w:t>
      </w:r>
      <w:r>
        <w:rPr>
          <w:rFonts w:hint="eastAsia" w:ascii="宋体" w:hAnsi="宋体" w:eastAsia="宋体" w:cs="宋体"/>
          <w:color w:val="000000"/>
          <w:szCs w:val="21"/>
          <w:lang w:eastAsia="zh-CN"/>
        </w:rPr>
        <w:t>甲方</w:t>
      </w:r>
      <w:r>
        <w:rPr>
          <w:rFonts w:hint="eastAsia" w:ascii="宋体" w:hAnsi="宋体" w:eastAsia="宋体" w:cs="宋体"/>
          <w:color w:val="000000"/>
          <w:szCs w:val="21"/>
        </w:rPr>
        <w:t>，并提示货物运输装卸的注意事项</w:t>
      </w:r>
      <w:r>
        <w:rPr>
          <w:rFonts w:hint="eastAsia" w:ascii="宋体" w:hAnsi="宋体" w:eastAsia="宋体" w:cs="宋体"/>
          <w:color w:val="000000"/>
          <w:szCs w:val="21"/>
          <w:lang w:eastAsia="zh-CN"/>
        </w:rPr>
        <w:t>，甲方配合乙方做好货物的接收工作。</w:t>
      </w:r>
    </w:p>
    <w:p w14:paraId="27CDF14E">
      <w:pPr>
        <w:pStyle w:val="31"/>
        <w:rPr>
          <w:rFonts w:hint="eastAsia" w:ascii="宋体" w:hAnsi="宋体" w:eastAsia="宋体" w:cs="宋体"/>
          <w:sz w:val="21"/>
          <w:lang w:val="en-US" w:eastAsia="zh-CN"/>
        </w:rPr>
      </w:pPr>
      <w:r>
        <w:rPr>
          <w:rFonts w:hint="eastAsia" w:ascii="宋体" w:hAnsi="宋体" w:eastAsia="宋体" w:cs="宋体"/>
          <w:color w:val="000000" w:themeColor="text1"/>
          <w:kern w:val="2"/>
          <w:sz w:val="21"/>
          <w:szCs w:val="21"/>
          <w:highlight w:val="none"/>
          <w:lang w:val="en-US" w:eastAsia="zh-CN"/>
          <w14:textFill>
            <w14:solidFill>
              <w14:schemeClr w14:val="tx1"/>
            </w14:solidFill>
          </w14:textFill>
        </w:rPr>
        <w:t xml:space="preserve">7.6 </w:t>
      </w:r>
      <w:r>
        <w:rPr>
          <w:rFonts w:hint="eastAsia" w:ascii="宋体" w:hAnsi="宋体" w:eastAsia="宋体" w:cs="宋体"/>
          <w:color w:val="000000"/>
          <w:kern w:val="2"/>
          <w:sz w:val="21"/>
          <w:szCs w:val="21"/>
          <w:highlight w:val="none"/>
        </w:rPr>
        <w:t>如因包装</w:t>
      </w:r>
      <w:r>
        <w:rPr>
          <w:rFonts w:hint="eastAsia" w:ascii="宋体" w:hAnsi="宋体" w:eastAsia="宋体" w:cs="宋体"/>
          <w:color w:val="000000"/>
          <w:kern w:val="2"/>
          <w:sz w:val="21"/>
          <w:szCs w:val="21"/>
          <w:highlight w:val="none"/>
          <w:lang w:eastAsia="zh-CN"/>
        </w:rPr>
        <w:t>、运输</w:t>
      </w:r>
      <w:r>
        <w:rPr>
          <w:rFonts w:hint="eastAsia" w:ascii="宋体" w:hAnsi="宋体" w:eastAsia="宋体" w:cs="宋体"/>
          <w:color w:val="000000"/>
          <w:kern w:val="2"/>
          <w:sz w:val="21"/>
          <w:szCs w:val="21"/>
          <w:highlight w:val="none"/>
        </w:rPr>
        <w:t>问题导致货物</w:t>
      </w:r>
      <w:r>
        <w:rPr>
          <w:rFonts w:hint="eastAsia" w:ascii="宋体" w:hAnsi="宋体" w:eastAsia="宋体" w:cs="宋体"/>
          <w:color w:val="000000" w:themeColor="text1"/>
          <w:kern w:val="2"/>
          <w:sz w:val="21"/>
          <w:szCs w:val="21"/>
          <w:highlight w:val="none"/>
          <w:lang w:eastAsia="zh-CN"/>
          <w14:textFill>
            <w14:solidFill>
              <w14:schemeClr w14:val="tx1"/>
            </w14:solidFill>
          </w14:textFill>
        </w:rPr>
        <w:t>损毁、丢失</w:t>
      </w:r>
      <w:r>
        <w:rPr>
          <w:rFonts w:hint="eastAsia" w:ascii="宋体" w:hAnsi="宋体" w:eastAsia="宋体" w:cs="宋体"/>
          <w:color w:val="000000"/>
          <w:kern w:val="2"/>
          <w:sz w:val="21"/>
          <w:szCs w:val="21"/>
          <w:highlight w:val="none"/>
        </w:rPr>
        <w:t>或者品质下降，</w:t>
      </w:r>
      <w:r>
        <w:rPr>
          <w:rFonts w:hint="eastAsia" w:ascii="宋体" w:hAnsi="宋体" w:eastAsia="宋体" w:cs="宋体"/>
          <w:color w:val="000000"/>
          <w:kern w:val="2"/>
          <w:sz w:val="21"/>
          <w:szCs w:val="21"/>
          <w:highlight w:val="none"/>
          <w:lang w:eastAsia="zh-CN"/>
        </w:rPr>
        <w:t>甲方</w:t>
      </w:r>
      <w:r>
        <w:rPr>
          <w:rFonts w:hint="eastAsia" w:ascii="宋体" w:hAnsi="宋体" w:eastAsia="宋体" w:cs="宋体"/>
          <w:color w:val="000000"/>
          <w:kern w:val="2"/>
          <w:sz w:val="21"/>
          <w:szCs w:val="21"/>
          <w:highlight w:val="none"/>
        </w:rPr>
        <w:t>有权要求降价、换货、拒收部分或整批货物，由此</w:t>
      </w:r>
      <w:r>
        <w:rPr>
          <w:rFonts w:hint="eastAsia" w:ascii="宋体" w:hAnsi="宋体" w:eastAsia="宋体" w:cs="宋体"/>
          <w:color w:val="000000"/>
          <w:kern w:val="2"/>
          <w:sz w:val="21"/>
          <w:szCs w:val="21"/>
          <w:highlight w:val="none"/>
          <w:lang w:eastAsia="zh-CN"/>
        </w:rPr>
        <w:t>产生</w:t>
      </w:r>
      <w:r>
        <w:rPr>
          <w:rFonts w:hint="eastAsia" w:ascii="宋体" w:hAnsi="宋体" w:eastAsia="宋体" w:cs="宋体"/>
          <w:color w:val="000000"/>
          <w:kern w:val="2"/>
          <w:sz w:val="21"/>
          <w:szCs w:val="21"/>
          <w:highlight w:val="none"/>
        </w:rPr>
        <w:t>的费用和损失，均由</w:t>
      </w:r>
      <w:r>
        <w:rPr>
          <w:rFonts w:hint="eastAsia" w:ascii="宋体" w:hAnsi="宋体" w:eastAsia="宋体" w:cs="宋体"/>
          <w:color w:val="000000"/>
          <w:kern w:val="2"/>
          <w:sz w:val="21"/>
          <w:szCs w:val="21"/>
          <w:highlight w:val="none"/>
          <w:lang w:eastAsia="zh-CN"/>
        </w:rPr>
        <w:t>乙方</w:t>
      </w:r>
      <w:r>
        <w:rPr>
          <w:rFonts w:hint="eastAsia" w:ascii="宋体" w:hAnsi="宋体" w:eastAsia="宋体" w:cs="宋体"/>
          <w:color w:val="000000"/>
          <w:kern w:val="2"/>
          <w:sz w:val="21"/>
          <w:szCs w:val="21"/>
          <w:highlight w:val="none"/>
        </w:rPr>
        <w:t>承担。</w:t>
      </w:r>
    </w:p>
    <w:p w14:paraId="05987E17">
      <w:pPr>
        <w:adjustRightInd w:val="0"/>
        <w:snapToGrid w:val="0"/>
        <w:spacing w:before="0" w:line="400" w:lineRule="exact"/>
        <w:jc w:val="left"/>
        <w:rPr>
          <w:rFonts w:hint="eastAsia" w:ascii="宋体" w:hAnsi="宋体" w:eastAsia="宋体" w:cs="宋体"/>
          <w:b/>
          <w:color w:val="auto"/>
          <w:sz w:val="24"/>
          <w:highlight w:val="none"/>
        </w:rPr>
      </w:pPr>
      <w:r>
        <w:rPr>
          <w:rFonts w:hint="eastAsia" w:ascii="宋体" w:hAnsi="宋体" w:eastAsia="宋体" w:cs="宋体"/>
          <w:b/>
          <w:color w:val="000000" w:themeColor="text1"/>
          <w:sz w:val="24"/>
          <w:highlight w:val="none"/>
          <w:lang w:eastAsia="zh-CN"/>
          <w14:textFill>
            <w14:solidFill>
              <w14:schemeClr w14:val="tx1"/>
            </w14:solidFill>
          </w14:textFill>
        </w:rPr>
        <w:t>8</w:t>
      </w:r>
      <w:r>
        <w:rPr>
          <w:rFonts w:hint="eastAsia" w:ascii="宋体" w:hAnsi="宋体" w:eastAsia="宋体" w:cs="宋体"/>
          <w:b/>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color w:val="auto"/>
          <w:sz w:val="24"/>
          <w:highlight w:val="none"/>
        </w:rPr>
        <w:t>质量标准和保证</w:t>
      </w:r>
    </w:p>
    <w:p w14:paraId="5C1A8ADF">
      <w:pPr>
        <w:pStyle w:val="12"/>
        <w:adjustRightInd w:val="0"/>
        <w:snapToGrid w:val="0"/>
        <w:spacing w:before="0" w:line="400" w:lineRule="exact"/>
        <w:ind w:firstLine="420" w:firstLineChars="200"/>
        <w:jc w:val="left"/>
        <w:rPr>
          <w:rFonts w:hint="eastAsia" w:ascii="宋体" w:hAnsi="宋体" w:eastAsia="宋体" w:cs="宋体"/>
          <w:b/>
          <w:color w:val="auto"/>
          <w:highlight w:val="none"/>
        </w:rPr>
      </w:pPr>
      <w:r>
        <w:rPr>
          <w:rFonts w:hint="eastAsia" w:ascii="宋体" w:hAnsi="宋体" w:eastAsia="宋体" w:cs="宋体"/>
          <w:color w:val="auto"/>
          <w:highlight w:val="none"/>
          <w:lang w:eastAsia="zh-CN"/>
        </w:rPr>
        <w:t>8</w:t>
      </w:r>
      <w:r>
        <w:rPr>
          <w:rFonts w:hint="eastAsia" w:ascii="宋体" w:hAnsi="宋体" w:eastAsia="宋体" w:cs="宋体"/>
          <w:color w:val="auto"/>
          <w:highlight w:val="none"/>
        </w:rPr>
        <w:t>.1 质量标准</w:t>
      </w:r>
    </w:p>
    <w:p w14:paraId="6533C386">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（1）本合同下</w:t>
      </w:r>
      <w:r>
        <w:rPr>
          <w:rFonts w:hint="eastAsia" w:ascii="宋体" w:hAnsi="宋体" w:eastAsia="宋体" w:cs="宋体"/>
          <w:color w:val="auto"/>
          <w:szCs w:val="21"/>
          <w:highlight w:val="none"/>
          <w:lang w:eastAsia="zh-CN"/>
        </w:rPr>
        <w:t>提供</w:t>
      </w:r>
      <w:r>
        <w:rPr>
          <w:rFonts w:hint="eastAsia" w:ascii="宋体" w:hAnsi="宋体" w:eastAsia="宋体" w:cs="宋体"/>
          <w:color w:val="auto"/>
          <w:szCs w:val="21"/>
          <w:highlight w:val="none"/>
        </w:rPr>
        <w:t>的货物应符合</w:t>
      </w:r>
      <w:r>
        <w:rPr>
          <w:rFonts w:hint="eastAsia" w:ascii="宋体" w:hAnsi="宋体" w:eastAsia="宋体" w:cs="宋体"/>
          <w:color w:val="auto"/>
          <w:szCs w:val="21"/>
          <w:highlight w:val="none"/>
          <w:lang w:eastAsia="zh-CN"/>
        </w:rPr>
        <w:t>合同</w:t>
      </w:r>
      <w:r>
        <w:rPr>
          <w:rFonts w:hint="eastAsia" w:ascii="宋体" w:hAnsi="宋体" w:eastAsia="宋体" w:cs="宋体"/>
          <w:color w:val="000000"/>
          <w:szCs w:val="21"/>
          <w:lang w:eastAsia="zh-CN"/>
        </w:rPr>
        <w:t>约</w:t>
      </w:r>
      <w:r>
        <w:rPr>
          <w:rFonts w:hint="eastAsia" w:ascii="宋体" w:hAnsi="宋体" w:eastAsia="宋体" w:cs="宋体"/>
          <w:color w:val="000000"/>
          <w:szCs w:val="21"/>
        </w:rPr>
        <w:t>定的</w:t>
      </w:r>
      <w:r>
        <w:rPr>
          <w:rFonts w:hint="eastAsia" w:ascii="宋体" w:hAnsi="宋体" w:eastAsia="宋体" w:cs="宋体"/>
          <w:szCs w:val="21"/>
        </w:rPr>
        <w:t>品牌、规格型号、技术性能、配置、质量、数量等要求。</w:t>
      </w:r>
      <w:r>
        <w:rPr>
          <w:rFonts w:hint="eastAsia" w:ascii="宋体" w:hAnsi="宋体" w:eastAsia="宋体" w:cs="宋体"/>
          <w:color w:val="auto"/>
          <w:szCs w:val="21"/>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宋体"/>
          <w:color w:val="auto"/>
          <w:szCs w:val="21"/>
          <w:highlight w:val="none"/>
          <w:lang w:eastAsia="zh-CN"/>
        </w:rPr>
        <w:t>。</w:t>
      </w:r>
    </w:p>
    <w:p w14:paraId="0CFBDE44">
      <w:pPr>
        <w:pStyle w:val="12"/>
        <w:adjustRightInd w:val="0"/>
        <w:snapToGrid w:val="0"/>
        <w:spacing w:before="0" w:line="40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highlight w:val="none"/>
        </w:rPr>
        <w:t>（2）采用中华人民共和国法定计量单位。</w:t>
      </w:r>
    </w:p>
    <w:p w14:paraId="580B6722">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（3）乙方所</w:t>
      </w:r>
      <w:r>
        <w:rPr>
          <w:rFonts w:hint="eastAsia" w:ascii="宋体" w:hAnsi="宋体" w:eastAsia="宋体" w:cs="宋体"/>
          <w:color w:val="auto"/>
          <w:szCs w:val="21"/>
          <w:highlight w:val="none"/>
          <w:lang w:eastAsia="zh-CN"/>
        </w:rPr>
        <w:t>提供</w:t>
      </w:r>
      <w:r>
        <w:rPr>
          <w:rFonts w:hint="eastAsia" w:ascii="宋体" w:hAnsi="宋体" w:eastAsia="宋体" w:cs="宋体"/>
          <w:color w:val="auto"/>
          <w:szCs w:val="21"/>
          <w:highlight w:val="none"/>
        </w:rPr>
        <w:t>的货物应符合国家有关安全、环保、卫生</w:t>
      </w:r>
      <w:r>
        <w:rPr>
          <w:rFonts w:hint="eastAsia" w:ascii="宋体" w:hAnsi="宋体" w:eastAsia="宋体" w:cs="宋体"/>
          <w:color w:val="auto"/>
          <w:szCs w:val="21"/>
          <w:highlight w:val="none"/>
          <w:lang w:eastAsia="zh-CN"/>
        </w:rPr>
        <w:t>的</w:t>
      </w:r>
      <w:r>
        <w:rPr>
          <w:rFonts w:hint="eastAsia" w:ascii="宋体" w:hAnsi="宋体" w:eastAsia="宋体" w:cs="宋体"/>
          <w:color w:val="auto"/>
          <w:szCs w:val="21"/>
          <w:highlight w:val="none"/>
        </w:rPr>
        <w:t>规定。</w:t>
      </w:r>
    </w:p>
    <w:p w14:paraId="18593ABE">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（4）乙方应向甲方提交所</w:t>
      </w:r>
      <w:r>
        <w:rPr>
          <w:rFonts w:hint="eastAsia" w:ascii="宋体" w:hAnsi="宋体" w:eastAsia="宋体" w:cs="宋体"/>
          <w:color w:val="auto"/>
          <w:szCs w:val="21"/>
          <w:highlight w:val="none"/>
          <w:lang w:eastAsia="zh-CN"/>
        </w:rPr>
        <w:t>提供</w:t>
      </w:r>
      <w:r>
        <w:rPr>
          <w:rFonts w:hint="eastAsia" w:ascii="宋体" w:hAnsi="宋体" w:eastAsia="宋体" w:cs="宋体"/>
          <w:color w:val="auto"/>
          <w:szCs w:val="21"/>
          <w:highlight w:val="none"/>
        </w:rPr>
        <w:t>货物的技术文件，包括相应的中文技术文件，如：产品目录、图纸、操作手册、使用说明、维护手册或服务指南</w:t>
      </w:r>
      <w:r>
        <w:rPr>
          <w:rFonts w:hint="eastAsia" w:ascii="宋体" w:hAnsi="宋体" w:eastAsia="宋体" w:cs="宋体"/>
          <w:color w:val="auto"/>
          <w:szCs w:val="21"/>
          <w:highlight w:val="none"/>
          <w:lang w:eastAsia="zh-CN"/>
        </w:rPr>
        <w:t>等</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上述</w:t>
      </w:r>
      <w:r>
        <w:rPr>
          <w:rFonts w:hint="eastAsia" w:ascii="宋体" w:hAnsi="宋体" w:eastAsia="宋体" w:cs="宋体"/>
          <w:color w:val="auto"/>
          <w:szCs w:val="21"/>
          <w:highlight w:val="none"/>
        </w:rPr>
        <w:t>文件应包装好随货物一同发运。</w:t>
      </w:r>
    </w:p>
    <w:p w14:paraId="6084E617">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8</w:t>
      </w:r>
      <w:r>
        <w:rPr>
          <w:rFonts w:hint="eastAsia" w:ascii="宋体" w:hAnsi="宋体" w:eastAsia="宋体" w:cs="宋体"/>
          <w:color w:val="auto"/>
          <w:szCs w:val="21"/>
          <w:highlight w:val="none"/>
        </w:rPr>
        <w:t>.2 保证</w:t>
      </w:r>
    </w:p>
    <w:p w14:paraId="62A9C608">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（1）乙方应保证</w:t>
      </w:r>
      <w:r>
        <w:rPr>
          <w:rFonts w:hint="eastAsia" w:ascii="宋体" w:hAnsi="宋体" w:eastAsia="宋体" w:cs="宋体"/>
          <w:color w:val="auto"/>
          <w:szCs w:val="21"/>
          <w:highlight w:val="none"/>
          <w:lang w:eastAsia="zh-CN"/>
        </w:rPr>
        <w:t>提供的货物</w:t>
      </w:r>
      <w:r>
        <w:rPr>
          <w:rFonts w:hint="eastAsia" w:ascii="宋体" w:hAnsi="宋体" w:eastAsia="宋体" w:cs="宋体"/>
          <w:color w:val="auto"/>
          <w:szCs w:val="21"/>
          <w:highlight w:val="none"/>
        </w:rPr>
        <w:t>完全符合合同规定的质量、规格和性能要求。乙方应保证货物在正确安装、正常使用和保养条件下，</w:t>
      </w:r>
      <w:r>
        <w:rPr>
          <w:rFonts w:hint="eastAsia" w:ascii="宋体" w:hAnsi="宋体" w:eastAsia="宋体" w:cs="宋体"/>
          <w:szCs w:val="21"/>
        </w:rPr>
        <w:t>在其使用寿命期内具</w:t>
      </w:r>
      <w:r>
        <w:rPr>
          <w:rFonts w:hint="eastAsia" w:ascii="宋体" w:hAnsi="宋体" w:eastAsia="宋体" w:cs="宋体"/>
          <w:szCs w:val="21"/>
          <w:lang w:eastAsia="zh-CN"/>
        </w:rPr>
        <w:t>备合同约定</w:t>
      </w:r>
      <w:r>
        <w:rPr>
          <w:rFonts w:hint="eastAsia" w:ascii="宋体" w:hAnsi="宋体" w:eastAsia="宋体" w:cs="宋体"/>
          <w:szCs w:val="21"/>
        </w:rPr>
        <w:t>的性能</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存在</w:t>
      </w:r>
      <w:r>
        <w:rPr>
          <w:rFonts w:hint="eastAsia" w:ascii="宋体" w:hAnsi="宋体" w:eastAsia="宋体" w:cs="宋体"/>
          <w:color w:val="auto"/>
          <w:szCs w:val="21"/>
          <w:highlight w:val="none"/>
        </w:rPr>
        <w:t>质量保证期的，货物最终交付验收</w:t>
      </w:r>
      <w:r>
        <w:rPr>
          <w:rFonts w:hint="eastAsia" w:ascii="宋体" w:hAnsi="宋体" w:eastAsia="宋体" w:cs="宋体"/>
          <w:color w:val="auto"/>
          <w:szCs w:val="21"/>
          <w:highlight w:val="none"/>
          <w:lang w:eastAsia="zh-CN"/>
        </w:rPr>
        <w:t>合格</w:t>
      </w:r>
      <w:r>
        <w:rPr>
          <w:rFonts w:hint="eastAsia" w:ascii="宋体" w:hAnsi="宋体" w:eastAsia="宋体" w:cs="宋体"/>
          <w:color w:val="auto"/>
          <w:szCs w:val="21"/>
          <w:highlight w:val="none"/>
        </w:rPr>
        <w:t>后</w:t>
      </w:r>
      <w:r>
        <w:rPr>
          <w:rFonts w:hint="eastAsia" w:ascii="宋体" w:hAnsi="宋体" w:eastAsia="宋体" w:cs="宋体"/>
          <w:color w:val="auto"/>
          <w:szCs w:val="21"/>
          <w:highlight w:val="none"/>
          <w:lang w:eastAsia="zh-CN"/>
        </w:rPr>
        <w:t>在</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规定或乙方</w:t>
      </w:r>
      <w:r>
        <w:rPr>
          <w:rFonts w:hint="eastAsia" w:ascii="宋体" w:hAnsi="宋体" w:eastAsia="宋体" w:cs="宋体"/>
          <w:color w:val="auto"/>
          <w:szCs w:val="21"/>
          <w:highlight w:val="none"/>
          <w:lang w:eastAsia="zh-CN"/>
        </w:rPr>
        <w:t>书面</w:t>
      </w:r>
      <w:r>
        <w:rPr>
          <w:rFonts w:hint="eastAsia" w:ascii="宋体" w:hAnsi="宋体" w:eastAsia="宋体" w:cs="宋体"/>
          <w:color w:val="auto"/>
          <w:szCs w:val="21"/>
          <w:highlight w:val="none"/>
        </w:rPr>
        <w:t>承诺（两者以较长的为准）的质量保证期内，本保证保持有效。</w:t>
      </w:r>
    </w:p>
    <w:p w14:paraId="786098FA">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（2）在质量保证期内所发现的缺陷，甲方应尽快以书面形式通知乙方。</w:t>
      </w:r>
    </w:p>
    <w:p w14:paraId="0980845B">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（3）乙方收到通知后</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应在</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规定的响应时间内以合理的速度免费维修或更换有缺陷的货物或部件。</w:t>
      </w:r>
    </w:p>
    <w:p w14:paraId="7AFBF477">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000000" w:themeColor="text1"/>
          <w:szCs w:val="21"/>
          <w:highlight w:val="none"/>
          <w:lang w:val="en-US" w:eastAsia="zh-CN"/>
          <w14:textFill>
            <w14:solidFill>
              <w14:schemeClr w14:val="tx1"/>
            </w14:solidFill>
          </w14:textFill>
        </w:rPr>
        <w:t>5</w:t>
      </w:r>
      <w:r>
        <w:rPr>
          <w:rFonts w:hint="eastAsia" w:ascii="宋体" w:hAnsi="宋体" w:eastAsia="宋体" w:cs="宋体"/>
          <w:color w:val="auto"/>
          <w:szCs w:val="21"/>
          <w:highlight w:val="none"/>
        </w:rPr>
        <w:t>.1条规定以书面形式</w:t>
      </w:r>
      <w:r>
        <w:rPr>
          <w:rFonts w:hint="eastAsia" w:ascii="宋体" w:hAnsi="宋体" w:eastAsia="宋体" w:cs="宋体"/>
          <w:color w:val="000000" w:themeColor="text1"/>
          <w:szCs w:val="21"/>
          <w:highlight w:val="none"/>
          <w:lang w:eastAsia="zh-CN"/>
          <w14:textFill>
            <w14:solidFill>
              <w14:schemeClr w14:val="tx1"/>
            </w14:solidFill>
          </w14:textFill>
        </w:rPr>
        <w:t>追究</w:t>
      </w:r>
      <w:r>
        <w:rPr>
          <w:rFonts w:hint="eastAsia" w:ascii="宋体" w:hAnsi="宋体" w:eastAsia="宋体" w:cs="宋体"/>
          <w:color w:val="auto"/>
          <w:szCs w:val="21"/>
          <w:highlight w:val="none"/>
        </w:rPr>
        <w:t>乙方</w:t>
      </w:r>
      <w:r>
        <w:rPr>
          <w:rFonts w:hint="eastAsia" w:ascii="宋体" w:hAnsi="宋体" w:eastAsia="宋体" w:cs="宋体"/>
          <w:color w:val="000000" w:themeColor="text1"/>
          <w:szCs w:val="21"/>
          <w:highlight w:val="none"/>
          <w:lang w:eastAsia="zh-CN"/>
          <w14:textFill>
            <w14:solidFill>
              <w14:schemeClr w14:val="tx1"/>
            </w14:solidFill>
          </w14:textFill>
        </w:rPr>
        <w:t>的违约责任</w:t>
      </w:r>
      <w:r>
        <w:rPr>
          <w:rFonts w:hint="eastAsia" w:ascii="宋体" w:hAnsi="宋体" w:eastAsia="宋体" w:cs="宋体"/>
          <w:color w:val="auto"/>
          <w:szCs w:val="21"/>
          <w:highlight w:val="none"/>
        </w:rPr>
        <w:t>。</w:t>
      </w:r>
    </w:p>
    <w:p w14:paraId="4D7C04EC">
      <w:pPr>
        <w:adjustRightInd w:val="0"/>
        <w:snapToGrid w:val="0"/>
        <w:spacing w:before="0" w:line="400" w:lineRule="exact"/>
        <w:ind w:firstLine="420" w:firstLineChars="200"/>
        <w:jc w:val="left"/>
        <w:rPr>
          <w:rFonts w:hint="eastAsia" w:ascii="宋体" w:hAnsi="宋体" w:eastAsia="宋体" w:cs="宋体"/>
          <w:color w:val="auto"/>
          <w:highlight w:val="none"/>
        </w:rPr>
      </w:pPr>
      <w:r>
        <w:rPr>
          <w:rFonts w:hint="eastAsia" w:ascii="宋体" w:hAnsi="宋体" w:eastAsia="宋体" w:cs="宋体"/>
          <w:color w:val="auto"/>
          <w:szCs w:val="21"/>
          <w:highlight w:val="none"/>
        </w:rPr>
        <w:t>（5）乙方在约定的时间内未能弥补缺陷，甲方可采取必要的补救措施，但其风险和费用将由乙方承担，甲方根据合同</w:t>
      </w:r>
      <w:r>
        <w:rPr>
          <w:rFonts w:hint="eastAsia" w:ascii="宋体" w:hAnsi="宋体" w:eastAsia="宋体" w:cs="宋体"/>
          <w:color w:val="auto"/>
          <w:szCs w:val="21"/>
          <w:highlight w:val="none"/>
          <w:lang w:eastAsia="zh-CN"/>
        </w:rPr>
        <w:t>约定</w:t>
      </w:r>
      <w:r>
        <w:rPr>
          <w:rFonts w:hint="eastAsia" w:ascii="宋体" w:hAnsi="宋体" w:eastAsia="宋体" w:cs="宋体"/>
          <w:color w:val="auto"/>
          <w:szCs w:val="21"/>
          <w:highlight w:val="none"/>
        </w:rPr>
        <w:t>对乙方行使的其他权利不受影响。</w:t>
      </w:r>
    </w:p>
    <w:p w14:paraId="14A2EF35">
      <w:pPr>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000000" w:themeColor="text1"/>
          <w:sz w:val="24"/>
          <w:highlight w:val="none"/>
          <w:lang w:eastAsia="zh-CN"/>
          <w14:textFill>
            <w14:solidFill>
              <w14:schemeClr w14:val="tx1"/>
            </w14:solidFill>
          </w14:textFill>
        </w:rPr>
        <w:t>9</w:t>
      </w:r>
      <w:r>
        <w:rPr>
          <w:rFonts w:hint="eastAsia" w:ascii="宋体" w:hAnsi="宋体" w:eastAsia="宋体" w:cs="宋体"/>
          <w:b/>
          <w:bCs/>
          <w:color w:val="auto"/>
          <w:sz w:val="24"/>
          <w:highlight w:val="none"/>
        </w:rPr>
        <w:t>.</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bCs/>
          <w:color w:val="auto"/>
          <w:sz w:val="24"/>
          <w:highlight w:val="none"/>
        </w:rPr>
        <w:t>权利瑕疵担保</w:t>
      </w:r>
    </w:p>
    <w:p w14:paraId="00028064">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9</w:t>
      </w:r>
      <w:r>
        <w:rPr>
          <w:rFonts w:hint="eastAsia" w:ascii="宋体" w:hAnsi="宋体" w:eastAsia="宋体" w:cs="宋体"/>
          <w:color w:val="000000" w:themeColor="text1"/>
          <w:szCs w:val="21"/>
          <w:highlight w:val="none"/>
          <w14:textFill>
            <w14:solidFill>
              <w14:schemeClr w14:val="tx1"/>
            </w14:solidFill>
          </w14:textFill>
        </w:rPr>
        <w:t>.1 乙方保证对其出售的货物享有合法的权利。</w:t>
      </w:r>
    </w:p>
    <w:p w14:paraId="3734F5BF">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9</w:t>
      </w:r>
      <w:r>
        <w:rPr>
          <w:rFonts w:hint="eastAsia" w:ascii="宋体" w:hAnsi="宋体" w:eastAsia="宋体" w:cs="宋体"/>
          <w:color w:val="000000" w:themeColor="text1"/>
          <w:szCs w:val="21"/>
          <w:highlight w:val="none"/>
          <w14:textFill>
            <w14:solidFill>
              <w14:schemeClr w14:val="tx1"/>
            </w14:solidFill>
          </w14:textFill>
        </w:rPr>
        <w:t xml:space="preserve">.2 </w:t>
      </w:r>
      <w:r>
        <w:rPr>
          <w:rFonts w:hint="eastAsia" w:ascii="宋体" w:hAnsi="宋体" w:eastAsia="宋体" w:cs="宋体"/>
          <w:szCs w:val="15"/>
        </w:rPr>
        <w:t>乙方保证在交付的货物上不存在抵押权等担保物权。</w:t>
      </w:r>
    </w:p>
    <w:p w14:paraId="55377514">
      <w:pPr>
        <w:autoSpaceDE w:val="0"/>
        <w:autoSpaceDN w:val="0"/>
        <w:adjustRightInd w:val="0"/>
        <w:snapToGrid w:val="0"/>
        <w:spacing w:before="0" w:line="400" w:lineRule="exact"/>
        <w:ind w:firstLine="420" w:firstLineChars="200"/>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lang w:eastAsia="zh-CN"/>
          <w14:textFill>
            <w14:solidFill>
              <w14:schemeClr w14:val="tx1"/>
            </w14:solidFill>
          </w14:textFill>
        </w:rPr>
        <w:t>9</w:t>
      </w:r>
      <w:r>
        <w:rPr>
          <w:rFonts w:hint="eastAsia" w:ascii="宋体" w:hAnsi="宋体" w:eastAsia="宋体" w:cs="宋体"/>
          <w:color w:val="000000" w:themeColor="text1"/>
          <w:szCs w:val="21"/>
          <w:highlight w:val="none"/>
          <w14:textFill>
            <w14:solidFill>
              <w14:schemeClr w14:val="tx1"/>
            </w14:solidFill>
          </w14:textFill>
        </w:rPr>
        <w:t>.3 如甲方使用</w:t>
      </w:r>
      <w:r>
        <w:rPr>
          <w:rFonts w:hint="eastAsia" w:ascii="宋体" w:hAnsi="宋体" w:eastAsia="宋体" w:cs="宋体"/>
          <w:color w:val="000000" w:themeColor="text1"/>
          <w:szCs w:val="21"/>
          <w:highlight w:val="none"/>
          <w:lang w:val="en-US" w:eastAsia="zh-CN"/>
          <w14:textFill>
            <w14:solidFill>
              <w14:schemeClr w14:val="tx1"/>
            </w14:solidFill>
          </w14:textFill>
        </w:rPr>
        <w:t>上述</w:t>
      </w:r>
      <w:r>
        <w:rPr>
          <w:rFonts w:hint="eastAsia" w:ascii="宋体" w:hAnsi="宋体" w:eastAsia="宋体" w:cs="宋体"/>
          <w:color w:val="000000" w:themeColor="text1"/>
          <w:szCs w:val="21"/>
          <w:highlight w:val="none"/>
          <w14:textFill>
            <w14:solidFill>
              <w14:schemeClr w14:val="tx1"/>
            </w14:solidFill>
          </w14:textFill>
        </w:rPr>
        <w:t>货物构成</w:t>
      </w:r>
      <w:r>
        <w:rPr>
          <w:rFonts w:hint="eastAsia" w:ascii="宋体" w:hAnsi="宋体" w:eastAsia="宋体" w:cs="宋体"/>
          <w:color w:val="000000" w:themeColor="text1"/>
          <w:szCs w:val="21"/>
          <w:highlight w:val="none"/>
          <w:lang w:val="en-US" w:eastAsia="zh-CN"/>
          <w14:textFill>
            <w14:solidFill>
              <w14:schemeClr w14:val="tx1"/>
            </w14:solidFill>
          </w14:textFill>
        </w:rPr>
        <w:t>对第三人</w:t>
      </w:r>
      <w:r>
        <w:rPr>
          <w:rFonts w:hint="eastAsia" w:ascii="宋体" w:hAnsi="宋体" w:eastAsia="宋体" w:cs="宋体"/>
          <w:color w:val="000000" w:themeColor="text1"/>
          <w:szCs w:val="21"/>
          <w:highlight w:val="none"/>
          <w14:textFill>
            <w14:solidFill>
              <w14:schemeClr w14:val="tx1"/>
            </w14:solidFill>
          </w14:textFill>
        </w:rPr>
        <w:t>侵权的，则由乙方承担全部责任。</w:t>
      </w:r>
    </w:p>
    <w:p w14:paraId="5369ECEB">
      <w:pPr>
        <w:autoSpaceDE w:val="0"/>
        <w:autoSpaceDN w:val="0"/>
        <w:adjustRightInd w:val="0"/>
        <w:snapToGrid w:val="0"/>
        <w:spacing w:before="0" w:line="400" w:lineRule="exact"/>
        <w:jc w:val="left"/>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1</w:t>
      </w:r>
      <w:r>
        <w:rPr>
          <w:rFonts w:hint="eastAsia" w:ascii="宋体" w:hAnsi="宋体" w:eastAsia="宋体" w:cs="宋体"/>
          <w:b/>
          <w:bCs/>
          <w:color w:val="000000" w:themeColor="text1"/>
          <w:sz w:val="24"/>
          <w:highlight w:val="none"/>
          <w:lang w:eastAsia="zh-CN"/>
          <w14:textFill>
            <w14:solidFill>
              <w14:schemeClr w14:val="tx1"/>
            </w14:solidFill>
          </w14:textFill>
        </w:rPr>
        <w:t>0</w:t>
      </w:r>
      <w:r>
        <w:rPr>
          <w:rFonts w:hint="eastAsia" w:ascii="宋体" w:hAnsi="宋体" w:eastAsia="宋体" w:cs="宋体"/>
          <w:b/>
          <w:bCs/>
          <w:color w:val="000000" w:themeColor="text1"/>
          <w:sz w:val="24"/>
          <w:highlight w:val="none"/>
          <w14:textFill>
            <w14:solidFill>
              <w14:schemeClr w14:val="tx1"/>
            </w14:solidFill>
          </w14:textFill>
        </w:rPr>
        <w:t>.</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24"/>
          <w:highlight w:val="none"/>
          <w14:textFill>
            <w14:solidFill>
              <w14:schemeClr w14:val="tx1"/>
            </w14:solidFill>
          </w14:textFill>
        </w:rPr>
        <w:t>知识产权保护</w:t>
      </w:r>
    </w:p>
    <w:p w14:paraId="4C8E0A28">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000000" w:themeColor="text1"/>
          <w:szCs w:val="21"/>
          <w:highlight w:val="none"/>
          <w14:textFill>
            <w14:solidFill>
              <w14:schemeClr w14:val="tx1"/>
            </w14:solidFill>
          </w14:textFill>
        </w:rPr>
        <w:t>1</w:t>
      </w:r>
      <w:r>
        <w:rPr>
          <w:rFonts w:hint="eastAsia" w:ascii="宋体" w:hAnsi="宋体" w:eastAsia="宋体" w:cs="宋体"/>
          <w:color w:val="000000" w:themeColor="text1"/>
          <w:szCs w:val="21"/>
          <w:highlight w:val="none"/>
          <w:lang w:eastAsia="zh-CN"/>
          <w14:textFill>
            <w14:solidFill>
              <w14:schemeClr w14:val="tx1"/>
            </w14:solidFill>
          </w14:textFill>
        </w:rPr>
        <w:t>0</w:t>
      </w:r>
      <w:r>
        <w:rPr>
          <w:rFonts w:hint="eastAsia" w:ascii="宋体" w:hAnsi="宋体" w:eastAsia="宋体" w:cs="宋体"/>
          <w:color w:val="000000" w:themeColor="text1"/>
          <w:szCs w:val="21"/>
          <w:highlight w:val="none"/>
          <w14:textFill>
            <w14:solidFill>
              <w14:schemeClr w14:val="tx1"/>
            </w14:solidFill>
          </w14:textFill>
        </w:rPr>
        <w:t>.1 乙方对其所销售的货物应当享有知识产权或经权利人合法授权，保证没有侵犯任</w:t>
      </w:r>
      <w:r>
        <w:rPr>
          <w:rFonts w:hint="eastAsia" w:ascii="宋体" w:hAnsi="宋体" w:eastAsia="宋体" w:cs="宋体"/>
          <w:color w:val="auto"/>
          <w:szCs w:val="21"/>
          <w:highlight w:val="none"/>
        </w:rPr>
        <w:t>何第三人的知识产权等权利。</w:t>
      </w:r>
      <w:bookmarkStart w:id="42" w:name="_Hlk163047038"/>
      <w:r>
        <w:rPr>
          <w:rFonts w:hint="eastAsia" w:ascii="宋体" w:hAnsi="宋体" w:eastAsia="宋体" w:cs="宋体"/>
          <w:szCs w:val="15"/>
        </w:rPr>
        <w:t>因违反前述约定对第三人构成侵权的，应当由乙方向第三人承担法律责任；甲方依法向第三人赔偿后，有权向乙方追偿。甲方有其他损失的，乙方应当赔偿</w:t>
      </w:r>
      <w:bookmarkEnd w:id="42"/>
      <w:r>
        <w:rPr>
          <w:rFonts w:hint="eastAsia" w:ascii="宋体" w:hAnsi="宋体" w:eastAsia="宋体" w:cs="宋体"/>
          <w:color w:val="auto"/>
          <w:szCs w:val="21"/>
          <w:highlight w:val="none"/>
        </w:rPr>
        <w:t>。</w:t>
      </w:r>
    </w:p>
    <w:p w14:paraId="60B9478C">
      <w:p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eastAsia="zh-CN"/>
        </w:rPr>
        <w:t>1</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保密义务</w:t>
      </w:r>
    </w:p>
    <w:p w14:paraId="3982B9A8">
      <w:pPr>
        <w:autoSpaceDE w:val="0"/>
        <w:autoSpaceDN w:val="0"/>
        <w:adjustRightInd w:val="0"/>
        <w:snapToGrid w:val="0"/>
        <w:spacing w:before="0" w:line="400" w:lineRule="exact"/>
        <w:ind w:firstLine="420" w:firstLineChars="200"/>
        <w:jc w:val="left"/>
        <w:rPr>
          <w:rFonts w:hint="eastAsia" w:ascii="宋体" w:hAnsi="宋体" w:eastAsia="宋体" w:cs="宋体"/>
          <w:szCs w:val="15"/>
        </w:rPr>
      </w:pPr>
      <w:r>
        <w:rPr>
          <w:rFonts w:hint="eastAsia" w:ascii="宋体" w:hAnsi="宋体" w:eastAsia="宋体" w:cs="宋体"/>
          <w:szCs w:val="15"/>
          <w:lang w:val="en-US" w:eastAsia="zh-CN"/>
        </w:rPr>
        <w:t xml:space="preserve">11.1 </w:t>
      </w:r>
      <w:r>
        <w:rPr>
          <w:rFonts w:hint="eastAsia" w:ascii="宋体" w:hAnsi="宋体" w:eastAsia="宋体" w:cs="宋体"/>
          <w:szCs w:val="15"/>
        </w:rPr>
        <w:t>甲、乙双方</w:t>
      </w:r>
      <w:r>
        <w:rPr>
          <w:rFonts w:hint="eastAsia" w:ascii="宋体" w:hAnsi="宋体" w:eastAsia="宋体" w:cs="宋体"/>
          <w:szCs w:val="15"/>
          <w:lang w:eastAsia="zh-CN"/>
        </w:rPr>
        <w:t>对</w:t>
      </w:r>
      <w:r>
        <w:rPr>
          <w:rFonts w:hint="eastAsia" w:ascii="宋体" w:hAnsi="宋体" w:eastAsia="宋体" w:cs="宋体"/>
          <w:szCs w:val="15"/>
        </w:rPr>
        <w:t>采购和合同履行过程中所获悉的</w:t>
      </w:r>
      <w:r>
        <w:rPr>
          <w:rFonts w:hint="eastAsia" w:ascii="宋体" w:hAnsi="宋体" w:eastAsia="宋体" w:cs="宋体"/>
          <w:szCs w:val="15"/>
          <w:lang w:eastAsia="zh-CN"/>
        </w:rPr>
        <w:t>国家秘密、工作秘密、</w:t>
      </w:r>
      <w:r>
        <w:rPr>
          <w:rFonts w:hint="eastAsia" w:ascii="宋体" w:hAnsi="宋体" w:eastAsia="宋体" w:cs="宋体"/>
          <w:szCs w:val="15"/>
        </w:rPr>
        <w:t>商业秘密或者其他应当保密的信息，均有保密义务</w:t>
      </w:r>
      <w:r>
        <w:rPr>
          <w:rFonts w:hint="eastAsia" w:ascii="宋体" w:hAnsi="宋体" w:eastAsia="宋体" w:cs="宋体"/>
          <w:szCs w:val="15"/>
          <w:lang w:eastAsia="zh-CN"/>
        </w:rPr>
        <w:t>且不受合同有效期所限，直至该信息成为公开信息</w:t>
      </w:r>
      <w:r>
        <w:rPr>
          <w:rFonts w:hint="eastAsia" w:ascii="宋体" w:hAnsi="宋体" w:eastAsia="宋体" w:cs="宋体"/>
          <w:szCs w:val="15"/>
        </w:rPr>
        <w:t>。泄露、不正当地使用</w:t>
      </w:r>
      <w:r>
        <w:rPr>
          <w:rFonts w:hint="eastAsia" w:ascii="宋体" w:hAnsi="宋体" w:eastAsia="宋体" w:cs="宋体"/>
          <w:szCs w:val="15"/>
          <w:lang w:eastAsia="zh-CN"/>
        </w:rPr>
        <w:t>国家秘密、工作秘密、</w:t>
      </w:r>
      <w:r>
        <w:rPr>
          <w:rFonts w:hint="eastAsia" w:ascii="宋体" w:hAnsi="宋体" w:eastAsia="宋体" w:cs="宋体"/>
          <w:szCs w:val="15"/>
        </w:rPr>
        <w:t>商业秘密或者</w:t>
      </w:r>
      <w:r>
        <w:rPr>
          <w:rFonts w:hint="eastAsia" w:ascii="宋体" w:hAnsi="宋体" w:eastAsia="宋体" w:cs="宋体"/>
          <w:szCs w:val="15"/>
          <w:lang w:eastAsia="zh-CN"/>
        </w:rPr>
        <w:t>其他应当保密的</w:t>
      </w:r>
      <w:r>
        <w:rPr>
          <w:rFonts w:hint="eastAsia" w:ascii="宋体" w:hAnsi="宋体" w:eastAsia="宋体" w:cs="宋体"/>
          <w:szCs w:val="15"/>
        </w:rPr>
        <w:t>信息，应当承担</w:t>
      </w:r>
      <w:r>
        <w:rPr>
          <w:rFonts w:hint="eastAsia" w:ascii="宋体" w:hAnsi="宋体" w:eastAsia="宋体" w:cs="宋体"/>
          <w:szCs w:val="15"/>
          <w:lang w:eastAsia="zh-CN"/>
        </w:rPr>
        <w:t>相应</w:t>
      </w:r>
      <w:r>
        <w:rPr>
          <w:rFonts w:hint="eastAsia" w:ascii="宋体" w:hAnsi="宋体" w:eastAsia="宋体" w:cs="宋体"/>
          <w:szCs w:val="15"/>
        </w:rPr>
        <w:t>责任。其他应当保密的信息由双方在</w:t>
      </w:r>
      <w:r>
        <w:rPr>
          <w:rFonts w:hint="eastAsia" w:ascii="宋体" w:hAnsi="宋体" w:eastAsia="宋体" w:cs="宋体"/>
          <w:b/>
          <w:bCs/>
          <w:szCs w:val="15"/>
        </w:rPr>
        <w:t>【政府采购合同专用条款】</w:t>
      </w:r>
      <w:r>
        <w:rPr>
          <w:rFonts w:hint="eastAsia" w:ascii="宋体" w:hAnsi="宋体" w:eastAsia="宋体" w:cs="宋体"/>
          <w:szCs w:val="15"/>
        </w:rPr>
        <w:t>中约定。</w:t>
      </w:r>
    </w:p>
    <w:p w14:paraId="69D9C1AD">
      <w:p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eastAsia="zh-CN"/>
        </w:rPr>
        <w:t>2</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合同价款支付</w:t>
      </w:r>
    </w:p>
    <w:p w14:paraId="66920538">
      <w:pPr>
        <w:autoSpaceDE/>
        <w:autoSpaceDN/>
        <w:adjustRightInd w:val="0"/>
        <w:snapToGrid w:val="0"/>
        <w:spacing w:before="0" w:line="40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2</w:t>
      </w:r>
      <w:r>
        <w:rPr>
          <w:rFonts w:hint="eastAsia" w:ascii="宋体" w:hAnsi="宋体" w:eastAsia="宋体" w:cs="宋体"/>
          <w:color w:val="auto"/>
          <w:szCs w:val="21"/>
          <w:highlight w:val="none"/>
        </w:rPr>
        <w:t xml:space="preserve">.1 </w:t>
      </w:r>
      <w:r>
        <w:rPr>
          <w:rFonts w:hint="eastAsia" w:ascii="宋体" w:hAnsi="宋体" w:eastAsia="宋体" w:cs="宋体"/>
          <w:color w:val="auto"/>
          <w:szCs w:val="21"/>
          <w:highlight w:val="none"/>
          <w:lang w:eastAsia="zh-CN"/>
        </w:rPr>
        <w:t>合同价款支付</w:t>
      </w:r>
      <w:r>
        <w:rPr>
          <w:rFonts w:hint="eastAsia" w:ascii="宋体" w:hAnsi="宋体" w:eastAsia="宋体" w:cs="宋体"/>
          <w:color w:val="auto"/>
          <w:szCs w:val="21"/>
          <w:highlight w:val="none"/>
        </w:rPr>
        <w:t>按照国库集中支付</w:t>
      </w:r>
      <w:r>
        <w:rPr>
          <w:rFonts w:hint="eastAsia" w:ascii="宋体" w:hAnsi="宋体" w:eastAsia="宋体" w:cs="宋体"/>
          <w:color w:val="auto"/>
          <w:szCs w:val="21"/>
          <w:highlight w:val="none"/>
          <w:lang w:eastAsia="zh-CN"/>
        </w:rPr>
        <w:t>制度及财政管理相关</w:t>
      </w:r>
      <w:r>
        <w:rPr>
          <w:rFonts w:hint="eastAsia" w:ascii="宋体" w:hAnsi="宋体" w:eastAsia="宋体" w:cs="宋体"/>
          <w:color w:val="auto"/>
          <w:szCs w:val="21"/>
          <w:highlight w:val="none"/>
        </w:rPr>
        <w:t>规定执行。</w:t>
      </w:r>
    </w:p>
    <w:p w14:paraId="03C85184">
      <w:pPr>
        <w:pStyle w:val="2"/>
        <w:numPr>
          <w:ilvl w:val="1"/>
          <w:numId w:val="0"/>
        </w:numPr>
        <w:spacing w:line="400" w:lineRule="exact"/>
        <w:ind w:firstLine="420" w:firstLineChars="200"/>
        <w:rPr>
          <w:rFonts w:hint="eastAsia" w:ascii="宋体" w:hAnsi="宋体" w:eastAsia="宋体" w:cs="宋体"/>
          <w:color w:val="auto"/>
          <w:highlight w:val="none"/>
          <w:lang w:eastAsia="zh-CN"/>
        </w:rPr>
      </w:pPr>
      <w:bookmarkStart w:id="43" w:name="_Toc23387"/>
      <w:r>
        <w:rPr>
          <w:rFonts w:hint="eastAsia" w:ascii="宋体" w:hAnsi="宋体" w:eastAsia="宋体" w:cs="宋体"/>
          <w:b w:val="0"/>
          <w:bCs w:val="0"/>
          <w:color w:val="auto"/>
          <w:kern w:val="2"/>
          <w:sz w:val="21"/>
          <w:szCs w:val="21"/>
          <w:highlight w:val="none"/>
          <w:lang w:val="en-US" w:eastAsia="zh-CN" w:bidi="ar-SA"/>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政府采购合同专用条款】中约定。</w:t>
      </w:r>
      <w:bookmarkEnd w:id="43"/>
    </w:p>
    <w:p w14:paraId="22F1A2EE">
      <w:pPr>
        <w:pStyle w:val="9"/>
        <w:spacing w:after="0" w:line="400" w:lineRule="exact"/>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履约保证金</w:t>
      </w:r>
    </w:p>
    <w:p w14:paraId="7A23F3F1">
      <w:pPr>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 xml:space="preserve">.1 </w:t>
      </w:r>
      <w:r>
        <w:rPr>
          <w:rFonts w:hint="eastAsia" w:ascii="宋体" w:hAnsi="宋体" w:eastAsia="宋体" w:cs="宋体"/>
          <w:szCs w:val="15"/>
        </w:rPr>
        <w:t>乙方应当以支票、汇票、本票或者金融机构、担保机构出具的保函等非现金形式提交。</w:t>
      </w:r>
    </w:p>
    <w:p w14:paraId="491E5CF5">
      <w:pPr>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.2 如果乙方</w:t>
      </w:r>
      <w:r>
        <w:rPr>
          <w:rFonts w:hint="eastAsia" w:ascii="宋体" w:hAnsi="宋体" w:eastAsia="宋体" w:cs="宋体"/>
          <w:color w:val="auto"/>
          <w:szCs w:val="21"/>
          <w:highlight w:val="none"/>
          <w:lang w:eastAsia="zh-CN"/>
        </w:rPr>
        <w:t>出现</w:t>
      </w:r>
      <w:r>
        <w:rPr>
          <w:rFonts w:hint="eastAsia" w:ascii="宋体" w:hAnsi="宋体" w:eastAsia="宋体" w:cs="宋体"/>
          <w:b/>
          <w:bCs/>
          <w:szCs w:val="15"/>
          <w:highlight w:val="none"/>
        </w:rPr>
        <w:t>【政府采购合同专用条款】</w:t>
      </w:r>
      <w:r>
        <w:rPr>
          <w:rFonts w:hint="eastAsia" w:ascii="宋体" w:hAnsi="宋体" w:eastAsia="宋体" w:cs="宋体"/>
          <w:b w:val="0"/>
          <w:bCs w:val="0"/>
          <w:szCs w:val="15"/>
          <w:highlight w:val="none"/>
          <w:lang w:eastAsia="zh-CN"/>
        </w:rPr>
        <w:t>约定</w:t>
      </w:r>
      <w:r>
        <w:rPr>
          <w:rFonts w:hint="eastAsia" w:ascii="宋体" w:hAnsi="宋体" w:eastAsia="宋体" w:cs="宋体"/>
          <w:b w:val="0"/>
          <w:bCs w:val="0"/>
          <w:szCs w:val="15"/>
          <w:lang w:eastAsia="zh-CN"/>
        </w:rPr>
        <w:t>情形的</w:t>
      </w:r>
      <w:r>
        <w:rPr>
          <w:rFonts w:hint="eastAsia" w:ascii="宋体" w:hAnsi="宋体" w:eastAsia="宋体" w:cs="宋体"/>
          <w:color w:val="auto"/>
          <w:szCs w:val="21"/>
          <w:highlight w:val="none"/>
        </w:rPr>
        <w:t>，履约保证金不予退还；如果乙方未能按合同约定全面履行义务，甲方有权从履约保证金中取得补偿或赔偿，</w:t>
      </w:r>
      <w:r>
        <w:rPr>
          <w:rFonts w:hint="eastAsia" w:ascii="宋体" w:hAnsi="宋体" w:eastAsia="宋体" w:cs="宋体"/>
          <w:color w:val="auto"/>
          <w:szCs w:val="21"/>
          <w:highlight w:val="none"/>
          <w:lang w:eastAsia="zh-CN"/>
        </w:rPr>
        <w:t>且</w:t>
      </w:r>
      <w:r>
        <w:rPr>
          <w:rFonts w:hint="eastAsia" w:ascii="宋体" w:hAnsi="宋体" w:eastAsia="宋体" w:cs="宋体"/>
          <w:color w:val="auto"/>
          <w:szCs w:val="21"/>
          <w:highlight w:val="none"/>
        </w:rPr>
        <w:t>不影响甲方要求乙方承担合同约定的超过履约保证金的违约责任的权利。</w:t>
      </w:r>
    </w:p>
    <w:p w14:paraId="277C3053">
      <w:pPr>
        <w:spacing w:line="400" w:lineRule="exact"/>
        <w:ind w:firstLine="420"/>
        <w:rPr>
          <w:rFonts w:hint="eastAsia" w:ascii="宋体" w:hAnsi="宋体" w:eastAsia="宋体" w:cs="宋体"/>
          <w:color w:val="auto"/>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.3 甲方在项目通过验收后按照</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规定的时间内将履约保证金退还乙方；逾期退还的，乙方可要求甲方支付违约金，违约金按照</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规定支付。</w:t>
      </w:r>
    </w:p>
    <w:p w14:paraId="2BBF7D1E">
      <w:pPr>
        <w:autoSpaceDE w:val="0"/>
        <w:autoSpaceDN w:val="0"/>
        <w:adjustRightInd w:val="0"/>
        <w:snapToGrid w:val="0"/>
        <w:spacing w:before="0" w:line="400" w:lineRule="exact"/>
        <w:jc w:val="left"/>
        <w:rPr>
          <w:rFonts w:hint="eastAsia" w:ascii="宋体" w:hAnsi="宋体" w:eastAsia="宋体" w:cs="宋体"/>
          <w:b/>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eastAsia="zh-CN"/>
        </w:rPr>
        <w:t>4</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color w:val="auto"/>
          <w:sz w:val="24"/>
          <w:highlight w:val="none"/>
        </w:rPr>
        <w:t>售后服务</w:t>
      </w:r>
    </w:p>
    <w:p w14:paraId="74C27C33">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4</w:t>
      </w:r>
      <w:r>
        <w:rPr>
          <w:rFonts w:hint="eastAsia" w:ascii="宋体" w:hAnsi="宋体" w:eastAsia="宋体" w:cs="宋体"/>
          <w:color w:val="auto"/>
          <w:szCs w:val="21"/>
          <w:highlight w:val="none"/>
        </w:rPr>
        <w:t>.1 除项目不涉及或采购活动中明确约定无须承担外，乙方还应提供下列服务：</w:t>
      </w:r>
    </w:p>
    <w:p w14:paraId="50E5D5D7">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（1）货物的现场移动、安装、调试、启动监督及技术支持；</w:t>
      </w:r>
    </w:p>
    <w:p w14:paraId="4EB31628">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（2）提供货物组装和维修所需的专用工具和辅助材料；</w:t>
      </w:r>
    </w:p>
    <w:p w14:paraId="7289F159">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（3）在</w:t>
      </w:r>
      <w:r>
        <w:rPr>
          <w:rFonts w:hint="eastAsia" w:ascii="宋体" w:hAnsi="宋体" w:eastAsia="宋体" w:cs="宋体"/>
          <w:b/>
          <w:bCs/>
          <w:szCs w:val="15"/>
          <w:highlight w:val="none"/>
        </w:rPr>
        <w:t>【政府采购合同专用条款】</w:t>
      </w:r>
      <w:r>
        <w:rPr>
          <w:rFonts w:hint="eastAsia" w:ascii="宋体" w:hAnsi="宋体" w:eastAsia="宋体" w:cs="宋体"/>
          <w:color w:val="auto"/>
          <w:szCs w:val="21"/>
          <w:highlight w:val="none"/>
          <w:lang w:eastAsia="zh-CN"/>
        </w:rPr>
        <w:t>约定</w:t>
      </w:r>
      <w:r>
        <w:rPr>
          <w:rFonts w:hint="eastAsia" w:ascii="宋体" w:hAnsi="宋体" w:eastAsia="宋体" w:cs="宋体"/>
          <w:color w:val="auto"/>
          <w:szCs w:val="21"/>
          <w:highlight w:val="none"/>
        </w:rPr>
        <w:t>的期限内对所有的货物实施运行监督、维修，但前提条件是该服务并不能免除乙方在质量保证期内所承担的义务；</w:t>
      </w:r>
    </w:p>
    <w:p w14:paraId="39154A31">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（4）在制造商</w:t>
      </w:r>
      <w:r>
        <w:rPr>
          <w:rFonts w:hint="eastAsia" w:ascii="宋体" w:hAnsi="宋体" w:eastAsia="宋体" w:cs="宋体"/>
          <w:color w:val="auto"/>
          <w:szCs w:val="21"/>
          <w:highlight w:val="none"/>
          <w:lang w:eastAsia="zh-CN"/>
        </w:rPr>
        <w:t>所在地</w:t>
      </w:r>
      <w:r>
        <w:rPr>
          <w:rFonts w:hint="eastAsia" w:ascii="宋体" w:hAnsi="宋体" w:eastAsia="宋体" w:cs="宋体"/>
          <w:color w:val="auto"/>
          <w:szCs w:val="21"/>
          <w:highlight w:val="none"/>
        </w:rPr>
        <w:t>或</w:t>
      </w:r>
      <w:r>
        <w:rPr>
          <w:rFonts w:hint="eastAsia" w:ascii="宋体" w:hAnsi="宋体" w:eastAsia="宋体" w:cs="宋体"/>
          <w:color w:val="auto"/>
          <w:szCs w:val="21"/>
          <w:highlight w:val="none"/>
          <w:lang w:eastAsia="zh-CN"/>
        </w:rPr>
        <w:t>指定</w:t>
      </w:r>
      <w:r>
        <w:rPr>
          <w:rFonts w:hint="eastAsia" w:ascii="宋体" w:hAnsi="宋体" w:eastAsia="宋体" w:cs="宋体"/>
          <w:color w:val="auto"/>
          <w:szCs w:val="21"/>
          <w:highlight w:val="none"/>
        </w:rPr>
        <w:t>现场就货物的安装、启动、运营、维护</w:t>
      </w:r>
      <w:r>
        <w:rPr>
          <w:rFonts w:hint="eastAsia" w:ascii="宋体" w:hAnsi="宋体" w:eastAsia="宋体" w:cs="宋体"/>
          <w:color w:val="auto"/>
          <w:szCs w:val="21"/>
          <w:highlight w:val="none"/>
          <w:lang w:eastAsia="zh-CN"/>
        </w:rPr>
        <w:t>、废弃处置等</w:t>
      </w:r>
      <w:r>
        <w:rPr>
          <w:rFonts w:hint="eastAsia" w:ascii="宋体" w:hAnsi="宋体" w:eastAsia="宋体" w:cs="宋体"/>
          <w:color w:val="auto"/>
          <w:szCs w:val="21"/>
          <w:highlight w:val="none"/>
        </w:rPr>
        <w:t>对甲方操作人员进行培训</w:t>
      </w:r>
      <w:r>
        <w:rPr>
          <w:rFonts w:hint="eastAsia" w:ascii="宋体" w:hAnsi="宋体" w:eastAsia="宋体" w:cs="宋体"/>
          <w:szCs w:val="15"/>
          <w:lang w:eastAsia="zh-CN"/>
        </w:rPr>
        <w:t>；</w:t>
      </w:r>
    </w:p>
    <w:p w14:paraId="5143138E">
      <w:pPr>
        <w:pStyle w:val="31"/>
        <w:rPr>
          <w:rFonts w:hint="eastAsia" w:ascii="宋体" w:hAnsi="宋体" w:eastAsia="宋体" w:cs="宋体"/>
          <w:sz w:val="21"/>
          <w:szCs w:val="21"/>
        </w:rPr>
      </w:pPr>
      <w:r>
        <w:rPr>
          <w:rFonts w:hint="eastAsia" w:ascii="宋体" w:hAnsi="宋体" w:eastAsia="宋体" w:cs="宋体"/>
          <w:sz w:val="21"/>
          <w:szCs w:val="21"/>
        </w:rPr>
        <w:t>（5）依照法律、行政法规的规定或者按照</w:t>
      </w:r>
      <w:r>
        <w:rPr>
          <w:rFonts w:hint="eastAsia" w:ascii="宋体" w:hAnsi="宋体" w:eastAsia="宋体" w:cs="宋体"/>
          <w:b/>
          <w:bCs/>
          <w:sz w:val="21"/>
          <w:szCs w:val="21"/>
        </w:rPr>
        <w:t>【政府采购合同专用条款】</w:t>
      </w:r>
      <w:r>
        <w:rPr>
          <w:rFonts w:hint="eastAsia" w:ascii="宋体" w:hAnsi="宋体" w:eastAsia="宋体" w:cs="宋体"/>
          <w:sz w:val="21"/>
          <w:szCs w:val="21"/>
        </w:rPr>
        <w:t>约定，货物在有效使用年限届满后应予回收的，乙方负有自行或者委托第三人对货物予以回收的义务；</w:t>
      </w:r>
    </w:p>
    <w:p w14:paraId="76ED810B">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规定由乙方提供的其他服务。</w:t>
      </w:r>
    </w:p>
    <w:p w14:paraId="3025E2A5">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.2 乙方提供的</w:t>
      </w:r>
      <w:r>
        <w:rPr>
          <w:rFonts w:hint="eastAsia" w:ascii="宋体" w:hAnsi="宋体" w:eastAsia="宋体" w:cs="宋体"/>
          <w:color w:val="auto"/>
          <w:szCs w:val="21"/>
          <w:highlight w:val="none"/>
          <w:lang w:eastAsia="zh-CN"/>
        </w:rPr>
        <w:t>售后</w:t>
      </w:r>
      <w:r>
        <w:rPr>
          <w:rFonts w:hint="eastAsia" w:ascii="宋体" w:hAnsi="宋体" w:eastAsia="宋体" w:cs="宋体"/>
          <w:color w:val="auto"/>
          <w:szCs w:val="21"/>
          <w:highlight w:val="none"/>
        </w:rPr>
        <w:t>服务的费用</w:t>
      </w:r>
      <w:r>
        <w:rPr>
          <w:rFonts w:hint="eastAsia" w:ascii="宋体" w:hAnsi="宋体" w:eastAsia="宋体" w:cs="宋体"/>
          <w:color w:val="auto"/>
          <w:szCs w:val="21"/>
          <w:highlight w:val="none"/>
          <w:lang w:val="en-US" w:eastAsia="zh-CN"/>
        </w:rPr>
        <w:t>已</w:t>
      </w:r>
      <w:r>
        <w:rPr>
          <w:rFonts w:hint="eastAsia" w:ascii="宋体" w:hAnsi="宋体" w:eastAsia="宋体" w:cs="宋体"/>
          <w:color w:val="auto"/>
          <w:szCs w:val="21"/>
          <w:highlight w:val="none"/>
        </w:rPr>
        <w:t>包含在合同价款中，甲方不再另行支付。</w:t>
      </w:r>
    </w:p>
    <w:p w14:paraId="432734DC">
      <w:pPr>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eastAsia="zh-CN"/>
        </w:rPr>
        <w:t>5</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违约责任</w:t>
      </w:r>
    </w:p>
    <w:p w14:paraId="2E8B735B">
      <w:pPr>
        <w:adjustRightInd w:val="0"/>
        <w:snapToGrid w:val="0"/>
        <w:spacing w:before="0" w:line="40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w:t>
      </w:r>
      <w:r>
        <w:rPr>
          <w:rFonts w:hint="eastAsia" w:ascii="宋体" w:hAnsi="宋体" w:eastAsia="宋体" w:cs="宋体"/>
          <w:bCs/>
          <w:color w:val="auto"/>
          <w:szCs w:val="21"/>
          <w:highlight w:val="none"/>
          <w:lang w:eastAsia="zh-CN"/>
        </w:rPr>
        <w:t>5</w:t>
      </w:r>
      <w:r>
        <w:rPr>
          <w:rFonts w:hint="eastAsia" w:ascii="宋体" w:hAnsi="宋体" w:eastAsia="宋体" w:cs="宋体"/>
          <w:bCs/>
          <w:color w:val="auto"/>
          <w:szCs w:val="21"/>
          <w:highlight w:val="none"/>
        </w:rPr>
        <w:t>.1质量瑕疵的</w:t>
      </w:r>
      <w:r>
        <w:rPr>
          <w:rFonts w:hint="eastAsia" w:ascii="宋体" w:hAnsi="宋体" w:eastAsia="宋体" w:cs="宋体"/>
          <w:bCs/>
          <w:color w:val="auto"/>
          <w:szCs w:val="21"/>
          <w:highlight w:val="none"/>
          <w:lang w:eastAsia="zh-CN"/>
        </w:rPr>
        <w:t>违约责任</w:t>
      </w:r>
    </w:p>
    <w:p w14:paraId="215929E0">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乙方</w:t>
      </w:r>
      <w:r>
        <w:rPr>
          <w:rFonts w:hint="eastAsia" w:ascii="宋体" w:hAnsi="宋体" w:eastAsia="宋体" w:cs="宋体"/>
          <w:color w:val="auto"/>
          <w:szCs w:val="21"/>
          <w:highlight w:val="none"/>
          <w:lang w:eastAsia="zh-CN"/>
        </w:rPr>
        <w:t>提供</w:t>
      </w:r>
      <w:r>
        <w:rPr>
          <w:rFonts w:hint="eastAsia" w:ascii="宋体" w:hAnsi="宋体" w:eastAsia="宋体" w:cs="宋体"/>
          <w:color w:val="auto"/>
          <w:szCs w:val="21"/>
          <w:highlight w:val="none"/>
        </w:rPr>
        <w:t>的产品不符合</w:t>
      </w:r>
      <w:r>
        <w:rPr>
          <w:rFonts w:hint="eastAsia" w:ascii="宋体" w:hAnsi="宋体" w:eastAsia="宋体" w:cs="宋体"/>
          <w:color w:val="auto"/>
          <w:szCs w:val="21"/>
          <w:highlight w:val="none"/>
          <w:lang w:eastAsia="zh-CN"/>
        </w:rPr>
        <w:t>合同约定的</w:t>
      </w:r>
      <w:r>
        <w:rPr>
          <w:rFonts w:hint="eastAsia" w:ascii="宋体" w:hAnsi="宋体" w:eastAsia="宋体" w:cs="宋体"/>
          <w:color w:val="auto"/>
          <w:szCs w:val="21"/>
          <w:highlight w:val="none"/>
        </w:rPr>
        <w:t>质量标准或存在产品质量缺陷，</w:t>
      </w:r>
      <w:r>
        <w:rPr>
          <w:rFonts w:hint="eastAsia" w:ascii="宋体" w:hAnsi="宋体" w:eastAsia="宋体" w:cs="宋体"/>
          <w:color w:val="auto"/>
          <w:szCs w:val="21"/>
          <w:highlight w:val="none"/>
          <w:lang w:eastAsia="zh-CN"/>
        </w:rPr>
        <w:t>甲方有权要求乙方根据</w:t>
      </w:r>
      <w:r>
        <w:rPr>
          <w:rFonts w:hint="eastAsia" w:ascii="宋体" w:hAnsi="宋体" w:eastAsia="宋体" w:cs="宋体"/>
          <w:b/>
          <w:color w:val="auto"/>
          <w:szCs w:val="21"/>
          <w:highlight w:val="none"/>
        </w:rPr>
        <w:t>【政府采购合同专用条款】</w:t>
      </w:r>
      <w:r>
        <w:rPr>
          <w:rFonts w:hint="eastAsia" w:ascii="宋体" w:hAnsi="宋体" w:eastAsia="宋体" w:cs="宋体"/>
          <w:b w:val="0"/>
          <w:bCs/>
          <w:color w:val="auto"/>
          <w:szCs w:val="21"/>
          <w:highlight w:val="none"/>
          <w:lang w:eastAsia="zh-CN"/>
        </w:rPr>
        <w:t>要求</w:t>
      </w:r>
      <w:r>
        <w:rPr>
          <w:rFonts w:hint="eastAsia" w:ascii="宋体" w:hAnsi="宋体" w:eastAsia="宋体" w:cs="宋体"/>
          <w:color w:val="auto"/>
          <w:szCs w:val="21"/>
          <w:highlight w:val="none"/>
          <w:lang w:eastAsia="zh-CN"/>
        </w:rPr>
        <w:t>及时修理、重作、更换，并承担由此给甲</w:t>
      </w:r>
      <w:r>
        <w:rPr>
          <w:rFonts w:hint="eastAsia" w:ascii="宋体" w:hAnsi="宋体" w:eastAsia="宋体" w:cs="宋体"/>
          <w:color w:val="auto"/>
          <w:szCs w:val="21"/>
          <w:highlight w:val="none"/>
        </w:rPr>
        <w:t>方</w:t>
      </w:r>
      <w:r>
        <w:rPr>
          <w:rFonts w:hint="eastAsia" w:ascii="宋体" w:hAnsi="宋体" w:eastAsia="宋体" w:cs="宋体"/>
          <w:color w:val="auto"/>
          <w:szCs w:val="21"/>
          <w:highlight w:val="none"/>
          <w:lang w:eastAsia="zh-CN"/>
        </w:rPr>
        <w:t>造成的损失</w:t>
      </w:r>
      <w:r>
        <w:rPr>
          <w:rFonts w:hint="eastAsia" w:ascii="宋体" w:hAnsi="宋体" w:eastAsia="宋体" w:cs="宋体"/>
          <w:color w:val="auto"/>
          <w:szCs w:val="21"/>
          <w:highlight w:val="none"/>
        </w:rPr>
        <w:t>。</w:t>
      </w:r>
    </w:p>
    <w:p w14:paraId="0D8F6EAF">
      <w:pPr>
        <w:autoSpaceDE w:val="0"/>
        <w:autoSpaceDN w:val="0"/>
        <w:adjustRightInd w:val="0"/>
        <w:snapToGrid w:val="0"/>
        <w:spacing w:before="0" w:line="40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1</w:t>
      </w:r>
      <w:r>
        <w:rPr>
          <w:rFonts w:hint="eastAsia" w:ascii="宋体" w:hAnsi="宋体" w:eastAsia="宋体" w:cs="宋体"/>
          <w:bCs/>
          <w:color w:val="auto"/>
          <w:szCs w:val="21"/>
          <w:highlight w:val="none"/>
          <w:lang w:eastAsia="zh-CN"/>
        </w:rPr>
        <w:t>5</w:t>
      </w:r>
      <w:r>
        <w:rPr>
          <w:rFonts w:hint="eastAsia" w:ascii="宋体" w:hAnsi="宋体" w:eastAsia="宋体" w:cs="宋体"/>
          <w:bCs/>
          <w:color w:val="auto"/>
          <w:szCs w:val="21"/>
          <w:highlight w:val="none"/>
        </w:rPr>
        <w:t>.2 迟延交货的违约责任</w:t>
      </w:r>
    </w:p>
    <w:p w14:paraId="14C63399">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（1）乙方应按照本合同规定的时间、地点交货和提供</w:t>
      </w:r>
      <w:r>
        <w:rPr>
          <w:rFonts w:hint="eastAsia" w:ascii="宋体" w:hAnsi="宋体" w:eastAsia="宋体" w:cs="宋体"/>
          <w:color w:val="auto"/>
          <w:szCs w:val="21"/>
          <w:highlight w:val="none"/>
          <w:lang w:eastAsia="zh-CN"/>
        </w:rPr>
        <w:t>相关</w:t>
      </w:r>
      <w:r>
        <w:rPr>
          <w:rFonts w:hint="eastAsia" w:ascii="宋体" w:hAnsi="宋体" w:eastAsia="宋体" w:cs="宋体"/>
          <w:color w:val="auto"/>
          <w:szCs w:val="21"/>
          <w:highlight w:val="none"/>
        </w:rPr>
        <w:t>服务。在履行合同过程中，如果乙方遇到可能</w:t>
      </w:r>
      <w:r>
        <w:rPr>
          <w:rFonts w:hint="eastAsia" w:ascii="宋体" w:hAnsi="宋体" w:eastAsia="宋体" w:cs="宋体"/>
          <w:color w:val="auto"/>
          <w:szCs w:val="21"/>
          <w:highlight w:val="none"/>
          <w:lang w:eastAsia="zh-CN"/>
        </w:rPr>
        <w:t>影响</w:t>
      </w:r>
      <w:r>
        <w:rPr>
          <w:rFonts w:hint="eastAsia" w:ascii="宋体" w:hAnsi="宋体" w:eastAsia="宋体" w:cs="宋体"/>
          <w:color w:val="auto"/>
          <w:szCs w:val="21"/>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宋体"/>
          <w:color w:val="auto"/>
          <w:szCs w:val="21"/>
          <w:highlight w:val="none"/>
          <w:lang w:eastAsia="zh-CN"/>
        </w:rPr>
        <w:t>长</w:t>
      </w:r>
      <w:r>
        <w:rPr>
          <w:rFonts w:hint="eastAsia" w:ascii="宋体" w:hAnsi="宋体" w:eastAsia="宋体" w:cs="宋体"/>
          <w:color w:val="auto"/>
          <w:szCs w:val="21"/>
          <w:highlight w:val="none"/>
        </w:rPr>
        <w:t>交货时间或延期提供服务。</w:t>
      </w:r>
    </w:p>
    <w:p w14:paraId="50A00DF2">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（2）如果乙方没有按照合同规定的时间交货和提供</w:t>
      </w:r>
      <w:r>
        <w:rPr>
          <w:rFonts w:hint="eastAsia" w:ascii="宋体" w:hAnsi="宋体" w:eastAsia="宋体" w:cs="宋体"/>
          <w:color w:val="auto"/>
          <w:szCs w:val="21"/>
          <w:highlight w:val="none"/>
          <w:lang w:eastAsia="zh-CN"/>
        </w:rPr>
        <w:t>相关</w:t>
      </w:r>
      <w:r>
        <w:rPr>
          <w:rFonts w:hint="eastAsia" w:ascii="宋体" w:hAnsi="宋体" w:eastAsia="宋体" w:cs="宋体"/>
          <w:color w:val="auto"/>
          <w:szCs w:val="21"/>
          <w:highlight w:val="none"/>
        </w:rPr>
        <w:t>服务，甲方有权从货款中扣除误期赔偿费而不影响合同项下的其他补救方法，赔偿费按</w:t>
      </w:r>
      <w:r>
        <w:rPr>
          <w:rFonts w:hint="eastAsia" w:ascii="宋体" w:hAnsi="宋体" w:eastAsia="宋体" w:cs="宋体"/>
          <w:b/>
          <w:color w:val="auto"/>
          <w:szCs w:val="21"/>
          <w:highlight w:val="none"/>
        </w:rPr>
        <w:t>【政府采购合同专用条款】</w:t>
      </w:r>
      <w:r>
        <w:rPr>
          <w:rFonts w:hint="eastAsia" w:ascii="宋体" w:hAnsi="宋体" w:eastAsia="宋体" w:cs="宋体"/>
          <w:color w:val="auto"/>
          <w:szCs w:val="21"/>
          <w:highlight w:val="none"/>
        </w:rPr>
        <w:t>规定执行。如果涉及公共利益，且赔偿金额无法弥补公共利益损失，</w:t>
      </w:r>
      <w:r>
        <w:rPr>
          <w:rFonts w:hint="eastAsia" w:ascii="宋体" w:hAnsi="宋体" w:eastAsia="宋体" w:cs="宋体"/>
          <w:color w:val="auto"/>
          <w:szCs w:val="21"/>
          <w:highlight w:val="none"/>
          <w:lang w:eastAsia="zh-CN"/>
        </w:rPr>
        <w:t>甲方</w:t>
      </w:r>
      <w:r>
        <w:rPr>
          <w:rFonts w:hint="eastAsia" w:ascii="宋体" w:hAnsi="宋体" w:eastAsia="宋体" w:cs="宋体"/>
          <w:color w:val="auto"/>
          <w:szCs w:val="21"/>
          <w:highlight w:val="none"/>
        </w:rPr>
        <w:t>可要求继续履行或者</w:t>
      </w:r>
      <w:r>
        <w:rPr>
          <w:rFonts w:hint="eastAsia" w:ascii="宋体" w:hAnsi="宋体" w:eastAsia="宋体" w:cs="宋体"/>
          <w:color w:val="auto"/>
          <w:szCs w:val="21"/>
          <w:highlight w:val="none"/>
          <w:lang w:eastAsia="zh-CN"/>
        </w:rPr>
        <w:t>采取其他补救措施</w:t>
      </w:r>
      <w:r>
        <w:rPr>
          <w:rFonts w:hint="eastAsia" w:ascii="宋体" w:hAnsi="宋体" w:eastAsia="宋体" w:cs="宋体"/>
          <w:color w:val="auto"/>
          <w:szCs w:val="21"/>
          <w:highlight w:val="none"/>
        </w:rPr>
        <w:t>。</w:t>
      </w:r>
    </w:p>
    <w:p w14:paraId="3F1CD0DA">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eastAsia="zh-CN"/>
        </w:rPr>
        <w:t>5</w:t>
      </w:r>
      <w:r>
        <w:rPr>
          <w:rFonts w:hint="eastAsia" w:ascii="宋体" w:hAnsi="宋体" w:eastAsia="宋体" w:cs="宋体"/>
          <w:color w:val="auto"/>
          <w:szCs w:val="21"/>
          <w:highlight w:val="none"/>
        </w:rPr>
        <w:t>.3 迟延支付的违约责任</w:t>
      </w:r>
    </w:p>
    <w:p w14:paraId="72A4DC69">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甲方存在迟延支付乙方合同款项的，应当承担</w:t>
      </w:r>
      <w:r>
        <w:rPr>
          <w:rFonts w:hint="eastAsia" w:ascii="宋体" w:hAnsi="宋体" w:eastAsia="宋体" w:cs="宋体"/>
          <w:b/>
          <w:bCs/>
          <w:color w:val="auto"/>
          <w:szCs w:val="21"/>
          <w:highlight w:val="none"/>
        </w:rPr>
        <w:t>【政府采购合同专用条款】</w:t>
      </w:r>
      <w:r>
        <w:rPr>
          <w:rFonts w:hint="eastAsia" w:ascii="宋体" w:hAnsi="宋体" w:eastAsia="宋体" w:cs="宋体"/>
          <w:color w:val="auto"/>
          <w:szCs w:val="21"/>
          <w:highlight w:val="none"/>
        </w:rPr>
        <w:t>规定的逾期付款利息。</w:t>
      </w:r>
    </w:p>
    <w:p w14:paraId="4C023FC1">
      <w:pPr>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bCs/>
          <w:color w:val="auto"/>
          <w:szCs w:val="21"/>
          <w:highlight w:val="none"/>
        </w:rPr>
        <w:t>1</w:t>
      </w:r>
      <w:r>
        <w:rPr>
          <w:rFonts w:hint="eastAsia" w:ascii="宋体" w:hAnsi="宋体" w:eastAsia="宋体" w:cs="宋体"/>
          <w:bCs/>
          <w:color w:val="auto"/>
          <w:szCs w:val="21"/>
          <w:highlight w:val="none"/>
          <w:lang w:eastAsia="zh-CN"/>
        </w:rPr>
        <w:t>5</w:t>
      </w:r>
      <w:r>
        <w:rPr>
          <w:rFonts w:hint="eastAsia" w:ascii="宋体" w:hAnsi="宋体" w:eastAsia="宋体" w:cs="宋体"/>
          <w:bCs/>
          <w:color w:val="auto"/>
          <w:szCs w:val="21"/>
          <w:highlight w:val="none"/>
        </w:rPr>
        <w:t>.4其他违约责任根据项目实际需要按</w:t>
      </w:r>
      <w:r>
        <w:rPr>
          <w:rFonts w:hint="eastAsia" w:ascii="宋体" w:hAnsi="宋体" w:eastAsia="宋体" w:cs="宋体"/>
          <w:b/>
          <w:bCs/>
          <w:color w:val="auto"/>
          <w:szCs w:val="21"/>
          <w:highlight w:val="none"/>
        </w:rPr>
        <w:t>【政府采购合同专用条款】</w:t>
      </w:r>
      <w:r>
        <w:rPr>
          <w:rFonts w:hint="eastAsia" w:ascii="宋体" w:hAnsi="宋体" w:eastAsia="宋体" w:cs="宋体"/>
          <w:color w:val="auto"/>
          <w:szCs w:val="21"/>
          <w:highlight w:val="none"/>
        </w:rPr>
        <w:t>规定执行。</w:t>
      </w:r>
    </w:p>
    <w:p w14:paraId="46E59E93">
      <w:pPr>
        <w:numPr>
          <w:ilvl w:val="0"/>
          <w:numId w:val="7"/>
        </w:numPr>
        <w:autoSpaceDE w:val="0"/>
        <w:autoSpaceDN w:val="0"/>
        <w:adjustRightInd w:val="0"/>
        <w:snapToGrid w:val="0"/>
        <w:spacing w:before="0" w:line="400" w:lineRule="exact"/>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合同变更</w:t>
      </w:r>
      <w:r>
        <w:rPr>
          <w:rFonts w:hint="eastAsia" w:ascii="宋体" w:hAnsi="宋体" w:eastAsia="宋体" w:cs="宋体"/>
          <w:b/>
          <w:color w:val="auto"/>
          <w:sz w:val="24"/>
          <w:highlight w:val="none"/>
          <w:lang w:eastAsia="zh-CN"/>
        </w:rPr>
        <w:t>、中止与终止</w:t>
      </w:r>
    </w:p>
    <w:p w14:paraId="6319EA84">
      <w:pPr>
        <w:autoSpaceDE/>
        <w:autoSpaceDN/>
        <w:adjustRightInd w:val="0"/>
        <w:snapToGrid w:val="0"/>
        <w:spacing w:before="0" w:line="400" w:lineRule="exact"/>
        <w:ind w:firstLine="0" w:firstLineChars="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.1合同的</w:t>
      </w:r>
      <w:r>
        <w:rPr>
          <w:rFonts w:hint="eastAsia" w:ascii="宋体" w:hAnsi="宋体" w:eastAsia="宋体" w:cs="宋体"/>
          <w:color w:val="auto"/>
          <w:szCs w:val="21"/>
          <w:highlight w:val="none"/>
          <w:lang w:eastAsia="zh-CN"/>
        </w:rPr>
        <w:t>变更</w:t>
      </w:r>
    </w:p>
    <w:p w14:paraId="2F555C39">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政府采购合同履行中，</w:t>
      </w:r>
      <w:r>
        <w:rPr>
          <w:rFonts w:hint="eastAsia" w:ascii="宋体" w:hAnsi="宋体" w:eastAsia="宋体" w:cs="宋体"/>
          <w:color w:val="auto"/>
          <w:szCs w:val="21"/>
          <w:highlight w:val="none"/>
        </w:rPr>
        <w:t>在不改变合同其他条款的前提下，甲方可以在合同价款10%的范围内追加与合同标的相同的货物，并就此与乙方协商</w:t>
      </w:r>
      <w:r>
        <w:rPr>
          <w:rFonts w:hint="eastAsia" w:ascii="宋体" w:hAnsi="宋体" w:eastAsia="宋体" w:cs="宋体"/>
          <w:color w:val="auto"/>
          <w:szCs w:val="21"/>
          <w:highlight w:val="none"/>
          <w:lang w:eastAsia="zh-CN"/>
        </w:rPr>
        <w:t>一致后</w:t>
      </w:r>
      <w:r>
        <w:rPr>
          <w:rFonts w:hint="eastAsia" w:ascii="宋体" w:hAnsi="宋体" w:eastAsia="宋体" w:cs="宋体"/>
          <w:color w:val="auto"/>
          <w:szCs w:val="21"/>
          <w:highlight w:val="none"/>
        </w:rPr>
        <w:t>签订补充协议。</w:t>
      </w:r>
    </w:p>
    <w:p w14:paraId="1A930380">
      <w:pPr>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合同的中止</w:t>
      </w:r>
    </w:p>
    <w:p w14:paraId="77D3C466">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（1）合同履行过程中因供应商就采购文件、采购过程或结果提起投诉的，甲方认为有必要的，</w:t>
      </w:r>
      <w:r>
        <w:rPr>
          <w:rFonts w:hint="eastAsia" w:ascii="宋体" w:hAnsi="宋体" w:eastAsia="宋体" w:cs="宋体"/>
          <w:color w:val="auto"/>
          <w:szCs w:val="21"/>
          <w:highlight w:val="none"/>
          <w:lang w:eastAsia="zh-CN"/>
        </w:rPr>
        <w:t>可以</w:t>
      </w:r>
      <w:r>
        <w:rPr>
          <w:rFonts w:hint="eastAsia" w:ascii="宋体" w:hAnsi="宋体" w:eastAsia="宋体" w:cs="宋体"/>
          <w:color w:val="auto"/>
          <w:szCs w:val="21"/>
          <w:highlight w:val="none"/>
        </w:rPr>
        <w:t>中止合同的履行。</w:t>
      </w:r>
    </w:p>
    <w:p w14:paraId="0EAF2A68">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合同履行过程中，</w:t>
      </w:r>
      <w:r>
        <w:rPr>
          <w:rFonts w:hint="eastAsia" w:ascii="宋体" w:hAnsi="宋体" w:eastAsia="宋体" w:cs="宋体"/>
          <w:color w:val="auto"/>
          <w:szCs w:val="21"/>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宋体"/>
          <w:color w:val="auto"/>
          <w:szCs w:val="21"/>
          <w:highlight w:val="none"/>
          <w:lang w:eastAsia="zh-CN"/>
        </w:rPr>
        <w:t>，乙方有义务及时告知甲方</w:t>
      </w:r>
      <w:r>
        <w:rPr>
          <w:rFonts w:hint="eastAsia" w:ascii="宋体" w:hAnsi="宋体" w:eastAsia="宋体" w:cs="宋体"/>
          <w:color w:val="auto"/>
          <w:szCs w:val="21"/>
          <w:highlight w:val="none"/>
        </w:rPr>
        <w:t>。甲方</w:t>
      </w:r>
      <w:r>
        <w:rPr>
          <w:rFonts w:hint="eastAsia" w:ascii="宋体" w:hAnsi="宋体" w:eastAsia="宋体" w:cs="宋体"/>
          <w:color w:val="auto"/>
          <w:szCs w:val="21"/>
          <w:highlight w:val="none"/>
          <w:lang w:eastAsia="zh-CN"/>
        </w:rPr>
        <w:t>有权</w:t>
      </w:r>
      <w:r>
        <w:rPr>
          <w:rFonts w:hint="eastAsia" w:ascii="宋体" w:hAnsi="宋体" w:eastAsia="宋体" w:cs="宋体"/>
          <w:color w:val="auto"/>
          <w:szCs w:val="21"/>
          <w:highlight w:val="none"/>
        </w:rPr>
        <w:t>以书面形式通知乙方中止合同</w:t>
      </w:r>
      <w:r>
        <w:rPr>
          <w:rFonts w:hint="eastAsia" w:ascii="宋体" w:hAnsi="宋体" w:eastAsia="宋体" w:cs="宋体"/>
          <w:color w:val="auto"/>
          <w:szCs w:val="21"/>
          <w:highlight w:val="none"/>
          <w:lang w:eastAsia="zh-CN"/>
        </w:rPr>
        <w:t>并要求乙方在合理期限内消除相关情形或者提供适当担保。</w:t>
      </w:r>
      <w:r>
        <w:rPr>
          <w:rFonts w:hint="eastAsia" w:ascii="宋体" w:hAnsi="宋体" w:eastAsia="宋体" w:cs="宋体"/>
          <w:color w:val="auto"/>
          <w:szCs w:val="21"/>
          <w:highlight w:val="none"/>
        </w:rPr>
        <w:t>乙方提供适当担保的，</w:t>
      </w:r>
      <w:r>
        <w:rPr>
          <w:rFonts w:hint="eastAsia" w:ascii="宋体" w:hAnsi="宋体" w:eastAsia="宋体" w:cs="宋体"/>
          <w:color w:val="auto"/>
          <w:szCs w:val="21"/>
          <w:highlight w:val="none"/>
          <w:lang w:eastAsia="zh-CN"/>
        </w:rPr>
        <w:t>合同继续</w:t>
      </w:r>
      <w:r>
        <w:rPr>
          <w:rFonts w:hint="eastAsia" w:ascii="宋体" w:hAnsi="宋体" w:eastAsia="宋体" w:cs="宋体"/>
          <w:color w:val="auto"/>
          <w:szCs w:val="21"/>
          <w:highlight w:val="none"/>
        </w:rPr>
        <w:t>履行</w:t>
      </w:r>
      <w:r>
        <w:rPr>
          <w:rFonts w:hint="eastAsia" w:ascii="宋体" w:hAnsi="宋体" w:eastAsia="宋体" w:cs="宋体"/>
          <w:color w:val="auto"/>
          <w:szCs w:val="21"/>
          <w:highlight w:val="none"/>
          <w:lang w:eastAsia="zh-CN"/>
        </w:rPr>
        <w:t>；乙</w:t>
      </w:r>
      <w:r>
        <w:rPr>
          <w:rFonts w:hint="eastAsia" w:ascii="宋体" w:hAnsi="宋体" w:eastAsia="宋体" w:cs="宋体"/>
          <w:color w:val="auto"/>
          <w:szCs w:val="21"/>
          <w:highlight w:val="none"/>
        </w:rPr>
        <w:t>方在合理期限内未恢复履约能力且未提供适当担保的，视为拒绝</w:t>
      </w:r>
      <w:r>
        <w:rPr>
          <w:rFonts w:hint="eastAsia" w:ascii="宋体" w:hAnsi="宋体" w:eastAsia="宋体" w:cs="宋体"/>
          <w:color w:val="auto"/>
          <w:szCs w:val="21"/>
          <w:highlight w:val="none"/>
          <w:lang w:eastAsia="zh-CN"/>
        </w:rPr>
        <w:t>继续</w:t>
      </w:r>
      <w:r>
        <w:rPr>
          <w:rFonts w:hint="eastAsia" w:ascii="宋体" w:hAnsi="宋体" w:eastAsia="宋体" w:cs="宋体"/>
          <w:color w:val="auto"/>
          <w:szCs w:val="21"/>
          <w:highlight w:val="none"/>
        </w:rPr>
        <w:t>履约，甲方</w:t>
      </w:r>
      <w:r>
        <w:rPr>
          <w:rFonts w:hint="eastAsia" w:ascii="宋体" w:hAnsi="宋体" w:eastAsia="宋体" w:cs="宋体"/>
          <w:color w:val="auto"/>
          <w:szCs w:val="21"/>
          <w:highlight w:val="none"/>
          <w:lang w:eastAsia="zh-CN"/>
        </w:rPr>
        <w:t>有权</w:t>
      </w:r>
      <w:r>
        <w:rPr>
          <w:rFonts w:hint="eastAsia" w:ascii="宋体" w:hAnsi="宋体" w:eastAsia="宋体" w:cs="宋体"/>
          <w:color w:val="auto"/>
          <w:szCs w:val="21"/>
          <w:highlight w:val="none"/>
        </w:rPr>
        <w:t>解除合同并要求乙方承担</w:t>
      </w:r>
      <w:r>
        <w:rPr>
          <w:rFonts w:hint="eastAsia" w:ascii="宋体" w:hAnsi="宋体" w:eastAsia="宋体" w:cs="宋体"/>
          <w:color w:val="auto"/>
          <w:szCs w:val="21"/>
          <w:highlight w:val="none"/>
          <w:lang w:eastAsia="zh-CN"/>
        </w:rPr>
        <w:t>由此给甲方造成的损失</w:t>
      </w:r>
      <w:r>
        <w:rPr>
          <w:rFonts w:hint="eastAsia" w:ascii="宋体" w:hAnsi="宋体" w:eastAsia="宋体" w:cs="宋体"/>
          <w:color w:val="auto"/>
          <w:szCs w:val="21"/>
          <w:highlight w:val="none"/>
        </w:rPr>
        <w:t>。</w:t>
      </w:r>
    </w:p>
    <w:p w14:paraId="12D81621">
      <w:pPr>
        <w:pStyle w:val="31"/>
        <w:jc w:val="both"/>
        <w:rPr>
          <w:rFonts w:hint="eastAsia" w:ascii="宋体" w:hAnsi="宋体" w:eastAsia="宋体" w:cs="宋体"/>
          <w:sz w:val="21"/>
        </w:rPr>
      </w:pPr>
      <w:r>
        <w:rPr>
          <w:rFonts w:hint="eastAsia" w:ascii="宋体" w:hAnsi="宋体" w:eastAsia="宋体" w:cs="宋体"/>
          <w:sz w:val="21"/>
        </w:rPr>
        <w:t>（3）乙方分立、合并或者变更住所的，应当及时以书面形式告知甲方。乙方没有</w:t>
      </w:r>
      <w:r>
        <w:rPr>
          <w:rFonts w:hint="eastAsia" w:ascii="宋体" w:hAnsi="宋体" w:eastAsia="宋体" w:cs="宋体"/>
          <w:sz w:val="21"/>
          <w:lang w:eastAsia="zh-CN"/>
        </w:rPr>
        <w:t>及时告知</w:t>
      </w:r>
      <w:r>
        <w:rPr>
          <w:rFonts w:hint="eastAsia" w:ascii="宋体" w:hAnsi="宋体" w:eastAsia="宋体" w:cs="宋体"/>
          <w:sz w:val="21"/>
        </w:rPr>
        <w:t>甲方，致使</w:t>
      </w:r>
      <w:r>
        <w:rPr>
          <w:rFonts w:hint="eastAsia" w:ascii="宋体" w:hAnsi="宋体" w:eastAsia="宋体" w:cs="宋体"/>
          <w:sz w:val="21"/>
          <w:lang w:eastAsia="zh-CN"/>
        </w:rPr>
        <w:t>合同</w:t>
      </w:r>
      <w:r>
        <w:rPr>
          <w:rFonts w:hint="eastAsia" w:ascii="宋体" w:hAnsi="宋体" w:eastAsia="宋体" w:cs="宋体"/>
          <w:sz w:val="21"/>
        </w:rPr>
        <w:t>履行发生困难的，甲方可以中止合同履行并要求乙方承担由此给甲方造成的损失。</w:t>
      </w:r>
    </w:p>
    <w:p w14:paraId="3AF3FBF5">
      <w:pPr>
        <w:snapToGrid w:val="0"/>
        <w:spacing w:line="400" w:lineRule="exact"/>
        <w:ind w:firstLine="420" w:firstLineChars="200"/>
        <w:jc w:val="left"/>
        <w:rPr>
          <w:rFonts w:hint="eastAsia" w:ascii="宋体" w:hAnsi="宋体" w:eastAsia="宋体" w:cs="宋体"/>
          <w:sz w:val="21"/>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）甲方不得以行政区划调整、政府换届、机构或者职能调整以及相关责任人更替为由中止合同。</w:t>
      </w:r>
    </w:p>
    <w:p w14:paraId="55E34A76">
      <w:pPr>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合同的终止</w:t>
      </w:r>
    </w:p>
    <w:p w14:paraId="2DD925D8">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（1）合同因有效期限届满而终止；</w:t>
      </w:r>
    </w:p>
    <w:p w14:paraId="64D15846">
      <w:pPr>
        <w:snapToGrid w:val="0"/>
        <w:spacing w:line="400" w:lineRule="exact"/>
        <w:ind w:firstLine="420" w:firstLineChars="200"/>
        <w:rPr>
          <w:rFonts w:hint="eastAsia" w:ascii="宋体" w:hAnsi="宋体" w:eastAsia="宋体" w:cs="宋体"/>
          <w:szCs w:val="21"/>
          <w:lang w:eastAsia="zh-CN"/>
        </w:rPr>
      </w:pPr>
      <w:r>
        <w:rPr>
          <w:rFonts w:hint="eastAsia" w:ascii="宋体" w:hAnsi="宋体" w:eastAsia="宋体" w:cs="宋体"/>
          <w:color w:val="auto"/>
          <w:szCs w:val="21"/>
          <w:highlight w:val="none"/>
        </w:rPr>
        <w:t>（2）乙方未</w:t>
      </w:r>
      <w:r>
        <w:rPr>
          <w:rFonts w:hint="eastAsia" w:ascii="宋体" w:hAnsi="宋体" w:eastAsia="宋体" w:cs="宋体"/>
          <w:color w:val="auto"/>
          <w:szCs w:val="21"/>
          <w:highlight w:val="none"/>
          <w:lang w:eastAsia="zh-CN"/>
        </w:rPr>
        <w:t>按</w:t>
      </w:r>
      <w:r>
        <w:rPr>
          <w:rFonts w:hint="eastAsia" w:ascii="宋体" w:hAnsi="宋体" w:eastAsia="宋体" w:cs="宋体"/>
          <w:color w:val="auto"/>
          <w:szCs w:val="21"/>
          <w:highlight w:val="none"/>
        </w:rPr>
        <w:t>合同约定履行，构成根本性违约的，甲方有权终止合同</w:t>
      </w:r>
      <w:r>
        <w:rPr>
          <w:rFonts w:hint="eastAsia" w:ascii="宋体" w:hAnsi="宋体" w:eastAsia="宋体" w:cs="宋体"/>
          <w:color w:val="auto"/>
          <w:szCs w:val="21"/>
          <w:highlight w:val="none"/>
          <w:lang w:eastAsia="zh-CN"/>
        </w:rPr>
        <w:t>，</w:t>
      </w:r>
      <w:r>
        <w:rPr>
          <w:rFonts w:hint="eastAsia" w:ascii="宋体" w:hAnsi="宋体" w:eastAsia="宋体" w:cs="宋体"/>
          <w:szCs w:val="21"/>
        </w:rPr>
        <w:t>并追究乙方的违约责</w:t>
      </w:r>
      <w:r>
        <w:rPr>
          <w:rFonts w:hint="eastAsia" w:ascii="宋体" w:hAnsi="宋体" w:eastAsia="宋体" w:cs="宋体"/>
          <w:szCs w:val="21"/>
          <w:lang w:val="en-US" w:eastAsia="zh-CN"/>
        </w:rPr>
        <w:t>任</w:t>
      </w:r>
      <w:r>
        <w:rPr>
          <w:rFonts w:hint="eastAsia" w:ascii="宋体" w:hAnsi="宋体" w:eastAsia="宋体" w:cs="宋体"/>
          <w:color w:val="auto"/>
          <w:szCs w:val="21"/>
          <w:highlight w:val="none"/>
        </w:rPr>
        <w:t>。</w:t>
      </w:r>
    </w:p>
    <w:p w14:paraId="5087A887">
      <w:pPr>
        <w:pStyle w:val="31"/>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16.4 </w:t>
      </w:r>
      <w:r>
        <w:rPr>
          <w:rFonts w:hint="eastAsia" w:ascii="宋体" w:hAnsi="宋体" w:eastAsia="宋体" w:cs="宋体"/>
          <w:color w:val="auto"/>
          <w:kern w:val="2"/>
          <w:sz w:val="21"/>
          <w:szCs w:val="21"/>
          <w:highlight w:val="none"/>
          <w:lang w:val="en-US" w:eastAsia="zh-CN"/>
        </w:rPr>
        <w:t>涉及国家利益、社会公共利益的情形</w:t>
      </w:r>
    </w:p>
    <w:p w14:paraId="594B5583">
      <w:pPr>
        <w:pStyle w:val="31"/>
        <w:jc w:val="both"/>
        <w:rPr>
          <w:rFonts w:hint="eastAsia" w:ascii="宋体" w:hAnsi="宋体" w:eastAsia="宋体" w:cs="宋体"/>
          <w:sz w:val="21"/>
        </w:rPr>
      </w:pPr>
      <w:r>
        <w:rPr>
          <w:rFonts w:hint="eastAsia" w:ascii="宋体" w:hAnsi="宋体" w:eastAsia="宋体" w:cs="宋体"/>
          <w:sz w:val="21"/>
        </w:rPr>
        <w:t>政府采购合同继续履行将损害国家利益和社会公共利益的，双方当事人</w:t>
      </w:r>
      <w:r>
        <w:rPr>
          <w:rFonts w:hint="eastAsia" w:ascii="宋体" w:hAnsi="宋体" w:eastAsia="宋体" w:cs="宋体"/>
          <w:sz w:val="21"/>
          <w:highlight w:val="none"/>
          <w:lang w:val="en-US" w:eastAsia="zh-CN"/>
        </w:rPr>
        <w:t>应当变更、</w:t>
      </w:r>
      <w:r>
        <w:rPr>
          <w:rFonts w:hint="eastAsia" w:ascii="宋体" w:hAnsi="宋体" w:eastAsia="宋体" w:cs="宋体"/>
          <w:sz w:val="21"/>
        </w:rPr>
        <w:t>中止</w:t>
      </w:r>
      <w:r>
        <w:rPr>
          <w:rFonts w:hint="eastAsia" w:ascii="宋体" w:hAnsi="宋体" w:eastAsia="宋体" w:cs="宋体"/>
          <w:sz w:val="21"/>
          <w:lang w:eastAsia="zh-CN"/>
        </w:rPr>
        <w:t>或者终止</w:t>
      </w:r>
      <w:r>
        <w:rPr>
          <w:rFonts w:hint="eastAsia" w:ascii="宋体" w:hAnsi="宋体" w:eastAsia="宋体" w:cs="宋体"/>
          <w:sz w:val="21"/>
        </w:rPr>
        <w:t>合同。有过错的一方应当承担赔偿责任，双方都有过错的，各自承担相应的责任。</w:t>
      </w:r>
    </w:p>
    <w:p w14:paraId="6670FFA2">
      <w:p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w:t>
      </w:r>
      <w:r>
        <w:rPr>
          <w:rFonts w:hint="eastAsia" w:ascii="宋体" w:hAnsi="宋体" w:eastAsia="宋体" w:cs="宋体"/>
          <w:b/>
          <w:bCs/>
          <w:color w:val="auto"/>
          <w:sz w:val="24"/>
          <w:highlight w:val="none"/>
          <w:lang w:val="en-US" w:eastAsia="zh-CN"/>
        </w:rPr>
        <w:t>7</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合同分包</w:t>
      </w:r>
    </w:p>
    <w:p w14:paraId="40FD9D51">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.1 乙方不得</w:t>
      </w:r>
      <w:r>
        <w:rPr>
          <w:rFonts w:hint="eastAsia" w:ascii="宋体" w:hAnsi="宋体" w:eastAsia="宋体" w:cs="宋体"/>
          <w:color w:val="auto"/>
          <w:szCs w:val="21"/>
          <w:highlight w:val="none"/>
          <w:lang w:eastAsia="zh-CN"/>
        </w:rPr>
        <w:t>将合同转包给其他供应商。涉及合同分包的，乙方</w:t>
      </w:r>
      <w:r>
        <w:rPr>
          <w:rFonts w:hint="eastAsia" w:ascii="宋体" w:hAnsi="宋体" w:eastAsia="宋体" w:cs="宋体"/>
          <w:color w:val="auto"/>
          <w:szCs w:val="21"/>
          <w:highlight w:val="none"/>
          <w:lang w:val="en-US" w:eastAsia="zh-CN"/>
        </w:rPr>
        <w:t>应</w:t>
      </w:r>
      <w:r>
        <w:rPr>
          <w:rFonts w:hint="eastAsia" w:ascii="宋体" w:hAnsi="宋体" w:eastAsia="宋体" w:cs="宋体"/>
          <w:color w:val="auto"/>
          <w:szCs w:val="21"/>
          <w:highlight w:val="none"/>
          <w:lang w:eastAsia="zh-CN"/>
        </w:rPr>
        <w:t>根据采购文件和投标（响应）文件规定进行</w:t>
      </w:r>
      <w:r>
        <w:rPr>
          <w:rFonts w:hint="eastAsia" w:ascii="宋体" w:hAnsi="宋体" w:eastAsia="宋体" w:cs="宋体"/>
          <w:color w:val="auto"/>
          <w:szCs w:val="21"/>
          <w:highlight w:val="none"/>
        </w:rPr>
        <w:t>合同分包。</w:t>
      </w:r>
    </w:p>
    <w:p w14:paraId="474D91FB">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rPr>
        <w:t>.2 乙方执行政府采购政策向中小企业依法分包的</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乙方应当按采购文件</w:t>
      </w:r>
      <w:r>
        <w:rPr>
          <w:rFonts w:hint="eastAsia" w:ascii="宋体" w:hAnsi="宋体" w:eastAsia="宋体" w:cs="宋体"/>
          <w:color w:val="auto"/>
          <w:szCs w:val="21"/>
          <w:highlight w:val="none"/>
          <w:lang w:eastAsia="zh-CN"/>
        </w:rPr>
        <w:t>和</w:t>
      </w:r>
      <w:r>
        <w:rPr>
          <w:rFonts w:hint="eastAsia" w:ascii="宋体" w:hAnsi="宋体" w:eastAsia="宋体" w:cs="宋体"/>
          <w:color w:val="auto"/>
          <w:szCs w:val="21"/>
          <w:highlight w:val="none"/>
        </w:rPr>
        <w:t>投标（响应）文件签订分包</w:t>
      </w:r>
      <w:r>
        <w:rPr>
          <w:rFonts w:hint="eastAsia" w:ascii="宋体" w:hAnsi="宋体" w:eastAsia="宋体" w:cs="宋体"/>
          <w:color w:val="auto"/>
          <w:szCs w:val="21"/>
          <w:highlight w:val="none"/>
          <w:lang w:eastAsia="zh-CN"/>
        </w:rPr>
        <w:t>意向</w:t>
      </w:r>
      <w:r>
        <w:rPr>
          <w:rFonts w:hint="eastAsia" w:ascii="宋体" w:hAnsi="宋体" w:eastAsia="宋体" w:cs="宋体"/>
          <w:color w:val="auto"/>
          <w:szCs w:val="21"/>
          <w:highlight w:val="none"/>
        </w:rPr>
        <w:t>协议，分包</w:t>
      </w:r>
      <w:r>
        <w:rPr>
          <w:rFonts w:hint="eastAsia" w:ascii="宋体" w:hAnsi="宋体" w:eastAsia="宋体" w:cs="宋体"/>
          <w:color w:val="auto"/>
          <w:szCs w:val="21"/>
          <w:highlight w:val="none"/>
          <w:lang w:eastAsia="zh-CN"/>
        </w:rPr>
        <w:t>意向</w:t>
      </w:r>
      <w:r>
        <w:rPr>
          <w:rFonts w:hint="eastAsia" w:ascii="宋体" w:hAnsi="宋体" w:eastAsia="宋体" w:cs="宋体"/>
          <w:color w:val="auto"/>
          <w:szCs w:val="21"/>
          <w:highlight w:val="none"/>
        </w:rPr>
        <w:t>协议属于本合同组成部分。</w:t>
      </w:r>
    </w:p>
    <w:p w14:paraId="00A8D3BC">
      <w:p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eastAsia="zh-CN"/>
        </w:rPr>
        <w:t>1</w:t>
      </w:r>
      <w:r>
        <w:rPr>
          <w:rFonts w:hint="eastAsia" w:ascii="宋体" w:hAnsi="宋体" w:eastAsia="宋体" w:cs="宋体"/>
          <w:b/>
          <w:bCs/>
          <w:color w:val="auto"/>
          <w:sz w:val="24"/>
          <w:highlight w:val="none"/>
          <w:lang w:val="en-US" w:eastAsia="zh-CN"/>
        </w:rPr>
        <w:t>8</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不可抗力</w:t>
      </w:r>
    </w:p>
    <w:p w14:paraId="4D710E2D">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.1 不可抗力是指合同双方不能预见、不能避免且不能克服的客观情况。</w:t>
      </w:r>
    </w:p>
    <w:p w14:paraId="314C3E6C">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.2 任何一方对由于不可抗力造成的部分或全部不能履行合同不承担违约责任。但迟延履行后发生不可抗力的，不能免除责任。</w:t>
      </w:r>
    </w:p>
    <w:p w14:paraId="59822202">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1</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.3 遇有不可抗力的一方，应及时将事件情况以书面形式</w:t>
      </w:r>
      <w:r>
        <w:rPr>
          <w:rFonts w:hint="eastAsia" w:ascii="宋体" w:hAnsi="宋体" w:eastAsia="宋体" w:cs="宋体"/>
          <w:color w:val="auto"/>
          <w:szCs w:val="21"/>
          <w:highlight w:val="none"/>
          <w:lang w:eastAsia="zh-CN"/>
        </w:rPr>
        <w:t>告</w:t>
      </w:r>
      <w:r>
        <w:rPr>
          <w:rFonts w:hint="eastAsia" w:ascii="宋体" w:hAnsi="宋体" w:eastAsia="宋体" w:cs="宋体"/>
          <w:color w:val="auto"/>
          <w:szCs w:val="21"/>
          <w:highlight w:val="none"/>
        </w:rPr>
        <w:t>知另一方，并在事件发生后及时向另一方提交合同不能履行或部分不能履行或需要延期履行</w:t>
      </w:r>
      <w:r>
        <w:rPr>
          <w:rFonts w:hint="eastAsia" w:ascii="宋体" w:hAnsi="宋体" w:eastAsia="宋体" w:cs="宋体"/>
          <w:color w:val="auto"/>
          <w:szCs w:val="21"/>
          <w:highlight w:val="none"/>
          <w:lang w:eastAsia="zh-CN"/>
        </w:rPr>
        <w:t>的详细</w:t>
      </w:r>
      <w:r>
        <w:rPr>
          <w:rFonts w:hint="eastAsia" w:ascii="宋体" w:hAnsi="宋体" w:eastAsia="宋体" w:cs="宋体"/>
          <w:color w:val="auto"/>
          <w:szCs w:val="21"/>
          <w:highlight w:val="none"/>
        </w:rPr>
        <w:t>报告</w:t>
      </w:r>
      <w:r>
        <w:rPr>
          <w:rFonts w:hint="eastAsia" w:ascii="宋体" w:hAnsi="宋体" w:eastAsia="宋体" w:cs="宋体"/>
          <w:color w:val="auto"/>
          <w:szCs w:val="21"/>
          <w:highlight w:val="none"/>
          <w:lang w:eastAsia="zh-CN"/>
        </w:rPr>
        <w:t>，以</w:t>
      </w:r>
      <w:r>
        <w:rPr>
          <w:rFonts w:hint="eastAsia" w:ascii="宋体" w:hAnsi="宋体" w:eastAsia="宋体" w:cs="宋体"/>
          <w:color w:val="auto"/>
          <w:szCs w:val="21"/>
          <w:highlight w:val="none"/>
          <w:lang w:val="en-US" w:eastAsia="zh-CN"/>
        </w:rPr>
        <w:t>及证明不可抗力发生及其持续时间的证据</w:t>
      </w:r>
      <w:r>
        <w:rPr>
          <w:rFonts w:hint="eastAsia" w:ascii="宋体" w:hAnsi="宋体" w:eastAsia="宋体" w:cs="宋体"/>
          <w:color w:val="auto"/>
          <w:szCs w:val="21"/>
          <w:highlight w:val="none"/>
        </w:rPr>
        <w:t>。</w:t>
      </w:r>
    </w:p>
    <w:p w14:paraId="10F0EF2C">
      <w:pPr>
        <w:autoSpaceDE w:val="0"/>
        <w:autoSpaceDN w:val="0"/>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19</w:t>
      </w:r>
      <w:r>
        <w:rPr>
          <w:rFonts w:hint="eastAsia" w:ascii="宋体" w:hAnsi="宋体" w:eastAsia="宋体" w:cs="宋体"/>
          <w:b/>
          <w:bCs/>
          <w:color w:val="auto"/>
          <w:sz w:val="24"/>
          <w:highlight w:val="none"/>
        </w:rPr>
        <w:t>.</w:t>
      </w:r>
      <w:r>
        <w:rPr>
          <w:rFonts w:hint="eastAsia" w:ascii="宋体" w:hAnsi="宋体" w:eastAsia="宋体" w:cs="宋体"/>
          <w:b/>
          <w:bCs/>
          <w:color w:val="auto"/>
          <w:sz w:val="24"/>
          <w:highlight w:val="none"/>
          <w:lang w:val="en-US" w:eastAsia="zh-CN"/>
        </w:rPr>
        <w:t xml:space="preserve"> </w:t>
      </w:r>
      <w:r>
        <w:rPr>
          <w:rFonts w:hint="eastAsia" w:ascii="宋体" w:hAnsi="宋体" w:eastAsia="宋体" w:cs="宋体"/>
          <w:b/>
          <w:bCs/>
          <w:color w:val="auto"/>
          <w:sz w:val="24"/>
          <w:highlight w:val="none"/>
        </w:rPr>
        <w:t>解决争议的方法</w:t>
      </w:r>
    </w:p>
    <w:p w14:paraId="4145BE40">
      <w:pPr>
        <w:pStyle w:val="31"/>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.1 因本合同及合同有关事项发生的争议，由</w:t>
      </w:r>
      <w:r>
        <w:rPr>
          <w:rFonts w:hint="eastAsia" w:ascii="宋体" w:hAnsi="宋体" w:eastAsia="宋体" w:cs="宋体"/>
          <w:sz w:val="21"/>
          <w:lang w:eastAsia="zh-CN"/>
        </w:rPr>
        <w:t>甲乙双</w:t>
      </w:r>
      <w:r>
        <w:rPr>
          <w:rFonts w:hint="eastAsia" w:ascii="宋体" w:hAnsi="宋体" w:eastAsia="宋体" w:cs="宋体"/>
          <w:sz w:val="21"/>
        </w:rPr>
        <w:t>方友好协商解决。协商不成时，可以</w:t>
      </w:r>
      <w:r>
        <w:rPr>
          <w:rFonts w:hint="eastAsia" w:ascii="宋体" w:hAnsi="宋体" w:eastAsia="宋体" w:cs="宋体"/>
          <w:sz w:val="21"/>
          <w:lang w:eastAsia="zh-CN"/>
        </w:rPr>
        <w:t>向有关组织申请</w:t>
      </w:r>
      <w:r>
        <w:rPr>
          <w:rFonts w:hint="eastAsia" w:ascii="宋体" w:hAnsi="宋体" w:eastAsia="宋体" w:cs="宋体"/>
          <w:sz w:val="21"/>
        </w:rPr>
        <w:t>调解。合同一方或</w:t>
      </w:r>
      <w:r>
        <w:rPr>
          <w:rFonts w:hint="eastAsia" w:ascii="宋体" w:hAnsi="宋体" w:eastAsia="宋体" w:cs="宋体"/>
          <w:sz w:val="21"/>
          <w:lang w:eastAsia="zh-CN"/>
        </w:rPr>
        <w:t>双</w:t>
      </w:r>
      <w:r>
        <w:rPr>
          <w:rFonts w:hint="eastAsia" w:ascii="宋体" w:hAnsi="宋体" w:eastAsia="宋体" w:cs="宋体"/>
          <w:sz w:val="21"/>
        </w:rPr>
        <w:t>方不愿调解或调解不成的，可以通过仲裁或诉讼的方式解决争议。</w:t>
      </w:r>
    </w:p>
    <w:p w14:paraId="778B6F5F">
      <w:pPr>
        <w:pStyle w:val="31"/>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.2 选择仲裁的，应在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rPr>
        <w:t>中明确仲裁机构及仲裁地；通过诉讼方式解决的，可以在</w:t>
      </w:r>
      <w:r>
        <w:rPr>
          <w:rFonts w:hint="eastAsia" w:ascii="宋体" w:hAnsi="宋体" w:eastAsia="宋体" w:cs="宋体"/>
          <w:b/>
          <w:bCs/>
          <w:color w:val="auto"/>
          <w:sz w:val="21"/>
          <w:szCs w:val="21"/>
          <w:highlight w:val="none"/>
        </w:rPr>
        <w:t>【政府采购合同专用条款】</w:t>
      </w:r>
      <w:r>
        <w:rPr>
          <w:rFonts w:hint="eastAsia" w:ascii="宋体" w:hAnsi="宋体" w:eastAsia="宋体" w:cs="宋体"/>
          <w:sz w:val="21"/>
        </w:rPr>
        <w:t>中进一步约定选择与争议有实际联系的地点的人民法院管辖，但管辖法院的约定不得违反级别管辖和专属管辖的规定。</w:t>
      </w:r>
    </w:p>
    <w:p w14:paraId="446D3C5C">
      <w:pPr>
        <w:pStyle w:val="31"/>
        <w:jc w:val="both"/>
        <w:rPr>
          <w:rFonts w:hint="eastAsia" w:ascii="宋体" w:hAnsi="宋体" w:eastAsia="宋体" w:cs="宋体"/>
          <w:sz w:val="21"/>
        </w:rPr>
      </w:pPr>
      <w:r>
        <w:rPr>
          <w:rFonts w:hint="eastAsia" w:ascii="宋体" w:hAnsi="宋体" w:eastAsia="宋体" w:cs="宋体"/>
          <w:sz w:val="21"/>
          <w:lang w:val="en-US" w:eastAsia="zh-CN"/>
        </w:rPr>
        <w:t>19</w:t>
      </w:r>
      <w:r>
        <w:rPr>
          <w:rFonts w:hint="eastAsia" w:ascii="宋体" w:hAnsi="宋体" w:eastAsia="宋体" w:cs="宋体"/>
          <w:sz w:val="21"/>
        </w:rPr>
        <w:t>.3 如</w:t>
      </w:r>
      <w:r>
        <w:rPr>
          <w:rFonts w:hint="eastAsia" w:ascii="宋体" w:hAnsi="宋体" w:eastAsia="宋体" w:cs="宋体"/>
          <w:sz w:val="21"/>
          <w:lang w:eastAsia="zh-CN"/>
        </w:rPr>
        <w:t>甲乙双方</w:t>
      </w:r>
      <w:r>
        <w:rPr>
          <w:rFonts w:hint="eastAsia" w:ascii="宋体" w:hAnsi="宋体" w:eastAsia="宋体" w:cs="宋体"/>
          <w:sz w:val="21"/>
        </w:rPr>
        <w:t>有争议的事项不影响合同其他部分的履行，在争议解决期间，合同其他部分应</w:t>
      </w:r>
      <w:r>
        <w:rPr>
          <w:rFonts w:hint="eastAsia" w:ascii="宋体" w:hAnsi="宋体" w:eastAsia="宋体" w:cs="宋体"/>
          <w:sz w:val="21"/>
          <w:lang w:eastAsia="zh-CN"/>
        </w:rPr>
        <w:t>当</w:t>
      </w:r>
      <w:r>
        <w:rPr>
          <w:rFonts w:hint="eastAsia" w:ascii="宋体" w:hAnsi="宋体" w:eastAsia="宋体" w:cs="宋体"/>
          <w:sz w:val="21"/>
        </w:rPr>
        <w:t>继续履行。</w:t>
      </w:r>
    </w:p>
    <w:p w14:paraId="37ED9CD2">
      <w:pPr>
        <w:autoSpaceDE w:val="0"/>
        <w:autoSpaceDN w:val="0"/>
        <w:adjustRightInd w:val="0"/>
        <w:snapToGrid w:val="0"/>
        <w:spacing w:before="0" w:line="400" w:lineRule="exact"/>
        <w:jc w:val="left"/>
        <w:rPr>
          <w:rFonts w:hint="eastAsia" w:ascii="宋体" w:hAnsi="宋体" w:eastAsia="宋体" w:cs="宋体"/>
          <w:color w:val="auto"/>
          <w:sz w:val="24"/>
          <w:highlight w:val="none"/>
        </w:rPr>
      </w:pPr>
      <w:r>
        <w:rPr>
          <w:rFonts w:hint="eastAsia" w:ascii="宋体" w:hAnsi="宋体" w:eastAsia="宋体" w:cs="宋体"/>
          <w:b/>
          <w:color w:val="auto"/>
          <w:sz w:val="24"/>
          <w:highlight w:val="none"/>
          <w:lang w:val="en-US" w:eastAsia="zh-CN"/>
        </w:rPr>
        <w:t>20</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政府采购政策</w:t>
      </w:r>
    </w:p>
    <w:p w14:paraId="7DA2FC50">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20.1 </w:t>
      </w:r>
      <w:r>
        <w:rPr>
          <w:rFonts w:hint="eastAsia" w:ascii="宋体" w:hAnsi="宋体" w:eastAsia="宋体" w:cs="宋体"/>
          <w:lang w:val="en-GB"/>
        </w:rPr>
        <w:t>本合同应当按照规定执行政府采购政策。</w:t>
      </w:r>
    </w:p>
    <w:p w14:paraId="63E31572">
      <w:pPr>
        <w:autoSpaceDE w:val="0"/>
        <w:autoSpaceDN w:val="0"/>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 xml:space="preserve"> 本合同依法执行政府采购政策的方式和内容，属于合同履约验收的范围。</w:t>
      </w:r>
      <w:r>
        <w:rPr>
          <w:rFonts w:hint="eastAsia" w:ascii="宋体" w:hAnsi="宋体" w:eastAsia="宋体" w:cs="宋体"/>
          <w:sz w:val="21"/>
          <w:lang w:eastAsia="zh-CN"/>
        </w:rPr>
        <w:t>甲乙双方</w:t>
      </w:r>
      <w:r>
        <w:rPr>
          <w:rFonts w:hint="eastAsia" w:ascii="宋体" w:hAnsi="宋体" w:eastAsia="宋体" w:cs="宋体"/>
          <w:lang w:val="en-GB"/>
        </w:rPr>
        <w:t>未按规定要求执行政府采购政策造成损失的</w:t>
      </w:r>
      <w:r>
        <w:rPr>
          <w:rFonts w:hint="eastAsia" w:ascii="宋体" w:hAnsi="宋体" w:eastAsia="宋体" w:cs="宋体"/>
          <w:color w:val="auto"/>
          <w:szCs w:val="21"/>
          <w:highlight w:val="none"/>
        </w:rPr>
        <w:t>，有过错的一方应当承担赔偿责任，双方都有过错的，各自承担相应的责任。</w:t>
      </w:r>
    </w:p>
    <w:p w14:paraId="6DB5ED9B">
      <w:pPr>
        <w:pStyle w:val="9"/>
        <w:spacing w:after="0" w:line="400" w:lineRule="exact"/>
        <w:ind w:firstLine="420" w:firstLineChars="200"/>
        <w:rPr>
          <w:rFonts w:hint="eastAsia" w:ascii="宋体" w:hAnsi="宋体" w:eastAsia="宋体" w:cs="宋体"/>
          <w:color w:val="auto"/>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0</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 xml:space="preserve"> 对于</w:t>
      </w:r>
      <w:r>
        <w:rPr>
          <w:rFonts w:hint="eastAsia" w:ascii="宋体" w:hAnsi="宋体" w:eastAsia="宋体" w:cs="宋体"/>
          <w:color w:val="auto"/>
          <w:szCs w:val="21"/>
          <w:highlight w:val="none"/>
          <w:lang w:eastAsia="zh-CN"/>
        </w:rPr>
        <w:t>为落实中小企业支持政策，</w:t>
      </w:r>
      <w:r>
        <w:rPr>
          <w:rFonts w:hint="eastAsia" w:ascii="宋体" w:hAnsi="宋体" w:eastAsia="宋体" w:cs="宋体"/>
          <w:color w:val="auto"/>
          <w:szCs w:val="21"/>
          <w:highlight w:val="none"/>
        </w:rPr>
        <w:t>通过采购项目</w:t>
      </w:r>
      <w:r>
        <w:rPr>
          <w:rFonts w:hint="eastAsia" w:ascii="宋体" w:hAnsi="宋体" w:eastAsia="宋体" w:cs="宋体"/>
          <w:color w:val="auto"/>
          <w:szCs w:val="21"/>
          <w:highlight w:val="none"/>
          <w:lang w:eastAsia="zh-CN"/>
        </w:rPr>
        <w:t>整体</w:t>
      </w:r>
      <w:r>
        <w:rPr>
          <w:rFonts w:hint="eastAsia" w:ascii="宋体" w:hAnsi="宋体" w:eastAsia="宋体" w:cs="宋体"/>
          <w:color w:val="auto"/>
          <w:szCs w:val="21"/>
          <w:highlight w:val="none"/>
        </w:rPr>
        <w:t>预留、</w:t>
      </w:r>
      <w:r>
        <w:rPr>
          <w:rFonts w:hint="eastAsia" w:ascii="宋体" w:hAnsi="宋体" w:eastAsia="宋体" w:cs="宋体"/>
          <w:color w:val="auto"/>
          <w:szCs w:val="21"/>
          <w:highlight w:val="none"/>
          <w:lang w:eastAsia="zh-CN"/>
        </w:rPr>
        <w:t>设置</w:t>
      </w:r>
      <w:r>
        <w:rPr>
          <w:rFonts w:hint="eastAsia" w:ascii="宋体" w:hAnsi="宋体" w:eastAsia="宋体" w:cs="宋体"/>
          <w:color w:val="auto"/>
          <w:szCs w:val="21"/>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327D2AE5">
      <w:pPr>
        <w:autoSpaceDE w:val="0"/>
        <w:autoSpaceDN w:val="0"/>
        <w:adjustRightInd w:val="0"/>
        <w:snapToGrid w:val="0"/>
        <w:spacing w:before="0" w:line="400" w:lineRule="exact"/>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1</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法律适用</w:t>
      </w:r>
    </w:p>
    <w:p w14:paraId="655466DF">
      <w:pPr>
        <w:pStyle w:val="31"/>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1</w:t>
      </w:r>
      <w:r>
        <w:rPr>
          <w:rFonts w:hint="eastAsia" w:ascii="宋体" w:hAnsi="宋体" w:eastAsia="宋体" w:cs="宋体"/>
          <w:sz w:val="21"/>
        </w:rPr>
        <w:t>.1 本合同的订立、生效、解释、履行及与本合同有关的争议解决，均适用法律、行政法规。</w:t>
      </w:r>
    </w:p>
    <w:p w14:paraId="5A97291E">
      <w:pPr>
        <w:pStyle w:val="31"/>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1</w:t>
      </w:r>
      <w:r>
        <w:rPr>
          <w:rFonts w:hint="eastAsia" w:ascii="宋体" w:hAnsi="宋体" w:eastAsia="宋体" w:cs="宋体"/>
          <w:sz w:val="21"/>
        </w:rPr>
        <w:t>.2 本合同条款与法律、行政法规的强制性规定不一致的，双方当事人应按照法律、行政法规的强制性规定修改本合同的相关条款。</w:t>
      </w:r>
    </w:p>
    <w:p w14:paraId="2B323E14">
      <w:pPr>
        <w:numPr>
          <w:ilvl w:val="-1"/>
          <w:numId w:val="0"/>
        </w:numPr>
        <w:autoSpaceDE w:val="0"/>
        <w:autoSpaceDN w:val="0"/>
        <w:adjustRightInd w:val="0"/>
        <w:snapToGrid w:val="0"/>
        <w:spacing w:before="0" w:line="400" w:lineRule="exact"/>
        <w:jc w:val="left"/>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 xml:space="preserve">22. </w:t>
      </w:r>
      <w:r>
        <w:rPr>
          <w:rFonts w:hint="eastAsia" w:ascii="宋体" w:hAnsi="宋体" w:eastAsia="宋体" w:cs="宋体"/>
          <w:b/>
          <w:color w:val="auto"/>
          <w:sz w:val="24"/>
          <w:highlight w:val="none"/>
        </w:rPr>
        <w:t>通知</w:t>
      </w:r>
    </w:p>
    <w:p w14:paraId="48AF9AEA">
      <w:pPr>
        <w:pStyle w:val="31"/>
        <w:jc w:val="both"/>
        <w:rPr>
          <w:rFonts w:hint="eastAsia" w:ascii="宋体" w:hAnsi="宋体" w:eastAsia="宋体" w:cs="宋体"/>
          <w:sz w:val="21"/>
        </w:rPr>
      </w:pPr>
      <w:r>
        <w:rPr>
          <w:rFonts w:hint="eastAsia" w:ascii="宋体" w:hAnsi="宋体" w:eastAsia="宋体" w:cs="宋体"/>
          <w:sz w:val="21"/>
        </w:rPr>
        <w:t>2</w:t>
      </w:r>
      <w:r>
        <w:rPr>
          <w:rFonts w:hint="eastAsia" w:ascii="宋体" w:hAnsi="宋体" w:eastAsia="宋体" w:cs="宋体"/>
          <w:sz w:val="21"/>
          <w:lang w:val="en-US" w:eastAsia="zh-CN"/>
        </w:rPr>
        <w:t>2</w:t>
      </w:r>
      <w:r>
        <w:rPr>
          <w:rFonts w:hint="eastAsia" w:ascii="宋体" w:hAnsi="宋体" w:eastAsia="宋体" w:cs="宋体"/>
          <w:sz w:val="21"/>
        </w:rPr>
        <w:t>.1</w:t>
      </w:r>
      <w:r>
        <w:rPr>
          <w:rFonts w:hint="eastAsia" w:ascii="宋体" w:hAnsi="宋体" w:eastAsia="宋体" w:cs="宋体"/>
          <w:sz w:val="21"/>
          <w:lang w:val="en-US" w:eastAsia="zh-CN"/>
        </w:rPr>
        <w:t xml:space="preserve"> </w:t>
      </w:r>
      <w:r>
        <w:rPr>
          <w:rFonts w:hint="eastAsia" w:ascii="宋体" w:hAnsi="宋体" w:eastAsia="宋体" w:cs="宋体"/>
          <w:sz w:val="21"/>
        </w:rPr>
        <w:t>本合同任何一方向对方发出的通知、信件、数据电文等，应当发送至本合同第一部分《政府采购合同协议书》所约定的通讯地址、联系人、联系电话或电子邮箱。</w:t>
      </w:r>
    </w:p>
    <w:p w14:paraId="01154E76">
      <w:pPr>
        <w:pStyle w:val="31"/>
        <w:ind w:firstLine="0" w:firstLineChars="0"/>
        <w:jc w:val="both"/>
        <w:rPr>
          <w:rFonts w:hint="eastAsia" w:ascii="宋体" w:hAnsi="宋体" w:eastAsia="宋体" w:cs="宋体"/>
          <w:sz w:val="21"/>
        </w:rPr>
      </w:pPr>
      <w:r>
        <w:rPr>
          <w:rFonts w:hint="eastAsia" w:ascii="宋体" w:hAnsi="宋体" w:eastAsia="宋体" w:cs="宋体"/>
          <w:sz w:val="21"/>
          <w:lang w:val="en-US" w:eastAsia="zh-CN"/>
        </w:rPr>
        <w:t xml:space="preserve">    </w:t>
      </w:r>
      <w:r>
        <w:rPr>
          <w:rFonts w:hint="eastAsia" w:ascii="宋体" w:hAnsi="宋体" w:eastAsia="宋体" w:cs="宋体"/>
          <w:sz w:val="21"/>
        </w:rPr>
        <w:t>2</w:t>
      </w:r>
      <w:r>
        <w:rPr>
          <w:rFonts w:hint="eastAsia" w:ascii="宋体" w:hAnsi="宋体" w:eastAsia="宋体" w:cs="宋体"/>
          <w:sz w:val="21"/>
          <w:lang w:val="en-US" w:eastAsia="zh-CN"/>
        </w:rPr>
        <w:t>2</w:t>
      </w:r>
      <w:r>
        <w:rPr>
          <w:rFonts w:hint="eastAsia" w:ascii="宋体" w:hAnsi="宋体" w:eastAsia="宋体" w:cs="宋体"/>
          <w:sz w:val="21"/>
        </w:rPr>
        <w:t>.2</w:t>
      </w:r>
      <w:r>
        <w:rPr>
          <w:rFonts w:hint="eastAsia" w:ascii="宋体" w:hAnsi="宋体" w:eastAsia="宋体" w:cs="宋体"/>
          <w:sz w:val="21"/>
          <w:lang w:val="en-US" w:eastAsia="zh-CN"/>
        </w:rPr>
        <w:t xml:space="preserve"> </w:t>
      </w:r>
      <w:r>
        <w:rPr>
          <w:rFonts w:hint="eastAsia" w:ascii="宋体" w:hAnsi="宋体" w:eastAsia="宋体" w:cs="宋体"/>
          <w:sz w:val="21"/>
        </w:rPr>
        <w:t>一方当事人变更名称、</w:t>
      </w:r>
      <w:r>
        <w:rPr>
          <w:rFonts w:hint="eastAsia" w:ascii="宋体" w:hAnsi="宋体" w:eastAsia="宋体" w:cs="宋体"/>
          <w:sz w:val="21"/>
          <w:lang w:eastAsia="zh-CN"/>
        </w:rPr>
        <w:t>住所</w:t>
      </w:r>
      <w:r>
        <w:rPr>
          <w:rFonts w:hint="eastAsia" w:ascii="宋体" w:hAnsi="宋体" w:eastAsia="宋体" w:cs="宋体"/>
          <w:sz w:val="21"/>
        </w:rPr>
        <w:t>、联系人、联系电话或电子邮箱</w:t>
      </w:r>
      <w:r>
        <w:rPr>
          <w:rFonts w:hint="eastAsia" w:ascii="宋体" w:hAnsi="宋体" w:eastAsia="宋体" w:cs="宋体"/>
          <w:sz w:val="21"/>
          <w:lang w:eastAsia="zh-CN"/>
        </w:rPr>
        <w:t>等信息</w:t>
      </w:r>
      <w:r>
        <w:rPr>
          <w:rFonts w:hint="eastAsia" w:ascii="宋体" w:hAnsi="宋体" w:eastAsia="宋体" w:cs="宋体"/>
          <w:sz w:val="21"/>
        </w:rPr>
        <w:t>的，应当在变更后3日内及时书面通知对方，对方实际收到变更通知前的送达仍为有效送达。</w:t>
      </w:r>
    </w:p>
    <w:p w14:paraId="3F3FA364">
      <w:pPr>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本合同一方给另一方的通知均应采用书面形式，传真或快递送到本合同中规定的对方的地址和办理签收手续。</w:t>
      </w:r>
    </w:p>
    <w:p w14:paraId="66F88212">
      <w:pPr>
        <w:adjustRightInd w:val="0"/>
        <w:snapToGrid w:val="0"/>
        <w:spacing w:before="0" w:line="400" w:lineRule="exact"/>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通知以送达之日或通知书中规定的生效之日起生效，两者中以较迟之日为准。</w:t>
      </w:r>
    </w:p>
    <w:p w14:paraId="3398BD7E">
      <w:pPr>
        <w:numPr>
          <w:ilvl w:val="0"/>
          <w:numId w:val="8"/>
        </w:numPr>
        <w:adjustRightInd w:val="0"/>
        <w:snapToGrid w:val="0"/>
        <w:spacing w:before="0" w:line="400" w:lineRule="exact"/>
        <w:jc w:val="left"/>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合同未尽事项</w:t>
      </w:r>
    </w:p>
    <w:p w14:paraId="35E7314A">
      <w:pPr>
        <w:adjustRightInd w:val="0"/>
        <w:snapToGrid w:val="0"/>
        <w:spacing w:before="0" w:line="400" w:lineRule="exact"/>
        <w:ind w:firstLine="420" w:firstLineChars="200"/>
        <w:jc w:val="left"/>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2</w:t>
      </w:r>
      <w:r>
        <w:rPr>
          <w:rFonts w:hint="eastAsia" w:ascii="宋体" w:hAnsi="宋体" w:eastAsia="宋体" w:cs="宋体"/>
          <w:bCs/>
          <w:color w:val="auto"/>
          <w:szCs w:val="21"/>
          <w:highlight w:val="none"/>
          <w:lang w:val="en-US" w:eastAsia="zh-CN"/>
        </w:rPr>
        <w:t>3</w:t>
      </w:r>
      <w:r>
        <w:rPr>
          <w:rFonts w:hint="eastAsia" w:ascii="宋体" w:hAnsi="宋体" w:eastAsia="宋体" w:cs="宋体"/>
          <w:bCs/>
          <w:color w:val="auto"/>
          <w:szCs w:val="21"/>
          <w:highlight w:val="none"/>
        </w:rPr>
        <w:t>.1合同未尽事项见</w:t>
      </w:r>
      <w:r>
        <w:rPr>
          <w:rFonts w:hint="eastAsia" w:ascii="宋体" w:hAnsi="宋体" w:eastAsia="宋体" w:cs="宋体"/>
          <w:b/>
          <w:color w:val="auto"/>
          <w:szCs w:val="21"/>
          <w:highlight w:val="none"/>
        </w:rPr>
        <w:t>【政府采购合同专用条款】</w:t>
      </w:r>
      <w:r>
        <w:rPr>
          <w:rFonts w:hint="eastAsia" w:ascii="宋体" w:hAnsi="宋体" w:eastAsia="宋体" w:cs="宋体"/>
          <w:bCs/>
          <w:color w:val="auto"/>
          <w:szCs w:val="21"/>
          <w:highlight w:val="none"/>
        </w:rPr>
        <w:t>。</w:t>
      </w:r>
    </w:p>
    <w:p w14:paraId="5A619ACA">
      <w:pPr>
        <w:adjustRightInd w:val="0"/>
        <w:snapToGrid w:val="0"/>
        <w:spacing w:line="400" w:lineRule="exact"/>
        <w:ind w:firstLine="0" w:firstLineChars="0"/>
        <w:jc w:val="left"/>
        <w:rPr>
          <w:rFonts w:hint="eastAsia" w:ascii="宋体" w:hAnsi="宋体" w:eastAsia="宋体" w:cs="宋体"/>
          <w:color w:val="auto"/>
          <w:sz w:val="28"/>
          <w:szCs w:val="28"/>
        </w:rPr>
      </w:pPr>
      <w:r>
        <w:rPr>
          <w:rFonts w:hint="eastAsia" w:ascii="宋体" w:hAnsi="宋体" w:eastAsia="宋体" w:cs="宋体"/>
          <w:bCs/>
          <w:color w:val="auto"/>
          <w:szCs w:val="21"/>
          <w:highlight w:val="none"/>
          <w:lang w:val="en-US" w:eastAsia="zh-CN"/>
        </w:rPr>
        <w:t xml:space="preserve">    23.2 合同附件与合同正文具有同等的法律效力。</w:t>
      </w:r>
      <w:bookmarkStart w:id="44" w:name="_Toc20313"/>
    </w:p>
    <w:p w14:paraId="6AE36755">
      <w:pPr>
        <w:adjustRightInd w:val="0"/>
        <w:snapToGrid w:val="0"/>
        <w:jc w:val="center"/>
        <w:rPr>
          <w:rFonts w:hint="eastAsia" w:ascii="宋体" w:hAnsi="宋体" w:eastAsia="宋体" w:cs="宋体"/>
          <w:b w:val="0"/>
          <w:bCs w:val="0"/>
          <w:sz w:val="28"/>
          <w:szCs w:val="28"/>
        </w:rPr>
      </w:pPr>
      <w:r>
        <w:rPr>
          <w:rFonts w:hint="eastAsia" w:ascii="宋体" w:hAnsi="宋体" w:eastAsia="宋体" w:cs="宋体"/>
          <w:b w:val="0"/>
          <w:bCs w:val="0"/>
          <w:sz w:val="28"/>
          <w:szCs w:val="28"/>
        </w:rPr>
        <w:br w:type="page"/>
      </w:r>
    </w:p>
    <w:p w14:paraId="0C05819B">
      <w:pPr>
        <w:pStyle w:val="2"/>
        <w:numPr>
          <w:ilvl w:val="1"/>
          <w:numId w:val="0"/>
        </w:numPr>
        <w:adjustRightInd w:val="0"/>
        <w:snapToGrid w:val="0"/>
        <w:jc w:val="center"/>
        <w:rPr>
          <w:rFonts w:hint="eastAsia" w:ascii="宋体" w:hAnsi="宋体" w:eastAsia="宋体" w:cs="宋体"/>
          <w:b w:val="0"/>
          <w:bCs w:val="0"/>
          <w:sz w:val="28"/>
          <w:szCs w:val="28"/>
        </w:rPr>
      </w:pPr>
      <w:bookmarkStart w:id="45" w:name="_Toc4870"/>
      <w:r>
        <w:rPr>
          <w:rFonts w:hint="eastAsia" w:ascii="宋体" w:hAnsi="宋体" w:eastAsia="宋体" w:cs="宋体"/>
          <w:b w:val="0"/>
          <w:bCs w:val="0"/>
          <w:sz w:val="28"/>
          <w:szCs w:val="28"/>
        </w:rPr>
        <w:t>第三节 政府采购合同专用条款</w:t>
      </w:r>
      <w:bookmarkEnd w:id="44"/>
      <w:bookmarkEnd w:id="45"/>
    </w:p>
    <w:tbl>
      <w:tblPr>
        <w:tblStyle w:val="19"/>
        <w:tblW w:w="851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07"/>
        <w:gridCol w:w="1742"/>
        <w:gridCol w:w="5170"/>
      </w:tblGrid>
      <w:tr w14:paraId="68388F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51F3E75">
            <w:pPr>
              <w:adjustRightInd w:val="0"/>
              <w:snapToGrid w:val="0"/>
              <w:jc w:val="center"/>
              <w:rPr>
                <w:rFonts w:hint="eastAsia" w:ascii="宋体" w:hAnsi="宋体" w:eastAsia="宋体" w:cs="宋体"/>
                <w:szCs w:val="21"/>
              </w:rPr>
            </w:pPr>
            <w:r>
              <w:rPr>
                <w:rFonts w:hint="eastAsia" w:ascii="宋体" w:hAnsi="宋体" w:eastAsia="宋体" w:cs="宋体"/>
                <w:szCs w:val="21"/>
              </w:rPr>
              <w:t>第二节</w:t>
            </w:r>
          </w:p>
          <w:p w14:paraId="5A9D65B5">
            <w:pPr>
              <w:adjustRightInd w:val="0"/>
              <w:snapToGrid w:val="0"/>
              <w:jc w:val="center"/>
              <w:rPr>
                <w:rFonts w:hint="eastAsia" w:ascii="宋体" w:hAnsi="宋体" w:eastAsia="宋体" w:cs="宋体"/>
                <w:szCs w:val="21"/>
              </w:rPr>
            </w:pPr>
            <w:r>
              <w:rPr>
                <w:rFonts w:hint="eastAsia" w:ascii="宋体" w:hAnsi="宋体" w:eastAsia="宋体" w:cs="宋体"/>
                <w:szCs w:val="21"/>
              </w:rPr>
              <w:t>第1.2（</w:t>
            </w:r>
            <w:r>
              <w:rPr>
                <w:rFonts w:hint="eastAsia" w:ascii="宋体" w:hAnsi="宋体" w:eastAsia="宋体" w:cs="宋体"/>
                <w:szCs w:val="21"/>
                <w:lang w:val="en-US" w:eastAsia="zh-CN"/>
              </w:rPr>
              <w:t>6</w:t>
            </w:r>
            <w:r>
              <w:rPr>
                <w:rFonts w:hint="eastAsia" w:ascii="宋体" w:hAnsi="宋体" w:eastAsia="宋体" w:cs="宋体"/>
                <w:szCs w:val="21"/>
              </w:rPr>
              <w:t>）项</w:t>
            </w:r>
          </w:p>
        </w:tc>
        <w:tc>
          <w:tcPr>
            <w:tcW w:w="1742" w:type="dxa"/>
            <w:vAlign w:val="center"/>
          </w:tcPr>
          <w:p w14:paraId="796DC99E">
            <w:pPr>
              <w:adjustRightInd w:val="0"/>
              <w:snapToGrid w:val="0"/>
              <w:jc w:val="left"/>
              <w:rPr>
                <w:rFonts w:hint="eastAsia" w:ascii="宋体" w:hAnsi="宋体" w:eastAsia="宋体" w:cs="宋体"/>
                <w:szCs w:val="21"/>
              </w:rPr>
            </w:pPr>
            <w:r>
              <w:rPr>
                <w:rFonts w:hint="eastAsia" w:ascii="宋体" w:hAnsi="宋体" w:eastAsia="宋体" w:cs="宋体"/>
                <w:szCs w:val="21"/>
                <w:lang w:eastAsia="zh-CN"/>
              </w:rPr>
              <w:t>联合体具体要求</w:t>
            </w:r>
          </w:p>
        </w:tc>
        <w:tc>
          <w:tcPr>
            <w:tcW w:w="5170" w:type="dxa"/>
            <w:vAlign w:val="center"/>
          </w:tcPr>
          <w:p w14:paraId="344DED5C">
            <w:pPr>
              <w:adjustRightInd w:val="0"/>
              <w:snapToGrid w:val="0"/>
              <w:jc w:val="left"/>
              <w:rPr>
                <w:rFonts w:hint="eastAsia" w:ascii="宋体" w:hAnsi="宋体" w:eastAsia="宋体" w:cs="宋体"/>
                <w:szCs w:val="21"/>
              </w:rPr>
            </w:pPr>
          </w:p>
        </w:tc>
      </w:tr>
      <w:tr w14:paraId="4CA56F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4" w:hRule="atLeast"/>
        </w:trPr>
        <w:tc>
          <w:tcPr>
            <w:tcW w:w="1607" w:type="dxa"/>
            <w:vAlign w:val="center"/>
          </w:tcPr>
          <w:p w14:paraId="6BF71748">
            <w:pPr>
              <w:adjustRightInd w:val="0"/>
              <w:snapToGrid w:val="0"/>
              <w:jc w:val="center"/>
              <w:rPr>
                <w:rFonts w:hint="eastAsia" w:ascii="宋体" w:hAnsi="宋体" w:eastAsia="宋体" w:cs="宋体"/>
                <w:szCs w:val="21"/>
              </w:rPr>
            </w:pPr>
            <w:r>
              <w:rPr>
                <w:rFonts w:hint="eastAsia" w:ascii="宋体" w:hAnsi="宋体" w:eastAsia="宋体" w:cs="宋体"/>
                <w:szCs w:val="21"/>
              </w:rPr>
              <w:t>第二节</w:t>
            </w:r>
          </w:p>
          <w:p w14:paraId="48A4709C">
            <w:pPr>
              <w:adjustRightInd w:val="0"/>
              <w:snapToGrid w:val="0"/>
              <w:jc w:val="center"/>
              <w:rPr>
                <w:rFonts w:hint="eastAsia" w:ascii="宋体" w:hAnsi="宋体" w:eastAsia="宋体" w:cs="宋体"/>
                <w:kern w:val="2"/>
                <w:sz w:val="21"/>
                <w:szCs w:val="21"/>
                <w:lang w:val="en-US" w:eastAsia="zh-CN" w:bidi="ar-SA"/>
              </w:rPr>
            </w:pPr>
            <w:r>
              <w:rPr>
                <w:rFonts w:hint="eastAsia" w:ascii="宋体" w:hAnsi="宋体" w:eastAsia="宋体" w:cs="宋体"/>
                <w:szCs w:val="21"/>
              </w:rPr>
              <w:t>第1.2（</w:t>
            </w:r>
            <w:r>
              <w:rPr>
                <w:rFonts w:hint="eastAsia" w:ascii="宋体" w:hAnsi="宋体" w:eastAsia="宋体" w:cs="宋体"/>
                <w:szCs w:val="21"/>
                <w:lang w:val="en-US" w:eastAsia="zh-CN"/>
              </w:rPr>
              <w:t>7</w:t>
            </w:r>
            <w:r>
              <w:rPr>
                <w:rFonts w:hint="eastAsia" w:ascii="宋体" w:hAnsi="宋体" w:eastAsia="宋体" w:cs="宋体"/>
                <w:szCs w:val="21"/>
              </w:rPr>
              <w:t>）项</w:t>
            </w:r>
          </w:p>
        </w:tc>
        <w:tc>
          <w:tcPr>
            <w:tcW w:w="1742" w:type="dxa"/>
            <w:vAlign w:val="center"/>
          </w:tcPr>
          <w:p w14:paraId="5D15E813">
            <w:pPr>
              <w:adjustRightInd w:val="0"/>
              <w:snapToGrid w:val="0"/>
              <w:jc w:val="left"/>
              <w:rPr>
                <w:rFonts w:hint="eastAsia" w:ascii="宋体" w:hAnsi="宋体" w:eastAsia="宋体" w:cs="宋体"/>
                <w:kern w:val="2"/>
                <w:sz w:val="21"/>
                <w:szCs w:val="21"/>
                <w:lang w:val="en-US" w:eastAsia="zh-CN" w:bidi="ar-SA"/>
              </w:rPr>
            </w:pPr>
            <w:r>
              <w:rPr>
                <w:rFonts w:hint="eastAsia" w:ascii="宋体" w:hAnsi="宋体" w:eastAsia="宋体" w:cs="宋体"/>
                <w:szCs w:val="21"/>
              </w:rPr>
              <w:t>其他术语解释</w:t>
            </w:r>
          </w:p>
        </w:tc>
        <w:tc>
          <w:tcPr>
            <w:tcW w:w="5170" w:type="dxa"/>
            <w:vAlign w:val="center"/>
          </w:tcPr>
          <w:p w14:paraId="2EB416C6">
            <w:pPr>
              <w:adjustRightInd w:val="0"/>
              <w:snapToGrid w:val="0"/>
              <w:jc w:val="left"/>
              <w:rPr>
                <w:rFonts w:hint="eastAsia" w:ascii="宋体" w:hAnsi="宋体" w:eastAsia="宋体" w:cs="宋体"/>
                <w:kern w:val="2"/>
                <w:sz w:val="21"/>
                <w:szCs w:val="21"/>
                <w:lang w:val="en-US" w:eastAsia="zh-CN" w:bidi="ar-SA"/>
              </w:rPr>
            </w:pPr>
          </w:p>
        </w:tc>
      </w:tr>
      <w:tr w14:paraId="4FEA33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5FCE63B">
            <w:pPr>
              <w:adjustRightInd w:val="0"/>
              <w:snapToGrid w:val="0"/>
              <w:jc w:val="center"/>
              <w:rPr>
                <w:rFonts w:hint="eastAsia" w:ascii="宋体" w:hAnsi="宋体" w:eastAsia="宋体" w:cs="宋体"/>
                <w:szCs w:val="21"/>
              </w:rPr>
            </w:pPr>
            <w:r>
              <w:rPr>
                <w:rFonts w:hint="eastAsia" w:ascii="宋体" w:hAnsi="宋体" w:eastAsia="宋体" w:cs="宋体"/>
                <w:szCs w:val="21"/>
              </w:rPr>
              <w:t>第二节</w:t>
            </w:r>
          </w:p>
          <w:p w14:paraId="38D7A806">
            <w:pPr>
              <w:adjustRightInd w:val="0"/>
              <w:snapToGrid w:val="0"/>
              <w:jc w:val="center"/>
              <w:rPr>
                <w:rFonts w:hint="eastAsia" w:ascii="宋体" w:hAnsi="宋体" w:eastAsia="宋体" w:cs="宋体"/>
                <w:szCs w:val="21"/>
                <w:lang w:val="en-US" w:eastAsia="zh-CN"/>
              </w:rPr>
            </w:pPr>
            <w:r>
              <w:rPr>
                <w:rFonts w:hint="eastAsia" w:ascii="宋体" w:hAnsi="宋体" w:eastAsia="宋体" w:cs="宋体"/>
                <w:szCs w:val="21"/>
                <w:lang w:eastAsia="zh-CN"/>
              </w:rPr>
              <w:t>第</w:t>
            </w:r>
            <w:r>
              <w:rPr>
                <w:rFonts w:hint="eastAsia" w:ascii="宋体" w:hAnsi="宋体" w:eastAsia="宋体" w:cs="宋体"/>
                <w:szCs w:val="21"/>
                <w:lang w:val="en-US" w:eastAsia="zh-CN"/>
              </w:rPr>
              <w:t>4.4款</w:t>
            </w:r>
          </w:p>
        </w:tc>
        <w:tc>
          <w:tcPr>
            <w:tcW w:w="1742" w:type="dxa"/>
            <w:vAlign w:val="center"/>
          </w:tcPr>
          <w:p w14:paraId="23278BE4">
            <w:pPr>
              <w:adjustRightInd w:val="0"/>
              <w:snapToGrid w:val="0"/>
              <w:jc w:val="left"/>
              <w:rPr>
                <w:rFonts w:hint="eastAsia" w:ascii="宋体" w:hAnsi="宋体" w:eastAsia="宋体" w:cs="宋体"/>
                <w:szCs w:val="21"/>
                <w:lang w:eastAsia="zh-CN"/>
              </w:rPr>
            </w:pPr>
            <w:r>
              <w:rPr>
                <w:rFonts w:hint="eastAsia" w:ascii="宋体" w:hAnsi="宋体" w:eastAsia="宋体" w:cs="宋体"/>
                <w:szCs w:val="21"/>
                <w:lang w:eastAsia="zh-CN"/>
              </w:rPr>
              <w:t>履约验收中甲方提出异议或作出说明的期限</w:t>
            </w:r>
          </w:p>
        </w:tc>
        <w:tc>
          <w:tcPr>
            <w:tcW w:w="5170" w:type="dxa"/>
            <w:vAlign w:val="center"/>
          </w:tcPr>
          <w:p w14:paraId="6FA977A6">
            <w:pPr>
              <w:adjustRightInd w:val="0"/>
              <w:snapToGrid w:val="0"/>
              <w:jc w:val="left"/>
              <w:rPr>
                <w:rFonts w:hint="eastAsia" w:ascii="宋体" w:hAnsi="宋体" w:eastAsia="宋体" w:cs="宋体"/>
                <w:kern w:val="2"/>
                <w:sz w:val="21"/>
                <w:szCs w:val="21"/>
                <w:lang w:val="en-US" w:eastAsia="zh-CN" w:bidi="ar-SA"/>
              </w:rPr>
            </w:pPr>
          </w:p>
        </w:tc>
      </w:tr>
      <w:tr w14:paraId="2CDA09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17AF908">
            <w:pPr>
              <w:adjustRightInd w:val="0"/>
              <w:snapToGrid w:val="0"/>
              <w:jc w:val="center"/>
              <w:rPr>
                <w:rFonts w:hint="eastAsia" w:ascii="宋体" w:hAnsi="宋体" w:eastAsia="宋体" w:cs="宋体"/>
                <w:szCs w:val="21"/>
              </w:rPr>
            </w:pPr>
            <w:r>
              <w:rPr>
                <w:rFonts w:hint="eastAsia" w:ascii="宋体" w:hAnsi="宋体" w:eastAsia="宋体" w:cs="宋体"/>
                <w:szCs w:val="21"/>
              </w:rPr>
              <w:t>第二节</w:t>
            </w:r>
          </w:p>
          <w:p w14:paraId="01B91082">
            <w:pPr>
              <w:adjustRightInd w:val="0"/>
              <w:snapToGrid w:val="0"/>
              <w:jc w:val="center"/>
              <w:rPr>
                <w:rFonts w:hint="eastAsia" w:ascii="宋体" w:hAnsi="宋体" w:eastAsia="宋体" w:cs="宋体"/>
                <w:szCs w:val="21"/>
              </w:rPr>
            </w:pPr>
            <w:r>
              <w:rPr>
                <w:rFonts w:hint="eastAsia" w:ascii="宋体" w:hAnsi="宋体" w:eastAsia="宋体" w:cs="宋体"/>
                <w:szCs w:val="21"/>
                <w:lang w:eastAsia="zh-CN"/>
              </w:rPr>
              <w:t>第</w:t>
            </w:r>
            <w:r>
              <w:rPr>
                <w:rFonts w:hint="eastAsia" w:ascii="宋体" w:hAnsi="宋体" w:eastAsia="宋体" w:cs="宋体"/>
                <w:szCs w:val="21"/>
                <w:lang w:val="en-US" w:eastAsia="zh-CN"/>
              </w:rPr>
              <w:t>4.6款</w:t>
            </w:r>
          </w:p>
        </w:tc>
        <w:tc>
          <w:tcPr>
            <w:tcW w:w="1742" w:type="dxa"/>
            <w:vAlign w:val="center"/>
          </w:tcPr>
          <w:p w14:paraId="4620EE20">
            <w:pPr>
              <w:adjustRightInd w:val="0"/>
              <w:snapToGrid w:val="0"/>
              <w:jc w:val="left"/>
              <w:rPr>
                <w:rFonts w:hint="eastAsia" w:ascii="宋体" w:hAnsi="宋体" w:eastAsia="宋体" w:cs="宋体"/>
                <w:szCs w:val="21"/>
                <w:lang w:eastAsia="zh-CN"/>
              </w:rPr>
            </w:pPr>
            <w:r>
              <w:rPr>
                <w:rFonts w:hint="eastAsia" w:ascii="宋体" w:hAnsi="宋体" w:eastAsia="宋体" w:cs="宋体"/>
                <w:szCs w:val="21"/>
                <w:lang w:eastAsia="zh-CN"/>
              </w:rPr>
              <w:t>约定甲方承担的其他义务和责任</w:t>
            </w:r>
          </w:p>
        </w:tc>
        <w:tc>
          <w:tcPr>
            <w:tcW w:w="5170" w:type="dxa"/>
            <w:vAlign w:val="center"/>
          </w:tcPr>
          <w:p w14:paraId="1857DAD6">
            <w:pPr>
              <w:adjustRightInd w:val="0"/>
              <w:snapToGrid w:val="0"/>
              <w:jc w:val="left"/>
              <w:rPr>
                <w:rFonts w:hint="eastAsia" w:ascii="宋体" w:hAnsi="宋体" w:eastAsia="宋体" w:cs="宋体"/>
                <w:kern w:val="2"/>
                <w:sz w:val="21"/>
                <w:szCs w:val="21"/>
                <w:lang w:val="en-US" w:eastAsia="zh-CN" w:bidi="ar-SA"/>
              </w:rPr>
            </w:pPr>
          </w:p>
        </w:tc>
      </w:tr>
      <w:tr w14:paraId="447AE6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64A8BE7">
            <w:pPr>
              <w:adjustRightInd w:val="0"/>
              <w:snapToGrid w:val="0"/>
              <w:jc w:val="center"/>
              <w:rPr>
                <w:rFonts w:hint="eastAsia" w:ascii="宋体" w:hAnsi="宋体" w:eastAsia="宋体" w:cs="宋体"/>
                <w:szCs w:val="21"/>
                <w:lang w:eastAsia="zh-CN"/>
              </w:rPr>
            </w:pPr>
            <w:r>
              <w:rPr>
                <w:rFonts w:hint="eastAsia" w:ascii="宋体" w:hAnsi="宋体" w:eastAsia="宋体" w:cs="宋体"/>
                <w:szCs w:val="21"/>
                <w:lang w:eastAsia="zh-CN"/>
              </w:rPr>
              <w:t>第二节</w:t>
            </w:r>
          </w:p>
          <w:p w14:paraId="4B68EABE">
            <w:pPr>
              <w:snapToGrid w:val="0"/>
              <w:jc w:val="center"/>
              <w:rPr>
                <w:rFonts w:hint="eastAsia" w:ascii="宋体" w:hAnsi="宋体" w:eastAsia="宋体" w:cs="宋体"/>
                <w:lang w:val="en-US" w:eastAsia="zh-CN"/>
              </w:rPr>
            </w:pPr>
            <w:r>
              <w:rPr>
                <w:rFonts w:hint="eastAsia" w:ascii="宋体" w:hAnsi="宋体" w:eastAsia="宋体" w:cs="宋体"/>
                <w:szCs w:val="21"/>
                <w:lang w:eastAsia="zh-CN"/>
              </w:rPr>
              <w:t>第</w:t>
            </w:r>
            <w:r>
              <w:rPr>
                <w:rFonts w:hint="eastAsia" w:ascii="宋体" w:hAnsi="宋体" w:eastAsia="宋体" w:cs="宋体"/>
                <w:szCs w:val="21"/>
                <w:lang w:val="en-US" w:eastAsia="zh-CN"/>
              </w:rPr>
              <w:t>5.4款</w:t>
            </w:r>
          </w:p>
        </w:tc>
        <w:tc>
          <w:tcPr>
            <w:tcW w:w="1742" w:type="dxa"/>
            <w:vAlign w:val="center"/>
          </w:tcPr>
          <w:p w14:paraId="2C4C85BC">
            <w:pPr>
              <w:adjustRightInd w:val="0"/>
              <w:snapToGrid w:val="0"/>
              <w:jc w:val="left"/>
              <w:rPr>
                <w:rFonts w:hint="eastAsia" w:ascii="宋体" w:hAnsi="宋体" w:eastAsia="宋体" w:cs="宋体"/>
                <w:szCs w:val="21"/>
                <w:lang w:eastAsia="zh-CN"/>
              </w:rPr>
            </w:pPr>
            <w:r>
              <w:rPr>
                <w:rFonts w:hint="eastAsia" w:ascii="宋体" w:hAnsi="宋体" w:eastAsia="宋体" w:cs="宋体"/>
                <w:szCs w:val="21"/>
                <w:lang w:eastAsia="zh-CN"/>
              </w:rPr>
              <w:t>约定乙方承担的其他义务和责任</w:t>
            </w:r>
          </w:p>
        </w:tc>
        <w:tc>
          <w:tcPr>
            <w:tcW w:w="5170" w:type="dxa"/>
            <w:vAlign w:val="center"/>
          </w:tcPr>
          <w:p w14:paraId="41A79DDD">
            <w:pPr>
              <w:adjustRightInd w:val="0"/>
              <w:snapToGrid w:val="0"/>
              <w:jc w:val="left"/>
              <w:rPr>
                <w:rFonts w:hint="eastAsia" w:ascii="宋体" w:hAnsi="宋体" w:eastAsia="宋体" w:cs="宋体"/>
                <w:kern w:val="2"/>
                <w:sz w:val="21"/>
                <w:szCs w:val="21"/>
                <w:lang w:val="en-US" w:eastAsia="zh-CN" w:bidi="ar-SA"/>
              </w:rPr>
            </w:pPr>
          </w:p>
        </w:tc>
      </w:tr>
      <w:tr w14:paraId="4F5DFC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2F82D31">
            <w:pPr>
              <w:adjustRightInd w:val="0"/>
              <w:snapToGrid w:val="0"/>
              <w:jc w:val="center"/>
              <w:rPr>
                <w:rFonts w:hint="eastAsia" w:ascii="宋体" w:hAnsi="宋体" w:eastAsia="宋体" w:cs="宋体"/>
                <w:szCs w:val="21"/>
                <w:lang w:eastAsia="zh-CN"/>
              </w:rPr>
            </w:pPr>
            <w:r>
              <w:rPr>
                <w:rFonts w:hint="eastAsia" w:ascii="宋体" w:hAnsi="宋体" w:eastAsia="宋体" w:cs="宋体"/>
                <w:szCs w:val="21"/>
                <w:lang w:eastAsia="zh-CN"/>
              </w:rPr>
              <w:t>第二节</w:t>
            </w:r>
          </w:p>
          <w:p w14:paraId="235879AA">
            <w:pPr>
              <w:snapToGrid w:val="0"/>
              <w:jc w:val="center"/>
              <w:rPr>
                <w:rFonts w:hint="eastAsia" w:ascii="宋体" w:hAnsi="宋体" w:eastAsia="宋体" w:cs="宋体"/>
                <w:szCs w:val="21"/>
                <w:lang w:eastAsia="zh-CN"/>
              </w:rPr>
            </w:pPr>
            <w:r>
              <w:rPr>
                <w:rFonts w:hint="eastAsia" w:ascii="宋体" w:hAnsi="宋体" w:eastAsia="宋体" w:cs="宋体"/>
                <w:szCs w:val="21"/>
                <w:lang w:eastAsia="zh-CN"/>
              </w:rPr>
              <w:t>第</w:t>
            </w:r>
            <w:r>
              <w:rPr>
                <w:rFonts w:hint="eastAsia" w:ascii="宋体" w:hAnsi="宋体" w:eastAsia="宋体" w:cs="宋体"/>
                <w:szCs w:val="21"/>
                <w:lang w:val="en-US" w:eastAsia="zh-CN"/>
              </w:rPr>
              <w:t>6.1款</w:t>
            </w:r>
          </w:p>
        </w:tc>
        <w:tc>
          <w:tcPr>
            <w:tcW w:w="1742" w:type="dxa"/>
            <w:vAlign w:val="center"/>
          </w:tcPr>
          <w:p w14:paraId="46ED0A94">
            <w:pPr>
              <w:adjustRightInd w:val="0"/>
              <w:snapToGrid w:val="0"/>
              <w:jc w:val="left"/>
              <w:rPr>
                <w:rFonts w:hint="eastAsia" w:ascii="宋体" w:hAnsi="宋体" w:eastAsia="宋体" w:cs="宋体"/>
                <w:szCs w:val="21"/>
                <w:lang w:eastAsia="zh-CN"/>
              </w:rPr>
            </w:pPr>
            <w:r>
              <w:rPr>
                <w:rFonts w:hint="eastAsia" w:ascii="宋体" w:hAnsi="宋体" w:eastAsia="宋体" w:cs="宋体"/>
                <w:szCs w:val="21"/>
                <w:lang w:eastAsia="zh-CN"/>
              </w:rPr>
              <w:t>履行合同义务的顺序</w:t>
            </w:r>
          </w:p>
        </w:tc>
        <w:tc>
          <w:tcPr>
            <w:tcW w:w="5170" w:type="dxa"/>
            <w:vAlign w:val="center"/>
          </w:tcPr>
          <w:p w14:paraId="09EF5378">
            <w:pPr>
              <w:adjustRightInd w:val="0"/>
              <w:snapToGrid w:val="0"/>
              <w:jc w:val="left"/>
              <w:rPr>
                <w:rFonts w:hint="eastAsia" w:ascii="宋体" w:hAnsi="宋体" w:eastAsia="宋体" w:cs="宋体"/>
                <w:kern w:val="2"/>
                <w:sz w:val="21"/>
                <w:szCs w:val="21"/>
                <w:lang w:val="en-US" w:eastAsia="zh-CN" w:bidi="ar-SA"/>
              </w:rPr>
            </w:pPr>
          </w:p>
        </w:tc>
      </w:tr>
      <w:tr w14:paraId="01D9ED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restart"/>
            <w:vAlign w:val="center"/>
          </w:tcPr>
          <w:p w14:paraId="284AB07F">
            <w:pPr>
              <w:adjustRightInd w:val="0"/>
              <w:snapToGrid w:val="0"/>
              <w:jc w:val="center"/>
              <w:rPr>
                <w:rFonts w:hint="eastAsia" w:ascii="宋体" w:hAnsi="宋体" w:eastAsia="宋体" w:cs="宋体"/>
                <w:szCs w:val="21"/>
              </w:rPr>
            </w:pPr>
            <w:r>
              <w:rPr>
                <w:rFonts w:hint="eastAsia" w:ascii="宋体" w:hAnsi="宋体" w:eastAsia="宋体" w:cs="宋体"/>
                <w:szCs w:val="21"/>
              </w:rPr>
              <w:t>第二节</w:t>
            </w:r>
          </w:p>
          <w:p w14:paraId="342377AF">
            <w:pPr>
              <w:adjustRightInd w:val="0"/>
              <w:snapToGrid w:val="0"/>
              <w:jc w:val="center"/>
              <w:rPr>
                <w:rFonts w:hint="eastAsia" w:ascii="宋体" w:hAnsi="宋体" w:eastAsia="宋体" w:cs="宋体"/>
                <w:szCs w:val="21"/>
              </w:rPr>
            </w:pPr>
            <w:r>
              <w:rPr>
                <w:rFonts w:hint="eastAsia" w:ascii="宋体" w:hAnsi="宋体" w:eastAsia="宋体" w:cs="宋体"/>
                <w:szCs w:val="21"/>
              </w:rPr>
              <w:t>第</w:t>
            </w:r>
            <w:r>
              <w:rPr>
                <w:rFonts w:hint="eastAsia" w:ascii="宋体" w:hAnsi="宋体" w:eastAsia="宋体" w:cs="宋体"/>
                <w:szCs w:val="21"/>
                <w:lang w:val="en-US" w:eastAsia="zh-CN"/>
              </w:rPr>
              <w:t>7</w:t>
            </w:r>
            <w:r>
              <w:rPr>
                <w:rFonts w:hint="eastAsia" w:ascii="宋体" w:hAnsi="宋体" w:eastAsia="宋体" w:cs="宋体"/>
                <w:szCs w:val="21"/>
              </w:rPr>
              <w:t>.1</w:t>
            </w:r>
            <w:r>
              <w:rPr>
                <w:rFonts w:hint="eastAsia" w:ascii="宋体" w:hAnsi="宋体" w:eastAsia="宋体" w:cs="宋体"/>
                <w:szCs w:val="21"/>
                <w:lang w:val="en-US" w:eastAsia="zh-CN"/>
              </w:rPr>
              <w:t>款</w:t>
            </w:r>
          </w:p>
        </w:tc>
        <w:tc>
          <w:tcPr>
            <w:tcW w:w="1742" w:type="dxa"/>
            <w:vAlign w:val="center"/>
          </w:tcPr>
          <w:p w14:paraId="1C1622ED">
            <w:pPr>
              <w:adjustRightInd w:val="0"/>
              <w:snapToGrid w:val="0"/>
              <w:jc w:val="left"/>
              <w:rPr>
                <w:rFonts w:hint="eastAsia" w:ascii="宋体" w:hAnsi="宋体" w:eastAsia="宋体" w:cs="宋体"/>
                <w:szCs w:val="21"/>
              </w:rPr>
            </w:pPr>
            <w:r>
              <w:rPr>
                <w:rFonts w:hint="eastAsia" w:ascii="宋体" w:hAnsi="宋体" w:eastAsia="宋体" w:cs="宋体"/>
                <w:szCs w:val="21"/>
              </w:rPr>
              <w:t>包装</w:t>
            </w:r>
            <w:r>
              <w:rPr>
                <w:rFonts w:hint="eastAsia" w:ascii="宋体" w:hAnsi="宋体" w:eastAsia="宋体" w:cs="宋体"/>
                <w:szCs w:val="21"/>
                <w:lang w:eastAsia="zh-CN"/>
              </w:rPr>
              <w:t>特殊要求</w:t>
            </w:r>
          </w:p>
        </w:tc>
        <w:tc>
          <w:tcPr>
            <w:tcW w:w="5170" w:type="dxa"/>
            <w:vAlign w:val="center"/>
          </w:tcPr>
          <w:p w14:paraId="1FF6FFCD">
            <w:pPr>
              <w:rPr>
                <w:rFonts w:hint="eastAsia" w:ascii="宋体" w:hAnsi="宋体" w:eastAsia="宋体" w:cs="宋体"/>
              </w:rPr>
            </w:pPr>
          </w:p>
        </w:tc>
      </w:tr>
      <w:tr w14:paraId="3BCD7E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Merge w:val="continue"/>
            <w:vAlign w:val="center"/>
          </w:tcPr>
          <w:p w14:paraId="2951CC96">
            <w:pPr>
              <w:adjustRightInd w:val="0"/>
              <w:snapToGrid w:val="0"/>
              <w:jc w:val="center"/>
              <w:rPr>
                <w:rFonts w:hint="eastAsia" w:ascii="宋体" w:hAnsi="宋体" w:eastAsia="宋体" w:cs="宋体"/>
                <w:szCs w:val="21"/>
              </w:rPr>
            </w:pPr>
          </w:p>
        </w:tc>
        <w:tc>
          <w:tcPr>
            <w:tcW w:w="1742" w:type="dxa"/>
            <w:vAlign w:val="center"/>
          </w:tcPr>
          <w:p w14:paraId="202352B8">
            <w:pPr>
              <w:adjustRightInd w:val="0"/>
              <w:snapToGrid w:val="0"/>
              <w:jc w:val="left"/>
              <w:rPr>
                <w:rFonts w:hint="eastAsia" w:ascii="宋体" w:hAnsi="宋体" w:eastAsia="宋体" w:cs="宋体"/>
                <w:szCs w:val="21"/>
                <w:lang w:eastAsia="zh-CN"/>
              </w:rPr>
            </w:pPr>
            <w:r>
              <w:rPr>
                <w:rFonts w:hint="eastAsia" w:ascii="宋体" w:hAnsi="宋体" w:eastAsia="宋体" w:cs="宋体"/>
                <w:szCs w:val="21"/>
                <w:lang w:eastAsia="zh-CN"/>
              </w:rPr>
              <w:t>指定现场</w:t>
            </w:r>
          </w:p>
        </w:tc>
        <w:tc>
          <w:tcPr>
            <w:tcW w:w="5170" w:type="dxa"/>
            <w:vAlign w:val="center"/>
          </w:tcPr>
          <w:p w14:paraId="3FFADCF8">
            <w:pPr>
              <w:rPr>
                <w:rFonts w:hint="eastAsia" w:ascii="宋体" w:hAnsi="宋体" w:eastAsia="宋体" w:cs="宋体"/>
              </w:rPr>
            </w:pPr>
          </w:p>
        </w:tc>
      </w:tr>
      <w:tr w14:paraId="12E58E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2" w:hRule="atLeast"/>
        </w:trPr>
        <w:tc>
          <w:tcPr>
            <w:tcW w:w="1607" w:type="dxa"/>
            <w:vAlign w:val="center"/>
          </w:tcPr>
          <w:p w14:paraId="59C05350">
            <w:pPr>
              <w:adjustRightInd w:val="0"/>
              <w:snapToGrid w:val="0"/>
              <w:jc w:val="center"/>
              <w:rPr>
                <w:rFonts w:hint="eastAsia" w:ascii="宋体" w:hAnsi="宋体" w:eastAsia="宋体" w:cs="宋体"/>
                <w:szCs w:val="21"/>
              </w:rPr>
            </w:pPr>
            <w:r>
              <w:rPr>
                <w:rFonts w:hint="eastAsia" w:ascii="宋体" w:hAnsi="宋体" w:eastAsia="宋体" w:cs="宋体"/>
                <w:szCs w:val="21"/>
              </w:rPr>
              <w:t>第二节</w:t>
            </w:r>
          </w:p>
          <w:p w14:paraId="1E410289">
            <w:pPr>
              <w:adjustRightInd w:val="0"/>
              <w:snapToGrid w:val="0"/>
              <w:jc w:val="center"/>
              <w:rPr>
                <w:rFonts w:hint="eastAsia" w:ascii="宋体" w:hAnsi="宋体" w:eastAsia="宋体" w:cs="宋体"/>
                <w:szCs w:val="21"/>
              </w:rPr>
            </w:pPr>
            <w:r>
              <w:rPr>
                <w:rFonts w:hint="eastAsia" w:ascii="宋体" w:hAnsi="宋体" w:eastAsia="宋体" w:cs="宋体"/>
                <w:szCs w:val="21"/>
              </w:rPr>
              <w:t>第</w:t>
            </w:r>
            <w:r>
              <w:rPr>
                <w:rFonts w:hint="eastAsia" w:ascii="宋体" w:hAnsi="宋体" w:eastAsia="宋体" w:cs="宋体"/>
                <w:szCs w:val="21"/>
                <w:lang w:val="en-US" w:eastAsia="zh-CN"/>
              </w:rPr>
              <w:t>7</w:t>
            </w:r>
            <w:r>
              <w:rPr>
                <w:rFonts w:hint="eastAsia" w:ascii="宋体" w:hAnsi="宋体" w:eastAsia="宋体" w:cs="宋体"/>
                <w:szCs w:val="21"/>
              </w:rPr>
              <w:t>.2</w:t>
            </w:r>
            <w:r>
              <w:rPr>
                <w:rFonts w:hint="eastAsia" w:ascii="宋体" w:hAnsi="宋体" w:eastAsia="宋体" w:cs="宋体"/>
                <w:szCs w:val="21"/>
                <w:lang w:val="en-US" w:eastAsia="zh-CN"/>
              </w:rPr>
              <w:t>款</w:t>
            </w:r>
          </w:p>
        </w:tc>
        <w:tc>
          <w:tcPr>
            <w:tcW w:w="1742" w:type="dxa"/>
            <w:vAlign w:val="center"/>
          </w:tcPr>
          <w:p w14:paraId="67FDE5D4">
            <w:pPr>
              <w:adjustRightInd w:val="0"/>
              <w:snapToGrid w:val="0"/>
              <w:jc w:val="left"/>
              <w:rPr>
                <w:rFonts w:hint="eastAsia" w:ascii="宋体" w:hAnsi="宋体" w:eastAsia="宋体" w:cs="宋体"/>
                <w:szCs w:val="21"/>
                <w:lang w:eastAsia="zh-CN"/>
              </w:rPr>
            </w:pPr>
            <w:r>
              <w:rPr>
                <w:rFonts w:hint="eastAsia" w:ascii="宋体" w:hAnsi="宋体" w:eastAsia="宋体" w:cs="宋体"/>
                <w:szCs w:val="21"/>
                <w:lang w:eastAsia="zh-CN"/>
              </w:rPr>
              <w:t>运输特殊要求</w:t>
            </w:r>
          </w:p>
        </w:tc>
        <w:tc>
          <w:tcPr>
            <w:tcW w:w="5170" w:type="dxa"/>
            <w:vAlign w:val="center"/>
          </w:tcPr>
          <w:p w14:paraId="1CB20528">
            <w:pPr>
              <w:rPr>
                <w:rFonts w:hint="eastAsia" w:ascii="宋体" w:hAnsi="宋体" w:eastAsia="宋体" w:cs="宋体"/>
              </w:rPr>
            </w:pPr>
          </w:p>
        </w:tc>
      </w:tr>
      <w:tr w14:paraId="0B9CD6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67" w:hRule="atLeast"/>
        </w:trPr>
        <w:tc>
          <w:tcPr>
            <w:tcW w:w="1607" w:type="dxa"/>
            <w:vAlign w:val="center"/>
          </w:tcPr>
          <w:p w14:paraId="5B00CD72">
            <w:pPr>
              <w:adjustRightInd w:val="0"/>
              <w:snapToGrid w:val="0"/>
              <w:jc w:val="center"/>
              <w:rPr>
                <w:rFonts w:hint="eastAsia" w:ascii="宋体" w:hAnsi="宋体" w:eastAsia="宋体" w:cs="宋体"/>
                <w:szCs w:val="21"/>
              </w:rPr>
            </w:pPr>
            <w:r>
              <w:rPr>
                <w:rFonts w:hint="eastAsia" w:ascii="宋体" w:hAnsi="宋体" w:eastAsia="宋体" w:cs="宋体"/>
                <w:szCs w:val="21"/>
              </w:rPr>
              <w:t>第二节</w:t>
            </w:r>
          </w:p>
          <w:p w14:paraId="5EB0E0C5">
            <w:pPr>
              <w:adjustRightInd w:val="0"/>
              <w:snapToGrid w:val="0"/>
              <w:jc w:val="center"/>
              <w:rPr>
                <w:rFonts w:hint="eastAsia" w:ascii="宋体" w:hAnsi="宋体" w:eastAsia="宋体" w:cs="宋体"/>
                <w:szCs w:val="21"/>
              </w:rPr>
            </w:pPr>
            <w:r>
              <w:rPr>
                <w:rFonts w:hint="eastAsia" w:ascii="宋体" w:hAnsi="宋体" w:eastAsia="宋体" w:cs="宋体"/>
                <w:szCs w:val="21"/>
              </w:rPr>
              <w:t>第</w:t>
            </w:r>
            <w:r>
              <w:rPr>
                <w:rFonts w:hint="eastAsia" w:ascii="宋体" w:hAnsi="宋体" w:eastAsia="宋体" w:cs="宋体"/>
                <w:szCs w:val="21"/>
                <w:lang w:val="en-US" w:eastAsia="zh-CN"/>
              </w:rPr>
              <w:t>7</w:t>
            </w:r>
            <w:r>
              <w:rPr>
                <w:rFonts w:hint="eastAsia" w:ascii="宋体" w:hAnsi="宋体" w:eastAsia="宋体" w:cs="宋体"/>
                <w:szCs w:val="21"/>
              </w:rPr>
              <w:t>.3</w:t>
            </w:r>
            <w:r>
              <w:rPr>
                <w:rFonts w:hint="eastAsia" w:ascii="宋体" w:hAnsi="宋体" w:eastAsia="宋体" w:cs="宋体"/>
                <w:szCs w:val="21"/>
                <w:lang w:val="en-US" w:eastAsia="zh-CN"/>
              </w:rPr>
              <w:t>款</w:t>
            </w:r>
          </w:p>
        </w:tc>
        <w:tc>
          <w:tcPr>
            <w:tcW w:w="1742" w:type="dxa"/>
            <w:vAlign w:val="center"/>
          </w:tcPr>
          <w:p w14:paraId="624EE6BC">
            <w:pPr>
              <w:adjustRightInd w:val="0"/>
              <w:snapToGrid w:val="0"/>
              <w:jc w:val="left"/>
              <w:rPr>
                <w:rFonts w:hint="eastAsia" w:ascii="宋体" w:hAnsi="宋体" w:eastAsia="宋体" w:cs="宋体"/>
                <w:szCs w:val="21"/>
                <w:lang w:eastAsia="zh-CN"/>
              </w:rPr>
            </w:pPr>
            <w:r>
              <w:rPr>
                <w:rFonts w:hint="eastAsia" w:ascii="宋体" w:hAnsi="宋体" w:eastAsia="宋体" w:cs="宋体"/>
                <w:szCs w:val="21"/>
                <w:lang w:eastAsia="zh-CN"/>
              </w:rPr>
              <w:t>保险要求</w:t>
            </w:r>
          </w:p>
        </w:tc>
        <w:tc>
          <w:tcPr>
            <w:tcW w:w="5170" w:type="dxa"/>
            <w:vAlign w:val="center"/>
          </w:tcPr>
          <w:p w14:paraId="06213568">
            <w:pPr>
              <w:rPr>
                <w:rFonts w:hint="eastAsia" w:ascii="宋体" w:hAnsi="宋体" w:eastAsia="宋体" w:cs="宋体"/>
              </w:rPr>
            </w:pPr>
          </w:p>
        </w:tc>
      </w:tr>
      <w:tr w14:paraId="33E673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8DBF7FE">
            <w:pPr>
              <w:adjustRightInd w:val="0"/>
              <w:snapToGrid w:val="0"/>
              <w:jc w:val="center"/>
              <w:rPr>
                <w:rFonts w:hint="eastAsia" w:ascii="宋体" w:hAnsi="宋体" w:eastAsia="宋体" w:cs="宋体"/>
                <w:szCs w:val="21"/>
              </w:rPr>
            </w:pPr>
            <w:r>
              <w:rPr>
                <w:rFonts w:hint="eastAsia" w:ascii="宋体" w:hAnsi="宋体" w:eastAsia="宋体" w:cs="宋体"/>
                <w:szCs w:val="21"/>
              </w:rPr>
              <w:t>第二节</w:t>
            </w:r>
          </w:p>
          <w:p w14:paraId="0B3B8BE4">
            <w:pPr>
              <w:adjustRightInd w:val="0"/>
              <w:snapToGrid w:val="0"/>
              <w:jc w:val="center"/>
              <w:rPr>
                <w:rFonts w:hint="eastAsia" w:ascii="宋体" w:hAnsi="宋体" w:eastAsia="宋体" w:cs="宋体"/>
                <w:szCs w:val="21"/>
              </w:rPr>
            </w:pPr>
            <w:r>
              <w:rPr>
                <w:rFonts w:hint="eastAsia" w:ascii="宋体" w:hAnsi="宋体" w:eastAsia="宋体" w:cs="宋体"/>
                <w:szCs w:val="21"/>
              </w:rPr>
              <w:t>第</w:t>
            </w:r>
            <w:r>
              <w:rPr>
                <w:rFonts w:hint="eastAsia" w:ascii="宋体" w:hAnsi="宋体" w:eastAsia="宋体" w:cs="宋体"/>
                <w:szCs w:val="21"/>
                <w:lang w:val="en-US" w:eastAsia="zh-CN"/>
              </w:rPr>
              <w:t>8</w:t>
            </w:r>
            <w:r>
              <w:rPr>
                <w:rFonts w:hint="eastAsia" w:ascii="宋体" w:hAnsi="宋体" w:eastAsia="宋体" w:cs="宋体"/>
                <w:szCs w:val="21"/>
              </w:rPr>
              <w:t>.2（1）项</w:t>
            </w:r>
          </w:p>
        </w:tc>
        <w:tc>
          <w:tcPr>
            <w:tcW w:w="1742" w:type="dxa"/>
            <w:vAlign w:val="center"/>
          </w:tcPr>
          <w:p w14:paraId="5BF87A62">
            <w:pPr>
              <w:adjustRightInd w:val="0"/>
              <w:snapToGrid w:val="0"/>
              <w:jc w:val="left"/>
              <w:rPr>
                <w:rFonts w:hint="eastAsia" w:ascii="宋体" w:hAnsi="宋体" w:eastAsia="宋体" w:cs="宋体"/>
                <w:szCs w:val="21"/>
              </w:rPr>
            </w:pPr>
            <w:r>
              <w:rPr>
                <w:rFonts w:hint="eastAsia" w:ascii="宋体" w:hAnsi="宋体" w:eastAsia="宋体" w:cs="宋体"/>
                <w:szCs w:val="21"/>
              </w:rPr>
              <w:t>质量保证期</w:t>
            </w:r>
          </w:p>
        </w:tc>
        <w:tc>
          <w:tcPr>
            <w:tcW w:w="5170" w:type="dxa"/>
            <w:vAlign w:val="center"/>
          </w:tcPr>
          <w:p w14:paraId="3571213E">
            <w:pPr>
              <w:autoSpaceDE w:val="0"/>
              <w:autoSpaceDN w:val="0"/>
              <w:adjustRightInd w:val="0"/>
              <w:snapToGrid w:val="0"/>
              <w:ind w:firstLine="420" w:firstLineChars="200"/>
              <w:jc w:val="left"/>
              <w:rPr>
                <w:rFonts w:hint="eastAsia" w:ascii="宋体" w:hAnsi="宋体" w:eastAsia="宋体" w:cs="宋体"/>
                <w:szCs w:val="21"/>
              </w:rPr>
            </w:pPr>
          </w:p>
        </w:tc>
      </w:tr>
      <w:tr w14:paraId="72ECF2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57BA353A">
            <w:pPr>
              <w:adjustRightInd w:val="0"/>
              <w:snapToGrid w:val="0"/>
              <w:jc w:val="center"/>
              <w:rPr>
                <w:rFonts w:hint="eastAsia" w:ascii="宋体" w:hAnsi="宋体" w:eastAsia="宋体" w:cs="宋体"/>
                <w:szCs w:val="21"/>
              </w:rPr>
            </w:pPr>
            <w:r>
              <w:rPr>
                <w:rFonts w:hint="eastAsia" w:ascii="宋体" w:hAnsi="宋体" w:eastAsia="宋体" w:cs="宋体"/>
                <w:szCs w:val="21"/>
              </w:rPr>
              <w:t>第二节</w:t>
            </w:r>
          </w:p>
          <w:p w14:paraId="79D30D54">
            <w:pPr>
              <w:adjustRightInd w:val="0"/>
              <w:snapToGrid w:val="0"/>
              <w:jc w:val="center"/>
              <w:rPr>
                <w:rFonts w:hint="eastAsia" w:ascii="宋体" w:hAnsi="宋体" w:eastAsia="宋体" w:cs="宋体"/>
                <w:szCs w:val="21"/>
              </w:rPr>
            </w:pPr>
            <w:r>
              <w:rPr>
                <w:rFonts w:hint="eastAsia" w:ascii="宋体" w:hAnsi="宋体" w:eastAsia="宋体" w:cs="宋体"/>
                <w:szCs w:val="21"/>
              </w:rPr>
              <w:t>第</w:t>
            </w:r>
            <w:r>
              <w:rPr>
                <w:rFonts w:hint="eastAsia" w:ascii="宋体" w:hAnsi="宋体" w:eastAsia="宋体" w:cs="宋体"/>
                <w:szCs w:val="21"/>
                <w:lang w:val="en-US" w:eastAsia="zh-CN"/>
              </w:rPr>
              <w:t>8</w:t>
            </w:r>
            <w:r>
              <w:rPr>
                <w:rFonts w:hint="eastAsia" w:ascii="宋体" w:hAnsi="宋体" w:eastAsia="宋体" w:cs="宋体"/>
                <w:szCs w:val="21"/>
              </w:rPr>
              <w:t>.2（3）项</w:t>
            </w:r>
          </w:p>
        </w:tc>
        <w:tc>
          <w:tcPr>
            <w:tcW w:w="1742" w:type="dxa"/>
            <w:vAlign w:val="center"/>
          </w:tcPr>
          <w:p w14:paraId="28C2AB0B">
            <w:pPr>
              <w:adjustRightInd w:val="0"/>
              <w:snapToGrid w:val="0"/>
              <w:jc w:val="left"/>
              <w:rPr>
                <w:rFonts w:hint="eastAsia" w:ascii="宋体" w:hAnsi="宋体" w:eastAsia="宋体" w:cs="宋体"/>
                <w:szCs w:val="21"/>
                <w:lang w:eastAsia="zh-CN"/>
              </w:rPr>
            </w:pPr>
            <w:r>
              <w:rPr>
                <w:rFonts w:hint="eastAsia" w:ascii="宋体" w:hAnsi="宋体" w:eastAsia="宋体" w:cs="宋体"/>
                <w:szCs w:val="21"/>
                <w:lang w:eastAsia="zh-CN"/>
              </w:rPr>
              <w:t>货物质量缺陷</w:t>
            </w:r>
          </w:p>
          <w:p w14:paraId="7D1145EC">
            <w:pPr>
              <w:adjustRightInd w:val="0"/>
              <w:snapToGrid w:val="0"/>
              <w:jc w:val="left"/>
              <w:rPr>
                <w:rFonts w:hint="eastAsia" w:ascii="宋体" w:hAnsi="宋体" w:eastAsia="宋体" w:cs="宋体"/>
                <w:szCs w:val="21"/>
              </w:rPr>
            </w:pPr>
            <w:r>
              <w:rPr>
                <w:rFonts w:hint="eastAsia" w:ascii="宋体" w:hAnsi="宋体" w:eastAsia="宋体" w:cs="宋体"/>
                <w:szCs w:val="21"/>
              </w:rPr>
              <w:t>响应时间</w:t>
            </w:r>
          </w:p>
        </w:tc>
        <w:tc>
          <w:tcPr>
            <w:tcW w:w="5170" w:type="dxa"/>
            <w:vAlign w:val="center"/>
          </w:tcPr>
          <w:p w14:paraId="7D16CB34">
            <w:pPr>
              <w:adjustRightInd w:val="0"/>
              <w:snapToGrid w:val="0"/>
              <w:jc w:val="left"/>
              <w:rPr>
                <w:rFonts w:hint="eastAsia" w:ascii="宋体" w:hAnsi="宋体" w:eastAsia="宋体" w:cs="宋体"/>
                <w:szCs w:val="21"/>
              </w:rPr>
            </w:pPr>
          </w:p>
        </w:tc>
      </w:tr>
      <w:tr w14:paraId="014647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79FBAD1C">
            <w:pPr>
              <w:snapToGrid w:val="0"/>
              <w:jc w:val="center"/>
              <w:rPr>
                <w:rFonts w:hint="eastAsia" w:ascii="宋体" w:hAnsi="宋体" w:eastAsia="宋体" w:cs="宋体"/>
                <w:szCs w:val="21"/>
                <w:lang w:val="en-US" w:eastAsia="zh-CN"/>
              </w:rPr>
            </w:pPr>
            <w:r>
              <w:rPr>
                <w:rFonts w:hint="eastAsia" w:ascii="宋体" w:hAnsi="宋体" w:eastAsia="宋体" w:cs="宋体"/>
                <w:szCs w:val="21"/>
                <w:lang w:val="en-US" w:eastAsia="zh-CN"/>
              </w:rPr>
              <w:t>第二节</w:t>
            </w:r>
          </w:p>
          <w:p w14:paraId="3D2D83AA">
            <w:pPr>
              <w:pStyle w:val="31"/>
              <w:ind w:firstLine="0" w:firstLineChars="0"/>
              <w:jc w:val="center"/>
              <w:rPr>
                <w:rFonts w:hint="eastAsia" w:ascii="宋体" w:hAnsi="宋体" w:eastAsia="宋体" w:cs="宋体"/>
                <w:lang w:val="en-US" w:eastAsia="zh-CN"/>
              </w:rPr>
            </w:pPr>
            <w:r>
              <w:rPr>
                <w:rFonts w:hint="eastAsia" w:ascii="宋体" w:hAnsi="宋体" w:eastAsia="宋体" w:cs="宋体"/>
                <w:szCs w:val="21"/>
                <w:lang w:val="en-US" w:eastAsia="zh-CN"/>
              </w:rPr>
              <w:t>第11.1款</w:t>
            </w:r>
          </w:p>
        </w:tc>
        <w:tc>
          <w:tcPr>
            <w:tcW w:w="1742" w:type="dxa"/>
            <w:vAlign w:val="center"/>
          </w:tcPr>
          <w:p w14:paraId="14F53D5A">
            <w:pPr>
              <w:adjustRightInd w:val="0"/>
              <w:snapToGrid w:val="0"/>
              <w:jc w:val="both"/>
              <w:rPr>
                <w:rFonts w:hint="eastAsia" w:ascii="宋体" w:hAnsi="宋体" w:eastAsia="宋体" w:cs="宋体"/>
                <w:szCs w:val="21"/>
                <w:lang w:val="en-US" w:eastAsia="zh-CN"/>
              </w:rPr>
            </w:pPr>
            <w:r>
              <w:rPr>
                <w:rFonts w:hint="eastAsia" w:ascii="宋体" w:hAnsi="宋体" w:eastAsia="宋体" w:cs="宋体"/>
                <w:szCs w:val="21"/>
                <w:lang w:val="en-US" w:eastAsia="zh-CN"/>
              </w:rPr>
              <w:t>其他应当保密的信息</w:t>
            </w:r>
          </w:p>
        </w:tc>
        <w:tc>
          <w:tcPr>
            <w:tcW w:w="5170" w:type="dxa"/>
            <w:vAlign w:val="center"/>
          </w:tcPr>
          <w:p w14:paraId="20703754">
            <w:pPr>
              <w:adjustRightInd w:val="0"/>
              <w:snapToGrid w:val="0"/>
              <w:jc w:val="left"/>
              <w:rPr>
                <w:rFonts w:hint="eastAsia" w:ascii="宋体" w:hAnsi="宋体" w:eastAsia="宋体" w:cs="宋体"/>
                <w:szCs w:val="21"/>
              </w:rPr>
            </w:pPr>
          </w:p>
        </w:tc>
      </w:tr>
      <w:tr w14:paraId="72ED27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106A5C2E">
            <w:pPr>
              <w:adjustRightInd w:val="0"/>
              <w:snapToGrid w:val="0"/>
              <w:jc w:val="center"/>
              <w:rPr>
                <w:rFonts w:hint="eastAsia" w:ascii="宋体" w:hAnsi="宋体" w:eastAsia="宋体" w:cs="宋体"/>
                <w:szCs w:val="21"/>
              </w:rPr>
            </w:pPr>
            <w:r>
              <w:rPr>
                <w:rFonts w:hint="eastAsia" w:ascii="宋体" w:hAnsi="宋体" w:eastAsia="宋体" w:cs="宋体"/>
                <w:szCs w:val="21"/>
              </w:rPr>
              <w:t>第二节</w:t>
            </w:r>
          </w:p>
          <w:p w14:paraId="753BBF15">
            <w:pPr>
              <w:adjustRightInd w:val="0"/>
              <w:snapToGrid w:val="0"/>
              <w:jc w:val="center"/>
              <w:rPr>
                <w:rFonts w:hint="eastAsia" w:ascii="宋体" w:hAnsi="宋体" w:eastAsia="宋体" w:cs="宋体"/>
                <w:szCs w:val="21"/>
              </w:rPr>
            </w:pPr>
            <w:r>
              <w:rPr>
                <w:rFonts w:hint="eastAsia" w:ascii="宋体" w:hAnsi="宋体" w:eastAsia="宋体" w:cs="宋体"/>
                <w:szCs w:val="21"/>
              </w:rPr>
              <w:t>第1</w:t>
            </w:r>
            <w:r>
              <w:rPr>
                <w:rFonts w:hint="eastAsia" w:ascii="宋体" w:hAnsi="宋体" w:eastAsia="宋体" w:cs="宋体"/>
                <w:szCs w:val="21"/>
                <w:lang w:val="en-US" w:eastAsia="zh-CN"/>
              </w:rPr>
              <w:t>2</w:t>
            </w:r>
            <w:r>
              <w:rPr>
                <w:rFonts w:hint="eastAsia" w:ascii="宋体" w:hAnsi="宋体" w:eastAsia="宋体" w:cs="宋体"/>
                <w:szCs w:val="21"/>
              </w:rPr>
              <w:t>.2款</w:t>
            </w:r>
          </w:p>
        </w:tc>
        <w:tc>
          <w:tcPr>
            <w:tcW w:w="1742" w:type="dxa"/>
            <w:vAlign w:val="center"/>
          </w:tcPr>
          <w:p w14:paraId="3ADE3F06">
            <w:pPr>
              <w:adjustRightInd w:val="0"/>
              <w:snapToGrid w:val="0"/>
              <w:jc w:val="left"/>
              <w:rPr>
                <w:rFonts w:hint="eastAsia" w:ascii="宋体" w:hAnsi="宋体" w:eastAsia="宋体" w:cs="宋体"/>
                <w:szCs w:val="21"/>
                <w:lang w:eastAsia="zh-CN"/>
              </w:rPr>
            </w:pPr>
            <w:r>
              <w:rPr>
                <w:rFonts w:hint="eastAsia" w:ascii="宋体" w:hAnsi="宋体" w:eastAsia="宋体" w:cs="宋体"/>
                <w:szCs w:val="21"/>
              </w:rPr>
              <w:t>合同价款支付</w:t>
            </w:r>
            <w:r>
              <w:rPr>
                <w:rFonts w:hint="eastAsia" w:ascii="宋体" w:hAnsi="宋体" w:eastAsia="宋体" w:cs="宋体"/>
                <w:szCs w:val="21"/>
                <w:lang w:eastAsia="zh-CN"/>
              </w:rPr>
              <w:t>时间</w:t>
            </w:r>
          </w:p>
        </w:tc>
        <w:tc>
          <w:tcPr>
            <w:tcW w:w="5170" w:type="dxa"/>
            <w:vAlign w:val="center"/>
          </w:tcPr>
          <w:p w14:paraId="6FBACFBE">
            <w:pPr>
              <w:adjustRightInd w:val="0"/>
              <w:snapToGrid w:val="0"/>
              <w:jc w:val="left"/>
              <w:rPr>
                <w:rFonts w:hint="eastAsia" w:ascii="宋体" w:hAnsi="宋体" w:eastAsia="宋体" w:cs="宋体"/>
                <w:szCs w:val="21"/>
              </w:rPr>
            </w:pPr>
          </w:p>
        </w:tc>
      </w:tr>
      <w:tr w14:paraId="0DFF92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97" w:hRule="atLeast"/>
        </w:trPr>
        <w:tc>
          <w:tcPr>
            <w:tcW w:w="1607" w:type="dxa"/>
            <w:vAlign w:val="center"/>
          </w:tcPr>
          <w:p w14:paraId="74DF93E9">
            <w:pPr>
              <w:adjustRightInd w:val="0"/>
              <w:snapToGrid w:val="0"/>
              <w:jc w:val="center"/>
              <w:rPr>
                <w:rFonts w:hint="eastAsia" w:ascii="宋体" w:hAnsi="宋体" w:eastAsia="宋体" w:cs="宋体"/>
                <w:szCs w:val="21"/>
              </w:rPr>
            </w:pPr>
            <w:r>
              <w:rPr>
                <w:rFonts w:hint="eastAsia" w:ascii="宋体" w:hAnsi="宋体" w:eastAsia="宋体" w:cs="宋体"/>
                <w:szCs w:val="21"/>
              </w:rPr>
              <w:t>第二节</w:t>
            </w:r>
          </w:p>
          <w:p w14:paraId="63699586">
            <w:pPr>
              <w:adjustRightInd w:val="0"/>
              <w:snapToGrid w:val="0"/>
              <w:jc w:val="center"/>
              <w:rPr>
                <w:rFonts w:hint="eastAsia" w:ascii="宋体" w:hAnsi="宋体" w:eastAsia="宋体" w:cs="宋体"/>
                <w:szCs w:val="21"/>
              </w:rPr>
            </w:pPr>
            <w:r>
              <w:rPr>
                <w:rFonts w:hint="eastAsia" w:ascii="宋体" w:hAnsi="宋体" w:eastAsia="宋体" w:cs="宋体"/>
                <w:szCs w:val="21"/>
              </w:rPr>
              <w:t>第</w:t>
            </w:r>
            <w:r>
              <w:rPr>
                <w:rFonts w:hint="eastAsia" w:ascii="宋体" w:hAnsi="宋体" w:eastAsia="宋体" w:cs="宋体"/>
                <w:szCs w:val="21"/>
                <w:lang w:val="en-US" w:eastAsia="zh-CN"/>
              </w:rPr>
              <w:t>13.2</w:t>
            </w:r>
            <w:r>
              <w:rPr>
                <w:rFonts w:hint="eastAsia" w:ascii="宋体" w:hAnsi="宋体" w:eastAsia="宋体" w:cs="宋体"/>
                <w:szCs w:val="21"/>
              </w:rPr>
              <w:t>款</w:t>
            </w:r>
          </w:p>
        </w:tc>
        <w:tc>
          <w:tcPr>
            <w:tcW w:w="1742" w:type="dxa"/>
            <w:vAlign w:val="center"/>
          </w:tcPr>
          <w:p w14:paraId="3B210962">
            <w:pPr>
              <w:adjustRightInd w:val="0"/>
              <w:snapToGrid w:val="0"/>
              <w:jc w:val="left"/>
              <w:rPr>
                <w:rFonts w:hint="eastAsia" w:ascii="宋体" w:hAnsi="宋体" w:eastAsia="宋体" w:cs="宋体"/>
                <w:szCs w:val="21"/>
                <w:lang w:val="en-US" w:eastAsia="zh-CN"/>
              </w:rPr>
            </w:pPr>
            <w:r>
              <w:rPr>
                <w:rFonts w:hint="eastAsia" w:ascii="宋体" w:hAnsi="宋体" w:eastAsia="宋体" w:cs="宋体"/>
                <w:szCs w:val="21"/>
                <w:lang w:val="en-US" w:eastAsia="zh-CN"/>
              </w:rPr>
              <w:t>履约保证金不予退还的情形</w:t>
            </w:r>
          </w:p>
        </w:tc>
        <w:tc>
          <w:tcPr>
            <w:tcW w:w="5170" w:type="dxa"/>
            <w:vAlign w:val="center"/>
          </w:tcPr>
          <w:p w14:paraId="20B2CEE1">
            <w:pPr>
              <w:adjustRightInd w:val="0"/>
              <w:snapToGrid w:val="0"/>
              <w:jc w:val="left"/>
              <w:rPr>
                <w:rFonts w:hint="eastAsia" w:ascii="宋体" w:hAnsi="宋体" w:eastAsia="宋体" w:cs="宋体"/>
                <w:szCs w:val="21"/>
              </w:rPr>
            </w:pPr>
          </w:p>
        </w:tc>
      </w:tr>
      <w:tr w14:paraId="44F1DC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65943DC3">
            <w:pPr>
              <w:adjustRightInd w:val="0"/>
              <w:snapToGrid w:val="0"/>
              <w:jc w:val="center"/>
              <w:rPr>
                <w:rFonts w:hint="eastAsia" w:ascii="宋体" w:hAnsi="宋体" w:eastAsia="宋体" w:cs="宋体"/>
                <w:szCs w:val="21"/>
              </w:rPr>
            </w:pPr>
            <w:r>
              <w:rPr>
                <w:rFonts w:hint="eastAsia" w:ascii="宋体" w:hAnsi="宋体" w:eastAsia="宋体" w:cs="宋体"/>
                <w:szCs w:val="21"/>
              </w:rPr>
              <w:t>第二节</w:t>
            </w:r>
          </w:p>
          <w:p w14:paraId="7136FC0C">
            <w:pPr>
              <w:adjustRightInd w:val="0"/>
              <w:snapToGrid w:val="0"/>
              <w:jc w:val="center"/>
              <w:rPr>
                <w:rFonts w:hint="eastAsia" w:ascii="宋体" w:hAnsi="宋体" w:eastAsia="宋体" w:cs="宋体"/>
                <w:szCs w:val="21"/>
              </w:rPr>
            </w:pPr>
            <w:r>
              <w:rPr>
                <w:rFonts w:hint="eastAsia" w:ascii="宋体" w:hAnsi="宋体" w:eastAsia="宋体" w:cs="宋体"/>
                <w:szCs w:val="21"/>
              </w:rPr>
              <w:t>第</w:t>
            </w:r>
            <w:r>
              <w:rPr>
                <w:rFonts w:hint="eastAsia" w:ascii="宋体" w:hAnsi="宋体" w:eastAsia="宋体" w:cs="宋体"/>
                <w:szCs w:val="21"/>
                <w:lang w:val="en-US" w:eastAsia="zh-CN"/>
              </w:rPr>
              <w:t>13.3</w:t>
            </w:r>
            <w:r>
              <w:rPr>
                <w:rFonts w:hint="eastAsia" w:ascii="宋体" w:hAnsi="宋体" w:eastAsia="宋体" w:cs="宋体"/>
                <w:szCs w:val="21"/>
              </w:rPr>
              <w:t>款</w:t>
            </w:r>
          </w:p>
        </w:tc>
        <w:tc>
          <w:tcPr>
            <w:tcW w:w="1742" w:type="dxa"/>
            <w:vAlign w:val="center"/>
          </w:tcPr>
          <w:p w14:paraId="076830A4">
            <w:pPr>
              <w:adjustRightInd w:val="0"/>
              <w:snapToGrid w:val="0"/>
              <w:jc w:val="left"/>
              <w:rPr>
                <w:rFonts w:hint="eastAsia" w:ascii="宋体" w:hAnsi="宋体" w:eastAsia="宋体" w:cs="宋体"/>
                <w:szCs w:val="21"/>
              </w:rPr>
            </w:pPr>
            <w:r>
              <w:rPr>
                <w:rFonts w:hint="eastAsia" w:ascii="宋体" w:hAnsi="宋体" w:eastAsia="宋体" w:cs="宋体"/>
                <w:szCs w:val="21"/>
              </w:rPr>
              <w:t>履约保证金退还时间及</w:t>
            </w:r>
            <w:r>
              <w:rPr>
                <w:rFonts w:hint="eastAsia" w:ascii="宋体" w:hAnsi="宋体" w:eastAsia="宋体" w:cs="宋体"/>
                <w:szCs w:val="21"/>
                <w:lang w:eastAsia="zh-CN"/>
              </w:rPr>
              <w:t>逾期退还的</w:t>
            </w:r>
            <w:r>
              <w:rPr>
                <w:rFonts w:hint="eastAsia" w:ascii="宋体" w:hAnsi="宋体" w:eastAsia="宋体" w:cs="宋体"/>
                <w:szCs w:val="21"/>
              </w:rPr>
              <w:t>违约金</w:t>
            </w:r>
          </w:p>
        </w:tc>
        <w:tc>
          <w:tcPr>
            <w:tcW w:w="5170" w:type="dxa"/>
            <w:vAlign w:val="center"/>
          </w:tcPr>
          <w:p w14:paraId="3E1417F0">
            <w:pPr>
              <w:adjustRightInd w:val="0"/>
              <w:snapToGrid w:val="0"/>
              <w:jc w:val="left"/>
              <w:rPr>
                <w:rFonts w:hint="eastAsia" w:ascii="宋体" w:hAnsi="宋体" w:eastAsia="宋体" w:cs="宋体"/>
                <w:szCs w:val="21"/>
              </w:rPr>
            </w:pPr>
          </w:p>
        </w:tc>
      </w:tr>
      <w:tr w14:paraId="2CD55B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2D23B6D9">
            <w:pPr>
              <w:adjustRightInd w:val="0"/>
              <w:snapToGrid w:val="0"/>
              <w:jc w:val="center"/>
              <w:rPr>
                <w:rFonts w:hint="eastAsia" w:ascii="宋体" w:hAnsi="宋体" w:eastAsia="宋体" w:cs="宋体"/>
                <w:szCs w:val="21"/>
              </w:rPr>
            </w:pPr>
            <w:r>
              <w:rPr>
                <w:rFonts w:hint="eastAsia" w:ascii="宋体" w:hAnsi="宋体" w:eastAsia="宋体" w:cs="宋体"/>
                <w:szCs w:val="21"/>
              </w:rPr>
              <w:t>第二节</w:t>
            </w:r>
          </w:p>
          <w:p w14:paraId="0DBF6E83">
            <w:pPr>
              <w:adjustRightInd w:val="0"/>
              <w:snapToGrid w:val="0"/>
              <w:jc w:val="center"/>
              <w:rPr>
                <w:rFonts w:hint="eastAsia" w:ascii="宋体" w:hAnsi="宋体" w:eastAsia="宋体" w:cs="宋体"/>
                <w:szCs w:val="21"/>
              </w:rPr>
            </w:pPr>
            <w:r>
              <w:rPr>
                <w:rFonts w:hint="eastAsia" w:ascii="宋体" w:hAnsi="宋体" w:eastAsia="宋体" w:cs="宋体"/>
                <w:szCs w:val="21"/>
              </w:rPr>
              <w:t>第1</w:t>
            </w:r>
            <w:r>
              <w:rPr>
                <w:rFonts w:hint="eastAsia" w:ascii="宋体" w:hAnsi="宋体" w:eastAsia="宋体" w:cs="宋体"/>
                <w:szCs w:val="21"/>
                <w:lang w:val="en-US" w:eastAsia="zh-CN"/>
              </w:rPr>
              <w:t>4</w:t>
            </w:r>
            <w:r>
              <w:rPr>
                <w:rFonts w:hint="eastAsia" w:ascii="宋体" w:hAnsi="宋体" w:eastAsia="宋体" w:cs="宋体"/>
                <w:szCs w:val="21"/>
              </w:rPr>
              <w:t>.1（</w:t>
            </w:r>
            <w:r>
              <w:rPr>
                <w:rFonts w:hint="eastAsia" w:ascii="宋体" w:hAnsi="宋体" w:eastAsia="宋体" w:cs="宋体"/>
                <w:szCs w:val="21"/>
                <w:lang w:val="en-US" w:eastAsia="zh-CN"/>
              </w:rPr>
              <w:t>3</w:t>
            </w:r>
            <w:r>
              <w:rPr>
                <w:rFonts w:hint="eastAsia" w:ascii="宋体" w:hAnsi="宋体" w:eastAsia="宋体" w:cs="宋体"/>
                <w:szCs w:val="21"/>
              </w:rPr>
              <w:t>）项</w:t>
            </w:r>
          </w:p>
        </w:tc>
        <w:tc>
          <w:tcPr>
            <w:tcW w:w="1742" w:type="dxa"/>
            <w:vAlign w:val="center"/>
          </w:tcPr>
          <w:p w14:paraId="71020E9C">
            <w:pPr>
              <w:adjustRightInd w:val="0"/>
              <w:snapToGrid w:val="0"/>
              <w:jc w:val="left"/>
              <w:rPr>
                <w:rFonts w:hint="eastAsia" w:ascii="宋体" w:hAnsi="宋体" w:eastAsia="宋体" w:cs="宋体"/>
                <w:szCs w:val="21"/>
                <w:lang w:val="en-US" w:eastAsia="zh-CN"/>
              </w:rPr>
            </w:pPr>
            <w:r>
              <w:rPr>
                <w:rFonts w:hint="eastAsia" w:ascii="宋体" w:hAnsi="宋体" w:eastAsia="宋体" w:cs="宋体"/>
                <w:szCs w:val="21"/>
                <w:lang w:val="en-US" w:eastAsia="zh-CN"/>
              </w:rPr>
              <w:t>运行监督、维修期限</w:t>
            </w:r>
          </w:p>
        </w:tc>
        <w:tc>
          <w:tcPr>
            <w:tcW w:w="5170" w:type="dxa"/>
            <w:vAlign w:val="center"/>
          </w:tcPr>
          <w:p w14:paraId="7A8216E0">
            <w:pPr>
              <w:adjustRightInd w:val="0"/>
              <w:snapToGrid w:val="0"/>
              <w:jc w:val="left"/>
              <w:rPr>
                <w:rFonts w:hint="eastAsia" w:ascii="宋体" w:hAnsi="宋体" w:eastAsia="宋体" w:cs="宋体"/>
                <w:szCs w:val="21"/>
              </w:rPr>
            </w:pPr>
          </w:p>
        </w:tc>
      </w:tr>
      <w:tr w14:paraId="01E4F2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4" w:hRule="atLeast"/>
        </w:trPr>
        <w:tc>
          <w:tcPr>
            <w:tcW w:w="1607" w:type="dxa"/>
            <w:vAlign w:val="center"/>
          </w:tcPr>
          <w:p w14:paraId="30D13E92">
            <w:pPr>
              <w:adjustRightInd w:val="0"/>
              <w:snapToGrid w:val="0"/>
              <w:jc w:val="center"/>
              <w:rPr>
                <w:rFonts w:hint="eastAsia" w:ascii="宋体" w:hAnsi="宋体" w:eastAsia="宋体" w:cs="宋体"/>
                <w:szCs w:val="21"/>
              </w:rPr>
            </w:pPr>
            <w:r>
              <w:rPr>
                <w:rFonts w:hint="eastAsia" w:ascii="宋体" w:hAnsi="宋体" w:eastAsia="宋体" w:cs="宋体"/>
                <w:szCs w:val="21"/>
              </w:rPr>
              <w:t>第二节</w:t>
            </w:r>
          </w:p>
          <w:p w14:paraId="5457ED3C">
            <w:pPr>
              <w:adjustRightInd w:val="0"/>
              <w:snapToGrid w:val="0"/>
              <w:jc w:val="center"/>
              <w:rPr>
                <w:rFonts w:hint="eastAsia" w:ascii="宋体" w:hAnsi="宋体" w:eastAsia="宋体" w:cs="宋体"/>
                <w:szCs w:val="21"/>
              </w:rPr>
            </w:pPr>
            <w:r>
              <w:rPr>
                <w:rFonts w:hint="eastAsia" w:ascii="宋体" w:hAnsi="宋体" w:eastAsia="宋体" w:cs="宋体"/>
                <w:szCs w:val="21"/>
              </w:rPr>
              <w:t>第1</w:t>
            </w:r>
            <w:r>
              <w:rPr>
                <w:rFonts w:hint="eastAsia" w:ascii="宋体" w:hAnsi="宋体" w:eastAsia="宋体" w:cs="宋体"/>
                <w:szCs w:val="21"/>
                <w:lang w:val="en-US" w:eastAsia="zh-CN"/>
              </w:rPr>
              <w:t>4</w:t>
            </w:r>
            <w:r>
              <w:rPr>
                <w:rFonts w:hint="eastAsia" w:ascii="宋体" w:hAnsi="宋体" w:eastAsia="宋体" w:cs="宋体"/>
                <w:szCs w:val="21"/>
              </w:rPr>
              <w:t>.1（</w:t>
            </w:r>
            <w:r>
              <w:rPr>
                <w:rFonts w:hint="eastAsia" w:ascii="宋体" w:hAnsi="宋体" w:eastAsia="宋体" w:cs="宋体"/>
                <w:szCs w:val="21"/>
                <w:lang w:val="en-US" w:eastAsia="zh-CN"/>
              </w:rPr>
              <w:t>5</w:t>
            </w:r>
            <w:r>
              <w:rPr>
                <w:rFonts w:hint="eastAsia" w:ascii="宋体" w:hAnsi="宋体" w:eastAsia="宋体" w:cs="宋体"/>
                <w:szCs w:val="21"/>
              </w:rPr>
              <w:t>）项</w:t>
            </w:r>
          </w:p>
        </w:tc>
        <w:tc>
          <w:tcPr>
            <w:tcW w:w="1742" w:type="dxa"/>
            <w:vAlign w:val="center"/>
          </w:tcPr>
          <w:p w14:paraId="168E8648">
            <w:pPr>
              <w:adjustRightInd w:val="0"/>
              <w:snapToGrid w:val="0"/>
              <w:jc w:val="left"/>
              <w:rPr>
                <w:rFonts w:hint="eastAsia" w:ascii="宋体" w:hAnsi="宋体" w:eastAsia="宋体" w:cs="宋体"/>
                <w:szCs w:val="21"/>
                <w:lang w:val="en-US" w:eastAsia="zh-CN"/>
              </w:rPr>
            </w:pPr>
            <w:r>
              <w:rPr>
                <w:rFonts w:hint="eastAsia" w:ascii="宋体" w:hAnsi="宋体" w:eastAsia="宋体" w:cs="宋体"/>
                <w:szCs w:val="21"/>
                <w:lang w:val="en-US" w:eastAsia="zh-CN"/>
              </w:rPr>
              <w:t>货物回收的约定</w:t>
            </w:r>
          </w:p>
        </w:tc>
        <w:tc>
          <w:tcPr>
            <w:tcW w:w="5170" w:type="dxa"/>
            <w:vAlign w:val="center"/>
          </w:tcPr>
          <w:p w14:paraId="5E99ACBB">
            <w:pPr>
              <w:adjustRightInd w:val="0"/>
              <w:snapToGrid w:val="0"/>
              <w:jc w:val="left"/>
              <w:rPr>
                <w:rFonts w:hint="eastAsia" w:ascii="宋体" w:hAnsi="宋体" w:eastAsia="宋体" w:cs="宋体"/>
                <w:szCs w:val="21"/>
              </w:rPr>
            </w:pPr>
          </w:p>
        </w:tc>
      </w:tr>
      <w:tr w14:paraId="106A90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46305FBD">
            <w:pPr>
              <w:adjustRightInd w:val="0"/>
              <w:snapToGrid w:val="0"/>
              <w:jc w:val="center"/>
              <w:rPr>
                <w:rFonts w:hint="eastAsia" w:ascii="宋体" w:hAnsi="宋体" w:eastAsia="宋体" w:cs="宋体"/>
                <w:szCs w:val="21"/>
              </w:rPr>
            </w:pPr>
            <w:r>
              <w:rPr>
                <w:rFonts w:hint="eastAsia" w:ascii="宋体" w:hAnsi="宋体" w:eastAsia="宋体" w:cs="宋体"/>
                <w:szCs w:val="21"/>
              </w:rPr>
              <w:t>第二节</w:t>
            </w:r>
          </w:p>
          <w:p w14:paraId="4DF610CF">
            <w:pPr>
              <w:adjustRightInd w:val="0"/>
              <w:snapToGrid w:val="0"/>
              <w:jc w:val="center"/>
              <w:rPr>
                <w:rFonts w:hint="eastAsia" w:ascii="宋体" w:hAnsi="宋体" w:eastAsia="宋体" w:cs="宋体"/>
                <w:szCs w:val="21"/>
              </w:rPr>
            </w:pPr>
            <w:r>
              <w:rPr>
                <w:rFonts w:hint="eastAsia" w:ascii="宋体" w:hAnsi="宋体" w:eastAsia="宋体" w:cs="宋体"/>
                <w:szCs w:val="21"/>
              </w:rPr>
              <w:t>第1</w:t>
            </w:r>
            <w:r>
              <w:rPr>
                <w:rFonts w:hint="eastAsia" w:ascii="宋体" w:hAnsi="宋体" w:eastAsia="宋体" w:cs="宋体"/>
                <w:szCs w:val="21"/>
                <w:lang w:val="en-US" w:eastAsia="zh-CN"/>
              </w:rPr>
              <w:t>4</w:t>
            </w:r>
            <w:r>
              <w:rPr>
                <w:rFonts w:hint="eastAsia" w:ascii="宋体" w:hAnsi="宋体" w:eastAsia="宋体" w:cs="宋体"/>
                <w:szCs w:val="21"/>
              </w:rPr>
              <w:t>.1（</w:t>
            </w:r>
            <w:r>
              <w:rPr>
                <w:rFonts w:hint="eastAsia" w:ascii="宋体" w:hAnsi="宋体" w:eastAsia="宋体" w:cs="宋体"/>
                <w:szCs w:val="21"/>
                <w:lang w:val="en-US" w:eastAsia="zh-CN"/>
              </w:rPr>
              <w:t>6</w:t>
            </w:r>
            <w:r>
              <w:rPr>
                <w:rFonts w:hint="eastAsia" w:ascii="宋体" w:hAnsi="宋体" w:eastAsia="宋体" w:cs="宋体"/>
                <w:szCs w:val="21"/>
              </w:rPr>
              <w:t>）项</w:t>
            </w:r>
          </w:p>
        </w:tc>
        <w:tc>
          <w:tcPr>
            <w:tcW w:w="1742" w:type="dxa"/>
            <w:vAlign w:val="center"/>
          </w:tcPr>
          <w:p w14:paraId="14B6EB75">
            <w:pPr>
              <w:adjustRightInd w:val="0"/>
              <w:snapToGrid w:val="0"/>
              <w:jc w:val="left"/>
              <w:rPr>
                <w:rFonts w:hint="eastAsia" w:ascii="宋体" w:hAnsi="宋体" w:eastAsia="宋体" w:cs="宋体"/>
                <w:szCs w:val="21"/>
              </w:rPr>
            </w:pPr>
            <w:r>
              <w:rPr>
                <w:rFonts w:hint="eastAsia" w:ascii="宋体" w:hAnsi="宋体" w:eastAsia="宋体" w:cs="宋体"/>
                <w:szCs w:val="21"/>
              </w:rPr>
              <w:t>乙方提供的其他服务</w:t>
            </w:r>
          </w:p>
        </w:tc>
        <w:tc>
          <w:tcPr>
            <w:tcW w:w="5170" w:type="dxa"/>
            <w:vAlign w:val="center"/>
          </w:tcPr>
          <w:p w14:paraId="45E64EDD">
            <w:pPr>
              <w:adjustRightInd w:val="0"/>
              <w:snapToGrid w:val="0"/>
              <w:jc w:val="left"/>
              <w:rPr>
                <w:rFonts w:hint="eastAsia" w:ascii="宋体" w:hAnsi="宋体" w:eastAsia="宋体" w:cs="宋体"/>
                <w:szCs w:val="21"/>
              </w:rPr>
            </w:pPr>
          </w:p>
        </w:tc>
      </w:tr>
      <w:tr w14:paraId="13CD740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2152C022">
            <w:pPr>
              <w:adjustRightInd w:val="0"/>
              <w:snapToGrid w:val="0"/>
              <w:jc w:val="center"/>
              <w:rPr>
                <w:rFonts w:hint="eastAsia" w:ascii="宋体" w:hAnsi="宋体" w:eastAsia="宋体" w:cs="宋体"/>
                <w:szCs w:val="21"/>
              </w:rPr>
            </w:pPr>
            <w:r>
              <w:rPr>
                <w:rFonts w:hint="eastAsia" w:ascii="宋体" w:hAnsi="宋体" w:eastAsia="宋体" w:cs="宋体"/>
                <w:szCs w:val="21"/>
              </w:rPr>
              <w:t>第二节</w:t>
            </w:r>
          </w:p>
          <w:p w14:paraId="0EE41541">
            <w:pPr>
              <w:adjustRightInd w:val="0"/>
              <w:snapToGrid w:val="0"/>
              <w:jc w:val="center"/>
              <w:rPr>
                <w:rFonts w:hint="eastAsia" w:ascii="宋体" w:hAnsi="宋体" w:eastAsia="宋体" w:cs="宋体"/>
                <w:szCs w:val="21"/>
                <w:lang w:val="en-US" w:eastAsia="zh-CN"/>
              </w:rPr>
            </w:pPr>
            <w:r>
              <w:rPr>
                <w:rFonts w:hint="eastAsia" w:ascii="宋体" w:hAnsi="宋体" w:eastAsia="宋体" w:cs="宋体"/>
                <w:szCs w:val="21"/>
              </w:rPr>
              <w:t>第1</w:t>
            </w:r>
            <w:r>
              <w:rPr>
                <w:rFonts w:hint="eastAsia" w:ascii="宋体" w:hAnsi="宋体" w:eastAsia="宋体" w:cs="宋体"/>
                <w:szCs w:val="21"/>
                <w:lang w:val="en-US" w:eastAsia="zh-CN"/>
              </w:rPr>
              <w:t>5</w:t>
            </w:r>
            <w:r>
              <w:rPr>
                <w:rFonts w:hint="eastAsia" w:ascii="宋体" w:hAnsi="宋体" w:eastAsia="宋体" w:cs="宋体"/>
                <w:szCs w:val="21"/>
              </w:rPr>
              <w:t>.</w:t>
            </w:r>
            <w:r>
              <w:rPr>
                <w:rFonts w:hint="eastAsia" w:ascii="宋体" w:hAnsi="宋体" w:eastAsia="宋体" w:cs="宋体"/>
                <w:szCs w:val="21"/>
                <w:lang w:val="en-US" w:eastAsia="zh-CN"/>
              </w:rPr>
              <w:t>1款</w:t>
            </w:r>
          </w:p>
        </w:tc>
        <w:tc>
          <w:tcPr>
            <w:tcW w:w="1742" w:type="dxa"/>
            <w:vAlign w:val="center"/>
          </w:tcPr>
          <w:p w14:paraId="780F50DE">
            <w:pPr>
              <w:adjustRightInd w:val="0"/>
              <w:snapToGrid w:val="0"/>
              <w:jc w:val="left"/>
              <w:rPr>
                <w:rFonts w:hint="eastAsia" w:ascii="宋体" w:hAnsi="宋体" w:eastAsia="宋体" w:cs="宋体"/>
                <w:szCs w:val="21"/>
              </w:rPr>
            </w:pPr>
            <w:r>
              <w:rPr>
                <w:rFonts w:hint="eastAsia" w:ascii="宋体" w:hAnsi="宋体" w:eastAsia="宋体" w:cs="宋体"/>
                <w:color w:val="auto"/>
                <w:szCs w:val="21"/>
                <w:highlight w:val="none"/>
                <w:lang w:eastAsia="zh-CN"/>
              </w:rPr>
              <w:t>修理、重作、更换相关具体规定</w:t>
            </w:r>
          </w:p>
        </w:tc>
        <w:tc>
          <w:tcPr>
            <w:tcW w:w="5170" w:type="dxa"/>
            <w:vAlign w:val="center"/>
          </w:tcPr>
          <w:p w14:paraId="0179BC98">
            <w:pPr>
              <w:adjustRightInd w:val="0"/>
              <w:snapToGrid w:val="0"/>
              <w:jc w:val="left"/>
              <w:rPr>
                <w:rFonts w:hint="eastAsia" w:ascii="宋体" w:hAnsi="宋体" w:eastAsia="宋体" w:cs="宋体"/>
                <w:szCs w:val="21"/>
              </w:rPr>
            </w:pPr>
          </w:p>
        </w:tc>
      </w:tr>
      <w:tr w14:paraId="63093C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3C1A06F8">
            <w:pPr>
              <w:adjustRightInd w:val="0"/>
              <w:snapToGrid w:val="0"/>
              <w:jc w:val="center"/>
              <w:rPr>
                <w:rFonts w:hint="eastAsia" w:ascii="宋体" w:hAnsi="宋体" w:eastAsia="宋体" w:cs="宋体"/>
                <w:szCs w:val="21"/>
              </w:rPr>
            </w:pPr>
            <w:r>
              <w:rPr>
                <w:rFonts w:hint="eastAsia" w:ascii="宋体" w:hAnsi="宋体" w:eastAsia="宋体" w:cs="宋体"/>
                <w:szCs w:val="21"/>
              </w:rPr>
              <w:t>第二节</w:t>
            </w:r>
          </w:p>
          <w:p w14:paraId="610518C2">
            <w:pPr>
              <w:adjustRightInd w:val="0"/>
              <w:snapToGrid w:val="0"/>
              <w:jc w:val="center"/>
              <w:rPr>
                <w:rFonts w:hint="eastAsia" w:ascii="宋体" w:hAnsi="宋体" w:eastAsia="宋体" w:cs="宋体"/>
                <w:szCs w:val="21"/>
              </w:rPr>
            </w:pPr>
            <w:r>
              <w:rPr>
                <w:rFonts w:hint="eastAsia" w:ascii="宋体" w:hAnsi="宋体" w:eastAsia="宋体" w:cs="宋体"/>
                <w:szCs w:val="21"/>
              </w:rPr>
              <w:t>第1</w:t>
            </w:r>
            <w:r>
              <w:rPr>
                <w:rFonts w:hint="eastAsia" w:ascii="宋体" w:hAnsi="宋体" w:eastAsia="宋体" w:cs="宋体"/>
                <w:szCs w:val="21"/>
                <w:lang w:val="en-US" w:eastAsia="zh-CN"/>
              </w:rPr>
              <w:t>5</w:t>
            </w:r>
            <w:r>
              <w:rPr>
                <w:rFonts w:hint="eastAsia" w:ascii="宋体" w:hAnsi="宋体" w:eastAsia="宋体" w:cs="宋体"/>
                <w:szCs w:val="21"/>
              </w:rPr>
              <w:t>.2（2）项</w:t>
            </w:r>
          </w:p>
        </w:tc>
        <w:tc>
          <w:tcPr>
            <w:tcW w:w="1742" w:type="dxa"/>
            <w:vAlign w:val="center"/>
          </w:tcPr>
          <w:p w14:paraId="3C25220C">
            <w:pPr>
              <w:adjustRightInd w:val="0"/>
              <w:snapToGrid w:val="0"/>
              <w:jc w:val="left"/>
              <w:rPr>
                <w:rFonts w:hint="eastAsia" w:ascii="宋体" w:hAnsi="宋体" w:eastAsia="宋体" w:cs="宋体"/>
                <w:szCs w:val="21"/>
              </w:rPr>
            </w:pPr>
            <w:r>
              <w:rPr>
                <w:rFonts w:hint="eastAsia" w:ascii="宋体" w:hAnsi="宋体" w:eastAsia="宋体" w:cs="宋体"/>
                <w:szCs w:val="21"/>
              </w:rPr>
              <w:t>迟延交货赔偿费</w:t>
            </w:r>
          </w:p>
        </w:tc>
        <w:tc>
          <w:tcPr>
            <w:tcW w:w="5170" w:type="dxa"/>
            <w:vAlign w:val="center"/>
          </w:tcPr>
          <w:p w14:paraId="4F40D1BD">
            <w:pPr>
              <w:adjustRightInd w:val="0"/>
              <w:snapToGrid w:val="0"/>
              <w:jc w:val="left"/>
              <w:rPr>
                <w:rFonts w:hint="eastAsia" w:ascii="宋体" w:hAnsi="宋体" w:eastAsia="宋体" w:cs="宋体"/>
                <w:szCs w:val="21"/>
                <w:u w:val="single"/>
              </w:rPr>
            </w:pPr>
          </w:p>
        </w:tc>
      </w:tr>
      <w:tr w14:paraId="14BB67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6" w:hRule="atLeast"/>
        </w:trPr>
        <w:tc>
          <w:tcPr>
            <w:tcW w:w="1607" w:type="dxa"/>
            <w:vAlign w:val="center"/>
          </w:tcPr>
          <w:p w14:paraId="0CE251C2">
            <w:pPr>
              <w:adjustRightInd w:val="0"/>
              <w:snapToGrid w:val="0"/>
              <w:jc w:val="center"/>
              <w:rPr>
                <w:rFonts w:hint="eastAsia" w:ascii="宋体" w:hAnsi="宋体" w:eastAsia="宋体" w:cs="宋体"/>
                <w:szCs w:val="21"/>
              </w:rPr>
            </w:pPr>
            <w:r>
              <w:rPr>
                <w:rFonts w:hint="eastAsia" w:ascii="宋体" w:hAnsi="宋体" w:eastAsia="宋体" w:cs="宋体"/>
                <w:szCs w:val="21"/>
              </w:rPr>
              <w:t>第二节</w:t>
            </w:r>
          </w:p>
          <w:p w14:paraId="06F96066">
            <w:pPr>
              <w:adjustRightInd w:val="0"/>
              <w:snapToGrid w:val="0"/>
              <w:jc w:val="center"/>
              <w:rPr>
                <w:rFonts w:hint="eastAsia" w:ascii="宋体" w:hAnsi="宋体" w:eastAsia="宋体" w:cs="宋体"/>
                <w:szCs w:val="21"/>
              </w:rPr>
            </w:pPr>
            <w:r>
              <w:rPr>
                <w:rFonts w:hint="eastAsia" w:ascii="宋体" w:hAnsi="宋体" w:eastAsia="宋体" w:cs="宋体"/>
                <w:szCs w:val="21"/>
              </w:rPr>
              <w:t>第1</w:t>
            </w:r>
            <w:r>
              <w:rPr>
                <w:rFonts w:hint="eastAsia" w:ascii="宋体" w:hAnsi="宋体" w:eastAsia="宋体" w:cs="宋体"/>
                <w:szCs w:val="21"/>
                <w:lang w:val="en-US" w:eastAsia="zh-CN"/>
              </w:rPr>
              <w:t>5</w:t>
            </w:r>
            <w:r>
              <w:rPr>
                <w:rFonts w:hint="eastAsia" w:ascii="宋体" w:hAnsi="宋体" w:eastAsia="宋体" w:cs="宋体"/>
                <w:szCs w:val="21"/>
              </w:rPr>
              <w:t>.</w:t>
            </w:r>
            <w:r>
              <w:rPr>
                <w:rFonts w:hint="eastAsia" w:ascii="宋体" w:hAnsi="宋体" w:eastAsia="宋体" w:cs="宋体"/>
                <w:szCs w:val="21"/>
                <w:lang w:val="en-US" w:eastAsia="zh-CN"/>
              </w:rPr>
              <w:t>3款</w:t>
            </w:r>
          </w:p>
        </w:tc>
        <w:tc>
          <w:tcPr>
            <w:tcW w:w="1742" w:type="dxa"/>
            <w:vAlign w:val="center"/>
          </w:tcPr>
          <w:p w14:paraId="32ECCB65">
            <w:pPr>
              <w:adjustRightInd w:val="0"/>
              <w:snapToGrid w:val="0"/>
              <w:jc w:val="left"/>
              <w:rPr>
                <w:rFonts w:hint="eastAsia" w:ascii="宋体" w:hAnsi="宋体" w:eastAsia="宋体" w:cs="宋体"/>
                <w:szCs w:val="21"/>
              </w:rPr>
            </w:pPr>
            <w:r>
              <w:rPr>
                <w:rFonts w:hint="eastAsia" w:ascii="宋体" w:hAnsi="宋体" w:eastAsia="宋体" w:cs="宋体"/>
                <w:szCs w:val="21"/>
              </w:rPr>
              <w:t>逾期付款利息</w:t>
            </w:r>
          </w:p>
        </w:tc>
        <w:tc>
          <w:tcPr>
            <w:tcW w:w="5170" w:type="dxa"/>
            <w:vAlign w:val="center"/>
          </w:tcPr>
          <w:p w14:paraId="36ED014E">
            <w:pPr>
              <w:adjustRightInd w:val="0"/>
              <w:snapToGrid w:val="0"/>
              <w:jc w:val="left"/>
              <w:rPr>
                <w:rFonts w:hint="eastAsia" w:ascii="宋体" w:hAnsi="宋体" w:eastAsia="宋体" w:cs="宋体"/>
                <w:szCs w:val="21"/>
                <w:u w:val="single"/>
              </w:rPr>
            </w:pPr>
          </w:p>
        </w:tc>
      </w:tr>
      <w:tr w14:paraId="2CBA48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6" w:hRule="atLeast"/>
        </w:trPr>
        <w:tc>
          <w:tcPr>
            <w:tcW w:w="1607" w:type="dxa"/>
            <w:tcBorders>
              <w:bottom w:val="single" w:color="auto" w:sz="2" w:space="0"/>
              <w:right w:val="single" w:color="auto" w:sz="2" w:space="0"/>
            </w:tcBorders>
            <w:vAlign w:val="center"/>
          </w:tcPr>
          <w:p w14:paraId="519E5D47">
            <w:pPr>
              <w:adjustRightInd w:val="0"/>
              <w:snapToGrid w:val="0"/>
              <w:jc w:val="center"/>
              <w:rPr>
                <w:rFonts w:hint="eastAsia" w:ascii="宋体" w:hAnsi="宋体" w:eastAsia="宋体" w:cs="宋体"/>
                <w:szCs w:val="21"/>
              </w:rPr>
            </w:pPr>
            <w:r>
              <w:rPr>
                <w:rFonts w:hint="eastAsia" w:ascii="宋体" w:hAnsi="宋体" w:eastAsia="宋体" w:cs="宋体"/>
                <w:szCs w:val="21"/>
              </w:rPr>
              <w:t>第二节</w:t>
            </w:r>
          </w:p>
          <w:p w14:paraId="231D741F">
            <w:pPr>
              <w:adjustRightInd w:val="0"/>
              <w:snapToGrid w:val="0"/>
              <w:jc w:val="center"/>
              <w:rPr>
                <w:rFonts w:hint="eastAsia" w:ascii="宋体" w:hAnsi="宋体" w:eastAsia="宋体" w:cs="宋体"/>
                <w:szCs w:val="21"/>
              </w:rPr>
            </w:pPr>
            <w:r>
              <w:rPr>
                <w:rFonts w:hint="eastAsia" w:ascii="宋体" w:hAnsi="宋体" w:eastAsia="宋体" w:cs="宋体"/>
                <w:szCs w:val="21"/>
              </w:rPr>
              <w:t>第1</w:t>
            </w:r>
            <w:r>
              <w:rPr>
                <w:rFonts w:hint="eastAsia" w:ascii="宋体" w:hAnsi="宋体" w:eastAsia="宋体" w:cs="宋体"/>
                <w:szCs w:val="21"/>
                <w:lang w:val="en-US" w:eastAsia="zh-CN"/>
              </w:rPr>
              <w:t>5</w:t>
            </w:r>
            <w:r>
              <w:rPr>
                <w:rFonts w:hint="eastAsia" w:ascii="宋体" w:hAnsi="宋体" w:eastAsia="宋体" w:cs="宋体"/>
                <w:szCs w:val="21"/>
              </w:rPr>
              <w:t>.4</w:t>
            </w:r>
            <w:r>
              <w:rPr>
                <w:rFonts w:hint="eastAsia" w:ascii="宋体" w:hAnsi="宋体" w:eastAsia="宋体" w:cs="宋体"/>
                <w:szCs w:val="21"/>
                <w:lang w:val="en-US" w:eastAsia="zh-CN"/>
              </w:rPr>
              <w:t>款</w:t>
            </w:r>
          </w:p>
        </w:tc>
        <w:tc>
          <w:tcPr>
            <w:tcW w:w="1742" w:type="dxa"/>
            <w:tcBorders>
              <w:left w:val="single" w:color="auto" w:sz="2" w:space="0"/>
              <w:bottom w:val="single" w:color="auto" w:sz="2" w:space="0"/>
              <w:right w:val="single" w:color="auto" w:sz="2" w:space="0"/>
            </w:tcBorders>
            <w:vAlign w:val="center"/>
          </w:tcPr>
          <w:p w14:paraId="420AC4D0">
            <w:pPr>
              <w:adjustRightInd w:val="0"/>
              <w:snapToGrid w:val="0"/>
              <w:jc w:val="left"/>
              <w:rPr>
                <w:rFonts w:hint="eastAsia" w:ascii="宋体" w:hAnsi="宋体" w:eastAsia="宋体" w:cs="宋体"/>
                <w:szCs w:val="21"/>
              </w:rPr>
            </w:pPr>
            <w:r>
              <w:rPr>
                <w:rFonts w:hint="eastAsia" w:ascii="宋体" w:hAnsi="宋体" w:eastAsia="宋体" w:cs="宋体"/>
                <w:szCs w:val="21"/>
              </w:rPr>
              <w:t>其他违约责任</w:t>
            </w:r>
          </w:p>
        </w:tc>
        <w:tc>
          <w:tcPr>
            <w:tcW w:w="5170" w:type="dxa"/>
            <w:tcBorders>
              <w:left w:val="single" w:color="auto" w:sz="2" w:space="0"/>
              <w:bottom w:val="single" w:color="auto" w:sz="2" w:space="0"/>
            </w:tcBorders>
            <w:vAlign w:val="center"/>
          </w:tcPr>
          <w:p w14:paraId="2F949C6B">
            <w:pPr>
              <w:adjustRightInd w:val="0"/>
              <w:snapToGrid w:val="0"/>
              <w:jc w:val="left"/>
              <w:rPr>
                <w:rFonts w:hint="eastAsia" w:ascii="宋体" w:hAnsi="宋体" w:eastAsia="宋体" w:cs="宋体"/>
                <w:szCs w:val="21"/>
                <w:u w:val="single"/>
              </w:rPr>
            </w:pPr>
          </w:p>
        </w:tc>
      </w:tr>
      <w:tr w14:paraId="495BA7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1607" w:type="dxa"/>
            <w:tcBorders>
              <w:top w:val="single" w:color="auto" w:sz="2" w:space="0"/>
              <w:right w:val="single" w:color="auto" w:sz="2" w:space="0"/>
            </w:tcBorders>
            <w:vAlign w:val="center"/>
          </w:tcPr>
          <w:p w14:paraId="2B345CB1">
            <w:pPr>
              <w:adjustRightInd w:val="0"/>
              <w:snapToGrid w:val="0"/>
              <w:jc w:val="center"/>
              <w:rPr>
                <w:rFonts w:hint="eastAsia" w:ascii="宋体" w:hAnsi="宋体" w:eastAsia="宋体" w:cs="宋体"/>
                <w:szCs w:val="21"/>
              </w:rPr>
            </w:pPr>
            <w:r>
              <w:rPr>
                <w:rFonts w:hint="eastAsia" w:ascii="宋体" w:hAnsi="宋体" w:eastAsia="宋体" w:cs="宋体"/>
                <w:szCs w:val="21"/>
              </w:rPr>
              <w:t>第二节</w:t>
            </w:r>
          </w:p>
          <w:p w14:paraId="0957B277">
            <w:pPr>
              <w:adjustRightInd w:val="0"/>
              <w:snapToGrid w:val="0"/>
              <w:jc w:val="center"/>
              <w:rPr>
                <w:rFonts w:hint="eastAsia" w:ascii="宋体" w:hAnsi="宋体" w:eastAsia="宋体" w:cs="宋体"/>
                <w:szCs w:val="21"/>
              </w:rPr>
            </w:pPr>
            <w:r>
              <w:rPr>
                <w:rFonts w:hint="eastAsia" w:ascii="宋体" w:hAnsi="宋体" w:eastAsia="宋体" w:cs="宋体"/>
                <w:szCs w:val="21"/>
              </w:rPr>
              <w:t>第</w:t>
            </w:r>
            <w:r>
              <w:rPr>
                <w:rFonts w:hint="eastAsia" w:ascii="宋体" w:hAnsi="宋体" w:eastAsia="宋体" w:cs="宋体"/>
                <w:szCs w:val="21"/>
                <w:lang w:val="en-US" w:eastAsia="zh-CN"/>
              </w:rPr>
              <w:t>19</w:t>
            </w:r>
            <w:r>
              <w:rPr>
                <w:rFonts w:hint="eastAsia" w:ascii="宋体" w:hAnsi="宋体" w:eastAsia="宋体" w:cs="宋体"/>
                <w:szCs w:val="21"/>
              </w:rPr>
              <w:t>.2</w:t>
            </w:r>
            <w:r>
              <w:rPr>
                <w:rFonts w:hint="eastAsia" w:ascii="宋体" w:hAnsi="宋体" w:eastAsia="宋体" w:cs="宋体"/>
                <w:szCs w:val="21"/>
                <w:lang w:val="en-US" w:eastAsia="zh-CN"/>
              </w:rPr>
              <w:t>款</w:t>
            </w:r>
          </w:p>
        </w:tc>
        <w:tc>
          <w:tcPr>
            <w:tcW w:w="1742" w:type="dxa"/>
            <w:tcBorders>
              <w:top w:val="single" w:color="auto" w:sz="2" w:space="0"/>
              <w:left w:val="single" w:color="auto" w:sz="2" w:space="0"/>
              <w:right w:val="single" w:color="auto" w:sz="2" w:space="0"/>
            </w:tcBorders>
            <w:vAlign w:val="center"/>
          </w:tcPr>
          <w:p w14:paraId="5F0A5FA4">
            <w:pPr>
              <w:adjustRightInd w:val="0"/>
              <w:snapToGrid w:val="0"/>
              <w:jc w:val="left"/>
              <w:rPr>
                <w:rFonts w:hint="eastAsia" w:ascii="宋体" w:hAnsi="宋体" w:eastAsia="宋体" w:cs="宋体"/>
                <w:szCs w:val="21"/>
              </w:rPr>
            </w:pPr>
            <w:r>
              <w:rPr>
                <w:rFonts w:hint="eastAsia" w:ascii="宋体" w:hAnsi="宋体" w:eastAsia="宋体" w:cs="宋体"/>
                <w:szCs w:val="21"/>
                <w:lang w:val="en-US" w:eastAsia="zh-CN"/>
              </w:rPr>
              <w:t>解决争议的方法</w:t>
            </w:r>
          </w:p>
        </w:tc>
        <w:tc>
          <w:tcPr>
            <w:tcW w:w="5170" w:type="dxa"/>
            <w:tcBorders>
              <w:top w:val="single" w:color="auto" w:sz="2" w:space="0"/>
              <w:left w:val="single" w:color="auto" w:sz="2" w:space="0"/>
            </w:tcBorders>
            <w:vAlign w:val="center"/>
          </w:tcPr>
          <w:p w14:paraId="2203B931">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因本合同及合同有关事项发生的争议，按下列第</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种方式解决：</w:t>
            </w:r>
          </w:p>
          <w:p w14:paraId="3861C8C0">
            <w:pPr>
              <w:autoSpaceDE w:val="0"/>
              <w:autoSpaceDN w:val="0"/>
              <w:adjustRightInd w:val="0"/>
              <w:snapToGrid w:val="0"/>
              <w:spacing w:line="400" w:lineRule="exact"/>
              <w:jc w:val="left"/>
              <w:rPr>
                <w:rFonts w:hint="eastAsia" w:ascii="宋体" w:hAnsi="宋体" w:eastAsia="宋体" w:cs="宋体"/>
                <w:b w:val="0"/>
                <w:bCs w:val="0"/>
                <w:iCs/>
                <w:szCs w:val="21"/>
              </w:rPr>
            </w:pPr>
            <w:r>
              <w:rPr>
                <w:rFonts w:hint="eastAsia" w:ascii="宋体" w:hAnsi="宋体" w:eastAsia="宋体" w:cs="宋体"/>
                <w:b w:val="0"/>
                <w:bCs w:val="0"/>
                <w:iCs/>
                <w:szCs w:val="21"/>
              </w:rPr>
              <w:t>（1）向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仲裁委员会申请仲裁，仲裁地点为</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w:t>
            </w:r>
          </w:p>
          <w:p w14:paraId="7F551187">
            <w:pPr>
              <w:adjustRightInd w:val="0"/>
              <w:snapToGrid w:val="0"/>
              <w:ind w:firstLine="0" w:firstLineChars="0"/>
              <w:jc w:val="left"/>
              <w:rPr>
                <w:rFonts w:hint="eastAsia" w:ascii="宋体" w:hAnsi="宋体" w:eastAsia="宋体" w:cs="宋体"/>
                <w:szCs w:val="21"/>
                <w:u w:val="single"/>
              </w:rPr>
            </w:pPr>
            <w:r>
              <w:rPr>
                <w:rFonts w:hint="eastAsia" w:ascii="宋体" w:hAnsi="宋体" w:eastAsia="宋体" w:cs="宋体"/>
                <w:b w:val="0"/>
                <w:bCs w:val="0"/>
                <w:iCs/>
                <w:szCs w:val="21"/>
              </w:rPr>
              <w:t>（2）向</w:t>
            </w:r>
            <w:r>
              <w:rPr>
                <w:rFonts w:hint="eastAsia" w:ascii="宋体" w:hAnsi="宋体" w:eastAsia="宋体" w:cs="宋体"/>
                <w:b w:val="0"/>
                <w:bCs w:val="0"/>
                <w:iCs/>
                <w:szCs w:val="21"/>
                <w:u w:val="single"/>
              </w:rPr>
              <w:t xml:space="preserve">                    </w:t>
            </w:r>
            <w:r>
              <w:rPr>
                <w:rFonts w:hint="eastAsia" w:ascii="宋体" w:hAnsi="宋体" w:eastAsia="宋体" w:cs="宋体"/>
                <w:b w:val="0"/>
                <w:bCs w:val="0"/>
                <w:iCs/>
                <w:szCs w:val="21"/>
              </w:rPr>
              <w:t>人民法院起诉。</w:t>
            </w:r>
          </w:p>
        </w:tc>
      </w:tr>
      <w:tr w14:paraId="48F1FC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70" w:hRule="atLeast"/>
        </w:trPr>
        <w:tc>
          <w:tcPr>
            <w:tcW w:w="1607" w:type="dxa"/>
            <w:vAlign w:val="center"/>
          </w:tcPr>
          <w:p w14:paraId="15ECE9D2">
            <w:pPr>
              <w:adjustRightInd w:val="0"/>
              <w:snapToGrid w:val="0"/>
              <w:jc w:val="center"/>
              <w:rPr>
                <w:rFonts w:hint="eastAsia" w:ascii="宋体" w:hAnsi="宋体" w:eastAsia="宋体" w:cs="宋体"/>
                <w:szCs w:val="21"/>
              </w:rPr>
            </w:pPr>
            <w:r>
              <w:rPr>
                <w:rFonts w:hint="eastAsia" w:ascii="宋体" w:hAnsi="宋体" w:eastAsia="宋体" w:cs="宋体"/>
                <w:szCs w:val="21"/>
              </w:rPr>
              <w:t>第二节</w:t>
            </w:r>
          </w:p>
          <w:p w14:paraId="10CA3EEA">
            <w:pPr>
              <w:adjustRightInd w:val="0"/>
              <w:snapToGrid w:val="0"/>
              <w:jc w:val="center"/>
              <w:rPr>
                <w:rFonts w:hint="eastAsia" w:ascii="宋体" w:hAnsi="宋体" w:eastAsia="宋体" w:cs="宋体"/>
                <w:szCs w:val="21"/>
              </w:rPr>
            </w:pPr>
            <w:r>
              <w:rPr>
                <w:rFonts w:hint="eastAsia" w:ascii="宋体" w:hAnsi="宋体" w:eastAsia="宋体" w:cs="宋体"/>
                <w:szCs w:val="21"/>
              </w:rPr>
              <w:t>第2</w:t>
            </w:r>
            <w:r>
              <w:rPr>
                <w:rFonts w:hint="eastAsia" w:ascii="宋体" w:hAnsi="宋体" w:eastAsia="宋体" w:cs="宋体"/>
                <w:szCs w:val="21"/>
                <w:lang w:val="en-US" w:eastAsia="zh-CN"/>
              </w:rPr>
              <w:t>3.1</w:t>
            </w:r>
            <w:r>
              <w:rPr>
                <w:rFonts w:hint="eastAsia" w:ascii="宋体" w:hAnsi="宋体" w:eastAsia="宋体" w:cs="宋体"/>
                <w:szCs w:val="21"/>
                <w:lang w:eastAsia="zh-CN"/>
              </w:rPr>
              <w:t>款</w:t>
            </w:r>
          </w:p>
        </w:tc>
        <w:tc>
          <w:tcPr>
            <w:tcW w:w="1742" w:type="dxa"/>
            <w:vAlign w:val="center"/>
          </w:tcPr>
          <w:p w14:paraId="33520BE6">
            <w:pPr>
              <w:adjustRightInd w:val="0"/>
              <w:snapToGrid w:val="0"/>
              <w:jc w:val="left"/>
              <w:rPr>
                <w:rFonts w:hint="eastAsia" w:ascii="宋体" w:hAnsi="宋体" w:eastAsia="宋体" w:cs="宋体"/>
                <w:szCs w:val="21"/>
              </w:rPr>
            </w:pPr>
            <w:r>
              <w:rPr>
                <w:rFonts w:hint="eastAsia" w:ascii="宋体" w:hAnsi="宋体" w:eastAsia="宋体" w:cs="宋体"/>
                <w:bCs/>
                <w:color w:val="auto"/>
                <w:szCs w:val="21"/>
                <w:highlight w:val="none"/>
                <w:lang w:eastAsia="zh-CN"/>
              </w:rPr>
              <w:t>其他专用条款</w:t>
            </w:r>
          </w:p>
        </w:tc>
        <w:tc>
          <w:tcPr>
            <w:tcW w:w="5170" w:type="dxa"/>
            <w:vAlign w:val="center"/>
          </w:tcPr>
          <w:p w14:paraId="6849169D">
            <w:pPr>
              <w:adjustRightInd w:val="0"/>
              <w:snapToGrid w:val="0"/>
              <w:jc w:val="left"/>
              <w:rPr>
                <w:rFonts w:hint="eastAsia" w:ascii="宋体" w:hAnsi="宋体" w:eastAsia="宋体" w:cs="宋体"/>
                <w:szCs w:val="21"/>
                <w:lang w:val="en-US" w:eastAsia="zh-CN"/>
              </w:rPr>
            </w:pPr>
          </w:p>
        </w:tc>
      </w:tr>
    </w:tbl>
    <w:p w14:paraId="6EF47C9C">
      <w:pPr>
        <w:pStyle w:val="9"/>
        <w:spacing w:before="176" w:line="213" w:lineRule="auto"/>
        <w:ind w:left="43"/>
        <w:rPr>
          <w:rFonts w:hint="eastAsia" w:ascii="宋体" w:hAnsi="宋体" w:eastAsia="宋体" w:cs="宋体"/>
        </w:rPr>
      </w:pPr>
    </w:p>
    <w:p w14:paraId="4481684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p>
    <w:bookmarkEnd w:id="34"/>
    <w:p w14:paraId="62F9976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b w:val="0"/>
          <w:bCs w:val="0"/>
          <w:color w:val="auto"/>
          <w:sz w:val="21"/>
          <w:szCs w:val="21"/>
          <w:highlight w:val="none"/>
          <w:lang w:val="en-US" w:eastAsia="zh-CN"/>
        </w:rPr>
      </w:pPr>
    </w:p>
    <w:p w14:paraId="3E58BD23">
      <w:pPr>
        <w:adjustRightInd w:val="0"/>
        <w:spacing w:line="360" w:lineRule="auto"/>
        <w:rPr>
          <w:rFonts w:hint="eastAsia" w:ascii="宋体" w:hAnsi="宋体" w:eastAsia="宋体" w:cs="宋体"/>
          <w:b/>
          <w:color w:val="auto"/>
          <w:sz w:val="24"/>
          <w:highlight w:val="none"/>
        </w:rPr>
      </w:pPr>
    </w:p>
    <w:p w14:paraId="2115F6E1">
      <w:pPr>
        <w:rPr>
          <w:rFonts w:hint="eastAsia" w:ascii="宋体" w:hAnsi="宋体" w:eastAsia="宋体" w:cs="宋体"/>
          <w:color w:val="auto"/>
          <w:highlight w:val="none"/>
        </w:rPr>
        <w:sectPr>
          <w:footerReference r:id="rId8" w:type="first"/>
          <w:footerReference r:id="rId7" w:type="default"/>
          <w:pgSz w:w="11906" w:h="16838"/>
          <w:pgMar w:top="1440" w:right="1701" w:bottom="1440" w:left="1701" w:header="851" w:footer="992" w:gutter="0"/>
          <w:pgBorders>
            <w:top w:val="none" w:sz="0" w:space="0"/>
            <w:left w:val="none" w:sz="0" w:space="0"/>
            <w:bottom w:val="none" w:sz="0" w:space="0"/>
            <w:right w:val="none" w:sz="0" w:space="0"/>
          </w:pgBorders>
          <w:pgNumType w:fmt="decimal"/>
          <w:cols w:space="720" w:num="1"/>
          <w:titlePg/>
          <w:docGrid w:linePitch="312" w:charSpace="0"/>
        </w:sectPr>
      </w:pPr>
    </w:p>
    <w:p w14:paraId="448353D5">
      <w:pPr>
        <w:pStyle w:val="16"/>
        <w:widowControl w:val="0"/>
        <w:spacing w:before="120" w:beforeLines="50" w:after="120" w:afterLines="50" w:line="440" w:lineRule="exact"/>
        <w:jc w:val="center"/>
        <w:outlineLvl w:val="0"/>
        <w:rPr>
          <w:rFonts w:hint="eastAsia" w:ascii="宋体" w:hAnsi="宋体" w:eastAsia="宋体" w:cs="宋体"/>
          <w:b/>
          <w:color w:val="auto"/>
          <w:sz w:val="32"/>
          <w:szCs w:val="32"/>
          <w:highlight w:val="none"/>
        </w:rPr>
      </w:pPr>
      <w:bookmarkStart w:id="46" w:name="_Toc21169"/>
      <w:bookmarkStart w:id="47" w:name="_Toc117270093"/>
      <w:r>
        <w:rPr>
          <w:rFonts w:hint="eastAsia" w:ascii="宋体" w:hAnsi="宋体" w:eastAsia="宋体" w:cs="宋体"/>
          <w:b/>
          <w:color w:val="auto"/>
          <w:sz w:val="32"/>
          <w:szCs w:val="32"/>
          <w:highlight w:val="none"/>
        </w:rPr>
        <w:t>第七部分  投标文件格式</w:t>
      </w:r>
      <w:bookmarkEnd w:id="46"/>
      <w:bookmarkEnd w:id="47"/>
    </w:p>
    <w:p w14:paraId="64A8B89F">
      <w:pPr>
        <w:snapToGrid w:val="0"/>
        <w:spacing w:line="360" w:lineRule="auto"/>
        <w:jc w:val="left"/>
        <w:rPr>
          <w:rFonts w:hint="eastAsia" w:ascii="宋体" w:hAnsi="宋体" w:eastAsia="宋体" w:cs="宋体"/>
          <w:color w:val="auto"/>
          <w:kern w:val="0"/>
          <w:sz w:val="28"/>
          <w:highlight w:val="none"/>
        </w:rPr>
      </w:pPr>
    </w:p>
    <w:p w14:paraId="6311818E">
      <w:pPr>
        <w:tabs>
          <w:tab w:val="left" w:pos="-737"/>
        </w:tabs>
        <w:snapToGrid w:val="0"/>
        <w:spacing w:line="360" w:lineRule="auto"/>
        <w:ind w:firstLine="180"/>
        <w:jc w:val="left"/>
        <w:rPr>
          <w:rFonts w:hint="eastAsia" w:ascii="宋体" w:hAnsi="宋体" w:eastAsia="宋体" w:cs="宋体"/>
          <w:color w:val="auto"/>
          <w:kern w:val="0"/>
          <w:sz w:val="21"/>
          <w:szCs w:val="21"/>
          <w:highlight w:val="none"/>
        </w:rPr>
      </w:pPr>
      <w:r>
        <w:rPr>
          <w:rFonts w:hint="eastAsia" w:ascii="宋体" w:hAnsi="宋体" w:eastAsia="宋体" w:cs="宋体"/>
          <w:b/>
          <w:color w:val="auto"/>
          <w:kern w:val="0"/>
          <w:sz w:val="21"/>
          <w:szCs w:val="21"/>
          <w:highlight w:val="none"/>
        </w:rPr>
        <w:t>一、投标人提交投标文件须知</w:t>
      </w:r>
    </w:p>
    <w:p w14:paraId="1A9BA273">
      <w:pPr>
        <w:tabs>
          <w:tab w:val="left" w:pos="0"/>
        </w:tabs>
        <w:snapToGrid w:val="0"/>
        <w:spacing w:line="360" w:lineRule="auto"/>
        <w:ind w:firstLine="624"/>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1.投标人应严格按照以下顺序填写和提交下述规定的全部格式文件以及其他有关资料，混乱的编排导致投标文件被误读或查找不到，后果由投标人承担。</w:t>
      </w:r>
    </w:p>
    <w:p w14:paraId="4055C7B4">
      <w:pPr>
        <w:tabs>
          <w:tab w:val="left" w:pos="0"/>
        </w:tabs>
        <w:snapToGrid w:val="0"/>
        <w:spacing w:line="360" w:lineRule="auto"/>
        <w:ind w:firstLine="624"/>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2.所附表格中要求回答的全部问题和信息都必须正面回答。</w:t>
      </w:r>
    </w:p>
    <w:p w14:paraId="2CF124AB">
      <w:pPr>
        <w:tabs>
          <w:tab w:val="left" w:pos="0"/>
        </w:tabs>
        <w:snapToGrid w:val="0"/>
        <w:spacing w:line="360" w:lineRule="auto"/>
        <w:ind w:firstLine="624"/>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3.资格声明的签字人应保证全部声明和问题的回答是真实的和准确的。</w:t>
      </w:r>
    </w:p>
    <w:p w14:paraId="61CB200E">
      <w:pPr>
        <w:tabs>
          <w:tab w:val="left" w:pos="0"/>
        </w:tabs>
        <w:snapToGrid w:val="0"/>
        <w:spacing w:line="360" w:lineRule="auto"/>
        <w:ind w:firstLine="624"/>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4.评标委员会将应用投标人提交的资料并根据自己的判断，决定投标人履行合同的合格性及能力。</w:t>
      </w:r>
    </w:p>
    <w:p w14:paraId="629CAC2B">
      <w:pPr>
        <w:tabs>
          <w:tab w:val="left" w:pos="0"/>
        </w:tabs>
        <w:snapToGrid w:val="0"/>
        <w:spacing w:line="360" w:lineRule="auto"/>
        <w:ind w:firstLine="624"/>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5.投标人提交的材料将被妥善保存，但不退还。</w:t>
      </w:r>
    </w:p>
    <w:p w14:paraId="65CCD20C">
      <w:pPr>
        <w:tabs>
          <w:tab w:val="left" w:pos="0"/>
        </w:tabs>
        <w:snapToGrid w:val="0"/>
        <w:spacing w:line="360" w:lineRule="auto"/>
        <w:ind w:firstLine="624"/>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1"/>
          <w:szCs w:val="21"/>
          <w:highlight w:val="none"/>
        </w:rPr>
        <w:t>6.全部文件应按投标人须知中规定的语言和份数提交。</w:t>
      </w:r>
    </w:p>
    <w:p w14:paraId="5A85CA7D">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A93FA43">
      <w:pPr>
        <w:tabs>
          <w:tab w:val="left" w:pos="4000"/>
        </w:tabs>
        <w:snapToGrid w:val="0"/>
        <w:spacing w:line="360" w:lineRule="auto"/>
        <w:jc w:val="left"/>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投标文件封面格式</w:t>
      </w:r>
    </w:p>
    <w:p w14:paraId="6D24B3C1">
      <w:pPr>
        <w:snapToGrid w:val="0"/>
        <w:spacing w:line="360" w:lineRule="auto"/>
        <w:jc w:val="right"/>
        <w:rPr>
          <w:rFonts w:hint="eastAsia" w:ascii="宋体" w:hAnsi="宋体" w:eastAsia="宋体" w:cs="宋体"/>
          <w:color w:val="auto"/>
          <w:kern w:val="0"/>
          <w:sz w:val="24"/>
          <w:highlight w:val="none"/>
        </w:rPr>
      </w:pPr>
    </w:p>
    <w:p w14:paraId="7A2BEC3F">
      <w:pPr>
        <w:snapToGrid w:val="0"/>
        <w:spacing w:line="360" w:lineRule="auto"/>
        <w:jc w:val="right"/>
        <w:rPr>
          <w:rFonts w:hint="eastAsia" w:ascii="宋体" w:hAnsi="宋体" w:eastAsia="宋体" w:cs="宋体"/>
          <w:color w:val="auto"/>
          <w:kern w:val="0"/>
          <w:sz w:val="24"/>
          <w:highlight w:val="none"/>
        </w:rPr>
      </w:pPr>
    </w:p>
    <w:p w14:paraId="73364E1E">
      <w:pPr>
        <w:pStyle w:val="7"/>
        <w:ind w:firstLine="0"/>
        <w:rPr>
          <w:rFonts w:hint="eastAsia" w:ascii="宋体" w:hAnsi="宋体" w:eastAsia="宋体" w:cs="宋体"/>
          <w:color w:val="auto"/>
          <w:highlight w:val="none"/>
        </w:rPr>
      </w:pPr>
    </w:p>
    <w:p w14:paraId="5ADF669B">
      <w:pPr>
        <w:pStyle w:val="7"/>
        <w:ind w:firstLine="0"/>
        <w:rPr>
          <w:rFonts w:hint="eastAsia" w:ascii="宋体" w:hAnsi="宋体" w:eastAsia="宋体" w:cs="宋体"/>
          <w:color w:val="auto"/>
          <w:highlight w:val="none"/>
        </w:rPr>
      </w:pPr>
    </w:p>
    <w:p w14:paraId="02B414C3">
      <w:pPr>
        <w:pStyle w:val="7"/>
        <w:ind w:firstLine="0"/>
        <w:rPr>
          <w:rFonts w:hint="eastAsia" w:ascii="宋体" w:hAnsi="宋体" w:eastAsia="宋体" w:cs="宋体"/>
          <w:color w:val="auto"/>
          <w:highlight w:val="none"/>
        </w:rPr>
      </w:pPr>
    </w:p>
    <w:p w14:paraId="1E4ECBF2">
      <w:pPr>
        <w:snapToGrid w:val="0"/>
        <w:spacing w:line="360" w:lineRule="auto"/>
        <w:jc w:val="center"/>
        <w:rPr>
          <w:rFonts w:hint="eastAsia" w:ascii="宋体" w:hAnsi="宋体" w:eastAsia="宋体" w:cs="宋体"/>
          <w:b/>
          <w:color w:val="auto"/>
          <w:kern w:val="0"/>
          <w:sz w:val="72"/>
          <w:szCs w:val="72"/>
          <w:highlight w:val="none"/>
        </w:rPr>
      </w:pPr>
      <w:r>
        <w:rPr>
          <w:rFonts w:hint="eastAsia" w:ascii="宋体" w:hAnsi="宋体" w:eastAsia="宋体" w:cs="宋体"/>
          <w:b/>
          <w:color w:val="auto"/>
          <w:kern w:val="0"/>
          <w:sz w:val="72"/>
          <w:szCs w:val="72"/>
          <w:highlight w:val="none"/>
        </w:rPr>
        <w:t>投  标  文  件</w:t>
      </w:r>
    </w:p>
    <w:p w14:paraId="70909AB8">
      <w:pPr>
        <w:snapToGrid w:val="0"/>
        <w:spacing w:line="360" w:lineRule="auto"/>
        <w:jc w:val="center"/>
        <w:rPr>
          <w:rFonts w:hint="eastAsia" w:ascii="宋体" w:hAnsi="宋体" w:eastAsia="宋体" w:cs="宋体"/>
          <w:b/>
          <w:color w:val="auto"/>
          <w:kern w:val="0"/>
          <w:sz w:val="44"/>
          <w:szCs w:val="44"/>
          <w:highlight w:val="none"/>
          <w:lang w:eastAsia="zh-CN"/>
        </w:rPr>
      </w:pPr>
      <w:r>
        <w:rPr>
          <w:rFonts w:hint="eastAsia" w:ascii="宋体" w:hAnsi="宋体" w:eastAsia="宋体" w:cs="宋体"/>
          <w:b/>
          <w:color w:val="auto"/>
          <w:kern w:val="0"/>
          <w:sz w:val="44"/>
          <w:szCs w:val="44"/>
          <w:highlight w:val="none"/>
          <w:lang w:eastAsia="zh-CN"/>
        </w:rPr>
        <w:t>（</w:t>
      </w:r>
      <w:r>
        <w:rPr>
          <w:rFonts w:hint="eastAsia" w:ascii="宋体" w:hAnsi="宋体" w:eastAsia="宋体" w:cs="宋体"/>
          <w:b/>
          <w:color w:val="auto"/>
          <w:kern w:val="0"/>
          <w:sz w:val="44"/>
          <w:szCs w:val="44"/>
          <w:highlight w:val="none"/>
          <w:lang w:val="en-US" w:eastAsia="zh-CN"/>
        </w:rPr>
        <w:t>包号：</w:t>
      </w:r>
      <w:r>
        <w:rPr>
          <w:rFonts w:hint="eastAsia" w:ascii="宋体" w:hAnsi="宋体" w:eastAsia="宋体" w:cs="宋体"/>
          <w:b/>
          <w:color w:val="auto"/>
          <w:kern w:val="0"/>
          <w:sz w:val="44"/>
          <w:szCs w:val="44"/>
          <w:highlight w:val="none"/>
          <w:lang w:eastAsia="zh-CN"/>
        </w:rPr>
        <w:t>）</w:t>
      </w:r>
    </w:p>
    <w:p w14:paraId="083ABD8D">
      <w:pPr>
        <w:pStyle w:val="7"/>
        <w:ind w:firstLine="0"/>
        <w:rPr>
          <w:rFonts w:hint="eastAsia" w:ascii="宋体" w:hAnsi="宋体" w:eastAsia="宋体" w:cs="宋体"/>
          <w:color w:val="auto"/>
          <w:highlight w:val="none"/>
        </w:rPr>
      </w:pPr>
    </w:p>
    <w:p w14:paraId="1D9E8F97">
      <w:pPr>
        <w:snapToGrid w:val="0"/>
        <w:spacing w:line="360" w:lineRule="auto"/>
        <w:ind w:firstLine="560" w:firstLineChars="200"/>
        <w:jc w:val="left"/>
        <w:rPr>
          <w:rFonts w:hint="eastAsia" w:ascii="宋体" w:hAnsi="宋体" w:eastAsia="宋体" w:cs="宋体"/>
          <w:color w:val="auto"/>
          <w:kern w:val="0"/>
          <w:sz w:val="28"/>
          <w:szCs w:val="30"/>
          <w:highlight w:val="none"/>
        </w:rPr>
      </w:pPr>
      <w:r>
        <w:rPr>
          <w:rFonts w:hint="eastAsia" w:ascii="宋体" w:hAnsi="宋体" w:eastAsia="宋体" w:cs="宋体"/>
          <w:color w:val="auto"/>
          <w:kern w:val="0"/>
          <w:sz w:val="28"/>
          <w:szCs w:val="30"/>
          <w:highlight w:val="none"/>
        </w:rPr>
        <w:t>项目名称：</w:t>
      </w:r>
    </w:p>
    <w:p w14:paraId="79C5FAAD">
      <w:pPr>
        <w:snapToGrid w:val="0"/>
        <w:spacing w:line="360" w:lineRule="auto"/>
        <w:ind w:firstLine="560" w:firstLineChars="200"/>
        <w:jc w:val="left"/>
        <w:rPr>
          <w:rFonts w:hint="eastAsia" w:ascii="宋体" w:hAnsi="宋体" w:eastAsia="宋体" w:cs="宋体"/>
          <w:color w:val="auto"/>
          <w:kern w:val="0"/>
          <w:sz w:val="28"/>
          <w:szCs w:val="30"/>
          <w:highlight w:val="none"/>
        </w:rPr>
      </w:pPr>
      <w:r>
        <w:rPr>
          <w:rFonts w:hint="eastAsia" w:ascii="宋体" w:hAnsi="宋体" w:eastAsia="宋体" w:cs="宋体"/>
          <w:color w:val="auto"/>
          <w:kern w:val="0"/>
          <w:sz w:val="28"/>
          <w:szCs w:val="30"/>
          <w:highlight w:val="none"/>
        </w:rPr>
        <w:t>项目编号：</w:t>
      </w:r>
    </w:p>
    <w:p w14:paraId="5C068673">
      <w:pPr>
        <w:pStyle w:val="13"/>
        <w:ind w:firstLine="560" w:firstLineChars="200"/>
        <w:rPr>
          <w:rFonts w:hint="eastAsia" w:ascii="宋体" w:hAnsi="宋体" w:eastAsia="宋体" w:cs="宋体"/>
          <w:color w:val="auto"/>
          <w:lang w:val="en-US" w:eastAsia="zh-CN"/>
        </w:rPr>
      </w:pPr>
      <w:r>
        <w:rPr>
          <w:rFonts w:hint="eastAsia" w:ascii="宋体" w:hAnsi="宋体" w:eastAsia="宋体" w:cs="宋体"/>
          <w:color w:val="auto"/>
          <w:kern w:val="0"/>
          <w:sz w:val="28"/>
          <w:szCs w:val="30"/>
          <w:highlight w:val="none"/>
          <w:lang w:val="en-US" w:eastAsia="zh-CN"/>
        </w:rPr>
        <w:t xml:space="preserve"> </w:t>
      </w:r>
    </w:p>
    <w:p w14:paraId="473EC538">
      <w:pPr>
        <w:pStyle w:val="7"/>
        <w:ind w:firstLine="0"/>
        <w:rPr>
          <w:rFonts w:hint="eastAsia" w:ascii="宋体" w:hAnsi="宋体" w:eastAsia="宋体" w:cs="宋体"/>
          <w:color w:val="auto"/>
          <w:highlight w:val="none"/>
        </w:rPr>
      </w:pPr>
    </w:p>
    <w:p w14:paraId="6BE4423F">
      <w:pPr>
        <w:pStyle w:val="7"/>
        <w:ind w:firstLine="0"/>
        <w:rPr>
          <w:rFonts w:hint="eastAsia" w:ascii="宋体" w:hAnsi="宋体" w:eastAsia="宋体" w:cs="宋体"/>
          <w:color w:val="auto"/>
          <w:highlight w:val="none"/>
        </w:rPr>
      </w:pPr>
    </w:p>
    <w:p w14:paraId="00034E00">
      <w:pPr>
        <w:pStyle w:val="7"/>
        <w:ind w:firstLine="0"/>
        <w:rPr>
          <w:rFonts w:hint="eastAsia" w:ascii="宋体" w:hAnsi="宋体" w:eastAsia="宋体" w:cs="宋体"/>
          <w:color w:val="auto"/>
          <w:highlight w:val="none"/>
        </w:rPr>
      </w:pPr>
    </w:p>
    <w:p w14:paraId="396FD0A8">
      <w:pPr>
        <w:pStyle w:val="7"/>
        <w:ind w:firstLine="0"/>
        <w:rPr>
          <w:rFonts w:hint="eastAsia" w:ascii="宋体" w:hAnsi="宋体" w:eastAsia="宋体" w:cs="宋体"/>
          <w:color w:val="auto"/>
          <w:highlight w:val="none"/>
        </w:rPr>
      </w:pPr>
    </w:p>
    <w:p w14:paraId="673476D1">
      <w:pPr>
        <w:pStyle w:val="7"/>
        <w:ind w:firstLine="0"/>
        <w:rPr>
          <w:rFonts w:hint="eastAsia" w:ascii="宋体" w:hAnsi="宋体" w:eastAsia="宋体" w:cs="宋体"/>
          <w:color w:val="auto"/>
          <w:highlight w:val="none"/>
        </w:rPr>
      </w:pPr>
    </w:p>
    <w:p w14:paraId="198AED50">
      <w:pPr>
        <w:pStyle w:val="7"/>
        <w:ind w:firstLine="0"/>
        <w:rPr>
          <w:rFonts w:hint="eastAsia" w:ascii="宋体" w:hAnsi="宋体" w:eastAsia="宋体" w:cs="宋体"/>
          <w:color w:val="auto"/>
          <w:highlight w:val="none"/>
        </w:rPr>
      </w:pPr>
    </w:p>
    <w:p w14:paraId="1C890DCC">
      <w:pPr>
        <w:pStyle w:val="7"/>
        <w:ind w:firstLine="0"/>
        <w:rPr>
          <w:rFonts w:hint="eastAsia" w:ascii="宋体" w:hAnsi="宋体" w:eastAsia="宋体" w:cs="宋体"/>
          <w:color w:val="auto"/>
          <w:highlight w:val="none"/>
        </w:rPr>
      </w:pPr>
    </w:p>
    <w:p w14:paraId="528D82A4">
      <w:pPr>
        <w:pStyle w:val="7"/>
        <w:ind w:firstLine="0"/>
        <w:rPr>
          <w:rFonts w:hint="eastAsia" w:ascii="宋体" w:hAnsi="宋体" w:eastAsia="宋体" w:cs="宋体"/>
          <w:color w:val="auto"/>
          <w:highlight w:val="none"/>
        </w:rPr>
      </w:pPr>
    </w:p>
    <w:p w14:paraId="7F67CFDC">
      <w:pPr>
        <w:snapToGrid w:val="0"/>
        <w:spacing w:line="360" w:lineRule="auto"/>
        <w:rPr>
          <w:rFonts w:hint="eastAsia" w:ascii="宋体" w:hAnsi="宋体" w:eastAsia="宋体" w:cs="宋体"/>
          <w:color w:val="auto"/>
          <w:kern w:val="0"/>
          <w:sz w:val="28"/>
          <w:szCs w:val="28"/>
          <w:highlight w:val="none"/>
          <w:u w:val="single"/>
        </w:rPr>
      </w:pPr>
      <w:r>
        <w:rPr>
          <w:rFonts w:hint="eastAsia" w:ascii="宋体" w:hAnsi="宋体" w:eastAsia="宋体" w:cs="宋体"/>
          <w:color w:val="auto"/>
          <w:kern w:val="0"/>
          <w:sz w:val="28"/>
          <w:szCs w:val="28"/>
          <w:highlight w:val="none"/>
        </w:rPr>
        <w:t xml:space="preserve">投标人全称： </w:t>
      </w:r>
      <w:r>
        <w:rPr>
          <w:rFonts w:hint="eastAsia" w:ascii="宋体" w:hAnsi="宋体" w:eastAsia="宋体" w:cs="宋体"/>
          <w:color w:val="auto"/>
          <w:kern w:val="0"/>
          <w:sz w:val="28"/>
          <w:szCs w:val="28"/>
          <w:highlight w:val="none"/>
          <w:u w:val="single"/>
        </w:rPr>
        <w:t xml:space="preserve">               </w:t>
      </w:r>
      <w:r>
        <w:rPr>
          <w:rFonts w:hint="eastAsia" w:ascii="宋体" w:hAnsi="宋体" w:eastAsia="宋体" w:cs="宋体"/>
          <w:color w:val="auto"/>
          <w:kern w:val="0"/>
          <w:sz w:val="28"/>
          <w:szCs w:val="28"/>
          <w:highlight w:val="none"/>
        </w:rPr>
        <w:t>（</w:t>
      </w:r>
      <w:r>
        <w:rPr>
          <w:rFonts w:hint="eastAsia" w:ascii="宋体" w:hAnsi="宋体" w:eastAsia="宋体" w:cs="宋体"/>
          <w:color w:val="auto"/>
          <w:kern w:val="0"/>
          <w:sz w:val="28"/>
          <w:szCs w:val="28"/>
          <w:highlight w:val="none"/>
          <w:lang w:val="en-US" w:eastAsia="zh-CN"/>
        </w:rPr>
        <w:t>电子签章</w:t>
      </w:r>
      <w:r>
        <w:rPr>
          <w:rFonts w:hint="eastAsia" w:ascii="宋体" w:hAnsi="宋体" w:eastAsia="宋体" w:cs="宋体"/>
          <w:color w:val="auto"/>
          <w:kern w:val="0"/>
          <w:sz w:val="28"/>
          <w:szCs w:val="28"/>
          <w:highlight w:val="none"/>
        </w:rPr>
        <w:t>）</w:t>
      </w:r>
    </w:p>
    <w:p w14:paraId="5D4DE933">
      <w:pPr>
        <w:snapToGrid w:val="0"/>
        <w:spacing w:line="360" w:lineRule="auto"/>
        <w:rPr>
          <w:rFonts w:hint="eastAsia" w:ascii="宋体" w:hAnsi="宋体" w:eastAsia="宋体" w:cs="宋体"/>
          <w:color w:val="auto"/>
          <w:kern w:val="0"/>
          <w:sz w:val="28"/>
          <w:szCs w:val="28"/>
          <w:highlight w:val="none"/>
          <w:u w:val="single"/>
        </w:rPr>
      </w:pPr>
      <w:r>
        <w:rPr>
          <w:rFonts w:hint="eastAsia" w:ascii="宋体" w:hAnsi="宋体" w:eastAsia="宋体" w:cs="宋体"/>
          <w:color w:val="auto"/>
          <w:kern w:val="0"/>
          <w:sz w:val="28"/>
          <w:szCs w:val="28"/>
          <w:highlight w:val="none"/>
        </w:rPr>
        <w:t>法定代表人（负责人）或授权代表：</w:t>
      </w:r>
      <w:r>
        <w:rPr>
          <w:rFonts w:hint="eastAsia" w:ascii="宋体" w:hAnsi="宋体" w:eastAsia="宋体" w:cs="宋体"/>
          <w:color w:val="auto"/>
          <w:kern w:val="0"/>
          <w:sz w:val="28"/>
          <w:szCs w:val="28"/>
          <w:highlight w:val="none"/>
          <w:u w:val="single"/>
        </w:rPr>
        <w:t xml:space="preserve">                </w:t>
      </w:r>
      <w:r>
        <w:rPr>
          <w:rFonts w:hint="eastAsia" w:ascii="宋体" w:hAnsi="宋体" w:eastAsia="宋体" w:cs="宋体"/>
          <w:color w:val="auto"/>
          <w:kern w:val="0"/>
          <w:sz w:val="28"/>
          <w:szCs w:val="28"/>
          <w:highlight w:val="none"/>
        </w:rPr>
        <w:t>（签字或</w:t>
      </w:r>
      <w:r>
        <w:rPr>
          <w:rFonts w:hint="eastAsia" w:ascii="宋体" w:hAnsi="宋体" w:eastAsia="宋体" w:cs="宋体"/>
          <w:color w:val="auto"/>
          <w:kern w:val="0"/>
          <w:sz w:val="28"/>
          <w:szCs w:val="28"/>
          <w:highlight w:val="none"/>
          <w:lang w:val="en-US" w:eastAsia="zh-CN"/>
        </w:rPr>
        <w:t>电子签章</w:t>
      </w:r>
      <w:r>
        <w:rPr>
          <w:rFonts w:hint="eastAsia" w:ascii="宋体" w:hAnsi="宋体" w:eastAsia="宋体" w:cs="宋体"/>
          <w:color w:val="auto"/>
          <w:kern w:val="0"/>
          <w:sz w:val="28"/>
          <w:szCs w:val="28"/>
          <w:highlight w:val="none"/>
        </w:rPr>
        <w:t>）</w:t>
      </w:r>
    </w:p>
    <w:p w14:paraId="60E29CFE">
      <w:pPr>
        <w:pStyle w:val="7"/>
        <w:ind w:firstLine="0"/>
        <w:rPr>
          <w:rFonts w:hint="eastAsia" w:ascii="宋体" w:hAnsi="宋体" w:eastAsia="宋体" w:cs="宋体"/>
          <w:color w:val="auto"/>
          <w:highlight w:val="none"/>
        </w:rPr>
      </w:pPr>
    </w:p>
    <w:p w14:paraId="1676B35D">
      <w:pPr>
        <w:pStyle w:val="7"/>
        <w:ind w:firstLine="0"/>
        <w:rPr>
          <w:rFonts w:hint="eastAsia" w:ascii="宋体" w:hAnsi="宋体" w:eastAsia="宋体" w:cs="宋体"/>
          <w:color w:val="auto"/>
          <w:highlight w:val="none"/>
        </w:rPr>
      </w:pPr>
    </w:p>
    <w:p w14:paraId="204ECA54">
      <w:pPr>
        <w:snapToGrid w:val="0"/>
        <w:spacing w:line="360" w:lineRule="auto"/>
        <w:jc w:val="center"/>
        <w:rPr>
          <w:rFonts w:hint="eastAsia" w:ascii="宋体" w:hAnsi="宋体" w:eastAsia="宋体" w:cs="宋体"/>
          <w:color w:val="auto"/>
          <w:highlight w:val="none"/>
        </w:rPr>
      </w:pPr>
      <w:r>
        <w:rPr>
          <w:rFonts w:hint="eastAsia" w:ascii="宋体" w:hAnsi="宋体" w:eastAsia="宋体" w:cs="宋体"/>
          <w:color w:val="auto"/>
          <w:kern w:val="0"/>
          <w:sz w:val="30"/>
          <w:szCs w:val="30"/>
          <w:highlight w:val="none"/>
        </w:rPr>
        <w:t>年   月   日</w:t>
      </w:r>
      <w:r>
        <w:rPr>
          <w:rFonts w:hint="eastAsia" w:ascii="宋体" w:hAnsi="宋体" w:eastAsia="宋体" w:cs="宋体"/>
          <w:color w:val="auto"/>
          <w:highlight w:val="none"/>
        </w:rPr>
        <w:br w:type="page"/>
      </w:r>
    </w:p>
    <w:p w14:paraId="7C741EBC">
      <w:pPr>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目    录</w:t>
      </w:r>
    </w:p>
    <w:p w14:paraId="603A8F84">
      <w:pP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格式自拟</w:t>
      </w:r>
    </w:p>
    <w:p w14:paraId="42892FAF">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3E66D2C0">
      <w:pPr>
        <w:spacing w:before="240" w:beforeLines="100" w:after="240" w:afterLines="100" w:line="360" w:lineRule="auto"/>
        <w:jc w:val="center"/>
        <w:rPr>
          <w:rFonts w:hint="eastAsia" w:ascii="宋体" w:hAnsi="宋体" w:eastAsia="宋体" w:cs="宋体"/>
          <w:b/>
          <w:color w:val="auto"/>
          <w:kern w:val="0"/>
          <w:sz w:val="24"/>
          <w:highlight w:val="none"/>
        </w:rPr>
      </w:pPr>
      <w:r>
        <w:rPr>
          <w:rFonts w:hint="eastAsia" w:ascii="宋体" w:hAnsi="宋体" w:eastAsia="宋体" w:cs="宋体"/>
          <w:b/>
          <w:color w:val="auto"/>
          <w:sz w:val="28"/>
          <w:szCs w:val="28"/>
          <w:highlight w:val="none"/>
        </w:rPr>
        <w:t>资格证明文件</w:t>
      </w:r>
    </w:p>
    <w:p w14:paraId="4C07D2F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color w:val="auto"/>
          <w:sz w:val="21"/>
          <w:szCs w:val="21"/>
          <w:highlight w:val="none"/>
        </w:rPr>
      </w:pPr>
      <w:r>
        <w:rPr>
          <w:rFonts w:hint="eastAsia" w:ascii="宋体" w:hAnsi="宋体" w:eastAsia="宋体" w:cs="宋体"/>
          <w:b/>
          <w:bCs/>
          <w:color w:val="auto"/>
          <w:kern w:val="0"/>
          <w:sz w:val="21"/>
          <w:szCs w:val="21"/>
          <w:highlight w:val="none"/>
          <w:lang w:val="en-US" w:eastAsia="zh-CN" w:bidi="ar"/>
        </w:rPr>
        <w:t>1．提供《供应商信用承诺书》</w:t>
      </w:r>
    </w:p>
    <w:p w14:paraId="0CE3CA7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auto"/>
        <w:rPr>
          <w:rFonts w:hint="eastAsia" w:ascii="宋体" w:hAnsi="宋体" w:eastAsia="宋体" w:cs="宋体"/>
          <w:b/>
          <w:bCs/>
          <w:color w:val="auto"/>
          <w:kern w:val="0"/>
          <w:sz w:val="21"/>
          <w:szCs w:val="21"/>
          <w:highlight w:val="none"/>
          <w:lang w:val="en-US" w:eastAsia="zh-CN" w:bidi="ar"/>
        </w:rPr>
      </w:pPr>
      <w:r>
        <w:rPr>
          <w:rFonts w:hint="eastAsia" w:ascii="宋体" w:hAnsi="宋体" w:eastAsia="宋体" w:cs="宋体"/>
          <w:b/>
          <w:bCs/>
          <w:color w:val="auto"/>
          <w:kern w:val="0"/>
          <w:sz w:val="21"/>
          <w:szCs w:val="21"/>
          <w:highlight w:val="none"/>
          <w:lang w:val="en-US" w:eastAsia="zh-CN" w:bidi="ar"/>
        </w:rPr>
        <w:t>长治市政府采购供应商信用承诺函</w:t>
      </w:r>
    </w:p>
    <w:p w14:paraId="37F393E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p>
    <w:p w14:paraId="2C95A94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1"/>
          <w:szCs w:val="21"/>
        </w:rPr>
      </w:pPr>
      <w:r>
        <w:rPr>
          <w:rFonts w:hint="eastAsia" w:ascii="宋体" w:hAnsi="宋体" w:eastAsia="宋体" w:cs="宋体"/>
          <w:sz w:val="21"/>
          <w:szCs w:val="21"/>
        </w:rPr>
        <w:t>致</w:t>
      </w:r>
      <w:r>
        <w:rPr>
          <w:rFonts w:hint="eastAsia" w:ascii="宋体" w:hAnsi="宋体" w:eastAsia="宋体" w:cs="宋体"/>
          <w:sz w:val="21"/>
          <w:szCs w:val="21"/>
          <w:lang w:eastAsia="zh-CN"/>
        </w:rPr>
        <w:t>：</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（采购人或采购代理机构）   </w:t>
      </w:r>
      <w:r>
        <w:rPr>
          <w:rFonts w:hint="eastAsia" w:ascii="宋体" w:hAnsi="宋体" w:eastAsia="宋体" w:cs="宋体"/>
          <w:sz w:val="21"/>
          <w:szCs w:val="21"/>
        </w:rPr>
        <w:t>：</w:t>
      </w:r>
    </w:p>
    <w:p w14:paraId="54C6A4F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p>
    <w:p w14:paraId="19A935B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供应商名称（自然人姓名）：</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color w:val="FFFFFF"/>
          <w:sz w:val="21"/>
          <w:szCs w:val="21"/>
          <w:u w:val="single"/>
          <w:lang w:val="en-US" w:eastAsia="zh-CN"/>
        </w:rPr>
        <w:t>.</w:t>
      </w:r>
    </w:p>
    <w:p w14:paraId="7746A9B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统一社会信用代码（身份证号码）：</w:t>
      </w:r>
      <w:r>
        <w:rPr>
          <w:rFonts w:hint="eastAsia" w:ascii="宋体" w:hAnsi="宋体" w:eastAsia="宋体" w:cs="宋体"/>
          <w:sz w:val="21"/>
          <w:szCs w:val="21"/>
          <w:u w:val="single"/>
        </w:rPr>
        <w:t xml:space="preserve">                       </w:t>
      </w:r>
      <w:r>
        <w:rPr>
          <w:rFonts w:hint="eastAsia" w:ascii="宋体" w:hAnsi="宋体" w:eastAsia="宋体" w:cs="宋体"/>
          <w:color w:val="FFFFFF"/>
          <w:sz w:val="21"/>
          <w:szCs w:val="21"/>
          <w:u w:val="single"/>
          <w:lang w:val="en-US" w:eastAsia="zh-CN"/>
        </w:rPr>
        <w:t>.</w:t>
      </w:r>
    </w:p>
    <w:p w14:paraId="6783288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法定代表人（负责人）：</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color w:val="FFFFFF"/>
          <w:sz w:val="21"/>
          <w:szCs w:val="21"/>
          <w:u w:val="single"/>
          <w:lang w:val="en-US" w:eastAsia="zh-CN"/>
        </w:rPr>
        <w:t>.</w:t>
      </w:r>
    </w:p>
    <w:p w14:paraId="356AC78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联系地址和电话：</w:t>
      </w:r>
      <w:r>
        <w:rPr>
          <w:rFonts w:hint="eastAsia" w:ascii="宋体" w:hAnsi="宋体" w:eastAsia="宋体" w:cs="宋体"/>
          <w:sz w:val="21"/>
          <w:szCs w:val="21"/>
          <w:u w:val="single"/>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rPr>
        <w:t xml:space="preserve">    </w:t>
      </w:r>
      <w:r>
        <w:rPr>
          <w:rFonts w:hint="eastAsia" w:ascii="宋体" w:hAnsi="宋体" w:eastAsia="宋体" w:cs="宋体"/>
          <w:color w:val="FFFFFF"/>
          <w:sz w:val="21"/>
          <w:szCs w:val="21"/>
          <w:u w:val="single"/>
          <w:lang w:val="en-US" w:eastAsia="zh-CN"/>
        </w:rPr>
        <w:t>.</w:t>
      </w:r>
    </w:p>
    <w:p w14:paraId="7BD3F15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为维护公平、公正、公开的政府采购市场秩序，树立诚实守信的政府采购供应商形象，本单位（本人）自愿作出以下承诺：</w:t>
      </w:r>
    </w:p>
    <w:p w14:paraId="5EB2D3F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一、我单位（本人）自愿参加本次政府采购活动（项目名称：</w:t>
      </w:r>
      <w:r>
        <w:rPr>
          <w:rFonts w:hint="eastAsia" w:ascii="宋体" w:hAnsi="宋体" w:eastAsia="宋体" w:cs="宋体"/>
          <w:sz w:val="21"/>
          <w:szCs w:val="21"/>
          <w:u w:val="single"/>
        </w:rPr>
        <w:t xml:space="preserve">                       </w:t>
      </w:r>
      <w:r>
        <w:rPr>
          <w:rFonts w:hint="eastAsia" w:ascii="宋体" w:hAnsi="宋体" w:eastAsia="宋体" w:cs="宋体"/>
          <w:color w:val="FFFFFF"/>
          <w:sz w:val="21"/>
          <w:szCs w:val="21"/>
          <w:u w:val="single"/>
          <w:lang w:val="en-US" w:eastAsia="zh-CN"/>
        </w:rPr>
        <w:t>.</w:t>
      </w:r>
      <w:r>
        <w:rPr>
          <w:rFonts w:hint="eastAsia" w:ascii="宋体" w:hAnsi="宋体" w:eastAsia="宋体" w:cs="宋体"/>
          <w:sz w:val="21"/>
          <w:szCs w:val="21"/>
        </w:rPr>
        <w:t>，项目编号：</w:t>
      </w:r>
      <w:r>
        <w:rPr>
          <w:rFonts w:hint="eastAsia" w:ascii="宋体" w:hAnsi="宋体" w:eastAsia="宋体" w:cs="宋体"/>
          <w:sz w:val="21"/>
          <w:szCs w:val="21"/>
          <w:u w:val="single"/>
        </w:rPr>
        <w:t xml:space="preserve">                       </w:t>
      </w:r>
      <w:r>
        <w:rPr>
          <w:rFonts w:hint="eastAsia" w:ascii="宋体" w:hAnsi="宋体" w:eastAsia="宋体" w:cs="宋体"/>
          <w:color w:val="FFFFFF"/>
          <w:sz w:val="21"/>
          <w:szCs w:val="21"/>
          <w:u w:val="single"/>
          <w:lang w:val="en-US" w:eastAsia="zh-CN"/>
        </w:rPr>
        <w:t>.</w:t>
      </w:r>
      <w:r>
        <w:rPr>
          <w:rFonts w:hint="eastAsia" w:ascii="宋体" w:hAnsi="宋体" w:eastAsia="宋体" w:cs="宋体"/>
          <w:sz w:val="21"/>
          <w:szCs w:val="21"/>
        </w:rPr>
        <w:t>），严格遵守《中华人民共和国政府采购法》及相关法律法规，依法诚信经营，无条件遵守本次政府采购活动的各项规定。我单位（本人）郑重承诺，我单位（本人）符合《中华人民共和国政府采购法》第二十二条规定和采购文件、本承诺函的条件：</w:t>
      </w:r>
    </w:p>
    <w:p w14:paraId="67562DC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（一）具有独立承担民事责任的能力；</w:t>
      </w:r>
    </w:p>
    <w:p w14:paraId="7D7D5E9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（二）具有良好的商业信誉和健全的财务会计制度；</w:t>
      </w:r>
    </w:p>
    <w:p w14:paraId="411F046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（三）具有履行合同所必需的设备和专业技术能力；</w:t>
      </w:r>
    </w:p>
    <w:p w14:paraId="0A121FE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（四）有依法缴纳税收和社会保障资金的良好记录；</w:t>
      </w:r>
    </w:p>
    <w:p w14:paraId="2894B0D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（五）参加政府采购活动前三年内，在经营活动中没有重大违法记录；</w:t>
      </w:r>
    </w:p>
    <w:p w14:paraId="1EBBDC2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（六）符合法律、行政法规规定的其他条件。</w:t>
      </w:r>
    </w:p>
    <w:p w14:paraId="5E8A73A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二、我单位（本人）保证上述承诺事项的真实性。如所作信用承诺不实，自愿承担一切法律责任，接受政府采购监管部门和其他机关的审查和处罚。</w:t>
      </w:r>
    </w:p>
    <w:p w14:paraId="7756D1D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p>
    <w:p w14:paraId="5AC196AC">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right"/>
        <w:textAlignment w:val="auto"/>
        <w:rPr>
          <w:rFonts w:hint="eastAsia" w:ascii="宋体" w:hAnsi="宋体" w:eastAsia="宋体" w:cs="宋体"/>
          <w:sz w:val="21"/>
          <w:szCs w:val="21"/>
        </w:rPr>
      </w:pPr>
      <w:r>
        <w:rPr>
          <w:rFonts w:hint="eastAsia" w:ascii="宋体" w:hAnsi="宋体" w:eastAsia="宋体" w:cs="宋体"/>
          <w:sz w:val="21"/>
          <w:szCs w:val="21"/>
        </w:rPr>
        <w:t>供应商（电子公章）：</w:t>
      </w:r>
    </w:p>
    <w:p w14:paraId="49D69185">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right"/>
        <w:textAlignment w:val="auto"/>
        <w:rPr>
          <w:rFonts w:hint="eastAsia" w:ascii="宋体" w:hAnsi="宋体" w:eastAsia="宋体" w:cs="宋体"/>
          <w:sz w:val="21"/>
          <w:szCs w:val="21"/>
        </w:rPr>
      </w:pPr>
      <w:r>
        <w:rPr>
          <w:rFonts w:hint="eastAsia" w:ascii="宋体" w:hAnsi="宋体" w:eastAsia="宋体" w:cs="宋体"/>
          <w:sz w:val="21"/>
          <w:szCs w:val="21"/>
        </w:rPr>
        <w:t>法定代表人（负责人）或授权代表（签字或电子印章）：</w:t>
      </w:r>
    </w:p>
    <w:p w14:paraId="3C76B30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right"/>
        <w:textAlignment w:val="auto"/>
        <w:rPr>
          <w:rFonts w:hint="eastAsia" w:ascii="宋体" w:hAnsi="宋体" w:eastAsia="宋体" w:cs="宋体"/>
          <w:sz w:val="21"/>
          <w:szCs w:val="21"/>
        </w:rPr>
      </w:pPr>
      <w:r>
        <w:rPr>
          <w:rFonts w:hint="eastAsia" w:ascii="宋体" w:hAnsi="宋体" w:eastAsia="宋体" w:cs="宋体"/>
          <w:sz w:val="21"/>
          <w:szCs w:val="21"/>
        </w:rPr>
        <w:t>日期：    年  月  日</w:t>
      </w:r>
    </w:p>
    <w:p w14:paraId="7829D08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sz w:val="21"/>
          <w:szCs w:val="21"/>
        </w:rPr>
      </w:pPr>
      <w:r>
        <w:rPr>
          <w:rFonts w:hint="eastAsia" w:ascii="宋体" w:hAnsi="宋体" w:eastAsia="宋体" w:cs="宋体"/>
          <w:sz w:val="21"/>
          <w:szCs w:val="21"/>
        </w:rPr>
        <w:t>注：1.供应商须在投标（响应）文件中按此模板提供承诺函，既未提供上述承诺函，又未提供对应事项证明材料的，视为未实质性响应采购文件要求，按无效投标（响应）处理。</w:t>
      </w:r>
    </w:p>
    <w:p w14:paraId="05B43B9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auto"/>
          <w:kern w:val="0"/>
          <w:sz w:val="21"/>
          <w:szCs w:val="21"/>
          <w:highlight w:val="none"/>
        </w:rPr>
      </w:pPr>
      <w:r>
        <w:rPr>
          <w:rFonts w:hint="eastAsia" w:ascii="宋体" w:hAnsi="宋体" w:eastAsia="宋体" w:cs="宋体"/>
          <w:sz w:val="21"/>
          <w:szCs w:val="21"/>
        </w:rPr>
        <w:t>2.供应商的法定代表人或者授权代表的签字或盖章应真实、有效，如由授权代表签字或盖章的，应提供“法定代表人授权书”。</w:t>
      </w:r>
      <w:r>
        <w:rPr>
          <w:rFonts w:hint="eastAsia" w:ascii="宋体" w:hAnsi="宋体" w:eastAsia="宋体" w:cs="宋体"/>
          <w:sz w:val="21"/>
          <w:szCs w:val="21"/>
        </w:rPr>
        <w:br w:type="page"/>
      </w:r>
    </w:p>
    <w:p w14:paraId="16D4616D">
      <w:pPr>
        <w:widowControl/>
        <w:jc w:val="left"/>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t>2.营业执照或其他相关证书</w:t>
      </w:r>
    </w:p>
    <w:p w14:paraId="6481F9A0">
      <w:pPr>
        <w:widowControl/>
        <w:jc w:val="left"/>
        <w:rPr>
          <w:rFonts w:hint="eastAsia" w:ascii="宋体" w:hAnsi="宋体" w:eastAsia="宋体" w:cs="宋体"/>
          <w:b/>
          <w:bCs/>
          <w:color w:val="auto"/>
          <w:kern w:val="0"/>
          <w:sz w:val="21"/>
          <w:szCs w:val="21"/>
          <w:highlight w:val="none"/>
          <w:lang w:val="en-US" w:eastAsia="zh-CN"/>
        </w:rPr>
      </w:pPr>
    </w:p>
    <w:p w14:paraId="19A074D2">
      <w:pPr>
        <w:widowControl/>
        <w:jc w:val="left"/>
        <w:rPr>
          <w:rFonts w:hint="eastAsia" w:ascii="宋体" w:hAnsi="宋体" w:eastAsia="宋体" w:cs="宋体"/>
          <w:b/>
          <w:bCs/>
          <w:color w:val="auto"/>
          <w:kern w:val="0"/>
          <w:sz w:val="21"/>
          <w:szCs w:val="21"/>
          <w:highlight w:val="none"/>
          <w:lang w:val="en-US" w:eastAsia="zh-CN"/>
        </w:rPr>
      </w:pPr>
    </w:p>
    <w:p w14:paraId="252A9C1D">
      <w:pPr>
        <w:widowControl/>
        <w:jc w:val="left"/>
        <w:rPr>
          <w:rFonts w:hint="eastAsia" w:ascii="宋体" w:hAnsi="宋体" w:eastAsia="宋体" w:cs="宋体"/>
          <w:color w:val="auto"/>
          <w:sz w:val="21"/>
          <w:szCs w:val="21"/>
          <w:highlight w:val="none"/>
          <w:lang w:eastAsia="zh-CN"/>
        </w:rPr>
      </w:pPr>
      <w:r>
        <w:rPr>
          <w:rFonts w:hint="eastAsia" w:ascii="宋体" w:hAnsi="宋体" w:eastAsia="宋体" w:cs="宋体"/>
          <w:b/>
          <w:bCs/>
          <w:color w:val="auto"/>
          <w:kern w:val="0"/>
          <w:sz w:val="21"/>
          <w:szCs w:val="21"/>
          <w:highlight w:val="none"/>
          <w:lang w:val="en-US" w:eastAsia="zh-CN"/>
        </w:rPr>
        <w:t>3.基本户开户许可证或基本存款账户信息</w:t>
      </w:r>
    </w:p>
    <w:p w14:paraId="0E435B15">
      <w:pPr>
        <w:snapToGrid w:val="0"/>
        <w:spacing w:line="360" w:lineRule="auto"/>
        <w:rPr>
          <w:rFonts w:hint="eastAsia" w:ascii="宋体" w:hAnsi="宋体" w:eastAsia="宋体" w:cs="宋体"/>
          <w:color w:val="auto"/>
          <w:sz w:val="21"/>
          <w:szCs w:val="21"/>
          <w:highlight w:val="none"/>
          <w:lang w:val="en-US" w:eastAsia="zh-CN"/>
        </w:rPr>
      </w:pPr>
    </w:p>
    <w:p w14:paraId="0E907701">
      <w:pPr>
        <w:snapToGrid w:val="0"/>
        <w:spacing w:line="360" w:lineRule="auto"/>
        <w:rPr>
          <w:rFonts w:hint="eastAsia" w:ascii="宋体" w:hAnsi="宋体" w:eastAsia="宋体" w:cs="宋体"/>
          <w:color w:val="auto"/>
          <w:sz w:val="21"/>
          <w:szCs w:val="21"/>
          <w:highlight w:val="none"/>
          <w:lang w:val="en-US" w:eastAsia="zh-CN"/>
        </w:rPr>
      </w:pPr>
    </w:p>
    <w:p w14:paraId="314DC3DD">
      <w:pPr>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w:t>
      </w:r>
      <w:r>
        <w:rPr>
          <w:rFonts w:hint="eastAsia" w:ascii="宋体" w:hAnsi="宋体" w:eastAsia="宋体" w:cs="宋体"/>
          <w:b/>
          <w:bCs/>
          <w:color w:val="auto"/>
          <w:kern w:val="0"/>
          <w:sz w:val="21"/>
          <w:szCs w:val="21"/>
          <w:highlight w:val="none"/>
          <w:lang w:val="en-US" w:eastAsia="zh-CN"/>
        </w:rPr>
        <w:t>落实政府采购政策资格要求的证明文件</w:t>
      </w:r>
      <w:r>
        <w:rPr>
          <w:rFonts w:hint="eastAsia" w:ascii="宋体" w:hAnsi="宋体" w:eastAsia="宋体" w:cs="宋体"/>
          <w:b/>
          <w:bCs/>
          <w:color w:val="auto"/>
          <w:sz w:val="21"/>
          <w:szCs w:val="21"/>
          <w:highlight w:val="none"/>
          <w:lang w:val="en-US" w:eastAsia="zh-CN"/>
        </w:rPr>
        <w:t>（如适用）</w:t>
      </w:r>
    </w:p>
    <w:p w14:paraId="7F87452F">
      <w:pPr>
        <w:snapToGrid w:val="0"/>
        <w:spacing w:line="360" w:lineRule="auto"/>
        <w:rPr>
          <w:rFonts w:hint="eastAsia" w:ascii="宋体" w:hAnsi="宋体" w:eastAsia="宋体" w:cs="宋体"/>
          <w:color w:val="auto"/>
          <w:sz w:val="21"/>
          <w:szCs w:val="21"/>
          <w:highlight w:val="none"/>
        </w:rPr>
      </w:pPr>
    </w:p>
    <w:p w14:paraId="5C7917FE">
      <w:pPr>
        <w:snapToGrid w:val="0"/>
        <w:spacing w:line="360" w:lineRule="auto"/>
        <w:rPr>
          <w:rFonts w:hint="eastAsia" w:ascii="宋体" w:hAnsi="宋体" w:eastAsia="宋体" w:cs="宋体"/>
          <w:color w:val="auto"/>
          <w:sz w:val="21"/>
          <w:szCs w:val="21"/>
          <w:highlight w:val="none"/>
        </w:rPr>
      </w:pPr>
    </w:p>
    <w:p w14:paraId="22D79B30">
      <w:pPr>
        <w:snapToGrid w:val="0"/>
        <w:spacing w:line="360" w:lineRule="auto"/>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5.本项目的特定资格要求</w:t>
      </w:r>
      <w:r>
        <w:rPr>
          <w:rFonts w:hint="eastAsia" w:ascii="宋体" w:hAnsi="宋体" w:eastAsia="宋体" w:cs="宋体"/>
          <w:b/>
          <w:bCs/>
          <w:color w:val="auto"/>
          <w:kern w:val="0"/>
          <w:sz w:val="21"/>
          <w:szCs w:val="21"/>
          <w:highlight w:val="none"/>
          <w:lang w:val="en-US" w:eastAsia="zh-CN"/>
        </w:rPr>
        <w:t>（如涉及）</w:t>
      </w:r>
    </w:p>
    <w:p w14:paraId="06DFA18C">
      <w:pPr>
        <w:widowControl/>
        <w:jc w:val="left"/>
        <w:rPr>
          <w:rFonts w:hint="eastAsia" w:ascii="宋体" w:hAnsi="宋体" w:eastAsia="宋体" w:cs="宋体"/>
          <w:b/>
          <w:bCs/>
          <w:color w:val="auto"/>
          <w:sz w:val="24"/>
          <w:highlight w:val="none"/>
        </w:rPr>
      </w:pPr>
    </w:p>
    <w:p w14:paraId="2CF01585">
      <w:pPr>
        <w:keepLines w:val="0"/>
        <w:pageBreakBefore w:val="0"/>
        <w:widowControl/>
        <w:kinsoku/>
        <w:wordWrap/>
        <w:overflowPunct/>
        <w:topLinePunct w:val="0"/>
        <w:autoSpaceDE/>
        <w:autoSpaceDN/>
        <w:bidi w:val="0"/>
        <w:adjustRightInd/>
        <w:snapToGrid w:val="0"/>
        <w:spacing w:line="360" w:lineRule="auto"/>
        <w:jc w:val="both"/>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br w:type="page"/>
      </w:r>
      <w:r>
        <w:rPr>
          <w:rFonts w:hint="eastAsia" w:ascii="宋体" w:hAnsi="宋体" w:eastAsia="宋体" w:cs="宋体"/>
          <w:b/>
          <w:bCs/>
          <w:color w:val="auto"/>
          <w:kern w:val="0"/>
          <w:sz w:val="21"/>
          <w:szCs w:val="21"/>
          <w:highlight w:val="none"/>
          <w:lang w:val="en-US" w:eastAsia="zh-CN"/>
        </w:rPr>
        <w:t>6.无利害关系承诺书</w:t>
      </w:r>
    </w:p>
    <w:p w14:paraId="01BBE410">
      <w:pPr>
        <w:keepNext/>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color w:val="auto"/>
          <w:sz w:val="21"/>
          <w:szCs w:val="21"/>
          <w:highlight w:val="none"/>
          <w:u w:val="single"/>
        </w:rPr>
      </w:pPr>
    </w:p>
    <w:p w14:paraId="445A70E9">
      <w:pPr>
        <w:keepNext/>
        <w:keepLines w:val="0"/>
        <w:pageBreakBefore w:val="0"/>
        <w:widowControl w:val="0"/>
        <w:kinsoku/>
        <w:wordWrap/>
        <w:overflowPunct/>
        <w:topLinePunct w:val="0"/>
        <w:autoSpaceDE/>
        <w:autoSpaceDN/>
        <w:bidi w:val="0"/>
        <w:adjustRightInd/>
        <w:snapToGrid w:val="0"/>
        <w:spacing w:line="360" w:lineRule="auto"/>
        <w:ind w:firstLine="422" w:firstLineChars="200"/>
        <w:jc w:val="center"/>
        <w:textAlignment w:val="auto"/>
        <w:rPr>
          <w:rFonts w:hint="eastAsia" w:ascii="宋体" w:hAnsi="宋体" w:eastAsia="宋体" w:cs="宋体"/>
          <w:color w:val="auto"/>
          <w:sz w:val="21"/>
          <w:szCs w:val="21"/>
          <w:highlight w:val="none"/>
          <w:u w:val="single"/>
        </w:rPr>
      </w:pPr>
      <w:r>
        <w:rPr>
          <w:rFonts w:hint="eastAsia" w:ascii="宋体" w:hAnsi="宋体" w:eastAsia="宋体" w:cs="宋体"/>
          <w:b/>
          <w:bCs/>
          <w:color w:val="auto"/>
          <w:kern w:val="0"/>
          <w:sz w:val="21"/>
          <w:szCs w:val="21"/>
          <w:highlight w:val="none"/>
          <w:lang w:val="en-US" w:eastAsia="zh-CN"/>
        </w:rPr>
        <w:t>无利害关系承诺书</w:t>
      </w:r>
    </w:p>
    <w:p w14:paraId="6DD2ACE5">
      <w:pPr>
        <w:keepNext/>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color w:val="auto"/>
          <w:sz w:val="21"/>
          <w:szCs w:val="21"/>
          <w:highlight w:val="none"/>
          <w:u w:val="single"/>
        </w:rPr>
      </w:pPr>
    </w:p>
    <w:p w14:paraId="4026B3DB">
      <w:pPr>
        <w:keepNext/>
        <w:keepLines w:val="0"/>
        <w:pageBreakBefore w:val="0"/>
        <w:widowControl w:val="0"/>
        <w:kinsoku/>
        <w:wordWrap/>
        <w:overflowPunct/>
        <w:topLinePunct w:val="0"/>
        <w:autoSpaceDE/>
        <w:autoSpaceDN/>
        <w:bidi w:val="0"/>
        <w:adjustRightInd/>
        <w:snapToGrid w:val="0"/>
        <w:spacing w:line="360" w:lineRule="auto"/>
        <w:ind w:firstLine="420" w:firstLineChars="200"/>
        <w:jc w:val="left"/>
        <w:textAlignment w:val="auto"/>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u w:val="single"/>
        </w:rPr>
        <w:t xml:space="preserve"> </w:t>
      </w: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（采购人或采购代理机构）   </w:t>
      </w:r>
      <w:r>
        <w:rPr>
          <w:rFonts w:hint="eastAsia" w:ascii="宋体" w:hAnsi="宋体" w:eastAsia="宋体" w:cs="宋体"/>
          <w:color w:val="auto"/>
          <w:kern w:val="2"/>
          <w:sz w:val="21"/>
          <w:szCs w:val="21"/>
          <w:highlight w:val="none"/>
          <w:lang w:val="en-US" w:eastAsia="zh-CN" w:bidi="ar-SA"/>
        </w:rPr>
        <w:t>：</w:t>
      </w:r>
    </w:p>
    <w:p w14:paraId="3EB7EF89">
      <w:pPr>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kern w:val="2"/>
          <w:sz w:val="21"/>
          <w:szCs w:val="21"/>
          <w:highlight w:val="none"/>
          <w:lang w:val="en-US" w:eastAsia="zh-CN" w:bidi="ar-SA"/>
        </w:rPr>
      </w:pPr>
    </w:p>
    <w:p w14:paraId="1491AE43">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2"/>
          <w:sz w:val="21"/>
          <w:szCs w:val="21"/>
          <w:highlight w:val="none"/>
          <w:lang w:val="en-US" w:eastAsia="zh-CN" w:bidi="ar-SA"/>
        </w:rPr>
        <w:t>本供应商现参与贵单位组织的</w:t>
      </w:r>
      <w:r>
        <w:rPr>
          <w:rFonts w:hint="eastAsia" w:ascii="宋体" w:hAnsi="宋体" w:eastAsia="宋体" w:cs="宋体"/>
          <w:b w:val="0"/>
          <w:bCs w:val="0"/>
          <w:color w:val="auto"/>
          <w:kern w:val="2"/>
          <w:sz w:val="21"/>
          <w:szCs w:val="21"/>
          <w:highlight w:val="none"/>
          <w:u w:val="single"/>
          <w:lang w:val="en-US" w:eastAsia="zh-CN" w:bidi="ar-SA"/>
        </w:rPr>
        <w:t xml:space="preserve">                  </w:t>
      </w:r>
      <w:r>
        <w:rPr>
          <w:rFonts w:hint="eastAsia" w:ascii="宋体" w:hAnsi="宋体" w:eastAsia="宋体" w:cs="宋体"/>
          <w:b w:val="0"/>
          <w:bCs w:val="0"/>
          <w:color w:val="auto"/>
          <w:kern w:val="2"/>
          <w:sz w:val="21"/>
          <w:szCs w:val="21"/>
          <w:highlight w:val="none"/>
          <w:lang w:val="en-US" w:eastAsia="zh-CN" w:bidi="ar-SA"/>
        </w:rPr>
        <w:t>项目（项目编号：</w:t>
      </w:r>
      <w:r>
        <w:rPr>
          <w:rFonts w:hint="eastAsia" w:ascii="宋体" w:hAnsi="宋体" w:eastAsia="宋体" w:cs="宋体"/>
          <w:b w:val="0"/>
          <w:bCs w:val="0"/>
          <w:color w:val="auto"/>
          <w:kern w:val="2"/>
          <w:sz w:val="21"/>
          <w:szCs w:val="21"/>
          <w:highlight w:val="none"/>
          <w:u w:val="single"/>
          <w:lang w:val="en-US" w:eastAsia="zh-CN" w:bidi="ar-SA"/>
        </w:rPr>
        <w:t xml:space="preserve">         </w:t>
      </w:r>
      <w:r>
        <w:rPr>
          <w:rFonts w:hint="eastAsia" w:ascii="宋体" w:hAnsi="宋体" w:eastAsia="宋体" w:cs="宋体"/>
          <w:b w:val="0"/>
          <w:bCs w:val="0"/>
          <w:color w:val="auto"/>
          <w:kern w:val="2"/>
          <w:sz w:val="21"/>
          <w:szCs w:val="21"/>
          <w:highlight w:val="none"/>
          <w:u w:val="none"/>
          <w:lang w:val="en-US" w:eastAsia="zh-CN" w:bidi="ar-SA"/>
        </w:rPr>
        <w:t>包号：</w:t>
      </w:r>
      <w:r>
        <w:rPr>
          <w:rFonts w:hint="eastAsia" w:ascii="宋体" w:hAnsi="宋体" w:eastAsia="宋体" w:cs="宋体"/>
          <w:b w:val="0"/>
          <w:bCs w:val="0"/>
          <w:color w:val="auto"/>
          <w:kern w:val="2"/>
          <w:sz w:val="21"/>
          <w:szCs w:val="21"/>
          <w:highlight w:val="none"/>
          <w:u w:val="single"/>
          <w:lang w:val="en-US" w:eastAsia="zh-CN" w:bidi="ar-SA"/>
        </w:rPr>
        <w:t xml:space="preserve">     </w:t>
      </w:r>
      <w:r>
        <w:rPr>
          <w:rFonts w:hint="eastAsia" w:ascii="宋体" w:hAnsi="宋体" w:eastAsia="宋体" w:cs="宋体"/>
          <w:b w:val="0"/>
          <w:bCs w:val="0"/>
          <w:color w:val="auto"/>
          <w:kern w:val="2"/>
          <w:sz w:val="21"/>
          <w:szCs w:val="21"/>
          <w:highlight w:val="none"/>
          <w:lang w:val="en-US" w:eastAsia="zh-CN" w:bidi="ar-SA"/>
        </w:rPr>
        <w:t>）的采购活动。</w:t>
      </w:r>
      <w:r>
        <w:rPr>
          <w:rFonts w:hint="eastAsia" w:ascii="宋体" w:hAnsi="宋体" w:eastAsia="宋体" w:cs="宋体"/>
          <w:b w:val="0"/>
          <w:bCs w:val="0"/>
          <w:color w:val="auto"/>
          <w:kern w:val="0"/>
          <w:sz w:val="21"/>
          <w:szCs w:val="21"/>
          <w:highlight w:val="none"/>
          <w:lang w:val="en-US" w:eastAsia="zh-CN"/>
        </w:rPr>
        <w:t>我单位为独立法人单位，参加你单位的采购活动，我</w:t>
      </w:r>
      <w:r>
        <w:rPr>
          <w:rFonts w:hint="eastAsia" w:ascii="宋体" w:hAnsi="宋体" w:eastAsia="宋体" w:cs="宋体"/>
          <w:b w:val="0"/>
          <w:bCs w:val="0"/>
          <w:color w:val="auto"/>
          <w:kern w:val="2"/>
          <w:sz w:val="21"/>
          <w:szCs w:val="21"/>
          <w:highlight w:val="none"/>
          <w:lang w:val="en-US" w:eastAsia="zh-CN" w:bidi="ar-SA"/>
        </w:rPr>
        <w:t>单位</w:t>
      </w:r>
      <w:r>
        <w:rPr>
          <w:rFonts w:hint="eastAsia" w:ascii="宋体" w:hAnsi="宋体" w:eastAsia="宋体" w:cs="宋体"/>
          <w:b w:val="0"/>
          <w:bCs w:val="0"/>
          <w:color w:val="auto"/>
          <w:kern w:val="0"/>
          <w:sz w:val="21"/>
          <w:szCs w:val="21"/>
          <w:highlight w:val="none"/>
          <w:lang w:val="en-US" w:eastAsia="zh-CN"/>
        </w:rPr>
        <w:t>及我</w:t>
      </w:r>
      <w:r>
        <w:rPr>
          <w:rFonts w:hint="eastAsia" w:ascii="宋体" w:hAnsi="宋体" w:eastAsia="宋体" w:cs="宋体"/>
          <w:b w:val="0"/>
          <w:bCs w:val="0"/>
          <w:color w:val="auto"/>
          <w:kern w:val="2"/>
          <w:sz w:val="21"/>
          <w:szCs w:val="21"/>
          <w:highlight w:val="none"/>
          <w:lang w:val="en-US" w:eastAsia="zh-CN" w:bidi="ar-SA"/>
        </w:rPr>
        <w:t>单位</w:t>
      </w:r>
      <w:r>
        <w:rPr>
          <w:rFonts w:hint="eastAsia" w:ascii="宋体" w:hAnsi="宋体" w:eastAsia="宋体" w:cs="宋体"/>
          <w:b w:val="0"/>
          <w:bCs w:val="0"/>
          <w:color w:val="auto"/>
          <w:kern w:val="0"/>
          <w:sz w:val="21"/>
          <w:szCs w:val="21"/>
          <w:highlight w:val="none"/>
          <w:lang w:val="en-US" w:eastAsia="zh-CN"/>
        </w:rPr>
        <w:t>人员与本次采购的采购单位及人员不存在控股、管理关系等利害关系；我</w:t>
      </w:r>
      <w:r>
        <w:rPr>
          <w:rFonts w:hint="eastAsia" w:ascii="宋体" w:hAnsi="宋体" w:eastAsia="宋体" w:cs="宋体"/>
          <w:b w:val="0"/>
          <w:bCs w:val="0"/>
          <w:color w:val="auto"/>
          <w:kern w:val="2"/>
          <w:sz w:val="21"/>
          <w:szCs w:val="21"/>
          <w:highlight w:val="none"/>
          <w:lang w:val="en-US" w:eastAsia="zh-CN" w:bidi="ar-SA"/>
        </w:rPr>
        <w:t>单位</w:t>
      </w:r>
      <w:r>
        <w:rPr>
          <w:rFonts w:hint="eastAsia" w:ascii="宋体" w:hAnsi="宋体" w:eastAsia="宋体" w:cs="宋体"/>
          <w:b w:val="0"/>
          <w:bCs w:val="0"/>
          <w:color w:val="auto"/>
          <w:kern w:val="0"/>
          <w:sz w:val="21"/>
          <w:szCs w:val="21"/>
          <w:highlight w:val="none"/>
          <w:lang w:val="en-US" w:eastAsia="zh-CN"/>
        </w:rPr>
        <w:t>及人员与参与本项目此次采购活动的其他供应商及人员不存在控股、管理关系等利害关系特此承诺</w:t>
      </w:r>
    </w:p>
    <w:p w14:paraId="72553DED">
      <w:pPr>
        <w:keepNext w:val="0"/>
        <w:keepLines w:val="0"/>
        <w:pageBreakBefore w:val="0"/>
        <w:widowControl/>
        <w:kinsoku/>
        <w:wordWrap/>
        <w:overflowPunct/>
        <w:topLinePunct w:val="0"/>
        <w:autoSpaceDE/>
        <w:autoSpaceDN/>
        <w:bidi w:val="0"/>
        <w:adjustRightInd/>
        <w:snapToGrid/>
        <w:spacing w:line="360" w:lineRule="auto"/>
        <w:ind w:firstLine="420" w:firstLineChars="200"/>
        <w:jc w:val="left"/>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lang w:val="en-US" w:eastAsia="zh-CN"/>
        </w:rPr>
        <w:t>我</w:t>
      </w:r>
      <w:r>
        <w:rPr>
          <w:rFonts w:hint="eastAsia" w:ascii="宋体" w:hAnsi="宋体" w:eastAsia="宋体" w:cs="宋体"/>
          <w:b w:val="0"/>
          <w:bCs w:val="0"/>
          <w:color w:val="auto"/>
          <w:kern w:val="2"/>
          <w:sz w:val="21"/>
          <w:szCs w:val="21"/>
          <w:highlight w:val="none"/>
          <w:lang w:val="en-US" w:eastAsia="zh-CN" w:bidi="ar-SA"/>
        </w:rPr>
        <w:t>单位</w:t>
      </w:r>
      <w:r>
        <w:rPr>
          <w:rFonts w:hint="eastAsia" w:ascii="宋体" w:hAnsi="宋体" w:eastAsia="宋体" w:cs="宋体"/>
          <w:b w:val="0"/>
          <w:bCs w:val="0"/>
          <w:color w:val="auto"/>
          <w:kern w:val="0"/>
          <w:sz w:val="21"/>
          <w:szCs w:val="21"/>
          <w:highlight w:val="none"/>
          <w:lang w:val="en-US" w:eastAsia="zh-CN"/>
        </w:rPr>
        <w:t>对本承诺的真实性负责，如上述承诺不真实，愿意按照有关法律法规的规定接受处罚。</w:t>
      </w:r>
    </w:p>
    <w:p w14:paraId="7D846088">
      <w:pPr>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z w:val="21"/>
          <w:szCs w:val="21"/>
          <w:highlight w:val="none"/>
        </w:rPr>
      </w:pPr>
    </w:p>
    <w:p w14:paraId="06090BBE">
      <w:pPr>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z w:val="21"/>
          <w:szCs w:val="21"/>
          <w:highlight w:val="none"/>
        </w:rPr>
      </w:pPr>
    </w:p>
    <w:p w14:paraId="37EDED4E">
      <w:pPr>
        <w:tabs>
          <w:tab w:val="left" w:pos="4000"/>
        </w:tabs>
        <w:snapToGrid w:val="0"/>
        <w:spacing w:line="480" w:lineRule="auto"/>
        <w:ind w:firstLine="2310" w:firstLineChars="1100"/>
        <w:jc w:val="righ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投标人名称：</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(电子签章)</w:t>
      </w:r>
    </w:p>
    <w:p w14:paraId="22E16A3E">
      <w:pPr>
        <w:tabs>
          <w:tab w:val="left" w:pos="4000"/>
        </w:tabs>
        <w:snapToGrid w:val="0"/>
        <w:spacing w:line="480" w:lineRule="auto"/>
        <w:ind w:firstLine="2310" w:firstLineChars="1100"/>
        <w:jc w:val="righ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法定代表人（负责人）或授权代表：</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(签字或电子签章)</w:t>
      </w:r>
    </w:p>
    <w:p w14:paraId="63B4CD9E">
      <w:pPr>
        <w:keepLines w:val="0"/>
        <w:pageBreakBefore w:val="0"/>
        <w:widowControl w:val="0"/>
        <w:kinsoku/>
        <w:wordWrap/>
        <w:overflowPunct/>
        <w:topLinePunct w:val="0"/>
        <w:autoSpaceDE/>
        <w:autoSpaceDN/>
        <w:bidi w:val="0"/>
        <w:adjustRightInd/>
        <w:spacing w:line="360" w:lineRule="auto"/>
        <w:ind w:firstLine="420" w:firstLineChars="200"/>
        <w:jc w:val="right"/>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color w:val="auto"/>
          <w:kern w:val="0"/>
          <w:sz w:val="21"/>
          <w:szCs w:val="21"/>
          <w:highlight w:val="none"/>
        </w:rPr>
        <w:t>日期：    年  月  日</w:t>
      </w:r>
    </w:p>
    <w:p w14:paraId="3F4C863E">
      <w:pPr>
        <w:keepLines w:val="0"/>
        <w:pageBreakBefore w:val="0"/>
        <w:kinsoku/>
        <w:wordWrap/>
        <w:overflowPunct/>
        <w:topLinePunct w:val="0"/>
        <w:autoSpaceDE/>
        <w:autoSpaceDN/>
        <w:bidi w:val="0"/>
        <w:adjustRightInd/>
        <w:spacing w:line="360" w:lineRule="auto"/>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b/>
          <w:bCs/>
          <w:color w:val="auto"/>
          <w:kern w:val="0"/>
          <w:sz w:val="21"/>
          <w:szCs w:val="21"/>
          <w:highlight w:val="none"/>
          <w:lang w:val="en-US" w:eastAsia="zh-CN"/>
        </w:rPr>
        <w:br w:type="page"/>
      </w:r>
      <w:r>
        <w:rPr>
          <w:rFonts w:hint="eastAsia" w:ascii="宋体" w:hAnsi="宋体" w:eastAsia="宋体" w:cs="宋体"/>
          <w:b/>
          <w:bCs/>
          <w:color w:val="auto"/>
          <w:kern w:val="0"/>
          <w:sz w:val="21"/>
          <w:szCs w:val="21"/>
          <w:highlight w:val="none"/>
          <w:lang w:val="en-US" w:eastAsia="zh-CN"/>
        </w:rPr>
        <w:t>7.供应商关联单位说明</w:t>
      </w:r>
    </w:p>
    <w:p w14:paraId="709FC792">
      <w:pPr>
        <w:keepLines w:val="0"/>
        <w:pageBreakBefore w:val="0"/>
        <w:widowControl/>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color w:val="auto"/>
          <w:sz w:val="21"/>
          <w:szCs w:val="21"/>
          <w:lang w:val="en-US" w:eastAsia="zh-CN"/>
        </w:rPr>
      </w:pPr>
    </w:p>
    <w:p w14:paraId="3CB7AFD0">
      <w:pPr>
        <w:spacing w:line="360" w:lineRule="auto"/>
        <w:jc w:val="center"/>
        <w:rPr>
          <w:rFonts w:hint="eastAsia" w:ascii="宋体" w:hAnsi="宋体" w:eastAsia="宋体" w:cs="宋体"/>
          <w:b/>
          <w:bCs/>
          <w:sz w:val="21"/>
          <w:szCs w:val="21"/>
        </w:rPr>
      </w:pPr>
      <w:r>
        <w:rPr>
          <w:rFonts w:hint="eastAsia" w:ascii="宋体" w:hAnsi="宋体" w:eastAsia="宋体" w:cs="宋体"/>
          <w:b/>
          <w:bCs/>
          <w:sz w:val="21"/>
          <w:szCs w:val="21"/>
        </w:rPr>
        <w:t>供应商关联单位说明</w:t>
      </w:r>
    </w:p>
    <w:p w14:paraId="33D5DA66">
      <w:pPr>
        <w:pStyle w:val="12"/>
        <w:rPr>
          <w:rFonts w:hint="eastAsia" w:ascii="宋体" w:hAnsi="宋体" w:eastAsia="宋体" w:cs="宋体"/>
          <w:b w:val="0"/>
          <w:bCs/>
          <w:sz w:val="21"/>
          <w:szCs w:val="21"/>
          <w:u w:val="single"/>
          <w:lang w:eastAsia="zh-CN"/>
        </w:rPr>
      </w:pPr>
    </w:p>
    <w:p w14:paraId="1CC010C0">
      <w:pPr>
        <w:pStyle w:val="32"/>
        <w:framePr w:wrap="auto" w:vAnchor="margin" w:hAnchor="text" w:yAlign="inline"/>
        <w:spacing w:line="360" w:lineRule="auto"/>
        <w:ind w:right="105" w:firstLine="480"/>
        <w:rPr>
          <w:rFonts w:hint="eastAsia" w:ascii="宋体" w:hAnsi="宋体" w:eastAsia="宋体" w:cs="宋体"/>
          <w:sz w:val="21"/>
          <w:szCs w:val="21"/>
          <w:lang w:val="zh-TW" w:eastAsia="zh-TW"/>
        </w:rPr>
      </w:pPr>
      <w:r>
        <w:rPr>
          <w:rFonts w:hint="eastAsia" w:ascii="宋体" w:hAnsi="宋体" w:eastAsia="宋体" w:cs="宋体"/>
          <w:sz w:val="21"/>
          <w:szCs w:val="21"/>
          <w:lang w:val="zh-TW" w:eastAsia="zh-TW"/>
        </w:rPr>
        <w:t>为规范采购流程，确保公平竞争，</w:t>
      </w:r>
      <w:r>
        <w:rPr>
          <w:rFonts w:hint="eastAsia" w:ascii="宋体" w:hAnsi="宋体" w:eastAsia="宋体" w:cs="宋体"/>
          <w:sz w:val="21"/>
          <w:szCs w:val="21"/>
          <w:lang w:val="zh-TW" w:eastAsia="zh-CN"/>
        </w:rPr>
        <w:t>防止有关联关系的供应商同时参与本项目的投标</w:t>
      </w:r>
      <w:r>
        <w:rPr>
          <w:rFonts w:hint="eastAsia" w:ascii="宋体" w:hAnsi="宋体" w:eastAsia="宋体" w:cs="宋体"/>
          <w:sz w:val="21"/>
          <w:szCs w:val="21"/>
          <w:lang w:val="zh-TW" w:eastAsia="zh-TW"/>
        </w:rPr>
        <w:t>，</w:t>
      </w:r>
      <w:r>
        <w:rPr>
          <w:rFonts w:hint="eastAsia" w:ascii="宋体" w:hAnsi="宋体" w:eastAsia="宋体" w:cs="宋体"/>
          <w:sz w:val="21"/>
          <w:szCs w:val="21"/>
          <w:lang w:val="zh-TW" w:eastAsia="zh-CN"/>
        </w:rPr>
        <w:t>现</w:t>
      </w:r>
      <w:r>
        <w:rPr>
          <w:rFonts w:hint="eastAsia" w:ascii="宋体" w:hAnsi="宋体" w:eastAsia="宋体" w:cs="宋体"/>
          <w:sz w:val="21"/>
          <w:szCs w:val="21"/>
          <w:lang w:val="zh-TW" w:eastAsia="zh-TW"/>
        </w:rPr>
        <w:t>如实披露与</w:t>
      </w:r>
      <w:r>
        <w:rPr>
          <w:rFonts w:hint="eastAsia" w:ascii="宋体" w:hAnsi="宋体" w:eastAsia="宋体" w:cs="宋体"/>
          <w:sz w:val="21"/>
          <w:szCs w:val="21"/>
          <w:lang w:val="zh-TW" w:eastAsia="zh-CN"/>
        </w:rPr>
        <w:t>本单位</w:t>
      </w:r>
      <w:r>
        <w:rPr>
          <w:rFonts w:hint="eastAsia" w:ascii="宋体" w:hAnsi="宋体" w:eastAsia="宋体" w:cs="宋体"/>
          <w:sz w:val="21"/>
          <w:szCs w:val="21"/>
          <w:lang w:val="zh-TW" w:eastAsia="zh-TW"/>
        </w:rPr>
        <w:t>存在关联关系的单位信息。</w:t>
      </w:r>
    </w:p>
    <w:p w14:paraId="2E5F1E14">
      <w:pPr>
        <w:pStyle w:val="32"/>
        <w:framePr w:wrap="auto" w:vAnchor="margin" w:hAnchor="text" w:yAlign="inline"/>
        <w:spacing w:line="360" w:lineRule="auto"/>
        <w:ind w:right="105" w:firstLine="480"/>
        <w:rPr>
          <w:rFonts w:hint="eastAsia" w:ascii="宋体" w:hAnsi="宋体" w:eastAsia="宋体" w:cs="宋体"/>
          <w:sz w:val="21"/>
          <w:szCs w:val="21"/>
          <w:lang w:val="zh-TW" w:eastAsia="zh-TW"/>
        </w:rPr>
      </w:pPr>
      <w:r>
        <w:rPr>
          <w:rFonts w:hint="eastAsia" w:ascii="宋体" w:hAnsi="宋体" w:eastAsia="宋体" w:cs="宋体"/>
          <w:sz w:val="21"/>
          <w:szCs w:val="21"/>
          <w:lang w:val="zh-TW" w:eastAsia="zh-TW"/>
        </w:rPr>
        <w:t>一、关联单位定义</w:t>
      </w:r>
    </w:p>
    <w:p w14:paraId="018F6F25">
      <w:pPr>
        <w:pStyle w:val="32"/>
        <w:framePr w:wrap="auto" w:vAnchor="margin" w:hAnchor="text" w:yAlign="inline"/>
        <w:spacing w:line="360" w:lineRule="auto"/>
        <w:ind w:right="105" w:firstLine="480"/>
        <w:rPr>
          <w:rFonts w:hint="eastAsia" w:ascii="宋体" w:hAnsi="宋体" w:eastAsia="宋体" w:cs="宋体"/>
          <w:sz w:val="21"/>
          <w:szCs w:val="21"/>
          <w:lang w:val="zh-TW" w:eastAsia="zh-TW"/>
        </w:rPr>
      </w:pPr>
      <w:r>
        <w:rPr>
          <w:rFonts w:hint="eastAsia" w:ascii="宋体" w:hAnsi="宋体" w:eastAsia="宋体" w:cs="宋体"/>
          <w:sz w:val="21"/>
          <w:szCs w:val="21"/>
          <w:lang w:val="zh-TW" w:eastAsia="zh-TW"/>
        </w:rPr>
        <w:t>本说明所称关联单位，包括但不限于以下两类：</w:t>
      </w:r>
    </w:p>
    <w:p w14:paraId="604F1C49">
      <w:pPr>
        <w:pStyle w:val="32"/>
        <w:framePr w:wrap="auto" w:vAnchor="margin" w:hAnchor="text" w:yAlign="inline"/>
        <w:spacing w:line="360" w:lineRule="auto"/>
        <w:ind w:right="105" w:firstLine="480"/>
        <w:rPr>
          <w:rFonts w:hint="eastAsia" w:ascii="宋体" w:hAnsi="宋体" w:eastAsia="宋体" w:cs="宋体"/>
          <w:sz w:val="21"/>
          <w:szCs w:val="21"/>
          <w:lang w:val="zh-TW" w:eastAsia="zh-TW"/>
        </w:rPr>
      </w:pPr>
      <w:r>
        <w:rPr>
          <w:rFonts w:hint="eastAsia" w:ascii="宋体" w:hAnsi="宋体" w:eastAsia="宋体" w:cs="宋体"/>
          <w:sz w:val="21"/>
          <w:szCs w:val="21"/>
          <w:lang w:val="zh-TW" w:eastAsia="zh-TW"/>
        </w:rPr>
        <w:t>与供应商单位负责人为同一人的其他单位;</w:t>
      </w:r>
    </w:p>
    <w:p w14:paraId="118D7154">
      <w:pPr>
        <w:pStyle w:val="32"/>
        <w:framePr w:wrap="auto" w:vAnchor="margin" w:hAnchor="text" w:yAlign="inline"/>
        <w:spacing w:line="360" w:lineRule="auto"/>
        <w:ind w:right="105" w:firstLine="480"/>
        <w:rPr>
          <w:rFonts w:hint="eastAsia" w:ascii="宋体" w:hAnsi="宋体" w:eastAsia="宋体" w:cs="宋体"/>
          <w:sz w:val="21"/>
          <w:szCs w:val="21"/>
          <w:lang w:val="zh-TW" w:eastAsia="zh-TW"/>
        </w:rPr>
      </w:pPr>
      <w:r>
        <w:rPr>
          <w:rFonts w:hint="eastAsia" w:ascii="宋体" w:hAnsi="宋体" w:eastAsia="宋体" w:cs="宋体"/>
          <w:sz w:val="21"/>
          <w:szCs w:val="21"/>
          <w:lang w:val="zh-TW" w:eastAsia="zh-TW"/>
        </w:rPr>
        <w:t>与供应商存在直接控股、管理关系的其他单位</w:t>
      </w:r>
      <w:r>
        <w:rPr>
          <w:rFonts w:hint="eastAsia" w:ascii="宋体" w:hAnsi="宋体" w:eastAsia="宋体" w:cs="宋体"/>
          <w:sz w:val="21"/>
          <w:szCs w:val="21"/>
          <w:lang w:val="zh-TW" w:eastAsia="zh-CN"/>
        </w:rPr>
        <w:t>。</w:t>
      </w:r>
    </w:p>
    <w:p w14:paraId="1654EA59">
      <w:pPr>
        <w:pStyle w:val="32"/>
        <w:framePr w:wrap="auto" w:vAnchor="margin" w:hAnchor="text" w:yAlign="inline"/>
        <w:spacing w:line="360" w:lineRule="auto"/>
        <w:ind w:right="105" w:firstLine="480"/>
        <w:rPr>
          <w:rFonts w:hint="eastAsia" w:ascii="宋体" w:hAnsi="宋体" w:eastAsia="宋体" w:cs="宋体"/>
          <w:sz w:val="21"/>
          <w:szCs w:val="21"/>
          <w:lang w:val="zh-TW" w:eastAsia="zh-TW"/>
        </w:rPr>
      </w:pPr>
      <w:r>
        <w:rPr>
          <w:rFonts w:hint="eastAsia" w:ascii="宋体" w:hAnsi="宋体" w:eastAsia="宋体" w:cs="宋体"/>
          <w:sz w:val="21"/>
          <w:szCs w:val="21"/>
          <w:lang w:val="zh-TW" w:eastAsia="zh-TW"/>
        </w:rPr>
        <w:t>二、披露内容</w:t>
      </w:r>
    </w:p>
    <w:tbl>
      <w:tblPr>
        <w:tblStyle w:val="20"/>
        <w:tblW w:w="0" w:type="auto"/>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7"/>
        <w:gridCol w:w="1831"/>
        <w:gridCol w:w="2578"/>
        <w:gridCol w:w="2015"/>
        <w:gridCol w:w="1661"/>
      </w:tblGrid>
      <w:tr w14:paraId="642C3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974" w:type="dxa"/>
            <w:noWrap w:val="0"/>
            <w:vAlign w:val="center"/>
          </w:tcPr>
          <w:p w14:paraId="46F5179B">
            <w:pPr>
              <w:pStyle w:val="32"/>
              <w:framePr w:wrap="auto" w:vAnchor="margin" w:hAnchor="text" w:yAlign="inline"/>
              <w:adjustRightInd w:val="0"/>
              <w:spacing w:line="360" w:lineRule="auto"/>
              <w:ind w:right="105"/>
              <w:jc w:val="center"/>
              <w:textAlignment w:val="baseline"/>
              <w:rPr>
                <w:rFonts w:hint="eastAsia" w:ascii="宋体" w:hAnsi="宋体" w:eastAsia="宋体" w:cs="宋体"/>
                <w:sz w:val="21"/>
                <w:szCs w:val="21"/>
                <w:lang w:val="zh-TW" w:eastAsia="zh-CN"/>
              </w:rPr>
            </w:pPr>
            <w:r>
              <w:rPr>
                <w:rFonts w:hint="eastAsia" w:ascii="宋体" w:hAnsi="宋体" w:eastAsia="宋体" w:cs="宋体"/>
                <w:sz w:val="21"/>
                <w:szCs w:val="21"/>
                <w:lang w:val="zh-TW" w:eastAsia="zh-CN"/>
              </w:rPr>
              <w:t>序号</w:t>
            </w:r>
          </w:p>
        </w:tc>
        <w:tc>
          <w:tcPr>
            <w:tcW w:w="1853" w:type="dxa"/>
            <w:noWrap w:val="0"/>
            <w:vAlign w:val="center"/>
          </w:tcPr>
          <w:p w14:paraId="330668A3">
            <w:pPr>
              <w:pStyle w:val="32"/>
              <w:framePr w:wrap="auto" w:vAnchor="margin" w:hAnchor="text" w:yAlign="inline"/>
              <w:adjustRightInd w:val="0"/>
              <w:spacing w:line="360" w:lineRule="auto"/>
              <w:ind w:right="105"/>
              <w:jc w:val="center"/>
              <w:textAlignment w:val="baseline"/>
              <w:rPr>
                <w:rFonts w:hint="eastAsia" w:ascii="宋体" w:hAnsi="宋体" w:eastAsia="宋体" w:cs="宋体"/>
                <w:sz w:val="21"/>
                <w:szCs w:val="21"/>
                <w:lang w:val="zh-TW" w:eastAsia="zh-CN"/>
              </w:rPr>
            </w:pPr>
            <w:r>
              <w:rPr>
                <w:rFonts w:hint="eastAsia" w:ascii="宋体" w:hAnsi="宋体" w:eastAsia="宋体" w:cs="宋体"/>
                <w:sz w:val="21"/>
                <w:szCs w:val="21"/>
                <w:lang w:val="zh-TW" w:eastAsia="zh-CN"/>
              </w:rPr>
              <w:t>关联单位名称</w:t>
            </w:r>
          </w:p>
        </w:tc>
        <w:tc>
          <w:tcPr>
            <w:tcW w:w="2613" w:type="dxa"/>
            <w:noWrap w:val="0"/>
            <w:vAlign w:val="center"/>
          </w:tcPr>
          <w:p w14:paraId="6D67A262">
            <w:pPr>
              <w:pStyle w:val="32"/>
              <w:framePr w:wrap="auto" w:vAnchor="margin" w:hAnchor="text" w:yAlign="inline"/>
              <w:adjustRightInd w:val="0"/>
              <w:spacing w:line="360" w:lineRule="auto"/>
              <w:ind w:right="105"/>
              <w:jc w:val="center"/>
              <w:textAlignment w:val="baseline"/>
              <w:rPr>
                <w:rFonts w:hint="eastAsia" w:ascii="宋体" w:hAnsi="宋体" w:eastAsia="宋体" w:cs="宋体"/>
                <w:sz w:val="21"/>
                <w:szCs w:val="21"/>
                <w:lang w:val="zh-TW" w:eastAsia="zh-CN"/>
              </w:rPr>
            </w:pPr>
            <w:r>
              <w:rPr>
                <w:rFonts w:hint="eastAsia" w:ascii="宋体" w:hAnsi="宋体" w:eastAsia="宋体" w:cs="宋体"/>
                <w:sz w:val="21"/>
                <w:szCs w:val="21"/>
                <w:lang w:val="zh-TW" w:eastAsia="zh-CN"/>
              </w:rPr>
              <w:t>统一社会信用代码</w:t>
            </w:r>
          </w:p>
        </w:tc>
        <w:tc>
          <w:tcPr>
            <w:tcW w:w="2040" w:type="dxa"/>
            <w:noWrap w:val="0"/>
            <w:vAlign w:val="center"/>
          </w:tcPr>
          <w:p w14:paraId="4249AF66">
            <w:pPr>
              <w:pStyle w:val="32"/>
              <w:framePr w:wrap="auto" w:vAnchor="margin" w:hAnchor="text" w:yAlign="inline"/>
              <w:adjustRightInd w:val="0"/>
              <w:spacing w:line="360" w:lineRule="auto"/>
              <w:ind w:right="105"/>
              <w:jc w:val="center"/>
              <w:textAlignment w:val="baseline"/>
              <w:rPr>
                <w:rFonts w:hint="eastAsia" w:ascii="宋体" w:hAnsi="宋体" w:eastAsia="宋体" w:cs="宋体"/>
                <w:sz w:val="21"/>
                <w:szCs w:val="21"/>
                <w:lang w:val="zh-TW" w:eastAsia="zh-CN"/>
              </w:rPr>
            </w:pPr>
            <w:r>
              <w:rPr>
                <w:rFonts w:hint="eastAsia" w:ascii="宋体" w:hAnsi="宋体" w:eastAsia="宋体" w:cs="宋体"/>
                <w:sz w:val="21"/>
                <w:szCs w:val="21"/>
                <w:lang w:val="zh-TW" w:eastAsia="zh-CN"/>
              </w:rPr>
              <w:t>关联关系说明</w:t>
            </w:r>
          </w:p>
        </w:tc>
        <w:tc>
          <w:tcPr>
            <w:tcW w:w="1680" w:type="dxa"/>
            <w:noWrap w:val="0"/>
            <w:vAlign w:val="center"/>
          </w:tcPr>
          <w:p w14:paraId="57D84BF1">
            <w:pPr>
              <w:pStyle w:val="32"/>
              <w:framePr w:wrap="auto" w:vAnchor="margin" w:hAnchor="text" w:yAlign="inline"/>
              <w:adjustRightInd w:val="0"/>
              <w:spacing w:line="360" w:lineRule="auto"/>
              <w:ind w:right="105"/>
              <w:jc w:val="center"/>
              <w:textAlignment w:val="baseline"/>
              <w:rPr>
                <w:rFonts w:hint="eastAsia" w:ascii="宋体" w:hAnsi="宋体" w:eastAsia="宋体" w:cs="宋体"/>
                <w:sz w:val="21"/>
                <w:szCs w:val="21"/>
                <w:lang w:val="zh-TW" w:eastAsia="zh-CN"/>
              </w:rPr>
            </w:pPr>
            <w:r>
              <w:rPr>
                <w:rFonts w:hint="eastAsia" w:ascii="宋体" w:hAnsi="宋体" w:eastAsia="宋体" w:cs="宋体"/>
                <w:sz w:val="21"/>
                <w:szCs w:val="21"/>
                <w:lang w:val="zh-TW" w:eastAsia="zh-CN"/>
              </w:rPr>
              <w:t>备注</w:t>
            </w:r>
          </w:p>
        </w:tc>
      </w:tr>
      <w:tr w14:paraId="52AB3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974" w:type="dxa"/>
            <w:noWrap w:val="0"/>
            <w:vAlign w:val="center"/>
          </w:tcPr>
          <w:p w14:paraId="382AC52F">
            <w:pPr>
              <w:pStyle w:val="32"/>
              <w:framePr w:wrap="auto" w:vAnchor="margin" w:hAnchor="text" w:yAlign="inline"/>
              <w:adjustRightInd w:val="0"/>
              <w:spacing w:line="360" w:lineRule="auto"/>
              <w:ind w:right="105" w:firstLine="480"/>
              <w:jc w:val="center"/>
              <w:textAlignment w:val="baseline"/>
              <w:rPr>
                <w:rFonts w:hint="eastAsia" w:ascii="宋体" w:hAnsi="宋体" w:eastAsia="宋体" w:cs="宋体"/>
                <w:sz w:val="21"/>
                <w:szCs w:val="21"/>
                <w:lang w:val="zh-TW" w:eastAsia="zh-TW"/>
              </w:rPr>
            </w:pPr>
          </w:p>
        </w:tc>
        <w:tc>
          <w:tcPr>
            <w:tcW w:w="1853" w:type="dxa"/>
            <w:noWrap w:val="0"/>
            <w:vAlign w:val="center"/>
          </w:tcPr>
          <w:p w14:paraId="561F90C2">
            <w:pPr>
              <w:pStyle w:val="32"/>
              <w:framePr w:wrap="auto" w:vAnchor="margin" w:hAnchor="text" w:yAlign="inline"/>
              <w:adjustRightInd w:val="0"/>
              <w:spacing w:line="360" w:lineRule="auto"/>
              <w:ind w:right="105" w:firstLine="480"/>
              <w:jc w:val="center"/>
              <w:textAlignment w:val="baseline"/>
              <w:rPr>
                <w:rFonts w:hint="eastAsia" w:ascii="宋体" w:hAnsi="宋体" w:eastAsia="宋体" w:cs="宋体"/>
                <w:sz w:val="21"/>
                <w:szCs w:val="21"/>
                <w:lang w:val="zh-TW" w:eastAsia="zh-TW"/>
              </w:rPr>
            </w:pPr>
          </w:p>
        </w:tc>
        <w:tc>
          <w:tcPr>
            <w:tcW w:w="2613" w:type="dxa"/>
            <w:noWrap w:val="0"/>
            <w:vAlign w:val="center"/>
          </w:tcPr>
          <w:p w14:paraId="6C735E8F">
            <w:pPr>
              <w:pStyle w:val="32"/>
              <w:framePr w:wrap="auto" w:vAnchor="margin" w:hAnchor="text" w:yAlign="inline"/>
              <w:adjustRightInd w:val="0"/>
              <w:spacing w:line="360" w:lineRule="auto"/>
              <w:ind w:right="105" w:firstLine="480"/>
              <w:jc w:val="center"/>
              <w:textAlignment w:val="baseline"/>
              <w:rPr>
                <w:rFonts w:hint="eastAsia" w:ascii="宋体" w:hAnsi="宋体" w:eastAsia="宋体" w:cs="宋体"/>
                <w:sz w:val="21"/>
                <w:szCs w:val="21"/>
                <w:lang w:val="zh-TW" w:eastAsia="zh-TW"/>
              </w:rPr>
            </w:pPr>
          </w:p>
        </w:tc>
        <w:tc>
          <w:tcPr>
            <w:tcW w:w="2040" w:type="dxa"/>
            <w:noWrap w:val="0"/>
            <w:vAlign w:val="center"/>
          </w:tcPr>
          <w:p w14:paraId="13556AFE">
            <w:pPr>
              <w:pStyle w:val="32"/>
              <w:framePr w:wrap="auto" w:vAnchor="margin" w:hAnchor="text" w:yAlign="inline"/>
              <w:adjustRightInd w:val="0"/>
              <w:spacing w:line="360" w:lineRule="auto"/>
              <w:ind w:right="105" w:firstLine="480"/>
              <w:jc w:val="center"/>
              <w:textAlignment w:val="baseline"/>
              <w:rPr>
                <w:rFonts w:hint="eastAsia" w:ascii="宋体" w:hAnsi="宋体" w:eastAsia="宋体" w:cs="宋体"/>
                <w:sz w:val="21"/>
                <w:szCs w:val="21"/>
                <w:lang w:val="zh-TW" w:eastAsia="zh-TW"/>
              </w:rPr>
            </w:pPr>
          </w:p>
        </w:tc>
        <w:tc>
          <w:tcPr>
            <w:tcW w:w="1680" w:type="dxa"/>
            <w:noWrap w:val="0"/>
            <w:vAlign w:val="center"/>
          </w:tcPr>
          <w:p w14:paraId="4A73F957">
            <w:pPr>
              <w:pStyle w:val="32"/>
              <w:framePr w:wrap="auto" w:vAnchor="margin" w:hAnchor="text" w:yAlign="inline"/>
              <w:adjustRightInd w:val="0"/>
              <w:spacing w:line="360" w:lineRule="auto"/>
              <w:ind w:right="105" w:firstLine="480"/>
              <w:jc w:val="center"/>
              <w:textAlignment w:val="baseline"/>
              <w:rPr>
                <w:rFonts w:hint="eastAsia" w:ascii="宋体" w:hAnsi="宋体" w:eastAsia="宋体" w:cs="宋体"/>
                <w:sz w:val="21"/>
                <w:szCs w:val="21"/>
                <w:lang w:val="zh-TW" w:eastAsia="zh-TW"/>
              </w:rPr>
            </w:pPr>
          </w:p>
        </w:tc>
      </w:tr>
      <w:tr w14:paraId="79928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974" w:type="dxa"/>
            <w:noWrap w:val="0"/>
            <w:vAlign w:val="center"/>
          </w:tcPr>
          <w:p w14:paraId="0EA82079">
            <w:pPr>
              <w:pStyle w:val="32"/>
              <w:framePr w:wrap="auto" w:vAnchor="margin" w:hAnchor="text" w:yAlign="inline"/>
              <w:adjustRightInd w:val="0"/>
              <w:spacing w:line="360" w:lineRule="auto"/>
              <w:ind w:right="105" w:firstLine="480"/>
              <w:jc w:val="center"/>
              <w:textAlignment w:val="baseline"/>
              <w:rPr>
                <w:rFonts w:hint="eastAsia" w:ascii="宋体" w:hAnsi="宋体" w:eastAsia="宋体" w:cs="宋体"/>
                <w:sz w:val="21"/>
                <w:szCs w:val="21"/>
                <w:lang w:val="zh-TW" w:eastAsia="zh-TW"/>
              </w:rPr>
            </w:pPr>
          </w:p>
        </w:tc>
        <w:tc>
          <w:tcPr>
            <w:tcW w:w="1853" w:type="dxa"/>
            <w:noWrap w:val="0"/>
            <w:vAlign w:val="center"/>
          </w:tcPr>
          <w:p w14:paraId="32CED93C">
            <w:pPr>
              <w:pStyle w:val="32"/>
              <w:framePr w:wrap="auto" w:vAnchor="margin" w:hAnchor="text" w:yAlign="inline"/>
              <w:adjustRightInd w:val="0"/>
              <w:spacing w:line="360" w:lineRule="auto"/>
              <w:ind w:right="105" w:firstLine="480"/>
              <w:jc w:val="center"/>
              <w:textAlignment w:val="baseline"/>
              <w:rPr>
                <w:rFonts w:hint="eastAsia" w:ascii="宋体" w:hAnsi="宋体" w:eastAsia="宋体" w:cs="宋体"/>
                <w:sz w:val="21"/>
                <w:szCs w:val="21"/>
                <w:lang w:val="zh-TW" w:eastAsia="zh-TW"/>
              </w:rPr>
            </w:pPr>
          </w:p>
        </w:tc>
        <w:tc>
          <w:tcPr>
            <w:tcW w:w="2613" w:type="dxa"/>
            <w:noWrap w:val="0"/>
            <w:vAlign w:val="center"/>
          </w:tcPr>
          <w:p w14:paraId="425FD015">
            <w:pPr>
              <w:pStyle w:val="32"/>
              <w:framePr w:wrap="auto" w:vAnchor="margin" w:hAnchor="text" w:yAlign="inline"/>
              <w:adjustRightInd w:val="0"/>
              <w:spacing w:line="360" w:lineRule="auto"/>
              <w:ind w:right="105" w:firstLine="480"/>
              <w:jc w:val="center"/>
              <w:textAlignment w:val="baseline"/>
              <w:rPr>
                <w:rFonts w:hint="eastAsia" w:ascii="宋体" w:hAnsi="宋体" w:eastAsia="宋体" w:cs="宋体"/>
                <w:sz w:val="21"/>
                <w:szCs w:val="21"/>
                <w:lang w:val="zh-TW" w:eastAsia="zh-TW"/>
              </w:rPr>
            </w:pPr>
          </w:p>
        </w:tc>
        <w:tc>
          <w:tcPr>
            <w:tcW w:w="2040" w:type="dxa"/>
            <w:noWrap w:val="0"/>
            <w:vAlign w:val="center"/>
          </w:tcPr>
          <w:p w14:paraId="2519F170">
            <w:pPr>
              <w:pStyle w:val="32"/>
              <w:framePr w:wrap="auto" w:vAnchor="margin" w:hAnchor="text" w:yAlign="inline"/>
              <w:adjustRightInd w:val="0"/>
              <w:spacing w:line="360" w:lineRule="auto"/>
              <w:ind w:right="105" w:firstLine="480"/>
              <w:jc w:val="center"/>
              <w:textAlignment w:val="baseline"/>
              <w:rPr>
                <w:rFonts w:hint="eastAsia" w:ascii="宋体" w:hAnsi="宋体" w:eastAsia="宋体" w:cs="宋体"/>
                <w:sz w:val="21"/>
                <w:szCs w:val="21"/>
                <w:lang w:val="zh-TW" w:eastAsia="zh-TW"/>
              </w:rPr>
            </w:pPr>
          </w:p>
        </w:tc>
        <w:tc>
          <w:tcPr>
            <w:tcW w:w="1680" w:type="dxa"/>
            <w:noWrap w:val="0"/>
            <w:vAlign w:val="center"/>
          </w:tcPr>
          <w:p w14:paraId="574641DA">
            <w:pPr>
              <w:pStyle w:val="32"/>
              <w:framePr w:wrap="auto" w:vAnchor="margin" w:hAnchor="text" w:yAlign="inline"/>
              <w:adjustRightInd w:val="0"/>
              <w:spacing w:line="360" w:lineRule="auto"/>
              <w:ind w:right="105" w:firstLine="480"/>
              <w:jc w:val="center"/>
              <w:textAlignment w:val="baseline"/>
              <w:rPr>
                <w:rFonts w:hint="eastAsia" w:ascii="宋体" w:hAnsi="宋体" w:eastAsia="宋体" w:cs="宋体"/>
                <w:sz w:val="21"/>
                <w:szCs w:val="21"/>
                <w:lang w:val="zh-TW" w:eastAsia="zh-TW"/>
              </w:rPr>
            </w:pPr>
          </w:p>
        </w:tc>
      </w:tr>
      <w:tr w14:paraId="0A4FE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trPr>
        <w:tc>
          <w:tcPr>
            <w:tcW w:w="974" w:type="dxa"/>
            <w:noWrap w:val="0"/>
            <w:vAlign w:val="center"/>
          </w:tcPr>
          <w:p w14:paraId="11DB9BCA">
            <w:pPr>
              <w:pStyle w:val="32"/>
              <w:framePr w:wrap="auto" w:vAnchor="margin" w:hAnchor="text" w:yAlign="inline"/>
              <w:adjustRightInd w:val="0"/>
              <w:spacing w:line="360" w:lineRule="auto"/>
              <w:ind w:right="105" w:firstLine="480"/>
              <w:jc w:val="center"/>
              <w:textAlignment w:val="baseline"/>
              <w:rPr>
                <w:rFonts w:hint="eastAsia" w:ascii="宋体" w:hAnsi="宋体" w:eastAsia="宋体" w:cs="宋体"/>
                <w:sz w:val="21"/>
                <w:szCs w:val="21"/>
                <w:lang w:val="zh-TW" w:eastAsia="zh-TW"/>
              </w:rPr>
            </w:pPr>
          </w:p>
        </w:tc>
        <w:tc>
          <w:tcPr>
            <w:tcW w:w="1853" w:type="dxa"/>
            <w:noWrap w:val="0"/>
            <w:vAlign w:val="center"/>
          </w:tcPr>
          <w:p w14:paraId="519B0574">
            <w:pPr>
              <w:pStyle w:val="32"/>
              <w:framePr w:wrap="auto" w:vAnchor="margin" w:hAnchor="text" w:yAlign="inline"/>
              <w:adjustRightInd w:val="0"/>
              <w:spacing w:line="360" w:lineRule="auto"/>
              <w:ind w:right="105" w:firstLine="480"/>
              <w:jc w:val="center"/>
              <w:textAlignment w:val="baseline"/>
              <w:rPr>
                <w:rFonts w:hint="eastAsia" w:ascii="宋体" w:hAnsi="宋体" w:eastAsia="宋体" w:cs="宋体"/>
                <w:sz w:val="21"/>
                <w:szCs w:val="21"/>
                <w:lang w:val="zh-TW" w:eastAsia="zh-TW"/>
              </w:rPr>
            </w:pPr>
          </w:p>
        </w:tc>
        <w:tc>
          <w:tcPr>
            <w:tcW w:w="2613" w:type="dxa"/>
            <w:noWrap w:val="0"/>
            <w:vAlign w:val="center"/>
          </w:tcPr>
          <w:p w14:paraId="597D8EF9">
            <w:pPr>
              <w:pStyle w:val="32"/>
              <w:framePr w:wrap="auto" w:vAnchor="margin" w:hAnchor="text" w:yAlign="inline"/>
              <w:adjustRightInd w:val="0"/>
              <w:spacing w:line="360" w:lineRule="auto"/>
              <w:ind w:right="105" w:firstLine="480"/>
              <w:jc w:val="center"/>
              <w:textAlignment w:val="baseline"/>
              <w:rPr>
                <w:rFonts w:hint="eastAsia" w:ascii="宋体" w:hAnsi="宋体" w:eastAsia="宋体" w:cs="宋体"/>
                <w:sz w:val="21"/>
                <w:szCs w:val="21"/>
                <w:lang w:val="zh-TW" w:eastAsia="zh-TW"/>
              </w:rPr>
            </w:pPr>
          </w:p>
        </w:tc>
        <w:tc>
          <w:tcPr>
            <w:tcW w:w="2040" w:type="dxa"/>
            <w:noWrap w:val="0"/>
            <w:vAlign w:val="center"/>
          </w:tcPr>
          <w:p w14:paraId="644C6E55">
            <w:pPr>
              <w:pStyle w:val="32"/>
              <w:framePr w:wrap="auto" w:vAnchor="margin" w:hAnchor="text" w:yAlign="inline"/>
              <w:adjustRightInd w:val="0"/>
              <w:spacing w:line="360" w:lineRule="auto"/>
              <w:ind w:right="105" w:firstLine="480"/>
              <w:jc w:val="center"/>
              <w:textAlignment w:val="baseline"/>
              <w:rPr>
                <w:rFonts w:hint="eastAsia" w:ascii="宋体" w:hAnsi="宋体" w:eastAsia="宋体" w:cs="宋体"/>
                <w:sz w:val="21"/>
                <w:szCs w:val="21"/>
                <w:lang w:val="zh-TW" w:eastAsia="zh-TW"/>
              </w:rPr>
            </w:pPr>
          </w:p>
        </w:tc>
        <w:tc>
          <w:tcPr>
            <w:tcW w:w="1680" w:type="dxa"/>
            <w:noWrap w:val="0"/>
            <w:vAlign w:val="center"/>
          </w:tcPr>
          <w:p w14:paraId="788F14B7">
            <w:pPr>
              <w:pStyle w:val="32"/>
              <w:framePr w:wrap="auto" w:vAnchor="margin" w:hAnchor="text" w:yAlign="inline"/>
              <w:adjustRightInd w:val="0"/>
              <w:spacing w:line="360" w:lineRule="auto"/>
              <w:ind w:right="105" w:firstLine="480"/>
              <w:jc w:val="center"/>
              <w:textAlignment w:val="baseline"/>
              <w:rPr>
                <w:rFonts w:hint="eastAsia" w:ascii="宋体" w:hAnsi="宋体" w:eastAsia="宋体" w:cs="宋体"/>
                <w:sz w:val="21"/>
                <w:szCs w:val="21"/>
                <w:lang w:val="zh-TW" w:eastAsia="zh-TW"/>
              </w:rPr>
            </w:pPr>
          </w:p>
        </w:tc>
      </w:tr>
    </w:tbl>
    <w:p w14:paraId="52AF9B47">
      <w:pPr>
        <w:pStyle w:val="32"/>
        <w:framePr w:wrap="auto" w:vAnchor="margin" w:hAnchor="text" w:yAlign="inline"/>
        <w:spacing w:line="360" w:lineRule="auto"/>
        <w:ind w:right="105" w:firstLine="480"/>
        <w:rPr>
          <w:rFonts w:hint="eastAsia" w:ascii="宋体" w:hAnsi="宋体" w:eastAsia="宋体" w:cs="宋体"/>
          <w:sz w:val="21"/>
          <w:szCs w:val="21"/>
          <w:lang w:val="zh-TW" w:eastAsia="zh-TW"/>
        </w:rPr>
      </w:pPr>
    </w:p>
    <w:p w14:paraId="73E67610">
      <w:pPr>
        <w:pStyle w:val="32"/>
        <w:framePr w:wrap="auto" w:vAnchor="margin" w:hAnchor="text" w:yAlign="inline"/>
        <w:spacing w:line="360" w:lineRule="auto"/>
        <w:ind w:right="105" w:firstLine="480"/>
        <w:rPr>
          <w:rFonts w:hint="eastAsia" w:ascii="宋体" w:hAnsi="宋体" w:eastAsia="宋体" w:cs="宋体"/>
          <w:sz w:val="21"/>
          <w:szCs w:val="21"/>
          <w:lang w:val="zh-TW" w:eastAsia="zh-TW"/>
        </w:rPr>
      </w:pPr>
      <w:r>
        <w:rPr>
          <w:rFonts w:hint="eastAsia" w:ascii="宋体" w:hAnsi="宋体" w:eastAsia="宋体" w:cs="宋体"/>
          <w:sz w:val="21"/>
          <w:szCs w:val="21"/>
          <w:lang w:val="zh-TW" w:eastAsia="zh-TW"/>
        </w:rPr>
        <w:t>三、</w:t>
      </w:r>
      <w:r>
        <w:rPr>
          <w:rFonts w:hint="eastAsia" w:ascii="宋体" w:hAnsi="宋体" w:eastAsia="宋体" w:cs="宋体"/>
          <w:sz w:val="21"/>
          <w:szCs w:val="21"/>
          <w:lang w:val="zh-TW" w:eastAsia="zh-CN"/>
        </w:rPr>
        <w:t>填写</w:t>
      </w:r>
      <w:r>
        <w:rPr>
          <w:rFonts w:hint="eastAsia" w:ascii="宋体" w:hAnsi="宋体" w:eastAsia="宋体" w:cs="宋体"/>
          <w:sz w:val="21"/>
          <w:szCs w:val="21"/>
          <w:lang w:val="zh-TW" w:eastAsia="zh-TW"/>
        </w:rPr>
        <w:t>要求</w:t>
      </w:r>
    </w:p>
    <w:p w14:paraId="0784C155">
      <w:pPr>
        <w:pStyle w:val="32"/>
        <w:framePr w:wrap="auto" w:vAnchor="margin" w:hAnchor="text" w:yAlign="inline"/>
        <w:spacing w:line="360" w:lineRule="auto"/>
        <w:ind w:right="105" w:firstLine="480"/>
        <w:rPr>
          <w:rFonts w:hint="eastAsia" w:ascii="宋体" w:hAnsi="宋体" w:eastAsia="宋体" w:cs="宋体"/>
          <w:sz w:val="21"/>
          <w:szCs w:val="21"/>
          <w:lang w:val="zh-TW" w:eastAsia="zh-TW"/>
        </w:rPr>
      </w:pPr>
      <w:r>
        <w:rPr>
          <w:rFonts w:hint="eastAsia" w:ascii="宋体" w:hAnsi="宋体" w:eastAsia="宋体" w:cs="宋体"/>
          <w:sz w:val="21"/>
          <w:szCs w:val="21"/>
          <w:lang w:val="zh-TW" w:eastAsia="zh-TW"/>
        </w:rPr>
        <w:t>1.确保所填信息真实、准确、完整。</w:t>
      </w:r>
    </w:p>
    <w:p w14:paraId="660A21B5">
      <w:pPr>
        <w:pStyle w:val="32"/>
        <w:framePr w:wrap="auto" w:vAnchor="margin" w:hAnchor="text" w:yAlign="inline"/>
        <w:spacing w:line="360" w:lineRule="auto"/>
        <w:ind w:right="105" w:firstLine="480"/>
        <w:rPr>
          <w:rFonts w:hint="eastAsia" w:ascii="宋体" w:hAnsi="宋体" w:eastAsia="宋体" w:cs="宋体"/>
          <w:sz w:val="21"/>
          <w:szCs w:val="21"/>
          <w:lang w:val="zh-TW" w:eastAsia="zh-TW"/>
        </w:rPr>
      </w:pPr>
      <w:r>
        <w:rPr>
          <w:rFonts w:hint="eastAsia" w:ascii="宋体" w:hAnsi="宋体" w:eastAsia="宋体" w:cs="宋体"/>
          <w:sz w:val="21"/>
          <w:szCs w:val="21"/>
          <w:lang w:val="zh-TW" w:eastAsia="zh-TW"/>
        </w:rPr>
        <w:t>2.如不存在上述关联单位，请在表格中填写“无”。</w:t>
      </w:r>
    </w:p>
    <w:p w14:paraId="6F364A15">
      <w:pPr>
        <w:pStyle w:val="32"/>
        <w:framePr w:wrap="auto" w:vAnchor="margin" w:hAnchor="text" w:yAlign="inline"/>
        <w:spacing w:line="360" w:lineRule="auto"/>
        <w:ind w:right="105" w:firstLine="48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3.对所披露信息的真实性负责，如因隐瞒或虚报关联关系，采购人有权将该供应商纳入医院黑名单，并将依法追究其责任。</w:t>
      </w:r>
    </w:p>
    <w:p w14:paraId="4682D83D">
      <w:pPr>
        <w:keepNext/>
        <w:keepLines w:val="0"/>
        <w:pageBreakBefore w:val="0"/>
        <w:widowControl w:val="0"/>
        <w:kinsoku/>
        <w:wordWrap/>
        <w:overflowPunct/>
        <w:topLinePunct w:val="0"/>
        <w:autoSpaceDE/>
        <w:autoSpaceDN/>
        <w:bidi w:val="0"/>
        <w:adjustRightInd/>
        <w:snapToGrid w:val="0"/>
        <w:spacing w:line="360" w:lineRule="auto"/>
        <w:ind w:firstLine="420" w:firstLineChars="200"/>
        <w:jc w:val="center"/>
        <w:textAlignment w:val="auto"/>
        <w:rPr>
          <w:rFonts w:hint="eastAsia" w:ascii="宋体" w:hAnsi="宋体" w:eastAsia="宋体" w:cs="宋体"/>
          <w:color w:val="auto"/>
          <w:kern w:val="2"/>
          <w:sz w:val="21"/>
          <w:szCs w:val="21"/>
          <w:highlight w:val="none"/>
          <w:lang w:val="en-US" w:eastAsia="zh-CN" w:bidi="ar-SA"/>
        </w:rPr>
      </w:pPr>
    </w:p>
    <w:p w14:paraId="46B46578">
      <w:pPr>
        <w:tabs>
          <w:tab w:val="left" w:pos="4000"/>
        </w:tabs>
        <w:snapToGrid w:val="0"/>
        <w:spacing w:line="480" w:lineRule="auto"/>
        <w:ind w:firstLine="2310" w:firstLineChars="1100"/>
        <w:jc w:val="righ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投标人名称：</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(电子签章)</w:t>
      </w:r>
    </w:p>
    <w:p w14:paraId="1DA63005">
      <w:pPr>
        <w:tabs>
          <w:tab w:val="left" w:pos="4000"/>
        </w:tabs>
        <w:snapToGrid w:val="0"/>
        <w:spacing w:line="480" w:lineRule="auto"/>
        <w:ind w:firstLine="2310" w:firstLineChars="1100"/>
        <w:jc w:val="righ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法定代表人（负责人）或授权代表：</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(签字或电子签章)</w:t>
      </w:r>
    </w:p>
    <w:p w14:paraId="01249DA2">
      <w:pPr>
        <w:keepLines w:val="0"/>
        <w:pageBreakBefore w:val="0"/>
        <w:widowControl w:val="0"/>
        <w:kinsoku/>
        <w:wordWrap/>
        <w:overflowPunct/>
        <w:topLinePunct w:val="0"/>
        <w:autoSpaceDE/>
        <w:autoSpaceDN/>
        <w:bidi w:val="0"/>
        <w:adjustRightInd/>
        <w:spacing w:line="360" w:lineRule="auto"/>
        <w:ind w:firstLine="420" w:firstLineChars="200"/>
        <w:jc w:val="righ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日期：    年  月  日</w:t>
      </w:r>
    </w:p>
    <w:p w14:paraId="508733A2">
      <w:pPr>
        <w:keepLines w:val="0"/>
        <w:pageBreakBefore w:val="0"/>
        <w:widowControl w:val="0"/>
        <w:kinsoku/>
        <w:wordWrap/>
        <w:overflowPunct/>
        <w:topLinePunct w:val="0"/>
        <w:autoSpaceDE/>
        <w:autoSpaceDN/>
        <w:bidi w:val="0"/>
        <w:adjustRightInd/>
        <w:spacing w:line="360" w:lineRule="auto"/>
        <w:ind w:firstLine="420" w:firstLineChars="200"/>
        <w:jc w:val="both"/>
        <w:textAlignment w:val="auto"/>
        <w:rPr>
          <w:rFonts w:hint="eastAsia" w:ascii="宋体" w:hAnsi="宋体" w:eastAsia="宋体" w:cs="宋体"/>
          <w:b/>
          <w:bCs/>
          <w:color w:val="auto"/>
          <w:kern w:val="0"/>
          <w:sz w:val="21"/>
          <w:szCs w:val="21"/>
          <w:highlight w:val="none"/>
          <w:lang w:val="en-US" w:eastAsia="zh-CN"/>
        </w:rPr>
      </w:pPr>
      <w:r>
        <w:rPr>
          <w:rFonts w:hint="eastAsia" w:ascii="宋体" w:hAnsi="宋体" w:eastAsia="宋体" w:cs="宋体"/>
          <w:color w:val="auto"/>
          <w:kern w:val="0"/>
          <w:sz w:val="21"/>
          <w:szCs w:val="21"/>
          <w:highlight w:val="none"/>
        </w:rPr>
        <w:br w:type="page"/>
      </w:r>
      <w:r>
        <w:rPr>
          <w:rFonts w:hint="eastAsia" w:ascii="宋体" w:hAnsi="宋体" w:eastAsia="宋体" w:cs="宋体"/>
          <w:b/>
          <w:bCs/>
          <w:color w:val="auto"/>
          <w:sz w:val="21"/>
          <w:szCs w:val="21"/>
          <w:highlight w:val="none"/>
          <w:lang w:val="en-US" w:eastAsia="zh-CN"/>
        </w:rPr>
        <w:t>8．投标保证金提交凭证</w:t>
      </w:r>
    </w:p>
    <w:p w14:paraId="1F362927">
      <w:pPr>
        <w:jc w:val="center"/>
        <w:rPr>
          <w:rFonts w:hint="eastAsia" w:ascii="宋体" w:hAnsi="宋体" w:eastAsia="宋体" w:cs="宋体"/>
          <w:b/>
          <w:color w:val="auto"/>
          <w:kern w:val="0"/>
          <w:sz w:val="36"/>
          <w:szCs w:val="36"/>
          <w:highlight w:val="none"/>
        </w:rPr>
      </w:pPr>
      <w:r>
        <w:rPr>
          <w:rFonts w:hint="eastAsia" w:ascii="宋体" w:hAnsi="宋体" w:eastAsia="宋体" w:cs="宋体"/>
          <w:b/>
          <w:bCs/>
          <w:color w:val="auto"/>
          <w:sz w:val="24"/>
          <w:highlight w:val="none"/>
        </w:rPr>
        <w:br w:type="page"/>
      </w:r>
      <w:r>
        <w:rPr>
          <w:rFonts w:hint="eastAsia" w:ascii="宋体" w:hAnsi="宋体" w:eastAsia="宋体" w:cs="宋体"/>
          <w:b/>
          <w:color w:val="auto"/>
          <w:sz w:val="28"/>
          <w:szCs w:val="28"/>
          <w:highlight w:val="none"/>
        </w:rPr>
        <w:t>商务、技术部分</w:t>
      </w:r>
    </w:p>
    <w:p w14:paraId="088C0538">
      <w:pPr>
        <w:tabs>
          <w:tab w:val="left" w:pos="567"/>
        </w:tabs>
        <w:snapToGrid w:val="0"/>
        <w:spacing w:line="360" w:lineRule="auto"/>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1．法定代表人（负责人）身份证明书</w:t>
      </w:r>
    </w:p>
    <w:p w14:paraId="6FC46377">
      <w:pPr>
        <w:snapToGrid w:val="0"/>
        <w:spacing w:line="360" w:lineRule="auto"/>
        <w:ind w:left="562" w:hanging="422" w:hangingChars="200"/>
        <w:rPr>
          <w:rFonts w:hint="eastAsia" w:ascii="宋体" w:hAnsi="宋体" w:eastAsia="宋体" w:cs="宋体"/>
          <w:b/>
          <w:color w:val="auto"/>
          <w:kern w:val="0"/>
          <w:sz w:val="21"/>
          <w:szCs w:val="21"/>
          <w:highlight w:val="none"/>
        </w:rPr>
      </w:pPr>
    </w:p>
    <w:p w14:paraId="47C741B8">
      <w:pPr>
        <w:snapToGrid w:val="0"/>
        <w:spacing w:line="360" w:lineRule="auto"/>
        <w:ind w:left="562" w:hanging="422" w:hangingChars="20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法定代表人（负责人）身份证明书</w:t>
      </w:r>
    </w:p>
    <w:p w14:paraId="13E56AA7">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mc:AlternateContent>
          <mc:Choice Requires="wps">
            <w:drawing>
              <wp:anchor distT="0" distB="0" distL="114300" distR="114300" simplePos="0" relativeHeight="251664384" behindDoc="0" locked="0" layoutInCell="1" allowOverlap="1">
                <wp:simplePos x="0" y="0"/>
                <wp:positionH relativeFrom="column">
                  <wp:posOffset>1231900</wp:posOffset>
                </wp:positionH>
                <wp:positionV relativeFrom="paragraph">
                  <wp:posOffset>193675</wp:posOffset>
                </wp:positionV>
                <wp:extent cx="4114800" cy="0"/>
                <wp:effectExtent l="0" t="4445" r="0" b="5080"/>
                <wp:wrapNone/>
                <wp:docPr id="10" name="直接连接符 10"/>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97pt;margin-top:15.25pt;height:0pt;width:324pt;z-index:251664384;mso-width-relative:page;mso-height-relative:page;" filled="f" stroked="t" coordsize="21600,21600" o:gfxdata="UEsDBAoAAAAAAIdO4kAAAAAAAAAAAAAAAAAEAAAAZHJzL1BLAwQUAAAACACHTuJAunjVPtUAAAAJ&#10;AQAADwAAAGRycy9kb3ducmV2LnhtbE2PzU7DMBCE70i8g7VIXCpqNy2ohDg9ALlxoYC4buMliYjX&#10;aez+wNOzqAc4zuxo9ptidfS92tMYu8AWZlMDirgOruPGwutLdbUEFROywz4wWfiiCKvy/KzA3IUD&#10;P9N+nRolJRxztNCmNORax7olj3EaBmK5fYTRYxI5NtqNeJBy3+vMmBvtsWP50OJA9y3Vn+udtxCr&#10;N9pW35N6Yt7nTaBs+/D0iNZeXszMHahEx/QXhl98QYdSmDZhxy6qXvTtQrYkC3NzDUoCy0UmxuZk&#10;6LLQ/xeUP1BLAwQUAAAACACHTuJAC3ZQyuoBAAC6AwAADgAAAGRycy9lMm9Eb2MueG1srVPBbhMx&#10;EL0j8Q+W72SzUYvKKpseEpVLgUgtHzDxerMWtseynWzyE/wAEjc4ceTO31A+g7GTDaW99NA9WB7P&#10;zJt5b2anlzuj2Vb6oNDWvByNOZNWYKPsuuYfb69eXXAWItgGNFpZ870M/HL28sW0d5WcYIe6kZ4R&#10;iA1V72rexeiqogiikwbCCJ205GzRG4hk+nXReOgJ3ehiMh6/Lnr0jfMoZAj0ujg4+RHRPwUQ21YJ&#10;uUCxMdLGA6qXGiJRCp1ygc9yt20rRfzQtkFGpmtOTGM+qQjdV+ksZlOo1h5cp8SxBXhKCw84GVCW&#10;ip6gFhCBbbx6BGWU8BiwjSOBpjgQyYoQi3L8QJubDpzMXEjq4E6ih+eDFe+3S89UQ5tAklgwNPG7&#10;Lz9/f/7259dXOu9+fGfkIZl6FyqKntulT0TFzt64axSfArM478CuZW73du8IokwZxX8pyQiOiq36&#10;d9hQDGwiZs12rTcJktRguzya/Wk0cheZoMezsjy7GFOLYvAVUA2Jzof4VqJh6VJzrWxSDSrYXoeY&#10;GoFqCEnPFq+U1nny2rK+5m/OJ+c5IaBWTXKmsODXq7n2bAtpd/KXWZHnfpjHjW0ORbRNeTKv3bHy&#10;wPqg3wqb/dIP0tBIc2/H9Us7c9/OAv775WZ/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Lp41T7V&#10;AAAACQEAAA8AAAAAAAAAAQAgAAAAIgAAAGRycy9kb3ducmV2LnhtbFBLAQIUABQAAAAIAIdO4kAL&#10;dlDK6gEAALoDAAAOAAAAAAAAAAEAIAAAACQBAABkcnMvZTJvRG9jLnhtbFBLBQYAAAAABgAGAFkB&#10;AACABQAAAAA=&#10;">
                <v:fill on="f" focussize="0,0"/>
                <v:stroke color="#000000" joinstyle="round"/>
                <v:imagedata o:title=""/>
                <o:lock v:ext="edit" aspectratio="f"/>
              </v:line>
            </w:pict>
          </mc:Fallback>
        </mc:AlternateContent>
      </w:r>
      <w:r>
        <w:rPr>
          <w:rFonts w:hint="eastAsia" w:ascii="宋体" w:hAnsi="宋体" w:eastAsia="宋体" w:cs="宋体"/>
          <w:color w:val="auto"/>
          <w:kern w:val="0"/>
          <w:sz w:val="21"/>
          <w:szCs w:val="21"/>
          <w:highlight w:val="none"/>
        </w:rPr>
        <w:t>单位名称：</w:t>
      </w:r>
    </w:p>
    <w:p w14:paraId="360A69E5">
      <w:pPr>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mc:AlternateContent>
          <mc:Choice Requires="wps">
            <w:drawing>
              <wp:anchor distT="0" distB="0" distL="114300" distR="114300" simplePos="0" relativeHeight="251661312" behindDoc="0" locked="0" layoutInCell="1" allowOverlap="1">
                <wp:simplePos x="0" y="0"/>
                <wp:positionH relativeFrom="column">
                  <wp:posOffset>1257300</wp:posOffset>
                </wp:positionH>
                <wp:positionV relativeFrom="paragraph">
                  <wp:posOffset>201295</wp:posOffset>
                </wp:positionV>
                <wp:extent cx="4114800" cy="0"/>
                <wp:effectExtent l="0" t="4445" r="0" b="5080"/>
                <wp:wrapNone/>
                <wp:docPr id="12" name="直接连接符 12"/>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99pt;margin-top:15.85pt;height:0pt;width:324pt;z-index:251661312;mso-width-relative:page;mso-height-relative:page;" filled="f" stroked="t" coordsize="21600,21600" o:gfxdata="UEsDBAoAAAAAAIdO4kAAAAAAAAAAAAAAAAAEAAAAZHJzL1BLAwQUAAAACACHTuJAWfOcp9YAAAAJ&#10;AQAADwAAAGRycy9kb3ducmV2LnhtbE2PvU7DQBCEeyTe4bRINFFydoISY3xOAbijIYBoN77FtvDt&#10;Ob7LDzw9i1JAObOj2W+K9cn16kBj6DwbSGcJKOLa244bA68v1TQDFSKyxd4zGfiiAOvy8qLA3Poj&#10;P9NhExslJRxyNNDGOORah7olh2HmB2K5ffjRYRQ5NtqOeJRy1+t5kiy1w47lQ4sD3bdUf272zkCo&#10;3mhXfU/qSfK+aDzNdw9Pj2jM9VWa3IGKdIp/YfjFF3QohWnr92yD6kXfZrIlGlikK1ASyG6WYmzP&#10;hi4L/X9B+QNQSwMEFAAAAAgAh07iQF2Oez3qAQAAugMAAA4AAABkcnMvZTJvRG9jLnhtbK1TwW4T&#10;MRC9I/EPlu9ks1GLyiqbHhKVS4FILR8w8XqzFrbHsp1s8hP8ABI3OHHkzt9QPoOxkw2lvfTQPVge&#10;z8ybeW9mp5c7o9lW+qDQ1rwcjTmTVmCj7LrmH2+vXl1wFiLYBjRaWfO9DPxy9vLFtHeVnGCHupGe&#10;EYgNVe9q3sXoqqIIopMGwgidtORs0RuIZPp10XjoCd3oYjIevy569I3zKGQI9Lo4OPkR0T8FENtW&#10;CblAsTHSxgOqlxoiUQqdcoHPcrdtK0X80LZBRqZrTkxjPqkI3VfpLGZTqNYeXKfEsQV4SgsPOBlQ&#10;loqeoBYQgW28egRllPAYsI0jgaY4EMmKEIty/ECbmw6czFxI6uBOoofngxXvt0vPVEObMOHMgqGJ&#10;3335+fvztz+/vtJ59+M7Iw/J1LtQUfTcLn0iKnb2xl2j+BSYxXkHdi1zu7d7RxBlyij+S0lGcFRs&#10;1b/DhmJgEzFrtmu9SZCkBtvl0exPo5G7yAQ9npXl2cWYpiYGXwHVkOh8iG8lGpYuNdfKJtWggu11&#10;iKkRqIaQ9GzxSmmdJ68t62v+5nxynhMCatUkZwoLfr2aa8+2kHYnf5kVee6HedzY5lBE25Qn89od&#10;Kw+sD/qtsNkv/SANjTT3dly/tDP37Szgv19u9h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Z85yn&#10;1gAAAAkBAAAPAAAAAAAAAAEAIAAAACIAAABkcnMvZG93bnJldi54bWxQSwECFAAUAAAACACHTuJA&#10;XY57PeoBAAC6AwAADgAAAAAAAAABACAAAAAlAQAAZHJzL2Uyb0RvYy54bWxQSwUGAAAAAAYABgBZ&#10;AQAAgQUAAAAA&#10;">
                <v:fill on="f" focussize="0,0"/>
                <v:stroke color="#000000" joinstyle="round"/>
                <v:imagedata o:title=""/>
                <o:lock v:ext="edit" aspectratio="f"/>
              </v:line>
            </w:pict>
          </mc:Fallback>
        </mc:AlternateContent>
      </w:r>
      <w:r>
        <w:rPr>
          <w:rFonts w:hint="eastAsia" w:ascii="宋体" w:hAnsi="宋体" w:eastAsia="宋体" w:cs="宋体"/>
          <w:color w:val="auto"/>
          <w:sz w:val="21"/>
          <w:szCs w:val="21"/>
          <w:highlight w:val="none"/>
        </w:rPr>
        <w:t xml:space="preserve">    </w:t>
      </w:r>
      <w:r>
        <w:rPr>
          <w:rFonts w:hint="eastAsia" w:ascii="宋体" w:hAnsi="宋体" w:eastAsia="宋体" w:cs="宋体"/>
          <w:color w:val="auto"/>
          <w:kern w:val="0"/>
          <w:sz w:val="21"/>
          <w:szCs w:val="21"/>
          <w:highlight w:val="none"/>
        </w:rPr>
        <w:t>单位性质：</w:t>
      </w:r>
    </w:p>
    <w:p w14:paraId="75F26FC0">
      <w:pPr>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mc:AlternateContent>
          <mc:Choice Requires="wps">
            <w:drawing>
              <wp:anchor distT="0" distB="0" distL="114300" distR="114300" simplePos="0" relativeHeight="251662336" behindDoc="0" locked="0" layoutInCell="1" allowOverlap="1">
                <wp:simplePos x="0" y="0"/>
                <wp:positionH relativeFrom="column">
                  <wp:posOffset>1231900</wp:posOffset>
                </wp:positionH>
                <wp:positionV relativeFrom="paragraph">
                  <wp:posOffset>201295</wp:posOffset>
                </wp:positionV>
                <wp:extent cx="4114800" cy="0"/>
                <wp:effectExtent l="0" t="4445" r="0" b="5080"/>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97pt;margin-top:15.85pt;height:0pt;width:324pt;z-index:251662336;mso-width-relative:page;mso-height-relative:page;" filled="f" stroked="t" coordsize="21600,21600" o:gfxdata="UEsDBAoAAAAAAIdO4kAAAAAAAAAAAAAAAAAEAAAAZHJzL1BLAwQUAAAACACHTuJAef1mXtYAAAAJ&#10;AQAADwAAAGRycy9kb3ducmV2LnhtbE2PvU7DQBCEeyTe4bRINFFyZyciwficAnBHQwDRbuzFtvDt&#10;Ob7LDzw9i1JAObOj2W/y9cn16kBj6DxbSGYGFHHl644bC68v5XQFKkTkGnvPZOGLAqyLy4scs9of&#10;+ZkOm9goKeGQoYU2xiHTOlQtOQwzPxDL7cOPDqPIsdH1iEcpd71OjbnRDjuWDy0OdN9S9bnZOwuh&#10;fKNd+T2pJuZ93nhKdw9Pj2jt9VVi7kBFOsW/MPziCzoUwrT1e66D6kXfLmRLtDBPlqAksFqkYmzP&#10;hi5y/X9B8QNQSwMEFAAAAAgAh07iQA/zpz7qAQAAuAMAAA4AAABkcnMvZTJvRG9jLnhtbK1TO24b&#10;MRDtA+QOBPtoV4ItOAutXEhwGicRYOcAFJerJUJyCA6llS6RCwRIl1Qp0+c2do6RIfWJP42LbEFw&#10;ODNv5r2ZnVxurWEbFVCDq/lwUHKmnIRGu1XNP91evbngDKNwjTDgVM13Cvnl9PWrSe8rNYIOTKMC&#10;IxCHVe9r3sXoq6JA2SkrcABeOXK2EKyIZIZV0QTRE7o1xagsx0UPofEBpEKk1/neyQ+I4SWA0LZa&#10;qjnItVUu7lGDMiISJey0Rz7N3batkvFj26KKzNScmMZ8UhG6L9NZTCeiWgXhOy0PLYiXtPCEkxXa&#10;UdET1FxEwdZBP4OyWgZAaONAgi32RLIixGJYPtHmphNeZS4kNfqT6Pj/YOWHzSIw3dR8zJkTlgZ+&#10;//XX3Zfvf35/o/P+5w82TiL1HiuKnblFSDTl1t34a5CfkTmYdcKtVG72ducJYZgyikcpyUBPpZb9&#10;e2goRqwjZMW2bbAJkrRg2zyY3WkwahuZpMez4fDsoqSZyaOvENUx0QeM7xRYli41N9olzUQlNtcY&#10;UyOiOoakZwdX2pg8d+NYX/O356PznIBgdJOcKQzDajkzgW1E2pz8ZVbkeRgWYO2afRHjUp7KS3eo&#10;fGS9128JzW4RjtLQQHNvh+VLG/PQzgL+++G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5/WZe&#10;1gAAAAkBAAAPAAAAAAAAAAEAIAAAACIAAABkcnMvZG93bnJldi54bWxQSwECFAAUAAAACACHTuJA&#10;D/OnPuoBAAC4AwAADgAAAAAAAAABACAAAAAlAQAAZHJzL2Uyb0RvYy54bWxQSwUGAAAAAAYABgBZ&#10;AQAAgQUAAAAA&#10;">
                <v:fill on="f" focussize="0,0"/>
                <v:stroke color="#000000" joinstyle="round"/>
                <v:imagedata o:title=""/>
                <o:lock v:ext="edit" aspectratio="f"/>
              </v:line>
            </w:pict>
          </mc:Fallback>
        </mc:AlternateContent>
      </w:r>
      <w:r>
        <w:rPr>
          <w:rFonts w:hint="eastAsia" w:ascii="宋体" w:hAnsi="宋体" w:eastAsia="宋体" w:cs="宋体"/>
          <w:color w:val="auto"/>
          <w:sz w:val="21"/>
          <w:szCs w:val="21"/>
          <w:highlight w:val="none"/>
        </w:rPr>
        <w:t xml:space="preserve">    </w:t>
      </w:r>
      <w:r>
        <w:rPr>
          <w:rFonts w:hint="eastAsia" w:ascii="宋体" w:hAnsi="宋体" w:eastAsia="宋体" w:cs="宋体"/>
          <w:color w:val="auto"/>
          <w:kern w:val="0"/>
          <w:sz w:val="21"/>
          <w:szCs w:val="21"/>
          <w:highlight w:val="none"/>
        </w:rPr>
        <w:t>地    址：</w:t>
      </w:r>
    </w:p>
    <w:p w14:paraId="148F1ED9">
      <w:pPr>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mc:AlternateContent>
          <mc:Choice Requires="wps">
            <w:drawing>
              <wp:anchor distT="0" distB="0" distL="114300" distR="114300" simplePos="0" relativeHeight="251663360" behindDoc="0" locked="0" layoutInCell="1" allowOverlap="1">
                <wp:simplePos x="0" y="0"/>
                <wp:positionH relativeFrom="column">
                  <wp:posOffset>1257300</wp:posOffset>
                </wp:positionH>
                <wp:positionV relativeFrom="paragraph">
                  <wp:posOffset>203200</wp:posOffset>
                </wp:positionV>
                <wp:extent cx="4114800" cy="0"/>
                <wp:effectExtent l="0" t="4445" r="0" b="5080"/>
                <wp:wrapNone/>
                <wp:docPr id="7" name="直接连接符 7"/>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99pt;margin-top:16pt;height:0pt;width:324pt;z-index:251663360;mso-width-relative:page;mso-height-relative:page;" filled="f" stroked="t" coordsize="21600,21600" o:gfxdata="UEsDBAoAAAAAAIdO4kAAAAAAAAAAAAAAAAAEAAAAZHJzL1BLAwQUAAAACACHTuJA0SnaRNQAAAAJ&#10;AQAADwAAAGRycy9kb3ducmV2LnhtbE1PTU/DMAy9I/EfIiNxmViyDk2lNN0B6I0LA8TVa0xb0Thd&#10;k33Ar8eIA5zsZz+9j3J98oM60BT7wBYWcwOKuAmu59bCy3N9lYOKCdnhEJgsfFKEdXV+VmLhwpGf&#10;6LBJrRIRjgVa6FIaC61j05HHOA8jsfzew+QxCZxa7SY8irgfdGbMSnvsWRw6HOmuo+Zjs/cWYv1K&#10;u/pr1szM27INlO3uHx/Q2suLhbkFleiU/sjwE1+iQyWZtmHPLqpB8E0uXZKFZSZTCPn1Spbt70FX&#10;pf7foPoGUEsDBBQAAAAIAIdO4kCp6px66gEAALgDAAAOAAAAZHJzL2Uyb0RvYy54bWytU81uEzEQ&#10;viPxDpbvZLNRS8sqmx4SlUuBSC0P4Hi9uxa2x/I42eQleAEkbnDiyJ23oTwGY+eHUi49sAfL45n5&#10;Zr5vZqdXW2vYRgXU4GpejsacKSeh0a6r+fu76xeXnGEUrhEGnKr5TiG/mj1/Nh18pSbQg2lUYATi&#10;sBp8zfsYfVUUKHtlBY7AK0fOFoIVkczQFU0QA6FbU0zG45fFAKHxAaRCpNfF3skPiOEpgNC2WqoF&#10;yLVVLu5RgzIiEiXstUc+y922rZLxXduiiszUnJjGfFIRuq/SWcymouqC8L2WhxbEU1p4xMkK7ajo&#10;CWohomDroP+BsloGQGjjSIIt9kSyIsSiHD/S5rYXXmUuJDX6k+j4/2Dl280yMN3U/IIzJywN/P7T&#10;958fv/z68ZnO+29f2UUSafBYUezcLUOiKbfu1t+A/IDMwbwXrlO52budJ4QyZRR/pSQDPZVaDW+g&#10;oRixjpAV27bBJkjSgm3zYHanwahtZJIez8ry7HJMM5NHXyGqY6IPGF8rsCxdam60S5qJSmxuMKZG&#10;RHUMSc8OrrUxee7GsaHmr84n5zkBwegmOVMYhm41N4FtRNqc/GVW5HkYFmDtmn0R41Keykt3qHxk&#10;vddvBc1uGY7S0EBzb4flSxvz0M4C/vnhZ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0SnaRNQA&#10;AAAJAQAADwAAAAAAAAABACAAAAAiAAAAZHJzL2Rvd25yZXYueG1sUEsBAhQAFAAAAAgAh07iQKnq&#10;nHrqAQAAuAMAAA4AAAAAAAAAAQAgAAAAIwEAAGRycy9lMm9Eb2MueG1sUEsFBgAAAAAGAAYAWQEA&#10;AH8FAAAAAA==&#10;">
                <v:fill on="f" focussize="0,0"/>
                <v:stroke color="#000000" joinstyle="round"/>
                <v:imagedata o:title=""/>
                <o:lock v:ext="edit" aspectratio="f"/>
              </v:line>
            </w:pict>
          </mc:Fallback>
        </mc:AlternateContent>
      </w:r>
      <w:r>
        <w:rPr>
          <w:rFonts w:hint="eastAsia" w:ascii="宋体" w:hAnsi="宋体" w:eastAsia="宋体" w:cs="宋体"/>
          <w:color w:val="auto"/>
          <w:sz w:val="21"/>
          <w:szCs w:val="21"/>
          <w:highlight w:val="none"/>
        </w:rPr>
        <w:t xml:space="preserve">    </w:t>
      </w:r>
      <w:r>
        <w:rPr>
          <w:rFonts w:hint="eastAsia" w:ascii="宋体" w:hAnsi="宋体" w:eastAsia="宋体" w:cs="宋体"/>
          <w:color w:val="auto"/>
          <w:kern w:val="0"/>
          <w:sz w:val="21"/>
          <w:szCs w:val="21"/>
          <w:highlight w:val="none"/>
        </w:rPr>
        <w:t>成立时间：               年    月    日</w:t>
      </w:r>
    </w:p>
    <w:p w14:paraId="11B81393">
      <w:pPr>
        <w:snapToGrid w:val="0"/>
        <w:spacing w:line="360" w:lineRule="auto"/>
        <w:jc w:val="left"/>
        <w:rPr>
          <w:rFonts w:hint="eastAsia" w:ascii="宋体" w:hAnsi="宋体" w:eastAsia="宋体" w:cs="宋体"/>
          <w:color w:val="auto"/>
          <w:kern w:val="0"/>
          <w:sz w:val="21"/>
          <w:szCs w:val="21"/>
          <w:highlight w:val="none"/>
          <w:u w:val="single"/>
        </w:rPr>
      </w:pPr>
      <w:r>
        <w:rPr>
          <w:rFonts w:hint="eastAsia" w:ascii="宋体" w:hAnsi="宋体" w:eastAsia="宋体" w:cs="宋体"/>
          <w:color w:val="auto"/>
          <w:sz w:val="21"/>
          <w:szCs w:val="21"/>
          <w:highlight w:val="none"/>
        </w:rPr>
        <mc:AlternateContent>
          <mc:Choice Requires="wps">
            <w:drawing>
              <wp:anchor distT="0" distB="0" distL="114300" distR="114300" simplePos="0" relativeHeight="251665408" behindDoc="0" locked="0" layoutInCell="1" allowOverlap="1">
                <wp:simplePos x="0" y="0"/>
                <wp:positionH relativeFrom="column">
                  <wp:posOffset>1257300</wp:posOffset>
                </wp:positionH>
                <wp:positionV relativeFrom="paragraph">
                  <wp:posOffset>193040</wp:posOffset>
                </wp:positionV>
                <wp:extent cx="4114800" cy="0"/>
                <wp:effectExtent l="0" t="4445" r="0" b="5080"/>
                <wp:wrapNone/>
                <wp:docPr id="8" name="直接连接符 8"/>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99pt;margin-top:15.2pt;height:0pt;width:324pt;z-index:251665408;mso-width-relative:page;mso-height-relative:page;" filled="f" stroked="t" coordsize="21600,21600" o:gfxdata="UEsDBAoAAAAAAIdO4kAAAAAAAAAAAAAAAAAEAAAAZHJzL1BLAwQUAAAACACHTuJAVyK9hdUAAAAJ&#10;AQAADwAAAGRycy9kb3ducmV2LnhtbE2PS0/DMBCE70j8B2uRuFTU7kNVCHF6AHLjQgviuo2XJCJe&#10;p7H7gF/PIg5wnNnR7DfF+ux7daQxdoEtzKYGFHEdXMeNhZdtdZOBignZYR+YLHxShHV5eVFg7sKJ&#10;n+m4SY2SEo45WmhTGnKtY92SxzgNA7Hc3sPoMYkcG+1GPEm57/XcmJX22LF8aHGg+5bqj83BW4jV&#10;K+2rr0k9MW+LJtB8//D0iNZeX83MHahE5/QXhh98QYdSmHbhwC6qXvRtJluShYVZgpJAtlyJsfs1&#10;dFno/wvKb1BLAwQUAAAACACHTuJAaWcHMekBAAC4AwAADgAAAGRycy9lMm9Eb2MueG1srVOxjhMx&#10;EO2R+AfLPdlsdIfCKpsrEh3NAZHu+ICJ15u1sD2W7WSTn+AHkOigoqTnbzg+g7GTDcfRXMEWlscz&#10;82bem9nZ1d5otpM+KLQ1L0djzqQV2Ci7qfn7u+sXU85CBNuARitrfpCBX82fP5v1rpIT7FA30jMC&#10;saHqXc27GF1VFEF00kAYoZOWnC16A5FMvykaDz2hG11MxuOXRY++cR6FDIFel0cnPyH6pwBi2yoh&#10;lyi2Rtp4RPVSQyRKoVMu8Hnutm2liO/aNsjIdM2JacwnFaH7Op3FfAbVxoPrlDi1AE9p4REnA8pS&#10;0TPUEiKwrVf/QBklPAZs40igKY5EsiLEohw/0ua2AyczF5I6uLPo4f/Bire7lWeqqTmN3YKhgd9/&#10;+v7z45dfPz7Tef/tK5smkXoXKopd2JVPNMXe3robFB8Cs7jowG5kbvbu4AihTBnFXynJCI5Krfs3&#10;2FAMbCNmxfatNwmStGD7PJjDeTByH5mgx4uyvJiOaWZi8BVQDYnOh/haomHpUnOtbNIMKtjdhJga&#10;gWoISc8Wr5XWee7asr7mry4nlzkhoFZNcqaw4DfrhfZsB2lz8pdZkedhmMetbY5FtE15Mi/dqfLA&#10;+qjfGpvDyg/S0EBzb6flSxvz0M4C/vnh5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VyK9hdUA&#10;AAAJAQAADwAAAAAAAAABACAAAAAiAAAAZHJzL2Rvd25yZXYueG1sUEsBAhQAFAAAAAgAh07iQGln&#10;BzHpAQAAuAMAAA4AAAAAAAAAAQAgAAAAJAEAAGRycy9lMm9Eb2MueG1sUEsFBgAAAAAGAAYAWQEA&#10;AH8FAAAAAA==&#10;">
                <v:fill on="f" focussize="0,0"/>
                <v:stroke color="#000000" joinstyle="round"/>
                <v:imagedata o:title=""/>
                <o:lock v:ext="edit" aspectratio="f"/>
              </v:line>
            </w:pict>
          </mc:Fallback>
        </mc:AlternateContent>
      </w:r>
      <w:r>
        <w:rPr>
          <w:rFonts w:hint="eastAsia" w:ascii="宋体" w:hAnsi="宋体" w:eastAsia="宋体" w:cs="宋体"/>
          <w:color w:val="auto"/>
          <w:sz w:val="21"/>
          <w:szCs w:val="21"/>
          <w:highlight w:val="none"/>
        </w:rPr>
        <w:t xml:space="preserve">    </w:t>
      </w:r>
      <w:r>
        <w:rPr>
          <w:rFonts w:hint="eastAsia" w:ascii="宋体" w:hAnsi="宋体" w:eastAsia="宋体" w:cs="宋体"/>
          <w:color w:val="auto"/>
          <w:kern w:val="0"/>
          <w:sz w:val="21"/>
          <w:szCs w:val="21"/>
          <w:highlight w:val="none"/>
        </w:rPr>
        <w:t>经营期限：</w:t>
      </w:r>
    </w:p>
    <w:p w14:paraId="19F4F7C3">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姓    名：              性  别：         </w:t>
      </w:r>
    </w:p>
    <w:p w14:paraId="70AA2903">
      <w:pPr>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mc:AlternateContent>
          <mc:Choice Requires="wps">
            <w:drawing>
              <wp:anchor distT="0" distB="0" distL="114300" distR="114300" simplePos="0" relativeHeight="251666432" behindDoc="0" locked="0" layoutInCell="1" allowOverlap="1">
                <wp:simplePos x="0" y="0"/>
                <wp:positionH relativeFrom="column">
                  <wp:posOffset>1257300</wp:posOffset>
                </wp:positionH>
                <wp:positionV relativeFrom="paragraph">
                  <wp:posOffset>185420</wp:posOffset>
                </wp:positionV>
                <wp:extent cx="4114800" cy="0"/>
                <wp:effectExtent l="0" t="4445" r="0" b="5080"/>
                <wp:wrapNone/>
                <wp:docPr id="14" name="直接连接符 14"/>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99pt;margin-top:14.6pt;height:0pt;width:324pt;z-index:251666432;mso-width-relative:page;mso-height-relative:page;" filled="f" stroked="t" coordsize="21600,21600" o:gfxdata="UEsDBAoAAAAAAIdO4kAAAAAAAAAAAAAAAAAEAAAAZHJzL1BLAwQUAAAACACHTuJAUfcZZ9UAAAAJ&#10;AQAADwAAAGRycy9kb3ducmV2LnhtbE2PzU7DMBCE70i8g7VIXCpqN6AqDXF6AHLjQgFx3cZLEhGv&#10;09j9gadnEQc4zuxo9ptyffKDOtAU+8AWFnMDirgJrufWwstzfZWDignZ4RCYLHxShHV1flZi4cKR&#10;n+iwSa2SEo4FWuhSGgutY9ORxzgPI7Hc3sPkMYmcWu0mPEq5H3RmzFJ77Fk+dDjSXUfNx2bvLcT6&#10;lXb116yZmbfrNlC2u398QGsvLxbmFlSiU/oLww++oEMlTNuwZxfVIHqVy5ZkIVtloCSQ3yzF2P4a&#10;uir1/wXVN1BLAwQUAAAACACHTuJA5oB2/+oBAAC6AwAADgAAAGRycy9lMm9Eb2MueG1srVOxjhMx&#10;EO2R+AfLPdlslEPHKpsrEh3NAZHu+ADH681a2B7L42STn+AHkOigoqTnbzg+g7GTDcfRXMEWlscz&#10;82bem9nZ1d4atlMBNbial6MxZ8pJaLTb1Pz93fWLS84wCtcIA07V/KCQX82fP5v1vlIT6MA0KjAC&#10;cVj1vuZdjL4qCpSdsgJH4JUjZwvBikhm2BRNED2hW1NMxuOXRQ+h8QGkQqTX5dHJT4jhKYDQtlqq&#10;JcitVS4eUYMyIhIl7LRHPs/dtq2S8V3boorM1JyYxnxSEbqv01nMZ6LaBOE7LU8tiKe08IiTFdpR&#10;0TPUUkTBtkH/A2W1DIDQxpEEWxyJZEWIRTl+pM1tJ7zKXEhq9GfR8f/Byre7VWC6oU2YcuaEpYnf&#10;f/r+8+OXXz8+03n/7SsjD8nUe6woeuFWIRGVe3frb0B+QOZg0Qm3Ubndu4MniDJlFH+lJAM9FVv3&#10;b6ChGLGNkDXbt8EmSFKD7fNoDufRqH1kkh6nZTm9HNPU5OArRDUk+oDxtQLL0qXmRrukmqjE7gZj&#10;akRUQ0h6dnCtjcmTN471NX91MbnICQhGN8mZwjBs1gsT2E6k3clfZkWeh2EBtq45FjEu5am8dqfK&#10;A+ujfmtoDqswSEMjzb2d1i/tzEM7C/jnl5v/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FH3GWfV&#10;AAAACQEAAA8AAAAAAAAAAQAgAAAAIgAAAGRycy9kb3ducmV2LnhtbFBLAQIUABQAAAAIAIdO4kDm&#10;gHb/6gEAALoDAAAOAAAAAAAAAAEAIAAAACQBAABkcnMvZTJvRG9jLnhtbFBLBQYAAAAABgAGAFkB&#10;AACABQAAAAA=&#10;">
                <v:fill on="f" focussize="0,0"/>
                <v:stroke color="#000000" joinstyle="round"/>
                <v:imagedata o:title=""/>
                <o:lock v:ext="edit" aspectratio="f"/>
              </v:line>
            </w:pict>
          </mc:Fallback>
        </mc:AlternateContent>
      </w:r>
      <w:r>
        <w:rPr>
          <w:rFonts w:hint="eastAsia" w:ascii="宋体" w:hAnsi="宋体" w:eastAsia="宋体" w:cs="宋体"/>
          <w:color w:val="auto"/>
          <w:kern w:val="0"/>
          <w:sz w:val="21"/>
          <w:szCs w:val="21"/>
          <w:highlight w:val="none"/>
        </w:rPr>
        <w:t xml:space="preserve">    年    龄：              职  务： </w:t>
      </w:r>
    </w:p>
    <w:p w14:paraId="213F0DEB">
      <w:pPr>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mc:AlternateContent>
          <mc:Choice Requires="wps">
            <w:drawing>
              <wp:anchor distT="0" distB="0" distL="114300" distR="114300" simplePos="0" relativeHeight="251660288" behindDoc="0" locked="0" layoutInCell="1" allowOverlap="1">
                <wp:simplePos x="0" y="0"/>
                <wp:positionH relativeFrom="column">
                  <wp:posOffset>463550</wp:posOffset>
                </wp:positionH>
                <wp:positionV relativeFrom="paragraph">
                  <wp:posOffset>206375</wp:posOffset>
                </wp:positionV>
                <wp:extent cx="2400300" cy="0"/>
                <wp:effectExtent l="0" t="4445" r="0" b="5080"/>
                <wp:wrapNone/>
                <wp:docPr id="9" name="直接连接符 9"/>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36.5pt;margin-top:16.25pt;height:0pt;width:189pt;z-index:251660288;mso-width-relative:page;mso-height-relative:page;" filled="f" stroked="t" coordsize="21600,21600" o:gfxdata="UEsDBAoAAAAAAIdO4kAAAAAAAAAAAAAAAAAEAAAAZHJzL1BLAwQUAAAACACHTuJA9mzgptUAAAAI&#10;AQAADwAAAGRycy9kb3ducmV2LnhtbE2PO0/DQBCEeyT+w2mRaCJyfpCAjM8pAHc0BCLajW+xLXx7&#10;ju/ygF/PIgood2Y0+025OrlBHWgKvWcD6TwBRdx423Nr4PWlvroFFSKyxcEzGfikAKvq/KzEwvoj&#10;P9NhHVslJRwKNNDFOBZah6Yjh2HuR2Lx3v3kMMo5tdpOeJRyN+gsSZbaYc/yocOR7jtqPtZ7ZyDU&#10;G9rVX7Nmlrzlrads9/D0iMZcXqTJHahIp/gXhh98QYdKmLZ+zzaowcBNLlOigTxbgBL/epGKsP0V&#10;dFXq/wOqb1BLAwQUAAAACACHTuJAAq/2sugBAAC4AwAADgAAAGRycy9lMm9Eb2MueG1srVPNjtMw&#10;EL4j8Q6W7zRpYREbNd1Dq+WyQKVdHsB1nMbC9lget2lfghdA4gYnjtx5G5bHYOw2ZX8ueyAHy+OZ&#10;+Wa+bybTi501bKsCanA1H49KzpST0Gi3rvnHm8sXbzjDKFwjDDhV871CfjF7/mza+0pNoAPTqMAI&#10;xGHV+5p3MfqqKFB2ygocgVeOnC0EKyKZYV00QfSEbk0xKcvXRQ+h8QGkQqTXxcHJj4jhKYDQtlqq&#10;BciNVS4eUIMyIhIl7LRHPsvdtq2S8UPboorM1JyYxnxSEbqv0lnMpqJaB+E7LY8tiKe08ICTFdpR&#10;0RPUQkTBNkE/grJaBkBo40iCLQ5EsiLEYlw+0Oa6E15lLiQ1+pPo+P9g5fvtMjDd1PycMycsDfz2&#10;y8/fn7/9+fWVztsf39l5Eqn3WFHs3C1Doil37tpfgfyEzMG8E26tcrM3e08I45RR3EtJBnoqterf&#10;QUMxYhMhK7Zrg02QpAXb5cHsT4NRu8gkPU5eleXLkmYmB18hqiHRB4xvFViWLjU32iXNRCW2VxhT&#10;I6IaQtKzg0ttTJ67cawn4meTs5yAYHSTnCkMw3o1N4FtRdqc/GVW5LkbFmDjmkMR41Keykt3rDyw&#10;Pui3gma/DIM0NNDc23H50sbctbOA/3642V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2bOCm1QAA&#10;AAgBAAAPAAAAAAAAAAEAIAAAACIAAABkcnMvZG93bnJldi54bWxQSwECFAAUAAAACACHTuJAAq/2&#10;sugBAAC4AwAADgAAAAAAAAABACAAAAAkAQAAZHJzL2Uyb0RvYy54bWxQSwUGAAAAAAYABgBZAQAA&#10;fgUAAAAA&#10;">
                <v:fill on="f" focussize="0,0"/>
                <v:stroke color="#000000" joinstyle="round"/>
                <v:imagedata o:title=""/>
                <o:lock v:ext="edit" aspectratio="f"/>
              </v:line>
            </w:pict>
          </mc:Fallback>
        </mc:AlternateContent>
      </w:r>
      <w:r>
        <w:rPr>
          <w:rFonts w:hint="eastAsia" w:ascii="宋体" w:hAnsi="宋体" w:eastAsia="宋体" w:cs="宋体"/>
          <w:color w:val="auto"/>
          <w:kern w:val="0"/>
          <w:sz w:val="21"/>
          <w:szCs w:val="21"/>
          <w:highlight w:val="none"/>
        </w:rPr>
        <w:t xml:space="preserve">    系       （投标人名称）          的法定代表人。</w:t>
      </w:r>
    </w:p>
    <w:p w14:paraId="067CAEEF">
      <w:pPr>
        <w:snapToGrid w:val="0"/>
        <w:spacing w:line="360" w:lineRule="auto"/>
        <w:jc w:val="left"/>
        <w:rPr>
          <w:rFonts w:hint="eastAsia" w:ascii="宋体" w:hAnsi="宋体" w:eastAsia="宋体" w:cs="宋体"/>
          <w:color w:val="auto"/>
          <w:kern w:val="0"/>
          <w:sz w:val="21"/>
          <w:szCs w:val="21"/>
          <w:highlight w:val="none"/>
        </w:rPr>
      </w:pPr>
    </w:p>
    <w:p w14:paraId="04ECD85C">
      <w:pPr>
        <w:snapToGrid w:val="0"/>
        <w:spacing w:line="360" w:lineRule="auto"/>
        <w:ind w:firstLine="840" w:firstLineChars="4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特此证明。</w:t>
      </w:r>
    </w:p>
    <w:p w14:paraId="584E287B">
      <w:pPr>
        <w:snapToGrid w:val="0"/>
        <w:spacing w:line="360" w:lineRule="auto"/>
        <w:jc w:val="left"/>
        <w:rPr>
          <w:rFonts w:hint="eastAsia" w:ascii="宋体" w:hAnsi="宋体" w:eastAsia="宋体" w:cs="宋体"/>
          <w:color w:val="auto"/>
          <w:kern w:val="0"/>
          <w:sz w:val="21"/>
          <w:szCs w:val="21"/>
          <w:highlight w:val="none"/>
        </w:rPr>
      </w:pPr>
    </w:p>
    <w:p w14:paraId="45ED8B70">
      <w:pPr>
        <w:tabs>
          <w:tab w:val="left" w:pos="4000"/>
        </w:tabs>
        <w:snapToGrid w:val="0"/>
        <w:spacing w:line="480" w:lineRule="auto"/>
        <w:ind w:firstLine="2520" w:firstLineChars="1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投标人名称：</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（电子签章）</w:t>
      </w:r>
    </w:p>
    <w:p w14:paraId="7AFEA23F">
      <w:pPr>
        <w:snapToGrid w:val="0"/>
        <w:spacing w:line="480" w:lineRule="auto"/>
        <w:ind w:firstLine="2520" w:firstLineChars="1200"/>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法定代表人</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（签字或电子签章）</w:t>
      </w:r>
    </w:p>
    <w:p w14:paraId="5D4EC007">
      <w:pPr>
        <w:tabs>
          <w:tab w:val="left" w:pos="4000"/>
        </w:tabs>
        <w:snapToGrid w:val="0"/>
        <w:spacing w:line="480" w:lineRule="auto"/>
        <w:ind w:firstLine="2520" w:firstLineChars="1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日期：    年  月  日</w:t>
      </w:r>
    </w:p>
    <w:p w14:paraId="24412244">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kern w:val="0"/>
          <w:sz w:val="21"/>
          <w:szCs w:val="21"/>
          <w:highlight w:val="none"/>
        </w:rPr>
        <w:t>附法定代表人（负责人）身份证明正反面扫描件或影印件。</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5"/>
        <w:gridCol w:w="4615"/>
      </w:tblGrid>
      <w:tr w14:paraId="00AAE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9" w:hRule="atLeast"/>
        </w:trPr>
        <w:tc>
          <w:tcPr>
            <w:tcW w:w="4615" w:type="dxa"/>
            <w:noWrap w:val="0"/>
            <w:vAlign w:val="top"/>
          </w:tcPr>
          <w:p w14:paraId="4E581798">
            <w:pPr>
              <w:spacing w:line="360" w:lineRule="auto"/>
              <w:rPr>
                <w:rFonts w:hint="eastAsia" w:ascii="宋体" w:hAnsi="宋体" w:eastAsia="宋体" w:cs="宋体"/>
                <w:color w:val="auto"/>
                <w:sz w:val="21"/>
                <w:szCs w:val="21"/>
                <w:highlight w:val="none"/>
              </w:rPr>
            </w:pPr>
          </w:p>
        </w:tc>
        <w:tc>
          <w:tcPr>
            <w:tcW w:w="4615" w:type="dxa"/>
            <w:noWrap w:val="0"/>
            <w:vAlign w:val="top"/>
          </w:tcPr>
          <w:p w14:paraId="08A3E245">
            <w:pPr>
              <w:spacing w:line="360" w:lineRule="auto"/>
              <w:rPr>
                <w:rFonts w:hint="eastAsia" w:ascii="宋体" w:hAnsi="宋体" w:eastAsia="宋体" w:cs="宋体"/>
                <w:color w:val="auto"/>
                <w:sz w:val="21"/>
                <w:szCs w:val="21"/>
                <w:highlight w:val="none"/>
              </w:rPr>
            </w:pPr>
          </w:p>
        </w:tc>
      </w:tr>
    </w:tbl>
    <w:p w14:paraId="4E637D4F">
      <w:pPr>
        <w:snapToGrid w:val="0"/>
        <w:spacing w:line="360" w:lineRule="auto"/>
        <w:rPr>
          <w:rFonts w:hint="eastAsia" w:ascii="宋体" w:hAnsi="宋体" w:eastAsia="宋体" w:cs="宋体"/>
          <w:color w:val="auto"/>
          <w:sz w:val="21"/>
          <w:szCs w:val="21"/>
          <w:highlight w:val="none"/>
        </w:rPr>
      </w:pPr>
    </w:p>
    <w:p w14:paraId="24B66932">
      <w:pPr>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r>
        <w:rPr>
          <w:rFonts w:hint="eastAsia" w:ascii="宋体" w:hAnsi="宋体" w:eastAsia="宋体" w:cs="宋体"/>
          <w:b/>
          <w:color w:val="auto"/>
          <w:kern w:val="0"/>
          <w:sz w:val="21"/>
          <w:szCs w:val="21"/>
          <w:highlight w:val="none"/>
        </w:rPr>
        <w:t>2．法定代表人（负责人）授权委托书</w:t>
      </w:r>
    </w:p>
    <w:p w14:paraId="4CFEBDF5">
      <w:pPr>
        <w:snapToGrid w:val="0"/>
        <w:spacing w:line="360" w:lineRule="auto"/>
        <w:ind w:left="562" w:hanging="422" w:hangingChars="200"/>
        <w:rPr>
          <w:rFonts w:hint="eastAsia" w:ascii="宋体" w:hAnsi="宋体" w:eastAsia="宋体" w:cs="宋体"/>
          <w:b/>
          <w:color w:val="auto"/>
          <w:kern w:val="0"/>
          <w:sz w:val="21"/>
          <w:szCs w:val="21"/>
          <w:highlight w:val="none"/>
        </w:rPr>
      </w:pPr>
    </w:p>
    <w:p w14:paraId="07795898">
      <w:pPr>
        <w:snapToGrid w:val="0"/>
        <w:spacing w:line="360" w:lineRule="auto"/>
        <w:ind w:left="562" w:hanging="422" w:hangingChars="20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法定代表人（负责人）授权委托书</w:t>
      </w:r>
    </w:p>
    <w:p w14:paraId="1707AA31">
      <w:pPr>
        <w:snapToGrid w:val="0"/>
        <w:spacing w:line="480" w:lineRule="auto"/>
        <w:jc w:val="left"/>
        <w:rPr>
          <w:rFonts w:hint="eastAsia" w:ascii="宋体" w:hAnsi="宋体" w:eastAsia="宋体" w:cs="宋体"/>
          <w:color w:val="auto"/>
          <w:kern w:val="0"/>
          <w:sz w:val="21"/>
          <w:szCs w:val="21"/>
          <w:highlight w:val="none"/>
          <w:lang w:val="en-US" w:eastAsia="zh-CN" w:bidi="ar"/>
        </w:rPr>
      </w:pPr>
    </w:p>
    <w:p w14:paraId="2FE70D05">
      <w:pPr>
        <w:snapToGrid w:val="0"/>
        <w:spacing w:line="480" w:lineRule="auto"/>
        <w:jc w:val="left"/>
        <w:rPr>
          <w:rFonts w:hint="eastAsia" w:ascii="宋体" w:hAnsi="宋体" w:eastAsia="宋体" w:cs="宋体"/>
          <w:color w:val="auto"/>
          <w:kern w:val="0"/>
          <w:sz w:val="21"/>
          <w:szCs w:val="21"/>
          <w:highlight w:val="none"/>
        </w:rPr>
      </w:pP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（采购人或采购代理机构）   </w:t>
      </w:r>
      <w:r>
        <w:rPr>
          <w:rFonts w:hint="eastAsia" w:ascii="宋体" w:hAnsi="宋体" w:eastAsia="宋体" w:cs="宋体"/>
          <w:color w:val="auto"/>
          <w:kern w:val="0"/>
          <w:sz w:val="21"/>
          <w:szCs w:val="21"/>
        </w:rPr>
        <w:t>：</w:t>
      </w:r>
    </w:p>
    <w:p w14:paraId="124E02CD">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本授权书声明：注册于</w:t>
      </w:r>
      <w:r>
        <w:rPr>
          <w:rFonts w:hint="eastAsia" w:ascii="宋体" w:hAnsi="宋体" w:eastAsia="宋体" w:cs="宋体"/>
          <w:color w:val="auto"/>
          <w:kern w:val="0"/>
          <w:sz w:val="21"/>
          <w:szCs w:val="21"/>
          <w:highlight w:val="none"/>
          <w:u w:val="single"/>
        </w:rPr>
        <w:t xml:space="preserve">                （投标人住址）</w:t>
      </w:r>
      <w:r>
        <w:rPr>
          <w:rFonts w:hint="eastAsia" w:ascii="宋体" w:hAnsi="宋体" w:eastAsia="宋体" w:cs="宋体"/>
          <w:color w:val="auto"/>
          <w:kern w:val="0"/>
          <w:sz w:val="21"/>
          <w:szCs w:val="21"/>
          <w:highlight w:val="none"/>
        </w:rPr>
        <w:t>的</w:t>
      </w:r>
      <w:r>
        <w:rPr>
          <w:rFonts w:hint="eastAsia" w:ascii="宋体" w:hAnsi="宋体" w:eastAsia="宋体" w:cs="宋体"/>
          <w:color w:val="auto"/>
          <w:kern w:val="0"/>
          <w:sz w:val="21"/>
          <w:szCs w:val="21"/>
          <w:highlight w:val="none"/>
          <w:u w:val="single"/>
        </w:rPr>
        <w:t xml:space="preserve">               （投标人名称）</w:t>
      </w:r>
      <w:r>
        <w:rPr>
          <w:rFonts w:hint="eastAsia" w:ascii="宋体" w:hAnsi="宋体" w:eastAsia="宋体" w:cs="宋体"/>
          <w:color w:val="auto"/>
          <w:kern w:val="0"/>
          <w:sz w:val="21"/>
          <w:szCs w:val="21"/>
          <w:highlight w:val="none"/>
        </w:rPr>
        <w:t>法定代表人</w:t>
      </w:r>
      <w:r>
        <w:rPr>
          <w:rFonts w:hint="eastAsia" w:ascii="宋体" w:hAnsi="宋体" w:eastAsia="宋体" w:cs="宋体"/>
          <w:color w:val="auto"/>
          <w:kern w:val="0"/>
          <w:sz w:val="21"/>
          <w:szCs w:val="21"/>
          <w:highlight w:val="none"/>
          <w:u w:val="single"/>
        </w:rPr>
        <w:t xml:space="preserve">           （法定代表人或负责人姓名、职务）</w:t>
      </w:r>
      <w:r>
        <w:rPr>
          <w:rFonts w:hint="eastAsia" w:ascii="宋体" w:hAnsi="宋体" w:eastAsia="宋体" w:cs="宋体"/>
          <w:color w:val="auto"/>
          <w:kern w:val="0"/>
          <w:sz w:val="21"/>
          <w:szCs w:val="21"/>
          <w:highlight w:val="none"/>
        </w:rPr>
        <w:t>代表本公司授权</w:t>
      </w:r>
      <w:r>
        <w:rPr>
          <w:rFonts w:hint="eastAsia" w:ascii="宋体" w:hAnsi="宋体" w:eastAsia="宋体" w:cs="宋体"/>
          <w:color w:val="auto"/>
          <w:kern w:val="0"/>
          <w:sz w:val="21"/>
          <w:szCs w:val="21"/>
          <w:highlight w:val="none"/>
          <w:u w:val="single"/>
        </w:rPr>
        <w:t xml:space="preserve">      （被授权人姓名、职务）</w:t>
      </w:r>
      <w:r>
        <w:rPr>
          <w:rFonts w:hint="eastAsia" w:ascii="宋体" w:hAnsi="宋体" w:eastAsia="宋体" w:cs="宋体"/>
          <w:color w:val="auto"/>
          <w:kern w:val="0"/>
          <w:sz w:val="21"/>
          <w:szCs w:val="21"/>
          <w:highlight w:val="none"/>
        </w:rPr>
        <w:t>为本公司的合法代理人，就贵方组织的</w:t>
      </w:r>
      <w:r>
        <w:rPr>
          <w:rFonts w:hint="eastAsia" w:ascii="宋体" w:hAnsi="宋体" w:eastAsia="宋体" w:cs="宋体"/>
          <w:color w:val="auto"/>
          <w:kern w:val="0"/>
          <w:sz w:val="21"/>
          <w:szCs w:val="21"/>
          <w:highlight w:val="none"/>
          <w:u w:val="single"/>
        </w:rPr>
        <w:t xml:space="preserve">         项目</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 xml:space="preserve">项目编号：     </w:t>
      </w:r>
      <w:r>
        <w:rPr>
          <w:rFonts w:hint="eastAsia" w:ascii="宋体" w:hAnsi="宋体" w:eastAsia="宋体" w:cs="宋体"/>
          <w:color w:val="auto"/>
          <w:kern w:val="0"/>
          <w:sz w:val="21"/>
          <w:szCs w:val="21"/>
          <w:highlight w:val="none"/>
        </w:rPr>
        <w:t>，</w:t>
      </w:r>
      <w:r>
        <w:rPr>
          <w:rFonts w:hint="eastAsia" w:ascii="宋体" w:hAnsi="宋体" w:eastAsia="宋体" w:cs="宋体"/>
          <w:b w:val="0"/>
          <w:bCs w:val="0"/>
          <w:color w:val="auto"/>
          <w:kern w:val="2"/>
          <w:sz w:val="21"/>
          <w:szCs w:val="21"/>
          <w:highlight w:val="none"/>
          <w:u w:val="none"/>
          <w:lang w:val="en-US" w:eastAsia="zh-CN" w:bidi="ar-SA"/>
        </w:rPr>
        <w:t>包号：</w:t>
      </w:r>
      <w:r>
        <w:rPr>
          <w:rFonts w:hint="eastAsia" w:ascii="宋体" w:hAnsi="宋体" w:eastAsia="宋体" w:cs="宋体"/>
          <w:b w:val="0"/>
          <w:bCs w:val="0"/>
          <w:color w:val="auto"/>
          <w:kern w:val="2"/>
          <w:sz w:val="21"/>
          <w:szCs w:val="21"/>
          <w:highlight w:val="none"/>
          <w:u w:val="single"/>
          <w:lang w:val="en-US" w:eastAsia="zh-CN" w:bidi="ar-SA"/>
        </w:rPr>
        <w:t xml:space="preserve">     ，</w:t>
      </w:r>
      <w:r>
        <w:rPr>
          <w:rFonts w:hint="eastAsia" w:ascii="宋体" w:hAnsi="宋体" w:eastAsia="宋体" w:cs="宋体"/>
          <w:color w:val="auto"/>
          <w:kern w:val="0"/>
          <w:sz w:val="21"/>
          <w:szCs w:val="21"/>
          <w:highlight w:val="none"/>
        </w:rPr>
        <w:t>以本公司名义处理一切与之有关的事务。</w:t>
      </w:r>
    </w:p>
    <w:p w14:paraId="41134B44">
      <w:pPr>
        <w:snapToGrid w:val="0"/>
        <w:spacing w:line="360" w:lineRule="auto"/>
        <w:jc w:val="left"/>
        <w:rPr>
          <w:rFonts w:hint="eastAsia" w:ascii="宋体" w:hAnsi="宋体" w:eastAsia="宋体" w:cs="宋体"/>
          <w:color w:val="auto"/>
          <w:kern w:val="0"/>
          <w:sz w:val="21"/>
          <w:szCs w:val="21"/>
          <w:highlight w:val="none"/>
        </w:rPr>
      </w:pPr>
    </w:p>
    <w:p w14:paraId="19B67C64">
      <w:pPr>
        <w:snapToGrid w:val="0"/>
        <w:spacing w:line="360" w:lineRule="auto"/>
        <w:ind w:firstLine="48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本授权书于    年  月  日起生效。</w:t>
      </w:r>
    </w:p>
    <w:p w14:paraId="45C7DC21">
      <w:pPr>
        <w:snapToGrid w:val="0"/>
        <w:spacing w:line="360" w:lineRule="auto"/>
        <w:jc w:val="left"/>
        <w:rPr>
          <w:rFonts w:hint="eastAsia" w:ascii="宋体" w:hAnsi="宋体" w:eastAsia="宋体" w:cs="宋体"/>
          <w:color w:val="auto"/>
          <w:kern w:val="0"/>
          <w:sz w:val="21"/>
          <w:szCs w:val="21"/>
          <w:highlight w:val="none"/>
        </w:rPr>
      </w:pPr>
    </w:p>
    <w:p w14:paraId="1D87B05E">
      <w:pPr>
        <w:snapToGrid w:val="0"/>
        <w:spacing w:line="360" w:lineRule="auto"/>
        <w:ind w:firstLine="48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特此声明</w:t>
      </w:r>
    </w:p>
    <w:p w14:paraId="552FF9BF">
      <w:pPr>
        <w:snapToGrid w:val="0"/>
        <w:spacing w:line="360" w:lineRule="auto"/>
        <w:rPr>
          <w:rFonts w:hint="eastAsia" w:ascii="宋体" w:hAnsi="宋体" w:eastAsia="宋体" w:cs="宋体"/>
          <w:color w:val="auto"/>
          <w:kern w:val="0"/>
          <w:sz w:val="21"/>
          <w:szCs w:val="21"/>
          <w:highlight w:val="none"/>
        </w:rPr>
      </w:pPr>
    </w:p>
    <w:p w14:paraId="6037487C">
      <w:pPr>
        <w:snapToGrid w:val="0"/>
        <w:spacing w:line="480" w:lineRule="auto"/>
        <w:ind w:firstLine="3223" w:firstLineChars="1535"/>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投标人名称：</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（电子签章）</w:t>
      </w:r>
    </w:p>
    <w:p w14:paraId="2A172E01">
      <w:pPr>
        <w:snapToGrid w:val="0"/>
        <w:spacing w:line="480" w:lineRule="auto"/>
        <w:ind w:firstLine="3223" w:firstLineChars="1535"/>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法定代表人：</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（签字或电子签章）</w:t>
      </w:r>
    </w:p>
    <w:p w14:paraId="44D53AFF">
      <w:pPr>
        <w:snapToGrid w:val="0"/>
        <w:spacing w:line="480" w:lineRule="auto"/>
        <w:ind w:firstLine="3223" w:firstLineChars="1535"/>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被授权人代表：</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（签字或电子签章）</w:t>
      </w:r>
    </w:p>
    <w:p w14:paraId="27B1C1DA">
      <w:pPr>
        <w:snapToGrid w:val="0"/>
        <w:spacing w:before="60" w:after="60" w:line="460" w:lineRule="exact"/>
        <w:jc w:val="both"/>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附被授权人代表身份证明正反面扫描件或影印件。</w:t>
      </w:r>
    </w:p>
    <w:p w14:paraId="12C5F7CF">
      <w:pPr>
        <w:snapToGrid w:val="0"/>
        <w:spacing w:before="60" w:after="60" w:line="460" w:lineRule="exact"/>
        <w:jc w:val="both"/>
        <w:rPr>
          <w:rFonts w:hint="eastAsia" w:ascii="宋体" w:hAnsi="宋体" w:eastAsia="宋体" w:cs="宋体"/>
          <w:color w:val="FF0000"/>
          <w:kern w:val="0"/>
          <w:sz w:val="21"/>
          <w:szCs w:val="21"/>
          <w:highlight w:val="yellow"/>
        </w:rPr>
      </w:pP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15"/>
        <w:gridCol w:w="4615"/>
      </w:tblGrid>
      <w:tr w14:paraId="02633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6" w:hRule="atLeast"/>
        </w:trPr>
        <w:tc>
          <w:tcPr>
            <w:tcW w:w="4615" w:type="dxa"/>
            <w:noWrap w:val="0"/>
            <w:vAlign w:val="top"/>
          </w:tcPr>
          <w:p w14:paraId="60A60941">
            <w:pPr>
              <w:spacing w:line="360" w:lineRule="auto"/>
              <w:rPr>
                <w:rFonts w:hint="eastAsia" w:ascii="宋体" w:hAnsi="宋体" w:eastAsia="宋体" w:cs="宋体"/>
                <w:color w:val="auto"/>
                <w:sz w:val="21"/>
                <w:szCs w:val="21"/>
                <w:highlight w:val="none"/>
              </w:rPr>
            </w:pPr>
          </w:p>
        </w:tc>
        <w:tc>
          <w:tcPr>
            <w:tcW w:w="4615" w:type="dxa"/>
            <w:noWrap w:val="0"/>
            <w:vAlign w:val="top"/>
          </w:tcPr>
          <w:p w14:paraId="3764CF0E">
            <w:pPr>
              <w:spacing w:line="360" w:lineRule="auto"/>
              <w:rPr>
                <w:rFonts w:hint="eastAsia" w:ascii="宋体" w:hAnsi="宋体" w:eastAsia="宋体" w:cs="宋体"/>
                <w:color w:val="auto"/>
                <w:sz w:val="21"/>
                <w:szCs w:val="21"/>
                <w:highlight w:val="none"/>
              </w:rPr>
            </w:pPr>
          </w:p>
        </w:tc>
      </w:tr>
    </w:tbl>
    <w:p w14:paraId="66A46920">
      <w:pPr>
        <w:snapToGrid w:val="0"/>
        <w:spacing w:line="360" w:lineRule="auto"/>
        <w:jc w:val="left"/>
        <w:rPr>
          <w:rFonts w:hint="eastAsia" w:ascii="宋体" w:hAnsi="宋体" w:eastAsia="宋体" w:cs="宋体"/>
          <w:b/>
          <w:bCs/>
          <w:color w:val="auto"/>
          <w:kern w:val="0"/>
          <w:sz w:val="21"/>
          <w:szCs w:val="21"/>
          <w:highlight w:val="none"/>
        </w:rPr>
      </w:pPr>
    </w:p>
    <w:p w14:paraId="21050CFC">
      <w:pPr>
        <w:spacing w:line="360" w:lineRule="auto"/>
        <w:rPr>
          <w:rFonts w:hint="eastAsia" w:ascii="仿宋" w:hAnsi="仿宋" w:eastAsia="仿宋" w:cs="仿宋"/>
          <w:b/>
          <w:bCs/>
          <w:color w:val="auto"/>
          <w:kern w:val="0"/>
          <w:sz w:val="21"/>
          <w:szCs w:val="21"/>
          <w:highlight w:val="none"/>
        </w:rPr>
      </w:pPr>
      <w:r>
        <w:rPr>
          <w:rFonts w:hint="eastAsia" w:ascii="仿宋" w:hAnsi="仿宋" w:eastAsia="仿宋" w:cs="仿宋"/>
          <w:b/>
          <w:bCs/>
          <w:color w:val="auto"/>
          <w:kern w:val="0"/>
          <w:sz w:val="21"/>
          <w:szCs w:val="21"/>
          <w:highlight w:val="none"/>
        </w:rPr>
        <w:t>注：法定代表人（负责人）参加投标的，提供“法定代表人（负责人）身份证明书”</w:t>
      </w:r>
      <w:r>
        <w:rPr>
          <w:rFonts w:hint="eastAsia" w:ascii="仿宋" w:hAnsi="仿宋" w:eastAsia="仿宋" w:cs="仿宋"/>
          <w:b/>
          <w:bCs/>
          <w:color w:val="auto"/>
          <w:kern w:val="0"/>
          <w:sz w:val="21"/>
          <w:szCs w:val="21"/>
          <w:highlight w:val="none"/>
          <w:lang w:eastAsia="zh-CN"/>
        </w:rPr>
        <w:t>，</w:t>
      </w:r>
      <w:r>
        <w:rPr>
          <w:rFonts w:hint="eastAsia" w:ascii="仿宋" w:hAnsi="仿宋" w:eastAsia="仿宋" w:cs="仿宋"/>
          <w:b/>
          <w:bCs/>
          <w:color w:val="auto"/>
          <w:kern w:val="0"/>
          <w:sz w:val="21"/>
          <w:szCs w:val="21"/>
          <w:highlight w:val="none"/>
          <w:lang w:val="en-US" w:eastAsia="zh-CN"/>
        </w:rPr>
        <w:t>可不提供授权委托书</w:t>
      </w:r>
      <w:r>
        <w:rPr>
          <w:rFonts w:hint="eastAsia" w:ascii="仿宋" w:hAnsi="仿宋" w:eastAsia="仿宋" w:cs="仿宋"/>
          <w:b/>
          <w:bCs/>
          <w:color w:val="auto"/>
          <w:kern w:val="0"/>
          <w:sz w:val="21"/>
          <w:szCs w:val="21"/>
          <w:highlight w:val="none"/>
        </w:rPr>
        <w:t>；委托代理人参加投标的，</w:t>
      </w:r>
      <w:r>
        <w:rPr>
          <w:rFonts w:hint="eastAsia" w:ascii="仿宋" w:hAnsi="仿宋" w:eastAsia="仿宋" w:cs="仿宋"/>
          <w:b/>
          <w:bCs/>
          <w:color w:val="auto"/>
          <w:kern w:val="0"/>
          <w:sz w:val="21"/>
          <w:szCs w:val="21"/>
          <w:highlight w:val="none"/>
          <w:lang w:val="en-US" w:eastAsia="zh-CN"/>
        </w:rPr>
        <w:t>须</w:t>
      </w:r>
      <w:r>
        <w:rPr>
          <w:rFonts w:hint="eastAsia" w:ascii="仿宋" w:hAnsi="仿宋" w:eastAsia="仿宋" w:cs="仿宋"/>
          <w:b/>
          <w:bCs/>
          <w:color w:val="auto"/>
          <w:kern w:val="0"/>
          <w:sz w:val="21"/>
          <w:szCs w:val="21"/>
          <w:highlight w:val="none"/>
        </w:rPr>
        <w:t>提供“法定代表人（负责人）身份证明书”及“法定代表人（负责人）授权委托书”</w:t>
      </w:r>
      <w:r>
        <w:rPr>
          <w:rFonts w:hint="eastAsia" w:ascii="仿宋" w:hAnsi="仿宋" w:eastAsia="仿宋" w:cs="仿宋"/>
          <w:b/>
          <w:bCs/>
          <w:color w:val="auto"/>
          <w:kern w:val="0"/>
          <w:sz w:val="21"/>
          <w:szCs w:val="21"/>
          <w:highlight w:val="none"/>
          <w:lang w:eastAsia="zh-CN"/>
        </w:rPr>
        <w:t>，</w:t>
      </w:r>
      <w:r>
        <w:rPr>
          <w:rFonts w:hint="eastAsia" w:ascii="仿宋" w:hAnsi="仿宋" w:eastAsia="仿宋" w:cs="仿宋"/>
          <w:b/>
          <w:bCs/>
          <w:color w:val="auto"/>
          <w:kern w:val="0"/>
          <w:sz w:val="21"/>
          <w:szCs w:val="21"/>
          <w:highlight w:val="none"/>
          <w:lang w:val="en-US" w:eastAsia="zh-CN"/>
        </w:rPr>
        <w:t>并提供</w:t>
      </w:r>
      <w:r>
        <w:rPr>
          <w:rFonts w:hint="eastAsia" w:ascii="仿宋" w:hAnsi="仿宋" w:eastAsia="仿宋" w:cs="仿宋"/>
          <w:b/>
          <w:bCs/>
          <w:color w:val="auto"/>
          <w:kern w:val="0"/>
          <w:sz w:val="21"/>
          <w:szCs w:val="21"/>
          <w:highlight w:val="none"/>
        </w:rPr>
        <w:t>代理人</w:t>
      </w:r>
      <w:r>
        <w:rPr>
          <w:rFonts w:hint="eastAsia" w:ascii="仿宋" w:hAnsi="仿宋" w:eastAsia="仿宋" w:cs="仿宋"/>
          <w:b/>
          <w:bCs/>
          <w:color w:val="auto"/>
          <w:kern w:val="0"/>
          <w:sz w:val="21"/>
          <w:szCs w:val="21"/>
          <w:highlight w:val="none"/>
          <w:lang w:val="en-US" w:eastAsia="zh-CN"/>
        </w:rPr>
        <w:t>投标截止日前半年内任意险种、任意一次的本单位社保缴纳证明。</w:t>
      </w:r>
    </w:p>
    <w:p w14:paraId="7D5FD4F5">
      <w:pP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br w:type="page"/>
      </w:r>
      <w:r>
        <w:rPr>
          <w:rFonts w:hint="eastAsia" w:ascii="宋体" w:hAnsi="宋体" w:eastAsia="宋体" w:cs="宋体"/>
          <w:b/>
          <w:color w:val="auto"/>
          <w:kern w:val="0"/>
          <w:sz w:val="21"/>
          <w:szCs w:val="21"/>
          <w:highlight w:val="none"/>
        </w:rPr>
        <w:t>3．投标函</w:t>
      </w:r>
    </w:p>
    <w:p w14:paraId="1EF6710E">
      <w:pPr>
        <w:spacing w:line="480" w:lineRule="exact"/>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投  标  函</w:t>
      </w:r>
    </w:p>
    <w:p w14:paraId="4CF1241F">
      <w:pPr>
        <w:tabs>
          <w:tab w:val="left" w:pos="4860"/>
        </w:tabs>
        <w:snapToGrid w:val="0"/>
        <w:spacing w:line="360" w:lineRule="auto"/>
        <w:rPr>
          <w:rFonts w:hint="eastAsia" w:ascii="宋体" w:hAnsi="宋体" w:eastAsia="宋体" w:cs="宋体"/>
          <w:color w:val="auto"/>
          <w:kern w:val="0"/>
          <w:sz w:val="21"/>
          <w:szCs w:val="21"/>
          <w:highlight w:val="none"/>
          <w:u w:val="single"/>
        </w:rPr>
      </w:pPr>
    </w:p>
    <w:p w14:paraId="013EB377">
      <w:pPr>
        <w:snapToGrid w:val="0"/>
        <w:spacing w:line="480" w:lineRule="auto"/>
        <w:jc w:val="left"/>
        <w:rPr>
          <w:rFonts w:hint="eastAsia" w:ascii="宋体" w:hAnsi="宋体" w:eastAsia="宋体" w:cs="宋体"/>
          <w:color w:val="auto"/>
          <w:kern w:val="0"/>
          <w:sz w:val="21"/>
          <w:szCs w:val="21"/>
          <w:highlight w:val="none"/>
        </w:rPr>
      </w:pP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（采购人或采购代理机构）   </w:t>
      </w:r>
      <w:r>
        <w:rPr>
          <w:rFonts w:hint="eastAsia" w:ascii="宋体" w:hAnsi="宋体" w:eastAsia="宋体" w:cs="宋体"/>
          <w:color w:val="auto"/>
          <w:kern w:val="0"/>
          <w:sz w:val="21"/>
          <w:szCs w:val="21"/>
        </w:rPr>
        <w:t>：</w:t>
      </w:r>
    </w:p>
    <w:p w14:paraId="13DF3664">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u w:val="single"/>
        </w:rPr>
        <w:t xml:space="preserve">                     （投标人全称）</w:t>
      </w:r>
      <w:r>
        <w:rPr>
          <w:rFonts w:hint="eastAsia" w:ascii="宋体" w:hAnsi="宋体" w:eastAsia="宋体" w:cs="宋体"/>
          <w:color w:val="auto"/>
          <w:kern w:val="0"/>
          <w:sz w:val="21"/>
          <w:szCs w:val="21"/>
          <w:highlight w:val="none"/>
        </w:rPr>
        <w:t>授权</w:t>
      </w:r>
      <w:r>
        <w:rPr>
          <w:rFonts w:hint="eastAsia" w:ascii="宋体" w:hAnsi="宋体" w:eastAsia="宋体" w:cs="宋体"/>
          <w:color w:val="auto"/>
          <w:kern w:val="0"/>
          <w:sz w:val="21"/>
          <w:szCs w:val="21"/>
          <w:highlight w:val="none"/>
          <w:u w:val="single"/>
        </w:rPr>
        <w:t xml:space="preserve">            （投标人授权代表姓名、职务)</w:t>
      </w:r>
      <w:r>
        <w:rPr>
          <w:rFonts w:hint="eastAsia" w:ascii="宋体" w:hAnsi="宋体" w:eastAsia="宋体" w:cs="宋体"/>
          <w:color w:val="auto"/>
          <w:kern w:val="0"/>
          <w:sz w:val="21"/>
          <w:szCs w:val="21"/>
          <w:highlight w:val="none"/>
        </w:rPr>
        <w:t>为我方代表，参加贵方组织的</w:t>
      </w:r>
      <w:r>
        <w:rPr>
          <w:rFonts w:hint="eastAsia" w:ascii="宋体" w:hAnsi="宋体" w:eastAsia="宋体" w:cs="宋体"/>
          <w:color w:val="auto"/>
          <w:kern w:val="0"/>
          <w:sz w:val="21"/>
          <w:szCs w:val="21"/>
          <w:highlight w:val="none"/>
          <w:u w:val="single"/>
        </w:rPr>
        <w:t xml:space="preserve">                （项目名称）      （项目编号）</w:t>
      </w:r>
      <w:r>
        <w:rPr>
          <w:rFonts w:hint="eastAsia" w:ascii="宋体" w:hAnsi="宋体" w:eastAsia="宋体" w:cs="宋体"/>
          <w:color w:val="auto"/>
          <w:kern w:val="0"/>
          <w:sz w:val="21"/>
          <w:szCs w:val="21"/>
          <w:highlight w:val="none"/>
          <w:u w:val="single"/>
          <w:lang w:val="en-US" w:eastAsia="zh-CN"/>
        </w:rPr>
        <w:t xml:space="preserve">      （包号）  </w:t>
      </w:r>
      <w:r>
        <w:rPr>
          <w:rFonts w:hint="eastAsia" w:ascii="宋体" w:hAnsi="宋体" w:eastAsia="宋体" w:cs="宋体"/>
          <w:color w:val="auto"/>
          <w:kern w:val="0"/>
          <w:sz w:val="21"/>
          <w:szCs w:val="21"/>
          <w:highlight w:val="none"/>
        </w:rPr>
        <w:t>投标的有关活动，并对此项目进行报价。为此：</w:t>
      </w:r>
    </w:p>
    <w:p w14:paraId="38834665">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1．我方同意在本项目投标文件中规定的投标文件提交截止之日起</w:t>
      </w:r>
      <w:r>
        <w:rPr>
          <w:rFonts w:hint="eastAsia" w:ascii="宋体" w:hAnsi="宋体" w:eastAsia="宋体" w:cs="宋体"/>
          <w:color w:val="auto"/>
          <w:kern w:val="0"/>
          <w:sz w:val="21"/>
          <w:szCs w:val="21"/>
          <w:highlight w:val="none"/>
          <w:u w:val="none"/>
          <w:lang w:val="en-US" w:eastAsia="zh-CN"/>
        </w:rPr>
        <w:t>90</w:t>
      </w:r>
      <w:r>
        <w:rPr>
          <w:rFonts w:hint="eastAsia" w:ascii="宋体" w:hAnsi="宋体" w:eastAsia="宋体" w:cs="宋体"/>
          <w:color w:val="auto"/>
          <w:kern w:val="0"/>
          <w:sz w:val="21"/>
          <w:szCs w:val="21"/>
          <w:highlight w:val="none"/>
        </w:rPr>
        <w:t>个日历天内遵守本投标文件中的承诺且在此期限期满之前均具有约束力。</w:t>
      </w:r>
    </w:p>
    <w:p w14:paraId="3AC01019">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2．我方承诺已经具备本项目中规定的参加采购活动的投标人应当具备的全部条件。</w:t>
      </w:r>
    </w:p>
    <w:p w14:paraId="0EA7CC67">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3．提供投标人须知规定的全部投标文件，包括投标文件正本、副本。</w:t>
      </w:r>
    </w:p>
    <w:p w14:paraId="76F284D6">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4．按投标文件要求提供和交付的货物和服务的报价详见</w:t>
      </w:r>
      <w:r>
        <w:rPr>
          <w:rFonts w:hint="eastAsia" w:ascii="宋体" w:hAnsi="宋体" w:eastAsia="宋体" w:cs="宋体"/>
          <w:color w:val="auto"/>
          <w:kern w:val="0"/>
          <w:sz w:val="21"/>
          <w:szCs w:val="21"/>
          <w:highlight w:val="none"/>
          <w:lang w:eastAsia="zh-CN"/>
        </w:rPr>
        <w:t>开标一览表</w:t>
      </w:r>
      <w:r>
        <w:rPr>
          <w:rFonts w:hint="eastAsia" w:ascii="宋体" w:hAnsi="宋体" w:eastAsia="宋体" w:cs="宋体"/>
          <w:color w:val="auto"/>
          <w:kern w:val="0"/>
          <w:sz w:val="21"/>
          <w:szCs w:val="21"/>
          <w:highlight w:val="none"/>
        </w:rPr>
        <w:t>。</w:t>
      </w:r>
    </w:p>
    <w:p w14:paraId="101D23F2">
      <w:pPr>
        <w:tabs>
          <w:tab w:val="left" w:pos="1680"/>
        </w:tabs>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5．保证忠实地执行双方所签订的合同，并承担合同规定的责任和义务。</w:t>
      </w:r>
    </w:p>
    <w:p w14:paraId="5202979C">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6．承诺完全满足和响应招标文件中的各项商务和技术要求，若有偏差，已在投标文件商务和技术条款偏离表中予以明确特别说明。</w:t>
      </w:r>
    </w:p>
    <w:p w14:paraId="5B4AB337">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7．保证遵守招标文件的规定。</w:t>
      </w:r>
    </w:p>
    <w:p w14:paraId="309FF69A">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8．如果在规定的投标文件有效期内撤回投标文件，我方的投标保证金可被贵方没收。</w:t>
      </w:r>
    </w:p>
    <w:p w14:paraId="04705041">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9．我方完全理解贵方不接受可选择性报价。</w:t>
      </w:r>
    </w:p>
    <w:p w14:paraId="22BA85EE">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10．我方愿意向贵方提供任何与本项投标有关的数据、情况和技术资料。若贵方需要，我方愿意提供我方做出的一切承诺的证明材料。</w:t>
      </w:r>
    </w:p>
    <w:p w14:paraId="0F483076">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11．我方已详细审核全部投标文件，包括投标文件修改书（如有的话）、参考资料及有关附件，确认无误。</w:t>
      </w:r>
    </w:p>
    <w:p w14:paraId="52E43EF9">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12．我方承诺：采购人若需追加采购本项目投标文件所列货物及相关服务的，在不改变合同其他实质性条款的前提下，按相同或更优惠的折扣并保证供货质量。</w:t>
      </w:r>
    </w:p>
    <w:p w14:paraId="624D6386">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r>
        <w:rPr>
          <w:rFonts w:hint="eastAsia" w:ascii="宋体" w:hAnsi="宋体" w:eastAsia="宋体" w:cs="宋体"/>
          <w:color w:val="auto"/>
          <w:kern w:val="0"/>
          <w:sz w:val="21"/>
          <w:szCs w:val="21"/>
          <w:highlight w:val="none"/>
          <w:lang w:val="en-US" w:eastAsia="zh-CN"/>
        </w:rPr>
        <w:t>3</w:t>
      </w:r>
      <w:r>
        <w:rPr>
          <w:rFonts w:hint="eastAsia" w:ascii="宋体" w:hAnsi="宋体" w:eastAsia="宋体" w:cs="宋体"/>
          <w:color w:val="auto"/>
          <w:kern w:val="0"/>
          <w:sz w:val="21"/>
          <w:szCs w:val="21"/>
          <w:highlight w:val="none"/>
        </w:rPr>
        <w:t>．我方将严格遵守本项目的有关规定，若有下列情形之一的，将接受采购人的处罚，在1至三年内禁止参加采购人非政府采购项目的采购活动。情节严重的，有采购人上报上级部门进行处理：</w:t>
      </w:r>
    </w:p>
    <w:p w14:paraId="5B0CED79">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（1）提供虚假材料谋取</w:t>
      </w:r>
      <w:r>
        <w:rPr>
          <w:rFonts w:hint="eastAsia" w:ascii="宋体" w:hAnsi="宋体" w:eastAsia="宋体" w:cs="宋体"/>
          <w:color w:val="auto"/>
          <w:kern w:val="0"/>
          <w:sz w:val="21"/>
          <w:szCs w:val="21"/>
          <w:highlight w:val="none"/>
          <w:lang w:val="en-US" w:eastAsia="zh-CN"/>
        </w:rPr>
        <w:t>中标</w:t>
      </w:r>
      <w:r>
        <w:rPr>
          <w:rFonts w:hint="eastAsia" w:ascii="宋体" w:hAnsi="宋体" w:eastAsia="宋体" w:cs="宋体"/>
          <w:color w:val="auto"/>
          <w:kern w:val="0"/>
          <w:sz w:val="21"/>
          <w:szCs w:val="21"/>
          <w:highlight w:val="none"/>
        </w:rPr>
        <w:t>的；</w:t>
      </w:r>
    </w:p>
    <w:p w14:paraId="0391438B">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（2）采取不正当手段诋毁、排挤其他投标人的；</w:t>
      </w:r>
    </w:p>
    <w:p w14:paraId="0EDB3C9D">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（3）与采购人、其它投标人或者采购代理机构工作人员恶意串通的；</w:t>
      </w:r>
    </w:p>
    <w:p w14:paraId="0EA3588F">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（4）向采购人、采购代理机构工作人员行贿或者提供其他不正当利益的；</w:t>
      </w:r>
    </w:p>
    <w:p w14:paraId="6F94585C">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（5）投标文件提交截止时间后撤回投标文件的；</w:t>
      </w:r>
    </w:p>
    <w:p w14:paraId="0EBB626E">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（6）在投标期间，影响采购代理机构或评标委员会正常履行职责的；</w:t>
      </w:r>
    </w:p>
    <w:p w14:paraId="7EA139D8">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（7）未经采购代理机构同意，在采购过程中与采购人进行协商投标的；</w:t>
      </w:r>
    </w:p>
    <w:p w14:paraId="029C9EDC">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（8）成交后未按招标文件、投标文件及相关承诺规定签约或与采购人订立背离合同实质性内容的其它协议的；</w:t>
      </w:r>
    </w:p>
    <w:p w14:paraId="5EB068AF">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（9）未按招标文件规定和合同约定履行义务的；</w:t>
      </w:r>
    </w:p>
    <w:p w14:paraId="217C6F28">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（10）拒绝有关部门监督检查或提供虚假情况的；</w:t>
      </w:r>
    </w:p>
    <w:p w14:paraId="13061A03">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（11）存在法定代表人或单位负责人为同一个人或者存在直接控股、管理关系的不同投标人，同时参加同一项目或同一子项目的招标活动的。</w:t>
      </w:r>
    </w:p>
    <w:p w14:paraId="3CF54210">
      <w:pPr>
        <w:snapToGrid w:val="0"/>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（12）违犯采购人规定的其他行为。</w:t>
      </w:r>
    </w:p>
    <w:p w14:paraId="1A564098">
      <w:pPr>
        <w:snapToGrid w:val="0"/>
        <w:spacing w:line="360" w:lineRule="auto"/>
        <w:jc w:val="left"/>
        <w:rPr>
          <w:rFonts w:hint="eastAsia" w:ascii="宋体" w:hAnsi="宋体" w:eastAsia="宋体" w:cs="宋体"/>
          <w:color w:val="auto"/>
          <w:kern w:val="0"/>
          <w:sz w:val="21"/>
          <w:szCs w:val="21"/>
          <w:highlight w:val="none"/>
        </w:rPr>
      </w:pPr>
    </w:p>
    <w:p w14:paraId="01091A15">
      <w:pPr>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所有有关本投标项目的一切往来联系方式为：</w:t>
      </w:r>
    </w:p>
    <w:p w14:paraId="1CA5EE3D">
      <w:pPr>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地址：                            邮编：</w:t>
      </w:r>
    </w:p>
    <w:p w14:paraId="2D30C502">
      <w:pPr>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电话：                            传真：</w:t>
      </w:r>
    </w:p>
    <w:p w14:paraId="760A2A51">
      <w:pPr>
        <w:tabs>
          <w:tab w:val="left" w:pos="480"/>
        </w:tabs>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投标人授权代表姓名：</w:t>
      </w:r>
    </w:p>
    <w:p w14:paraId="7488ABB1">
      <w:pPr>
        <w:tabs>
          <w:tab w:val="left" w:pos="480"/>
        </w:tabs>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投标人授权代表联系电话：           （办公）           （移动）</w:t>
      </w:r>
    </w:p>
    <w:p w14:paraId="6D034F93">
      <w:pPr>
        <w:tabs>
          <w:tab w:val="left" w:pos="480"/>
        </w:tabs>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E-mail:</w:t>
      </w:r>
    </w:p>
    <w:p w14:paraId="545F6661">
      <w:pPr>
        <w:tabs>
          <w:tab w:val="left" w:pos="4000"/>
        </w:tabs>
        <w:snapToGrid w:val="0"/>
        <w:spacing w:line="480" w:lineRule="auto"/>
        <w:ind w:firstLine="2310" w:firstLineChars="1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投标人名称：</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(电子签章)</w:t>
      </w:r>
    </w:p>
    <w:p w14:paraId="6DA05D3D">
      <w:pPr>
        <w:tabs>
          <w:tab w:val="left" w:pos="4000"/>
        </w:tabs>
        <w:snapToGrid w:val="0"/>
        <w:spacing w:line="480" w:lineRule="auto"/>
        <w:ind w:firstLine="2310" w:firstLineChars="1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法定代表人（负责人）或授权代表：</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(签字或电子签章)</w:t>
      </w:r>
    </w:p>
    <w:p w14:paraId="3B2F2B6B">
      <w:pPr>
        <w:tabs>
          <w:tab w:val="left" w:pos="4000"/>
        </w:tabs>
        <w:snapToGrid w:val="0"/>
        <w:spacing w:line="480" w:lineRule="auto"/>
        <w:ind w:firstLine="2310" w:firstLineChars="1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日期：    年  月  日</w:t>
      </w:r>
    </w:p>
    <w:p w14:paraId="2CCDDF19">
      <w:pPr>
        <w:tabs>
          <w:tab w:val="left" w:pos="567"/>
        </w:tabs>
        <w:snapToGrid w:val="0"/>
        <w:spacing w:line="360" w:lineRule="auto"/>
        <w:jc w:val="left"/>
        <w:rPr>
          <w:rFonts w:hint="eastAsia" w:ascii="宋体" w:hAnsi="宋体" w:eastAsia="宋体" w:cs="宋体"/>
          <w:b/>
          <w:color w:val="auto"/>
          <w:kern w:val="0"/>
          <w:sz w:val="21"/>
          <w:szCs w:val="21"/>
          <w:highlight w:val="none"/>
          <w:lang w:val="en-US" w:eastAsia="zh-CN"/>
        </w:rPr>
      </w:pPr>
      <w:r>
        <w:rPr>
          <w:rFonts w:hint="eastAsia" w:ascii="宋体" w:hAnsi="宋体" w:eastAsia="宋体" w:cs="宋体"/>
          <w:b/>
          <w:color w:val="auto"/>
          <w:kern w:val="0"/>
          <w:sz w:val="21"/>
          <w:szCs w:val="21"/>
          <w:highlight w:val="none"/>
        </w:rPr>
        <w:br w:type="page"/>
      </w:r>
      <w:r>
        <w:rPr>
          <w:rFonts w:hint="eastAsia" w:ascii="宋体" w:hAnsi="宋体" w:eastAsia="宋体" w:cs="宋体"/>
          <w:b/>
          <w:color w:val="auto"/>
          <w:kern w:val="0"/>
          <w:sz w:val="21"/>
          <w:szCs w:val="21"/>
          <w:highlight w:val="none"/>
        </w:rPr>
        <w:t>4．</w:t>
      </w:r>
      <w:r>
        <w:rPr>
          <w:rFonts w:hint="eastAsia" w:ascii="宋体" w:hAnsi="宋体" w:eastAsia="宋体" w:cs="宋体"/>
          <w:b/>
          <w:color w:val="auto"/>
          <w:kern w:val="0"/>
          <w:sz w:val="21"/>
          <w:szCs w:val="21"/>
          <w:highlight w:val="none"/>
          <w:lang w:eastAsia="zh-CN"/>
        </w:rPr>
        <w:t>开标一览表</w:t>
      </w:r>
      <w:r>
        <w:rPr>
          <w:rFonts w:hint="eastAsia" w:ascii="宋体" w:hAnsi="宋体" w:eastAsia="宋体" w:cs="宋体"/>
          <w:b/>
          <w:color w:val="auto"/>
          <w:kern w:val="0"/>
          <w:sz w:val="21"/>
          <w:szCs w:val="21"/>
          <w:highlight w:val="none"/>
          <w:lang w:val="en-US" w:eastAsia="zh-CN"/>
        </w:rPr>
        <w:t>及明细表</w:t>
      </w:r>
    </w:p>
    <w:p w14:paraId="6B63B88E">
      <w:pPr>
        <w:snapToGrid w:val="0"/>
        <w:spacing w:line="360" w:lineRule="auto"/>
        <w:jc w:val="left"/>
        <w:rPr>
          <w:rFonts w:hint="eastAsia" w:ascii="宋体" w:hAnsi="宋体" w:eastAsia="宋体" w:cs="宋体"/>
          <w:b/>
          <w:color w:val="auto"/>
          <w:kern w:val="0"/>
          <w:sz w:val="21"/>
          <w:szCs w:val="21"/>
          <w:highlight w:val="none"/>
        </w:rPr>
      </w:pPr>
    </w:p>
    <w:p w14:paraId="64624ECD">
      <w:pPr>
        <w:snapToGrid w:val="0"/>
        <w:spacing w:line="360" w:lineRule="auto"/>
        <w:jc w:val="center"/>
        <w:rPr>
          <w:rFonts w:hint="eastAsia" w:ascii="宋体" w:hAnsi="宋体" w:eastAsia="宋体" w:cs="宋体"/>
          <w:b/>
          <w:color w:val="auto"/>
          <w:kern w:val="0"/>
          <w:sz w:val="21"/>
          <w:szCs w:val="21"/>
          <w:highlight w:val="none"/>
          <w:lang w:eastAsia="zh-CN"/>
        </w:rPr>
      </w:pPr>
      <w:r>
        <w:rPr>
          <w:rFonts w:hint="eastAsia" w:ascii="宋体" w:hAnsi="宋体" w:eastAsia="宋体" w:cs="宋体"/>
          <w:b/>
          <w:color w:val="auto"/>
          <w:kern w:val="0"/>
          <w:sz w:val="21"/>
          <w:szCs w:val="21"/>
          <w:highlight w:val="none"/>
          <w:lang w:val="en-US" w:eastAsia="zh-CN"/>
        </w:rPr>
        <w:t>（一）</w:t>
      </w:r>
      <w:r>
        <w:rPr>
          <w:rFonts w:hint="eastAsia" w:ascii="宋体" w:hAnsi="宋体" w:eastAsia="宋体" w:cs="宋体"/>
          <w:b/>
          <w:color w:val="auto"/>
          <w:kern w:val="0"/>
          <w:sz w:val="21"/>
          <w:szCs w:val="21"/>
          <w:highlight w:val="none"/>
          <w:lang w:eastAsia="zh-CN"/>
        </w:rPr>
        <w:t>开标一览表</w:t>
      </w:r>
    </w:p>
    <w:p w14:paraId="1C7B9D5A">
      <w:pPr>
        <w:keepNext w:val="0"/>
        <w:keepLines w:val="0"/>
        <w:pageBreakBefore w:val="0"/>
        <w:kinsoku/>
        <w:wordWrap/>
        <w:overflowPunct/>
        <w:topLinePunct w:val="0"/>
        <w:bidi w:val="0"/>
        <w:snapToGrid w:val="0"/>
        <w:spacing w:line="360" w:lineRule="auto"/>
        <w:ind w:left="0" w:leftChars="0" w:right="0" w:rightChars="0"/>
        <w:jc w:val="left"/>
        <w:textAlignment w:val="auto"/>
        <w:rPr>
          <w:rFonts w:hint="eastAsia" w:ascii="宋体" w:hAnsi="宋体" w:eastAsia="宋体" w:cs="宋体"/>
          <w:color w:val="auto"/>
          <w:kern w:val="0"/>
          <w:sz w:val="21"/>
          <w:szCs w:val="21"/>
          <w:highlight w:val="none"/>
        </w:rPr>
      </w:pPr>
    </w:p>
    <w:p w14:paraId="2BE2477C">
      <w:pPr>
        <w:keepNext w:val="0"/>
        <w:keepLines w:val="0"/>
        <w:pageBreakBefore w:val="0"/>
        <w:kinsoku/>
        <w:wordWrap/>
        <w:overflowPunct/>
        <w:topLinePunct w:val="0"/>
        <w:bidi w:val="0"/>
        <w:snapToGrid w:val="0"/>
        <w:spacing w:line="360" w:lineRule="auto"/>
        <w:ind w:left="0" w:leftChars="0" w:right="0" w:rightChars="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 xml:space="preserve">项目名称： </w:t>
      </w:r>
      <w:r>
        <w:rPr>
          <w:rFonts w:hint="eastAsia" w:ascii="宋体" w:hAnsi="宋体" w:eastAsia="宋体" w:cs="宋体"/>
          <w:color w:val="auto"/>
          <w:kern w:val="0"/>
          <w:sz w:val="21"/>
          <w:szCs w:val="21"/>
          <w:highlight w:val="none"/>
          <w:u w:val="single"/>
          <w:lang w:val="en-US" w:eastAsia="zh-CN"/>
        </w:rPr>
        <w:t xml:space="preserve">                         </w:t>
      </w:r>
    </w:p>
    <w:p w14:paraId="39C5BBA9">
      <w:pPr>
        <w:keepNext w:val="0"/>
        <w:keepLines w:val="0"/>
        <w:pageBreakBefore w:val="0"/>
        <w:kinsoku/>
        <w:wordWrap/>
        <w:overflowPunct/>
        <w:topLinePunct w:val="0"/>
        <w:bidi w:val="0"/>
        <w:snapToGrid w:val="0"/>
        <w:spacing w:line="360" w:lineRule="auto"/>
        <w:ind w:left="0" w:leftChars="0" w:right="0" w:rightChars="0"/>
        <w:jc w:val="left"/>
        <w:textAlignment w:val="auto"/>
        <w:rPr>
          <w:rFonts w:hint="eastAsia" w:ascii="宋体" w:hAnsi="宋体" w:eastAsia="宋体" w:cs="宋体"/>
          <w:color w:val="auto"/>
          <w:kern w:val="0"/>
          <w:sz w:val="21"/>
          <w:szCs w:val="21"/>
          <w:highlight w:val="none"/>
          <w:u w:val="single"/>
          <w:lang w:val="en-US" w:eastAsia="zh-CN"/>
        </w:rPr>
      </w:pPr>
      <w:r>
        <w:rPr>
          <w:rFonts w:hint="eastAsia" w:ascii="宋体" w:hAnsi="宋体" w:eastAsia="宋体" w:cs="宋体"/>
          <w:color w:val="auto"/>
          <w:kern w:val="0"/>
          <w:sz w:val="21"/>
          <w:szCs w:val="21"/>
          <w:highlight w:val="none"/>
        </w:rPr>
        <w:t xml:space="preserve">项目编号： </w:t>
      </w:r>
      <w:r>
        <w:rPr>
          <w:rFonts w:hint="eastAsia" w:ascii="宋体" w:hAnsi="宋体" w:eastAsia="宋体" w:cs="宋体"/>
          <w:color w:val="auto"/>
          <w:kern w:val="0"/>
          <w:sz w:val="21"/>
          <w:szCs w:val="21"/>
          <w:highlight w:val="none"/>
          <w:u w:val="single"/>
          <w:lang w:val="en-US" w:eastAsia="zh-CN"/>
        </w:rPr>
        <w:t xml:space="preserve">                         </w:t>
      </w:r>
    </w:p>
    <w:p w14:paraId="45D22D7C">
      <w:pPr>
        <w:snapToGrid w:val="0"/>
        <w:spacing w:line="360" w:lineRule="auto"/>
        <w:jc w:val="left"/>
        <w:rPr>
          <w:rFonts w:hint="eastAsia" w:ascii="宋体" w:hAnsi="宋体" w:eastAsia="宋体" w:cs="宋体"/>
          <w:color w:val="auto"/>
          <w:kern w:val="0"/>
          <w:sz w:val="21"/>
          <w:szCs w:val="21"/>
        </w:rPr>
      </w:pPr>
      <w:r>
        <w:rPr>
          <w:rFonts w:hint="eastAsia" w:ascii="宋体" w:hAnsi="宋体" w:eastAsia="宋体" w:cs="宋体"/>
          <w:b w:val="0"/>
          <w:bCs w:val="0"/>
          <w:color w:val="auto"/>
          <w:kern w:val="2"/>
          <w:sz w:val="21"/>
          <w:szCs w:val="21"/>
          <w:highlight w:val="none"/>
          <w:u w:val="none"/>
          <w:lang w:val="en-US" w:eastAsia="zh-CN" w:bidi="ar-SA"/>
        </w:rPr>
        <w:t>包    号：</w:t>
      </w:r>
      <w:r>
        <w:rPr>
          <w:rFonts w:hint="eastAsia" w:ascii="宋体" w:hAnsi="宋体" w:eastAsia="宋体" w:cs="宋体"/>
          <w:b w:val="0"/>
          <w:bCs w:val="0"/>
          <w:color w:val="auto"/>
          <w:kern w:val="2"/>
          <w:sz w:val="21"/>
          <w:szCs w:val="21"/>
          <w:highlight w:val="none"/>
          <w:u w:val="single"/>
          <w:lang w:val="en-US" w:eastAsia="zh-CN" w:bidi="ar-SA"/>
        </w:rPr>
        <w:t xml:space="preserve">                          </w:t>
      </w:r>
    </w:p>
    <w:p w14:paraId="5EE3E409">
      <w:pPr>
        <w:widowControl/>
        <w:snapToGrid w:val="0"/>
        <w:spacing w:line="360" w:lineRule="auto"/>
        <w:ind w:firstLine="6195" w:firstLineChars="2950"/>
        <w:jc w:val="left"/>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货币：人民币/元</w:t>
      </w:r>
    </w:p>
    <w:tbl>
      <w:tblPr>
        <w:tblStyle w:val="1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8"/>
        <w:gridCol w:w="1220"/>
        <w:gridCol w:w="1650"/>
        <w:gridCol w:w="1075"/>
        <w:gridCol w:w="1048"/>
        <w:gridCol w:w="891"/>
        <w:gridCol w:w="957"/>
        <w:gridCol w:w="871"/>
        <w:gridCol w:w="843"/>
      </w:tblGrid>
      <w:tr w14:paraId="3273E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9" w:hRule="atLeast"/>
          <w:jc w:val="center"/>
        </w:trPr>
        <w:tc>
          <w:tcPr>
            <w:tcW w:w="322" w:type="pct"/>
            <w:tcBorders>
              <w:top w:val="single" w:color="auto" w:sz="4" w:space="0"/>
              <w:left w:val="single" w:color="auto" w:sz="4" w:space="0"/>
              <w:bottom w:val="single" w:color="auto" w:sz="4" w:space="0"/>
              <w:right w:val="single" w:color="auto" w:sz="4" w:space="0"/>
            </w:tcBorders>
            <w:noWrap w:val="0"/>
            <w:vAlign w:val="center"/>
          </w:tcPr>
          <w:p w14:paraId="22EC1039">
            <w:pPr>
              <w:widowControl/>
              <w:snapToGrid w:val="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序号</w:t>
            </w:r>
          </w:p>
        </w:tc>
        <w:tc>
          <w:tcPr>
            <w:tcW w:w="666" w:type="pct"/>
            <w:tcBorders>
              <w:top w:val="single" w:color="auto" w:sz="4" w:space="0"/>
              <w:left w:val="single" w:color="auto" w:sz="4" w:space="0"/>
              <w:bottom w:val="single" w:color="auto" w:sz="4" w:space="0"/>
              <w:right w:val="single" w:color="auto" w:sz="4" w:space="0"/>
            </w:tcBorders>
            <w:noWrap w:val="0"/>
            <w:vAlign w:val="center"/>
          </w:tcPr>
          <w:p w14:paraId="462645AB">
            <w:pPr>
              <w:widowControl/>
              <w:snapToGrid w:val="0"/>
              <w:jc w:val="center"/>
              <w:rPr>
                <w:rFonts w:hint="eastAsia" w:ascii="宋体" w:hAnsi="宋体" w:eastAsia="宋体" w:cs="宋体"/>
                <w:color w:val="auto"/>
                <w:kern w:val="0"/>
                <w:sz w:val="21"/>
                <w:szCs w:val="21"/>
                <w:lang w:val="en-US" w:eastAsia="zh-CN"/>
              </w:rPr>
            </w:pPr>
          </w:p>
          <w:p w14:paraId="4C5DB2AE">
            <w:pPr>
              <w:widowControl/>
              <w:snapToGrid w:val="0"/>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设备名称（招标文件）</w:t>
            </w:r>
          </w:p>
          <w:p w14:paraId="27DE4793">
            <w:pPr>
              <w:widowControl/>
              <w:snapToGrid w:val="0"/>
              <w:jc w:val="center"/>
              <w:rPr>
                <w:rFonts w:hint="eastAsia" w:ascii="宋体" w:hAnsi="宋体" w:eastAsia="宋体" w:cs="宋体"/>
                <w:color w:val="auto"/>
                <w:kern w:val="0"/>
                <w:sz w:val="21"/>
                <w:szCs w:val="21"/>
              </w:rPr>
            </w:pPr>
          </w:p>
        </w:tc>
        <w:tc>
          <w:tcPr>
            <w:tcW w:w="902" w:type="pct"/>
            <w:tcBorders>
              <w:top w:val="single" w:color="auto" w:sz="4" w:space="0"/>
              <w:left w:val="single" w:color="auto" w:sz="4" w:space="0"/>
              <w:bottom w:val="single" w:color="auto" w:sz="4" w:space="0"/>
              <w:right w:val="single" w:color="auto" w:sz="4" w:space="0"/>
            </w:tcBorders>
            <w:noWrap w:val="0"/>
            <w:vAlign w:val="center"/>
          </w:tcPr>
          <w:p w14:paraId="6BAE0360">
            <w:pPr>
              <w:widowControl/>
              <w:snapToGrid w:val="0"/>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设备名称（注册证/实物）</w:t>
            </w:r>
          </w:p>
        </w:tc>
        <w:tc>
          <w:tcPr>
            <w:tcW w:w="588" w:type="pct"/>
            <w:tcBorders>
              <w:top w:val="single" w:color="auto" w:sz="4" w:space="0"/>
              <w:left w:val="single" w:color="auto" w:sz="4" w:space="0"/>
              <w:bottom w:val="single" w:color="auto" w:sz="4" w:space="0"/>
              <w:right w:val="single" w:color="auto" w:sz="4" w:space="0"/>
            </w:tcBorders>
            <w:noWrap w:val="0"/>
            <w:vAlign w:val="center"/>
          </w:tcPr>
          <w:p w14:paraId="613EF331">
            <w:pPr>
              <w:widowControl/>
              <w:snapToGrid w:val="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规格型号</w:t>
            </w:r>
          </w:p>
        </w:tc>
        <w:tc>
          <w:tcPr>
            <w:tcW w:w="573" w:type="pct"/>
            <w:tcBorders>
              <w:top w:val="single" w:color="auto" w:sz="4" w:space="0"/>
              <w:left w:val="single" w:color="auto" w:sz="4" w:space="0"/>
              <w:bottom w:val="single" w:color="auto" w:sz="4" w:space="0"/>
              <w:right w:val="single" w:color="auto" w:sz="4" w:space="0"/>
            </w:tcBorders>
            <w:noWrap w:val="0"/>
            <w:vAlign w:val="center"/>
          </w:tcPr>
          <w:p w14:paraId="65DAD288">
            <w:pPr>
              <w:widowControl/>
              <w:snapToGrid w:val="0"/>
              <w:jc w:val="center"/>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生产厂家/国别</w:t>
            </w:r>
          </w:p>
        </w:tc>
        <w:tc>
          <w:tcPr>
            <w:tcW w:w="487" w:type="pct"/>
            <w:tcBorders>
              <w:top w:val="single" w:color="auto" w:sz="4" w:space="0"/>
              <w:left w:val="single" w:color="auto" w:sz="4" w:space="0"/>
              <w:bottom w:val="single" w:color="auto" w:sz="4" w:space="0"/>
              <w:right w:val="single" w:color="auto" w:sz="4" w:space="0"/>
            </w:tcBorders>
            <w:noWrap w:val="0"/>
            <w:vAlign w:val="center"/>
          </w:tcPr>
          <w:p w14:paraId="01226906">
            <w:pPr>
              <w:widowControl/>
              <w:snapToGrid w:val="0"/>
              <w:jc w:val="center"/>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rPr>
              <w:t>数量</w:t>
            </w:r>
          </w:p>
        </w:tc>
        <w:tc>
          <w:tcPr>
            <w:tcW w:w="523" w:type="pct"/>
            <w:tcBorders>
              <w:top w:val="single" w:color="auto" w:sz="4" w:space="0"/>
              <w:left w:val="single" w:color="auto" w:sz="4" w:space="0"/>
              <w:bottom w:val="single" w:color="auto" w:sz="4" w:space="0"/>
              <w:right w:val="single" w:color="auto" w:sz="4" w:space="0"/>
            </w:tcBorders>
            <w:noWrap w:val="0"/>
            <w:vAlign w:val="center"/>
          </w:tcPr>
          <w:p w14:paraId="60586A79">
            <w:pPr>
              <w:widowControl/>
              <w:snapToGrid w:val="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单位</w:t>
            </w:r>
          </w:p>
        </w:tc>
        <w:tc>
          <w:tcPr>
            <w:tcW w:w="476" w:type="pct"/>
            <w:tcBorders>
              <w:top w:val="single" w:color="auto" w:sz="4" w:space="0"/>
              <w:left w:val="single" w:color="auto" w:sz="4" w:space="0"/>
              <w:bottom w:val="single" w:color="auto" w:sz="4" w:space="0"/>
              <w:right w:val="single" w:color="auto" w:sz="4" w:space="0"/>
            </w:tcBorders>
            <w:noWrap w:val="0"/>
            <w:vAlign w:val="center"/>
          </w:tcPr>
          <w:p w14:paraId="6FF610C0">
            <w:pPr>
              <w:widowControl/>
              <w:snapToGrid w:val="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单价</w:t>
            </w:r>
          </w:p>
        </w:tc>
        <w:tc>
          <w:tcPr>
            <w:tcW w:w="460" w:type="pct"/>
            <w:tcBorders>
              <w:top w:val="single" w:color="auto" w:sz="4" w:space="0"/>
              <w:left w:val="single" w:color="auto" w:sz="4" w:space="0"/>
              <w:bottom w:val="single" w:color="auto" w:sz="4" w:space="0"/>
              <w:right w:val="single" w:color="auto" w:sz="4" w:space="0"/>
            </w:tcBorders>
            <w:noWrap w:val="0"/>
            <w:vAlign w:val="center"/>
          </w:tcPr>
          <w:p w14:paraId="741698A6">
            <w:pPr>
              <w:widowControl/>
              <w:snapToGrid w:val="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合价</w:t>
            </w:r>
          </w:p>
        </w:tc>
      </w:tr>
      <w:tr w14:paraId="101CE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atLeast"/>
          <w:jc w:val="center"/>
        </w:trPr>
        <w:tc>
          <w:tcPr>
            <w:tcW w:w="322" w:type="pct"/>
            <w:tcBorders>
              <w:top w:val="single" w:color="auto" w:sz="4" w:space="0"/>
              <w:left w:val="single" w:color="auto" w:sz="4" w:space="0"/>
              <w:right w:val="single" w:color="auto" w:sz="4" w:space="0"/>
            </w:tcBorders>
            <w:noWrap w:val="0"/>
            <w:vAlign w:val="center"/>
          </w:tcPr>
          <w:p w14:paraId="456A56C2">
            <w:pPr>
              <w:widowControl/>
              <w:snapToGrid w:val="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p>
        </w:tc>
        <w:tc>
          <w:tcPr>
            <w:tcW w:w="666" w:type="pct"/>
            <w:tcBorders>
              <w:top w:val="single" w:color="auto" w:sz="4" w:space="0"/>
              <w:left w:val="single" w:color="auto" w:sz="4" w:space="0"/>
              <w:right w:val="single" w:color="auto" w:sz="4" w:space="0"/>
            </w:tcBorders>
            <w:noWrap w:val="0"/>
            <w:vAlign w:val="center"/>
          </w:tcPr>
          <w:p w14:paraId="29C717F3">
            <w:pPr>
              <w:spacing w:line="360" w:lineRule="auto"/>
              <w:rPr>
                <w:rFonts w:hint="eastAsia" w:ascii="宋体" w:hAnsi="宋体" w:eastAsia="宋体" w:cs="宋体"/>
                <w:bCs/>
                <w:color w:val="auto"/>
                <w:kern w:val="0"/>
                <w:sz w:val="21"/>
                <w:szCs w:val="21"/>
                <w:lang w:val="en-US" w:eastAsia="zh-CN"/>
              </w:rPr>
            </w:pPr>
          </w:p>
        </w:tc>
        <w:tc>
          <w:tcPr>
            <w:tcW w:w="902" w:type="pct"/>
            <w:tcBorders>
              <w:top w:val="single" w:color="auto" w:sz="4" w:space="0"/>
              <w:left w:val="single" w:color="auto" w:sz="4" w:space="0"/>
              <w:bottom w:val="single" w:color="auto" w:sz="4" w:space="0"/>
              <w:right w:val="single" w:color="auto" w:sz="4" w:space="0"/>
            </w:tcBorders>
            <w:noWrap w:val="0"/>
            <w:vAlign w:val="center"/>
          </w:tcPr>
          <w:p w14:paraId="6B50780C">
            <w:pPr>
              <w:spacing w:line="360" w:lineRule="auto"/>
              <w:rPr>
                <w:rFonts w:hint="eastAsia" w:ascii="宋体" w:hAnsi="宋体" w:eastAsia="宋体" w:cs="宋体"/>
                <w:bCs/>
                <w:color w:val="auto"/>
                <w:kern w:val="0"/>
                <w:sz w:val="21"/>
                <w:szCs w:val="21"/>
              </w:rPr>
            </w:pPr>
          </w:p>
        </w:tc>
        <w:tc>
          <w:tcPr>
            <w:tcW w:w="588" w:type="pct"/>
            <w:tcBorders>
              <w:top w:val="single" w:color="auto" w:sz="4" w:space="0"/>
              <w:left w:val="single" w:color="auto" w:sz="4" w:space="0"/>
              <w:bottom w:val="single" w:color="auto" w:sz="4" w:space="0"/>
              <w:right w:val="single" w:color="auto" w:sz="4" w:space="0"/>
            </w:tcBorders>
            <w:noWrap w:val="0"/>
            <w:vAlign w:val="center"/>
          </w:tcPr>
          <w:p w14:paraId="4BB5C8DD">
            <w:pPr>
              <w:spacing w:line="360" w:lineRule="auto"/>
              <w:rPr>
                <w:rFonts w:hint="eastAsia" w:ascii="宋体" w:hAnsi="宋体" w:eastAsia="宋体" w:cs="宋体"/>
                <w:bCs/>
                <w:color w:val="auto"/>
                <w:kern w:val="0"/>
                <w:sz w:val="21"/>
                <w:szCs w:val="21"/>
              </w:rPr>
            </w:pPr>
          </w:p>
        </w:tc>
        <w:tc>
          <w:tcPr>
            <w:tcW w:w="573" w:type="pct"/>
            <w:tcBorders>
              <w:top w:val="single" w:color="auto" w:sz="4" w:space="0"/>
              <w:left w:val="single" w:color="auto" w:sz="4" w:space="0"/>
              <w:bottom w:val="single" w:color="auto" w:sz="4" w:space="0"/>
              <w:right w:val="single" w:color="auto" w:sz="4" w:space="0"/>
            </w:tcBorders>
            <w:noWrap w:val="0"/>
            <w:vAlign w:val="center"/>
          </w:tcPr>
          <w:p w14:paraId="12463934">
            <w:pPr>
              <w:spacing w:line="360" w:lineRule="auto"/>
              <w:rPr>
                <w:rFonts w:hint="eastAsia" w:ascii="宋体" w:hAnsi="宋体" w:eastAsia="宋体" w:cs="宋体"/>
                <w:bCs/>
                <w:color w:val="auto"/>
                <w:kern w:val="0"/>
                <w:sz w:val="21"/>
                <w:szCs w:val="21"/>
              </w:rPr>
            </w:pPr>
          </w:p>
        </w:tc>
        <w:tc>
          <w:tcPr>
            <w:tcW w:w="487" w:type="pct"/>
            <w:tcBorders>
              <w:top w:val="single" w:color="auto" w:sz="4" w:space="0"/>
              <w:left w:val="single" w:color="auto" w:sz="4" w:space="0"/>
              <w:bottom w:val="single" w:color="auto" w:sz="4" w:space="0"/>
              <w:right w:val="single" w:color="auto" w:sz="4" w:space="0"/>
            </w:tcBorders>
            <w:noWrap w:val="0"/>
            <w:vAlign w:val="center"/>
          </w:tcPr>
          <w:p w14:paraId="0652AB9B">
            <w:pPr>
              <w:spacing w:line="360" w:lineRule="auto"/>
              <w:rPr>
                <w:rFonts w:hint="eastAsia" w:ascii="宋体" w:hAnsi="宋体" w:eastAsia="宋体" w:cs="宋体"/>
                <w:bCs/>
                <w:color w:val="auto"/>
                <w:kern w:val="0"/>
                <w:sz w:val="21"/>
                <w:szCs w:val="21"/>
              </w:rPr>
            </w:pPr>
          </w:p>
        </w:tc>
        <w:tc>
          <w:tcPr>
            <w:tcW w:w="523" w:type="pct"/>
            <w:tcBorders>
              <w:top w:val="single" w:color="auto" w:sz="4" w:space="0"/>
              <w:left w:val="single" w:color="auto" w:sz="4" w:space="0"/>
              <w:bottom w:val="single" w:color="auto" w:sz="4" w:space="0"/>
              <w:right w:val="single" w:color="auto" w:sz="4" w:space="0"/>
            </w:tcBorders>
            <w:noWrap w:val="0"/>
            <w:vAlign w:val="center"/>
          </w:tcPr>
          <w:p w14:paraId="3DAD0F37">
            <w:pPr>
              <w:spacing w:line="360" w:lineRule="auto"/>
              <w:rPr>
                <w:rFonts w:hint="eastAsia" w:ascii="宋体" w:hAnsi="宋体" w:eastAsia="宋体" w:cs="宋体"/>
                <w:bCs/>
                <w:color w:val="auto"/>
                <w:kern w:val="0"/>
                <w:sz w:val="21"/>
                <w:szCs w:val="21"/>
              </w:rPr>
            </w:pPr>
          </w:p>
        </w:tc>
        <w:tc>
          <w:tcPr>
            <w:tcW w:w="476" w:type="pct"/>
            <w:tcBorders>
              <w:top w:val="single" w:color="auto" w:sz="4" w:space="0"/>
              <w:left w:val="single" w:color="auto" w:sz="4" w:space="0"/>
              <w:bottom w:val="single" w:color="auto" w:sz="4" w:space="0"/>
              <w:right w:val="single" w:color="auto" w:sz="4" w:space="0"/>
            </w:tcBorders>
            <w:noWrap w:val="0"/>
            <w:vAlign w:val="center"/>
          </w:tcPr>
          <w:p w14:paraId="65CF175D">
            <w:pPr>
              <w:spacing w:line="360" w:lineRule="auto"/>
              <w:rPr>
                <w:rFonts w:hint="eastAsia" w:ascii="宋体" w:hAnsi="宋体" w:eastAsia="宋体" w:cs="宋体"/>
                <w:bCs/>
                <w:color w:val="auto"/>
                <w:kern w:val="0"/>
                <w:sz w:val="21"/>
                <w:szCs w:val="21"/>
              </w:rPr>
            </w:pPr>
          </w:p>
        </w:tc>
        <w:tc>
          <w:tcPr>
            <w:tcW w:w="460" w:type="pct"/>
            <w:tcBorders>
              <w:top w:val="single" w:color="auto" w:sz="4" w:space="0"/>
              <w:left w:val="single" w:color="auto" w:sz="4" w:space="0"/>
              <w:bottom w:val="single" w:color="auto" w:sz="4" w:space="0"/>
              <w:right w:val="single" w:color="auto" w:sz="4" w:space="0"/>
            </w:tcBorders>
            <w:noWrap w:val="0"/>
            <w:vAlign w:val="center"/>
          </w:tcPr>
          <w:p w14:paraId="427FAB5F">
            <w:pPr>
              <w:spacing w:line="360" w:lineRule="auto"/>
              <w:rPr>
                <w:rFonts w:hint="eastAsia" w:ascii="宋体" w:hAnsi="宋体" w:eastAsia="宋体" w:cs="宋体"/>
                <w:bCs/>
                <w:color w:val="auto"/>
                <w:kern w:val="0"/>
                <w:sz w:val="21"/>
                <w:szCs w:val="21"/>
              </w:rPr>
            </w:pPr>
          </w:p>
        </w:tc>
      </w:tr>
      <w:tr w14:paraId="03879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atLeast"/>
          <w:jc w:val="center"/>
        </w:trPr>
        <w:tc>
          <w:tcPr>
            <w:tcW w:w="322" w:type="pct"/>
            <w:tcBorders>
              <w:top w:val="single" w:color="auto" w:sz="4" w:space="0"/>
              <w:left w:val="single" w:color="auto" w:sz="4" w:space="0"/>
              <w:right w:val="single" w:color="auto" w:sz="4" w:space="0"/>
            </w:tcBorders>
            <w:noWrap w:val="0"/>
            <w:vAlign w:val="center"/>
          </w:tcPr>
          <w:p w14:paraId="3F4162CC">
            <w:pPr>
              <w:widowControl/>
              <w:snapToGrid w:val="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2</w:t>
            </w:r>
          </w:p>
        </w:tc>
        <w:tc>
          <w:tcPr>
            <w:tcW w:w="666" w:type="pct"/>
            <w:tcBorders>
              <w:top w:val="single" w:color="auto" w:sz="4" w:space="0"/>
              <w:left w:val="single" w:color="auto" w:sz="4" w:space="0"/>
              <w:right w:val="single" w:color="auto" w:sz="4" w:space="0"/>
            </w:tcBorders>
            <w:noWrap w:val="0"/>
            <w:vAlign w:val="center"/>
          </w:tcPr>
          <w:p w14:paraId="4A14240B">
            <w:pPr>
              <w:spacing w:line="360" w:lineRule="auto"/>
              <w:rPr>
                <w:rFonts w:hint="eastAsia" w:ascii="宋体" w:hAnsi="宋体" w:eastAsia="宋体" w:cs="宋体"/>
                <w:bCs/>
                <w:color w:val="auto"/>
                <w:kern w:val="0"/>
                <w:sz w:val="21"/>
                <w:szCs w:val="21"/>
              </w:rPr>
            </w:pPr>
          </w:p>
        </w:tc>
        <w:tc>
          <w:tcPr>
            <w:tcW w:w="902" w:type="pct"/>
            <w:tcBorders>
              <w:top w:val="single" w:color="auto" w:sz="4" w:space="0"/>
              <w:left w:val="single" w:color="auto" w:sz="4" w:space="0"/>
              <w:bottom w:val="single" w:color="auto" w:sz="4" w:space="0"/>
              <w:right w:val="single" w:color="auto" w:sz="4" w:space="0"/>
            </w:tcBorders>
            <w:noWrap w:val="0"/>
            <w:vAlign w:val="center"/>
          </w:tcPr>
          <w:p w14:paraId="58E3A5A5">
            <w:pPr>
              <w:spacing w:line="360" w:lineRule="auto"/>
              <w:rPr>
                <w:rFonts w:hint="eastAsia" w:ascii="宋体" w:hAnsi="宋体" w:eastAsia="宋体" w:cs="宋体"/>
                <w:bCs/>
                <w:color w:val="auto"/>
                <w:kern w:val="0"/>
                <w:sz w:val="21"/>
                <w:szCs w:val="21"/>
              </w:rPr>
            </w:pPr>
          </w:p>
        </w:tc>
        <w:tc>
          <w:tcPr>
            <w:tcW w:w="588" w:type="pct"/>
            <w:tcBorders>
              <w:top w:val="single" w:color="auto" w:sz="4" w:space="0"/>
              <w:left w:val="single" w:color="auto" w:sz="4" w:space="0"/>
              <w:bottom w:val="single" w:color="auto" w:sz="4" w:space="0"/>
              <w:right w:val="single" w:color="auto" w:sz="4" w:space="0"/>
            </w:tcBorders>
            <w:noWrap w:val="0"/>
            <w:vAlign w:val="center"/>
          </w:tcPr>
          <w:p w14:paraId="4691483F">
            <w:pPr>
              <w:spacing w:line="360" w:lineRule="auto"/>
              <w:rPr>
                <w:rFonts w:hint="eastAsia" w:ascii="宋体" w:hAnsi="宋体" w:eastAsia="宋体" w:cs="宋体"/>
                <w:bCs/>
                <w:color w:val="auto"/>
                <w:kern w:val="0"/>
                <w:sz w:val="21"/>
                <w:szCs w:val="21"/>
              </w:rPr>
            </w:pPr>
          </w:p>
        </w:tc>
        <w:tc>
          <w:tcPr>
            <w:tcW w:w="573" w:type="pct"/>
            <w:tcBorders>
              <w:top w:val="single" w:color="auto" w:sz="4" w:space="0"/>
              <w:left w:val="single" w:color="auto" w:sz="4" w:space="0"/>
              <w:bottom w:val="single" w:color="auto" w:sz="4" w:space="0"/>
              <w:right w:val="single" w:color="auto" w:sz="4" w:space="0"/>
            </w:tcBorders>
            <w:noWrap w:val="0"/>
            <w:vAlign w:val="center"/>
          </w:tcPr>
          <w:p w14:paraId="134890A5">
            <w:pPr>
              <w:spacing w:line="360" w:lineRule="auto"/>
              <w:rPr>
                <w:rFonts w:hint="eastAsia" w:ascii="宋体" w:hAnsi="宋体" w:eastAsia="宋体" w:cs="宋体"/>
                <w:bCs/>
                <w:color w:val="auto"/>
                <w:kern w:val="0"/>
                <w:sz w:val="21"/>
                <w:szCs w:val="21"/>
              </w:rPr>
            </w:pPr>
          </w:p>
        </w:tc>
        <w:tc>
          <w:tcPr>
            <w:tcW w:w="487" w:type="pct"/>
            <w:tcBorders>
              <w:top w:val="single" w:color="auto" w:sz="4" w:space="0"/>
              <w:left w:val="single" w:color="auto" w:sz="4" w:space="0"/>
              <w:bottom w:val="single" w:color="auto" w:sz="4" w:space="0"/>
              <w:right w:val="single" w:color="auto" w:sz="4" w:space="0"/>
            </w:tcBorders>
            <w:noWrap w:val="0"/>
            <w:vAlign w:val="center"/>
          </w:tcPr>
          <w:p w14:paraId="28D6C4B4">
            <w:pPr>
              <w:spacing w:line="360" w:lineRule="auto"/>
              <w:rPr>
                <w:rFonts w:hint="eastAsia" w:ascii="宋体" w:hAnsi="宋体" w:eastAsia="宋体" w:cs="宋体"/>
                <w:bCs/>
                <w:color w:val="auto"/>
                <w:kern w:val="0"/>
                <w:sz w:val="21"/>
                <w:szCs w:val="21"/>
              </w:rPr>
            </w:pPr>
          </w:p>
        </w:tc>
        <w:tc>
          <w:tcPr>
            <w:tcW w:w="523" w:type="pct"/>
            <w:tcBorders>
              <w:top w:val="single" w:color="auto" w:sz="4" w:space="0"/>
              <w:left w:val="single" w:color="auto" w:sz="4" w:space="0"/>
              <w:bottom w:val="single" w:color="auto" w:sz="4" w:space="0"/>
              <w:right w:val="single" w:color="auto" w:sz="4" w:space="0"/>
            </w:tcBorders>
            <w:noWrap w:val="0"/>
            <w:vAlign w:val="center"/>
          </w:tcPr>
          <w:p w14:paraId="1D635530">
            <w:pPr>
              <w:spacing w:line="360" w:lineRule="auto"/>
              <w:rPr>
                <w:rFonts w:hint="eastAsia" w:ascii="宋体" w:hAnsi="宋体" w:eastAsia="宋体" w:cs="宋体"/>
                <w:bCs/>
                <w:color w:val="auto"/>
                <w:kern w:val="0"/>
                <w:sz w:val="21"/>
                <w:szCs w:val="21"/>
              </w:rPr>
            </w:pPr>
          </w:p>
        </w:tc>
        <w:tc>
          <w:tcPr>
            <w:tcW w:w="476" w:type="pct"/>
            <w:tcBorders>
              <w:top w:val="single" w:color="auto" w:sz="4" w:space="0"/>
              <w:left w:val="single" w:color="auto" w:sz="4" w:space="0"/>
              <w:bottom w:val="single" w:color="auto" w:sz="4" w:space="0"/>
              <w:right w:val="single" w:color="auto" w:sz="4" w:space="0"/>
            </w:tcBorders>
            <w:noWrap w:val="0"/>
            <w:vAlign w:val="center"/>
          </w:tcPr>
          <w:p w14:paraId="3BF5C82A">
            <w:pPr>
              <w:spacing w:line="360" w:lineRule="auto"/>
              <w:rPr>
                <w:rFonts w:hint="eastAsia" w:ascii="宋体" w:hAnsi="宋体" w:eastAsia="宋体" w:cs="宋体"/>
                <w:bCs/>
                <w:color w:val="auto"/>
                <w:kern w:val="0"/>
                <w:sz w:val="21"/>
                <w:szCs w:val="21"/>
              </w:rPr>
            </w:pPr>
          </w:p>
        </w:tc>
        <w:tc>
          <w:tcPr>
            <w:tcW w:w="460" w:type="pct"/>
            <w:tcBorders>
              <w:top w:val="single" w:color="auto" w:sz="4" w:space="0"/>
              <w:left w:val="single" w:color="auto" w:sz="4" w:space="0"/>
              <w:bottom w:val="single" w:color="auto" w:sz="4" w:space="0"/>
              <w:right w:val="single" w:color="auto" w:sz="4" w:space="0"/>
            </w:tcBorders>
            <w:noWrap w:val="0"/>
            <w:vAlign w:val="center"/>
          </w:tcPr>
          <w:p w14:paraId="64E77D92">
            <w:pPr>
              <w:spacing w:line="360" w:lineRule="auto"/>
              <w:rPr>
                <w:rFonts w:hint="eastAsia" w:ascii="宋体" w:hAnsi="宋体" w:eastAsia="宋体" w:cs="宋体"/>
                <w:bCs/>
                <w:color w:val="auto"/>
                <w:kern w:val="0"/>
                <w:sz w:val="21"/>
                <w:szCs w:val="21"/>
              </w:rPr>
            </w:pPr>
          </w:p>
        </w:tc>
      </w:tr>
      <w:tr w14:paraId="25E03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atLeast"/>
          <w:jc w:val="center"/>
        </w:trPr>
        <w:tc>
          <w:tcPr>
            <w:tcW w:w="322" w:type="pct"/>
            <w:tcBorders>
              <w:top w:val="single" w:color="auto" w:sz="4" w:space="0"/>
              <w:left w:val="single" w:color="auto" w:sz="4" w:space="0"/>
              <w:right w:val="single" w:color="auto" w:sz="4" w:space="0"/>
            </w:tcBorders>
            <w:noWrap w:val="0"/>
            <w:vAlign w:val="center"/>
          </w:tcPr>
          <w:p w14:paraId="0FD2C42C">
            <w:pPr>
              <w:widowControl/>
              <w:snapToGrid w:val="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3</w:t>
            </w:r>
          </w:p>
        </w:tc>
        <w:tc>
          <w:tcPr>
            <w:tcW w:w="666" w:type="pct"/>
            <w:tcBorders>
              <w:top w:val="single" w:color="auto" w:sz="4" w:space="0"/>
              <w:left w:val="single" w:color="auto" w:sz="4" w:space="0"/>
              <w:right w:val="single" w:color="auto" w:sz="4" w:space="0"/>
            </w:tcBorders>
            <w:noWrap w:val="0"/>
            <w:vAlign w:val="center"/>
          </w:tcPr>
          <w:p w14:paraId="1AEA6196">
            <w:pPr>
              <w:spacing w:line="360" w:lineRule="auto"/>
              <w:rPr>
                <w:rFonts w:hint="eastAsia" w:ascii="宋体" w:hAnsi="宋体" w:eastAsia="宋体" w:cs="宋体"/>
                <w:bCs/>
                <w:color w:val="auto"/>
                <w:kern w:val="0"/>
                <w:sz w:val="21"/>
                <w:szCs w:val="21"/>
              </w:rPr>
            </w:pPr>
          </w:p>
        </w:tc>
        <w:tc>
          <w:tcPr>
            <w:tcW w:w="902" w:type="pct"/>
            <w:tcBorders>
              <w:top w:val="single" w:color="auto" w:sz="4" w:space="0"/>
              <w:left w:val="single" w:color="auto" w:sz="4" w:space="0"/>
              <w:bottom w:val="single" w:color="auto" w:sz="4" w:space="0"/>
              <w:right w:val="single" w:color="auto" w:sz="4" w:space="0"/>
            </w:tcBorders>
            <w:noWrap w:val="0"/>
            <w:vAlign w:val="center"/>
          </w:tcPr>
          <w:p w14:paraId="117C2D0C">
            <w:pPr>
              <w:spacing w:line="360" w:lineRule="auto"/>
              <w:rPr>
                <w:rFonts w:hint="eastAsia" w:ascii="宋体" w:hAnsi="宋体" w:eastAsia="宋体" w:cs="宋体"/>
                <w:bCs/>
                <w:color w:val="auto"/>
                <w:kern w:val="0"/>
                <w:sz w:val="21"/>
                <w:szCs w:val="21"/>
              </w:rPr>
            </w:pPr>
          </w:p>
        </w:tc>
        <w:tc>
          <w:tcPr>
            <w:tcW w:w="588" w:type="pct"/>
            <w:tcBorders>
              <w:top w:val="single" w:color="auto" w:sz="4" w:space="0"/>
              <w:left w:val="single" w:color="auto" w:sz="4" w:space="0"/>
              <w:bottom w:val="single" w:color="auto" w:sz="4" w:space="0"/>
              <w:right w:val="single" w:color="auto" w:sz="4" w:space="0"/>
            </w:tcBorders>
            <w:noWrap w:val="0"/>
            <w:vAlign w:val="center"/>
          </w:tcPr>
          <w:p w14:paraId="60CA0097">
            <w:pPr>
              <w:spacing w:line="360" w:lineRule="auto"/>
              <w:rPr>
                <w:rFonts w:hint="eastAsia" w:ascii="宋体" w:hAnsi="宋体" w:eastAsia="宋体" w:cs="宋体"/>
                <w:bCs/>
                <w:color w:val="auto"/>
                <w:kern w:val="0"/>
                <w:sz w:val="21"/>
                <w:szCs w:val="21"/>
              </w:rPr>
            </w:pPr>
          </w:p>
        </w:tc>
        <w:tc>
          <w:tcPr>
            <w:tcW w:w="573" w:type="pct"/>
            <w:tcBorders>
              <w:top w:val="single" w:color="auto" w:sz="4" w:space="0"/>
              <w:left w:val="single" w:color="auto" w:sz="4" w:space="0"/>
              <w:bottom w:val="single" w:color="auto" w:sz="4" w:space="0"/>
              <w:right w:val="single" w:color="auto" w:sz="4" w:space="0"/>
            </w:tcBorders>
            <w:noWrap w:val="0"/>
            <w:vAlign w:val="center"/>
          </w:tcPr>
          <w:p w14:paraId="16409B18">
            <w:pPr>
              <w:spacing w:line="360" w:lineRule="auto"/>
              <w:rPr>
                <w:rFonts w:hint="eastAsia" w:ascii="宋体" w:hAnsi="宋体" w:eastAsia="宋体" w:cs="宋体"/>
                <w:bCs/>
                <w:color w:val="auto"/>
                <w:kern w:val="0"/>
                <w:sz w:val="21"/>
                <w:szCs w:val="21"/>
              </w:rPr>
            </w:pPr>
          </w:p>
        </w:tc>
        <w:tc>
          <w:tcPr>
            <w:tcW w:w="487" w:type="pct"/>
            <w:tcBorders>
              <w:top w:val="single" w:color="auto" w:sz="4" w:space="0"/>
              <w:left w:val="single" w:color="auto" w:sz="4" w:space="0"/>
              <w:bottom w:val="single" w:color="auto" w:sz="4" w:space="0"/>
              <w:right w:val="single" w:color="auto" w:sz="4" w:space="0"/>
            </w:tcBorders>
            <w:noWrap w:val="0"/>
            <w:vAlign w:val="center"/>
          </w:tcPr>
          <w:p w14:paraId="4D86A6C2">
            <w:pPr>
              <w:spacing w:line="360" w:lineRule="auto"/>
              <w:rPr>
                <w:rFonts w:hint="eastAsia" w:ascii="宋体" w:hAnsi="宋体" w:eastAsia="宋体" w:cs="宋体"/>
                <w:bCs/>
                <w:color w:val="auto"/>
                <w:kern w:val="0"/>
                <w:sz w:val="21"/>
                <w:szCs w:val="21"/>
              </w:rPr>
            </w:pPr>
          </w:p>
        </w:tc>
        <w:tc>
          <w:tcPr>
            <w:tcW w:w="523" w:type="pct"/>
            <w:tcBorders>
              <w:top w:val="single" w:color="auto" w:sz="4" w:space="0"/>
              <w:left w:val="single" w:color="auto" w:sz="4" w:space="0"/>
              <w:bottom w:val="single" w:color="auto" w:sz="4" w:space="0"/>
              <w:right w:val="single" w:color="auto" w:sz="4" w:space="0"/>
            </w:tcBorders>
            <w:noWrap w:val="0"/>
            <w:vAlign w:val="center"/>
          </w:tcPr>
          <w:p w14:paraId="373821C1">
            <w:pPr>
              <w:spacing w:line="360" w:lineRule="auto"/>
              <w:rPr>
                <w:rFonts w:hint="eastAsia" w:ascii="宋体" w:hAnsi="宋体" w:eastAsia="宋体" w:cs="宋体"/>
                <w:bCs/>
                <w:color w:val="auto"/>
                <w:kern w:val="0"/>
                <w:sz w:val="21"/>
                <w:szCs w:val="21"/>
              </w:rPr>
            </w:pPr>
          </w:p>
        </w:tc>
        <w:tc>
          <w:tcPr>
            <w:tcW w:w="476" w:type="pct"/>
            <w:tcBorders>
              <w:top w:val="single" w:color="auto" w:sz="4" w:space="0"/>
              <w:left w:val="single" w:color="auto" w:sz="4" w:space="0"/>
              <w:bottom w:val="single" w:color="auto" w:sz="4" w:space="0"/>
              <w:right w:val="single" w:color="auto" w:sz="4" w:space="0"/>
            </w:tcBorders>
            <w:noWrap w:val="0"/>
            <w:vAlign w:val="center"/>
          </w:tcPr>
          <w:p w14:paraId="02BCEC01">
            <w:pPr>
              <w:spacing w:line="360" w:lineRule="auto"/>
              <w:rPr>
                <w:rFonts w:hint="eastAsia" w:ascii="宋体" w:hAnsi="宋体" w:eastAsia="宋体" w:cs="宋体"/>
                <w:bCs/>
                <w:color w:val="auto"/>
                <w:kern w:val="0"/>
                <w:sz w:val="21"/>
                <w:szCs w:val="21"/>
              </w:rPr>
            </w:pPr>
          </w:p>
        </w:tc>
        <w:tc>
          <w:tcPr>
            <w:tcW w:w="460" w:type="pct"/>
            <w:tcBorders>
              <w:top w:val="single" w:color="auto" w:sz="4" w:space="0"/>
              <w:left w:val="single" w:color="auto" w:sz="4" w:space="0"/>
              <w:bottom w:val="single" w:color="auto" w:sz="4" w:space="0"/>
              <w:right w:val="single" w:color="auto" w:sz="4" w:space="0"/>
            </w:tcBorders>
            <w:noWrap w:val="0"/>
            <w:vAlign w:val="center"/>
          </w:tcPr>
          <w:p w14:paraId="3E050508">
            <w:pPr>
              <w:spacing w:line="360" w:lineRule="auto"/>
              <w:rPr>
                <w:rFonts w:hint="eastAsia" w:ascii="宋体" w:hAnsi="宋体" w:eastAsia="宋体" w:cs="宋体"/>
                <w:bCs/>
                <w:color w:val="auto"/>
                <w:kern w:val="0"/>
                <w:sz w:val="21"/>
                <w:szCs w:val="21"/>
              </w:rPr>
            </w:pPr>
          </w:p>
        </w:tc>
      </w:tr>
      <w:tr w14:paraId="311FF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atLeast"/>
          <w:jc w:val="center"/>
        </w:trPr>
        <w:tc>
          <w:tcPr>
            <w:tcW w:w="322" w:type="pct"/>
            <w:tcBorders>
              <w:top w:val="single" w:color="auto" w:sz="4" w:space="0"/>
              <w:left w:val="single" w:color="auto" w:sz="4" w:space="0"/>
              <w:bottom w:val="single" w:color="auto" w:sz="4" w:space="0"/>
              <w:right w:val="single" w:color="auto" w:sz="4" w:space="0"/>
            </w:tcBorders>
            <w:noWrap w:val="0"/>
            <w:vAlign w:val="center"/>
          </w:tcPr>
          <w:p w14:paraId="5B1C0CDB">
            <w:pPr>
              <w:widowControl/>
              <w:snapToGrid w:val="0"/>
              <w:jc w:val="center"/>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w:t>
            </w:r>
          </w:p>
        </w:tc>
        <w:tc>
          <w:tcPr>
            <w:tcW w:w="666" w:type="pct"/>
            <w:tcBorders>
              <w:top w:val="single" w:color="auto" w:sz="4" w:space="0"/>
              <w:left w:val="single" w:color="auto" w:sz="4" w:space="0"/>
              <w:bottom w:val="single" w:color="auto" w:sz="4" w:space="0"/>
              <w:right w:val="single" w:color="auto" w:sz="4" w:space="0"/>
            </w:tcBorders>
            <w:noWrap w:val="0"/>
            <w:vAlign w:val="center"/>
          </w:tcPr>
          <w:p w14:paraId="6A26D7CF">
            <w:pPr>
              <w:spacing w:line="360" w:lineRule="auto"/>
              <w:rPr>
                <w:rFonts w:hint="eastAsia" w:ascii="宋体" w:hAnsi="宋体" w:eastAsia="宋体" w:cs="宋体"/>
                <w:bCs/>
                <w:color w:val="auto"/>
                <w:kern w:val="0"/>
                <w:sz w:val="21"/>
                <w:szCs w:val="21"/>
              </w:rPr>
            </w:pPr>
          </w:p>
        </w:tc>
        <w:tc>
          <w:tcPr>
            <w:tcW w:w="902" w:type="pct"/>
            <w:tcBorders>
              <w:top w:val="single" w:color="auto" w:sz="4" w:space="0"/>
              <w:left w:val="single" w:color="auto" w:sz="4" w:space="0"/>
              <w:bottom w:val="single" w:color="auto" w:sz="4" w:space="0"/>
              <w:right w:val="single" w:color="auto" w:sz="4" w:space="0"/>
            </w:tcBorders>
            <w:noWrap w:val="0"/>
            <w:vAlign w:val="center"/>
          </w:tcPr>
          <w:p w14:paraId="7516FA22">
            <w:pPr>
              <w:spacing w:line="360" w:lineRule="auto"/>
              <w:rPr>
                <w:rFonts w:hint="eastAsia" w:ascii="宋体" w:hAnsi="宋体" w:eastAsia="宋体" w:cs="宋体"/>
                <w:bCs/>
                <w:color w:val="auto"/>
                <w:kern w:val="0"/>
                <w:sz w:val="21"/>
                <w:szCs w:val="21"/>
              </w:rPr>
            </w:pPr>
          </w:p>
        </w:tc>
        <w:tc>
          <w:tcPr>
            <w:tcW w:w="588" w:type="pct"/>
            <w:tcBorders>
              <w:top w:val="single" w:color="auto" w:sz="4" w:space="0"/>
              <w:left w:val="single" w:color="auto" w:sz="4" w:space="0"/>
              <w:bottom w:val="single" w:color="auto" w:sz="4" w:space="0"/>
              <w:right w:val="single" w:color="auto" w:sz="4" w:space="0"/>
            </w:tcBorders>
            <w:noWrap w:val="0"/>
            <w:vAlign w:val="center"/>
          </w:tcPr>
          <w:p w14:paraId="72A0287A">
            <w:pPr>
              <w:spacing w:line="360" w:lineRule="auto"/>
              <w:rPr>
                <w:rFonts w:hint="eastAsia" w:ascii="宋体" w:hAnsi="宋体" w:eastAsia="宋体" w:cs="宋体"/>
                <w:bCs/>
                <w:color w:val="auto"/>
                <w:kern w:val="0"/>
                <w:sz w:val="21"/>
                <w:szCs w:val="21"/>
              </w:rPr>
            </w:pPr>
          </w:p>
        </w:tc>
        <w:tc>
          <w:tcPr>
            <w:tcW w:w="573" w:type="pct"/>
            <w:tcBorders>
              <w:top w:val="single" w:color="auto" w:sz="4" w:space="0"/>
              <w:left w:val="single" w:color="auto" w:sz="4" w:space="0"/>
              <w:bottom w:val="single" w:color="auto" w:sz="4" w:space="0"/>
              <w:right w:val="single" w:color="auto" w:sz="4" w:space="0"/>
            </w:tcBorders>
            <w:noWrap w:val="0"/>
            <w:vAlign w:val="center"/>
          </w:tcPr>
          <w:p w14:paraId="02D6C850">
            <w:pPr>
              <w:spacing w:line="360" w:lineRule="auto"/>
              <w:rPr>
                <w:rFonts w:hint="eastAsia" w:ascii="宋体" w:hAnsi="宋体" w:eastAsia="宋体" w:cs="宋体"/>
                <w:bCs/>
                <w:color w:val="auto"/>
                <w:kern w:val="0"/>
                <w:sz w:val="21"/>
                <w:szCs w:val="21"/>
              </w:rPr>
            </w:pPr>
          </w:p>
        </w:tc>
        <w:tc>
          <w:tcPr>
            <w:tcW w:w="487" w:type="pct"/>
            <w:tcBorders>
              <w:top w:val="single" w:color="auto" w:sz="4" w:space="0"/>
              <w:left w:val="single" w:color="auto" w:sz="4" w:space="0"/>
              <w:bottom w:val="single" w:color="auto" w:sz="4" w:space="0"/>
              <w:right w:val="single" w:color="auto" w:sz="4" w:space="0"/>
            </w:tcBorders>
            <w:noWrap w:val="0"/>
            <w:vAlign w:val="center"/>
          </w:tcPr>
          <w:p w14:paraId="6F0ADEDF">
            <w:pPr>
              <w:spacing w:line="360" w:lineRule="auto"/>
              <w:rPr>
                <w:rFonts w:hint="eastAsia" w:ascii="宋体" w:hAnsi="宋体" w:eastAsia="宋体" w:cs="宋体"/>
                <w:bCs/>
                <w:color w:val="auto"/>
                <w:kern w:val="0"/>
                <w:sz w:val="21"/>
                <w:szCs w:val="21"/>
              </w:rPr>
            </w:pPr>
          </w:p>
        </w:tc>
        <w:tc>
          <w:tcPr>
            <w:tcW w:w="523" w:type="pct"/>
            <w:tcBorders>
              <w:top w:val="single" w:color="auto" w:sz="4" w:space="0"/>
              <w:left w:val="single" w:color="auto" w:sz="4" w:space="0"/>
              <w:bottom w:val="single" w:color="auto" w:sz="4" w:space="0"/>
              <w:right w:val="single" w:color="auto" w:sz="4" w:space="0"/>
            </w:tcBorders>
            <w:noWrap w:val="0"/>
            <w:vAlign w:val="center"/>
          </w:tcPr>
          <w:p w14:paraId="776E5415">
            <w:pPr>
              <w:spacing w:line="360" w:lineRule="auto"/>
              <w:rPr>
                <w:rFonts w:hint="eastAsia" w:ascii="宋体" w:hAnsi="宋体" w:eastAsia="宋体" w:cs="宋体"/>
                <w:bCs/>
                <w:color w:val="auto"/>
                <w:kern w:val="0"/>
                <w:sz w:val="21"/>
                <w:szCs w:val="21"/>
              </w:rPr>
            </w:pPr>
          </w:p>
        </w:tc>
        <w:tc>
          <w:tcPr>
            <w:tcW w:w="476" w:type="pct"/>
            <w:tcBorders>
              <w:top w:val="single" w:color="auto" w:sz="4" w:space="0"/>
              <w:left w:val="single" w:color="auto" w:sz="4" w:space="0"/>
              <w:bottom w:val="single" w:color="auto" w:sz="4" w:space="0"/>
              <w:right w:val="single" w:color="auto" w:sz="4" w:space="0"/>
            </w:tcBorders>
            <w:noWrap w:val="0"/>
            <w:vAlign w:val="center"/>
          </w:tcPr>
          <w:p w14:paraId="55D01679">
            <w:pPr>
              <w:spacing w:line="360" w:lineRule="auto"/>
              <w:rPr>
                <w:rFonts w:hint="eastAsia" w:ascii="宋体" w:hAnsi="宋体" w:eastAsia="宋体" w:cs="宋体"/>
                <w:bCs/>
                <w:color w:val="auto"/>
                <w:kern w:val="0"/>
                <w:sz w:val="21"/>
                <w:szCs w:val="21"/>
              </w:rPr>
            </w:pPr>
          </w:p>
        </w:tc>
        <w:tc>
          <w:tcPr>
            <w:tcW w:w="460" w:type="pct"/>
            <w:tcBorders>
              <w:top w:val="single" w:color="auto" w:sz="4" w:space="0"/>
              <w:left w:val="single" w:color="auto" w:sz="4" w:space="0"/>
              <w:bottom w:val="single" w:color="auto" w:sz="4" w:space="0"/>
              <w:right w:val="single" w:color="auto" w:sz="4" w:space="0"/>
            </w:tcBorders>
            <w:noWrap w:val="0"/>
            <w:vAlign w:val="center"/>
          </w:tcPr>
          <w:p w14:paraId="2926CC5C">
            <w:pPr>
              <w:spacing w:line="360" w:lineRule="auto"/>
              <w:rPr>
                <w:rFonts w:hint="eastAsia" w:ascii="宋体" w:hAnsi="宋体" w:eastAsia="宋体" w:cs="宋体"/>
                <w:bCs/>
                <w:color w:val="auto"/>
                <w:kern w:val="0"/>
                <w:sz w:val="21"/>
                <w:szCs w:val="21"/>
              </w:rPr>
            </w:pPr>
          </w:p>
        </w:tc>
      </w:tr>
      <w:tr w14:paraId="044A1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atLeast"/>
          <w:jc w:val="center"/>
        </w:trPr>
        <w:tc>
          <w:tcPr>
            <w:tcW w:w="989" w:type="pct"/>
            <w:gridSpan w:val="2"/>
            <w:tcBorders>
              <w:top w:val="single" w:color="auto" w:sz="4" w:space="0"/>
              <w:left w:val="single" w:color="auto" w:sz="4" w:space="0"/>
              <w:bottom w:val="single" w:color="auto" w:sz="4" w:space="0"/>
              <w:right w:val="single" w:color="auto" w:sz="4" w:space="0"/>
            </w:tcBorders>
            <w:noWrap w:val="0"/>
            <w:vAlign w:val="center"/>
          </w:tcPr>
          <w:p w14:paraId="22448054">
            <w:pPr>
              <w:spacing w:line="360" w:lineRule="auto"/>
              <w:jc w:val="center"/>
              <w:rPr>
                <w:rFonts w:hint="eastAsia" w:ascii="宋体" w:hAnsi="宋体" w:eastAsia="宋体" w:cs="宋体"/>
                <w:bCs/>
                <w:color w:val="auto"/>
                <w:kern w:val="0"/>
                <w:sz w:val="21"/>
                <w:szCs w:val="21"/>
                <w:lang w:val="en-US" w:eastAsia="zh-CN"/>
              </w:rPr>
            </w:pPr>
            <w:r>
              <w:rPr>
                <w:rFonts w:hint="eastAsia" w:ascii="宋体" w:hAnsi="宋体" w:eastAsia="宋体" w:cs="宋体"/>
                <w:bCs/>
                <w:color w:val="auto"/>
                <w:kern w:val="0"/>
                <w:sz w:val="21"/>
                <w:szCs w:val="21"/>
                <w:lang w:val="en-US" w:eastAsia="zh-CN"/>
              </w:rPr>
              <w:t>总报价</w:t>
            </w:r>
          </w:p>
        </w:tc>
        <w:tc>
          <w:tcPr>
            <w:tcW w:w="4010" w:type="pct"/>
            <w:gridSpan w:val="7"/>
            <w:tcBorders>
              <w:top w:val="single" w:color="auto" w:sz="4" w:space="0"/>
              <w:left w:val="single" w:color="auto" w:sz="4" w:space="0"/>
              <w:bottom w:val="single" w:color="auto" w:sz="4" w:space="0"/>
              <w:right w:val="single" w:color="auto" w:sz="4" w:space="0"/>
            </w:tcBorders>
            <w:noWrap w:val="0"/>
            <w:vAlign w:val="center"/>
          </w:tcPr>
          <w:p w14:paraId="79A12C1C">
            <w:pPr>
              <w:spacing w:line="360" w:lineRule="auto"/>
              <w:rPr>
                <w:rFonts w:hint="eastAsia" w:ascii="宋体" w:hAnsi="宋体" w:eastAsia="宋体" w:cs="宋体"/>
                <w:bCs/>
                <w:color w:val="auto"/>
                <w:kern w:val="0"/>
                <w:sz w:val="21"/>
                <w:szCs w:val="21"/>
                <w:lang w:val="en-US" w:eastAsia="zh-CN"/>
              </w:rPr>
            </w:pPr>
            <w:r>
              <w:rPr>
                <w:rFonts w:hint="eastAsia" w:ascii="宋体" w:hAnsi="宋体" w:eastAsia="宋体" w:cs="宋体"/>
                <w:bCs/>
                <w:color w:val="auto"/>
                <w:kern w:val="0"/>
                <w:sz w:val="21"/>
                <w:szCs w:val="21"/>
                <w:lang w:val="en-US" w:eastAsia="zh-CN"/>
              </w:rPr>
              <w:t>大写：                       小写：</w:t>
            </w:r>
          </w:p>
        </w:tc>
      </w:tr>
      <w:tr w14:paraId="6B5A6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atLeast"/>
          <w:jc w:val="center"/>
        </w:trPr>
        <w:tc>
          <w:tcPr>
            <w:tcW w:w="989" w:type="pct"/>
            <w:gridSpan w:val="2"/>
            <w:tcBorders>
              <w:top w:val="single" w:color="auto" w:sz="4" w:space="0"/>
              <w:left w:val="single" w:color="auto" w:sz="4" w:space="0"/>
              <w:bottom w:val="single" w:color="auto" w:sz="4" w:space="0"/>
              <w:right w:val="single" w:color="auto" w:sz="4" w:space="0"/>
            </w:tcBorders>
            <w:noWrap w:val="0"/>
            <w:vAlign w:val="center"/>
          </w:tcPr>
          <w:p w14:paraId="70E84A05">
            <w:pPr>
              <w:spacing w:line="360" w:lineRule="auto"/>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合同履约期限</w:t>
            </w:r>
          </w:p>
          <w:p w14:paraId="025299D9">
            <w:pPr>
              <w:spacing w:line="360" w:lineRule="auto"/>
              <w:jc w:val="center"/>
              <w:rPr>
                <w:rFonts w:hint="eastAsia" w:ascii="宋体" w:hAnsi="宋体" w:eastAsia="宋体" w:cs="宋体"/>
                <w:bCs/>
                <w:color w:val="auto"/>
                <w:kern w:val="0"/>
                <w:sz w:val="21"/>
                <w:szCs w:val="21"/>
                <w:lang w:val="en-US" w:eastAsia="zh-CN"/>
              </w:rPr>
            </w:pPr>
            <w:r>
              <w:rPr>
                <w:rFonts w:hint="eastAsia" w:ascii="宋体" w:hAnsi="宋体" w:eastAsia="宋体" w:cs="宋体"/>
                <w:color w:val="auto"/>
                <w:kern w:val="2"/>
                <w:sz w:val="21"/>
                <w:szCs w:val="21"/>
                <w:highlight w:val="none"/>
                <w:lang w:val="en-US" w:eastAsia="zh-CN" w:bidi="ar-SA"/>
              </w:rPr>
              <w:t>（交货期）</w:t>
            </w:r>
          </w:p>
        </w:tc>
        <w:tc>
          <w:tcPr>
            <w:tcW w:w="4010" w:type="pct"/>
            <w:gridSpan w:val="7"/>
            <w:tcBorders>
              <w:top w:val="single" w:color="auto" w:sz="4" w:space="0"/>
              <w:left w:val="single" w:color="auto" w:sz="4" w:space="0"/>
              <w:bottom w:val="single" w:color="auto" w:sz="4" w:space="0"/>
              <w:right w:val="single" w:color="auto" w:sz="4" w:space="0"/>
            </w:tcBorders>
            <w:noWrap w:val="0"/>
            <w:vAlign w:val="center"/>
          </w:tcPr>
          <w:p w14:paraId="388BD1DB">
            <w:pPr>
              <w:spacing w:line="360" w:lineRule="auto"/>
              <w:rPr>
                <w:rFonts w:hint="eastAsia" w:ascii="宋体" w:hAnsi="宋体" w:eastAsia="宋体" w:cs="宋体"/>
                <w:bCs/>
                <w:color w:val="auto"/>
                <w:kern w:val="0"/>
                <w:sz w:val="21"/>
                <w:szCs w:val="21"/>
                <w:lang w:val="en-US" w:eastAsia="zh-CN"/>
              </w:rPr>
            </w:pPr>
          </w:p>
        </w:tc>
      </w:tr>
      <w:tr w14:paraId="330D5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atLeast"/>
          <w:jc w:val="center"/>
        </w:trPr>
        <w:tc>
          <w:tcPr>
            <w:tcW w:w="989" w:type="pct"/>
            <w:gridSpan w:val="2"/>
            <w:tcBorders>
              <w:top w:val="single" w:color="auto" w:sz="4" w:space="0"/>
              <w:left w:val="single" w:color="auto" w:sz="4" w:space="0"/>
              <w:bottom w:val="single" w:color="auto" w:sz="4" w:space="0"/>
              <w:right w:val="single" w:color="auto" w:sz="4" w:space="0"/>
            </w:tcBorders>
            <w:noWrap w:val="0"/>
            <w:vAlign w:val="center"/>
          </w:tcPr>
          <w:p w14:paraId="2DE44B30">
            <w:pPr>
              <w:spacing w:line="360" w:lineRule="auto"/>
              <w:jc w:val="center"/>
              <w:rPr>
                <w:rFonts w:hint="eastAsia" w:ascii="宋体" w:hAnsi="宋体" w:eastAsia="宋体" w:cs="宋体"/>
                <w:bCs/>
                <w:color w:val="auto"/>
                <w:kern w:val="0"/>
                <w:sz w:val="21"/>
                <w:szCs w:val="21"/>
                <w:lang w:val="en-US" w:eastAsia="zh-CN"/>
              </w:rPr>
            </w:pPr>
            <w:r>
              <w:rPr>
                <w:rFonts w:hint="eastAsia" w:ascii="宋体" w:hAnsi="宋体" w:eastAsia="宋体" w:cs="宋体"/>
                <w:bCs/>
                <w:color w:val="auto"/>
                <w:kern w:val="0"/>
                <w:sz w:val="21"/>
                <w:szCs w:val="21"/>
                <w:lang w:val="en-US" w:eastAsia="zh-CN"/>
              </w:rPr>
              <w:t>质保期</w:t>
            </w:r>
          </w:p>
        </w:tc>
        <w:tc>
          <w:tcPr>
            <w:tcW w:w="4010" w:type="pct"/>
            <w:gridSpan w:val="7"/>
            <w:tcBorders>
              <w:top w:val="single" w:color="auto" w:sz="4" w:space="0"/>
              <w:left w:val="single" w:color="auto" w:sz="4" w:space="0"/>
              <w:bottom w:val="single" w:color="auto" w:sz="4" w:space="0"/>
              <w:right w:val="single" w:color="auto" w:sz="4" w:space="0"/>
            </w:tcBorders>
            <w:noWrap w:val="0"/>
            <w:vAlign w:val="center"/>
          </w:tcPr>
          <w:p w14:paraId="025D1EB8">
            <w:pPr>
              <w:spacing w:line="360" w:lineRule="auto"/>
              <w:rPr>
                <w:rFonts w:hint="eastAsia" w:ascii="宋体" w:hAnsi="宋体" w:eastAsia="宋体" w:cs="宋体"/>
                <w:bCs/>
                <w:color w:val="auto"/>
                <w:kern w:val="0"/>
                <w:sz w:val="21"/>
                <w:szCs w:val="21"/>
                <w:lang w:val="en-US" w:eastAsia="zh-CN"/>
              </w:rPr>
            </w:pPr>
          </w:p>
        </w:tc>
      </w:tr>
      <w:tr w14:paraId="3417C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atLeast"/>
          <w:jc w:val="center"/>
        </w:trPr>
        <w:tc>
          <w:tcPr>
            <w:tcW w:w="989" w:type="pct"/>
            <w:gridSpan w:val="2"/>
            <w:tcBorders>
              <w:top w:val="single" w:color="auto" w:sz="4" w:space="0"/>
              <w:left w:val="single" w:color="auto" w:sz="4" w:space="0"/>
              <w:bottom w:val="single" w:color="auto" w:sz="4" w:space="0"/>
              <w:right w:val="single" w:color="auto" w:sz="4" w:space="0"/>
            </w:tcBorders>
            <w:noWrap w:val="0"/>
            <w:vAlign w:val="center"/>
          </w:tcPr>
          <w:p w14:paraId="4605BD6F">
            <w:pPr>
              <w:spacing w:line="360" w:lineRule="auto"/>
              <w:jc w:val="center"/>
              <w:rPr>
                <w:rFonts w:hint="eastAsia" w:ascii="宋体" w:hAnsi="宋体" w:eastAsia="宋体" w:cs="宋体"/>
                <w:bCs/>
                <w:color w:val="auto"/>
                <w:kern w:val="0"/>
                <w:sz w:val="21"/>
                <w:szCs w:val="21"/>
                <w:lang w:val="en-US" w:eastAsia="zh-CN"/>
              </w:rPr>
            </w:pPr>
            <w:r>
              <w:rPr>
                <w:rFonts w:hint="eastAsia" w:ascii="宋体" w:hAnsi="宋体" w:eastAsia="宋体" w:cs="宋体"/>
                <w:bCs/>
                <w:color w:val="auto"/>
                <w:kern w:val="0"/>
                <w:sz w:val="21"/>
                <w:szCs w:val="21"/>
                <w:lang w:val="en-US" w:eastAsia="zh-CN"/>
              </w:rPr>
              <w:t>备注</w:t>
            </w:r>
          </w:p>
        </w:tc>
        <w:tc>
          <w:tcPr>
            <w:tcW w:w="4010" w:type="pct"/>
            <w:gridSpan w:val="7"/>
            <w:tcBorders>
              <w:top w:val="single" w:color="auto" w:sz="4" w:space="0"/>
              <w:left w:val="single" w:color="auto" w:sz="4" w:space="0"/>
              <w:bottom w:val="single" w:color="auto" w:sz="4" w:space="0"/>
              <w:right w:val="single" w:color="auto" w:sz="4" w:space="0"/>
            </w:tcBorders>
            <w:noWrap w:val="0"/>
            <w:vAlign w:val="center"/>
          </w:tcPr>
          <w:p w14:paraId="6B18D143">
            <w:pPr>
              <w:spacing w:line="360" w:lineRule="auto"/>
              <w:rPr>
                <w:rFonts w:hint="eastAsia" w:ascii="宋体" w:hAnsi="宋体" w:eastAsia="宋体" w:cs="宋体"/>
                <w:bCs/>
                <w:color w:val="auto"/>
                <w:kern w:val="0"/>
                <w:sz w:val="21"/>
                <w:szCs w:val="21"/>
                <w:lang w:val="en-US" w:eastAsia="zh-CN"/>
              </w:rPr>
            </w:pPr>
          </w:p>
        </w:tc>
      </w:tr>
    </w:tbl>
    <w:p w14:paraId="62D19E71">
      <w:pPr>
        <w:snapToGrid w:val="0"/>
        <w:spacing w:line="360" w:lineRule="auto"/>
        <w:jc w:val="left"/>
        <w:rPr>
          <w:rFonts w:hint="eastAsia" w:ascii="宋体" w:hAnsi="宋体" w:eastAsia="宋体" w:cs="宋体"/>
          <w:color w:val="auto"/>
          <w:kern w:val="0"/>
          <w:sz w:val="21"/>
          <w:szCs w:val="21"/>
          <w:lang w:eastAsia="zh-CN"/>
        </w:rPr>
      </w:pPr>
    </w:p>
    <w:p w14:paraId="25BECDC9">
      <w:pPr>
        <w:tabs>
          <w:tab w:val="left" w:pos="4000"/>
        </w:tabs>
        <w:snapToGrid w:val="0"/>
        <w:spacing w:line="480" w:lineRule="auto"/>
        <w:ind w:firstLine="2310" w:firstLineChars="1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投标人名称：</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电子签章</w:t>
      </w:r>
      <w:r>
        <w:rPr>
          <w:rFonts w:hint="eastAsia" w:ascii="宋体" w:hAnsi="宋体" w:eastAsia="宋体" w:cs="宋体"/>
          <w:color w:val="auto"/>
          <w:kern w:val="0"/>
          <w:sz w:val="21"/>
          <w:szCs w:val="21"/>
          <w:highlight w:val="none"/>
        </w:rPr>
        <w:t>)</w:t>
      </w:r>
    </w:p>
    <w:p w14:paraId="2C509CBE">
      <w:pPr>
        <w:tabs>
          <w:tab w:val="left" w:pos="4000"/>
        </w:tabs>
        <w:snapToGrid w:val="0"/>
        <w:spacing w:line="480" w:lineRule="auto"/>
        <w:ind w:firstLine="2310" w:firstLineChars="1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法定代表人（负责人）或授权代表：</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(签字或</w:t>
      </w:r>
      <w:r>
        <w:rPr>
          <w:rFonts w:hint="eastAsia" w:ascii="宋体" w:hAnsi="宋体" w:eastAsia="宋体" w:cs="宋体"/>
          <w:color w:val="auto"/>
          <w:kern w:val="0"/>
          <w:sz w:val="21"/>
          <w:szCs w:val="21"/>
          <w:highlight w:val="none"/>
          <w:lang w:val="en-US" w:eastAsia="zh-CN"/>
        </w:rPr>
        <w:t>电子签章</w:t>
      </w:r>
      <w:r>
        <w:rPr>
          <w:rFonts w:hint="eastAsia" w:ascii="宋体" w:hAnsi="宋体" w:eastAsia="宋体" w:cs="宋体"/>
          <w:color w:val="auto"/>
          <w:kern w:val="0"/>
          <w:sz w:val="21"/>
          <w:szCs w:val="21"/>
          <w:highlight w:val="none"/>
        </w:rPr>
        <w:t>)</w:t>
      </w:r>
    </w:p>
    <w:p w14:paraId="0487EDED">
      <w:pPr>
        <w:tabs>
          <w:tab w:val="left" w:pos="4000"/>
        </w:tabs>
        <w:snapToGrid w:val="0"/>
        <w:spacing w:line="480" w:lineRule="auto"/>
        <w:ind w:firstLine="2310" w:firstLineChars="1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日期：    年  月  日</w:t>
      </w:r>
    </w:p>
    <w:p w14:paraId="76447A1D">
      <w:pPr>
        <w:rPr>
          <w:rFonts w:hint="eastAsia" w:ascii="宋体" w:hAnsi="宋体" w:eastAsia="宋体" w:cs="宋体"/>
          <w:b/>
          <w:color w:val="auto"/>
          <w:kern w:val="0"/>
          <w:sz w:val="24"/>
          <w:szCs w:val="24"/>
          <w:highlight w:val="none"/>
          <w:lang w:val="en-US" w:eastAsia="zh-CN"/>
        </w:rPr>
      </w:pPr>
    </w:p>
    <w:p w14:paraId="537B1098">
      <w:pPr>
        <w:pageBreakBefore w:val="0"/>
        <w:numPr>
          <w:ilvl w:val="0"/>
          <w:numId w:val="0"/>
        </w:numPr>
        <w:kinsoku/>
        <w:wordWrap/>
        <w:overflowPunct w:val="0"/>
        <w:autoSpaceDE w:val="0"/>
        <w:autoSpaceDN w:val="0"/>
        <w:bidi w:val="0"/>
        <w:adjustRightInd w:val="0"/>
        <w:spacing w:line="360" w:lineRule="auto"/>
        <w:ind w:leftChars="0"/>
        <w:jc w:val="center"/>
        <w:rPr>
          <w:rFonts w:hint="eastAsia" w:ascii="宋体" w:hAnsi="宋体" w:eastAsia="宋体" w:cs="宋体"/>
          <w:b/>
          <w:color w:val="auto"/>
          <w:kern w:val="0"/>
          <w:sz w:val="21"/>
          <w:szCs w:val="21"/>
          <w:highlight w:val="none"/>
          <w:lang w:val="en-US" w:eastAsia="zh-CN"/>
        </w:rPr>
      </w:pPr>
      <w:r>
        <w:rPr>
          <w:rFonts w:hint="eastAsia" w:ascii="宋体" w:hAnsi="宋体" w:eastAsia="宋体" w:cs="宋体"/>
          <w:b/>
          <w:color w:val="auto"/>
          <w:kern w:val="0"/>
          <w:sz w:val="21"/>
          <w:szCs w:val="21"/>
          <w:highlight w:val="none"/>
          <w:lang w:val="en-US" w:eastAsia="zh-CN"/>
        </w:rPr>
        <w:t>（二）分项报价明细表</w:t>
      </w:r>
    </w:p>
    <w:p w14:paraId="36E81A6A">
      <w:pPr>
        <w:pageBreakBefore w:val="0"/>
        <w:numPr>
          <w:ilvl w:val="0"/>
          <w:numId w:val="0"/>
        </w:numPr>
        <w:kinsoku/>
        <w:wordWrap/>
        <w:overflowPunct w:val="0"/>
        <w:autoSpaceDE w:val="0"/>
        <w:autoSpaceDN w:val="0"/>
        <w:bidi w:val="0"/>
        <w:adjustRightInd w:val="0"/>
        <w:spacing w:line="360" w:lineRule="auto"/>
        <w:ind w:firstLine="2319" w:firstLineChars="1100"/>
        <w:jc w:val="both"/>
        <w:rPr>
          <w:rFonts w:hint="eastAsia" w:ascii="宋体" w:hAnsi="宋体" w:eastAsia="宋体" w:cs="宋体"/>
          <w:b/>
          <w:color w:val="auto"/>
          <w:kern w:val="0"/>
          <w:sz w:val="21"/>
          <w:szCs w:val="21"/>
          <w:highlight w:val="none"/>
          <w:u w:val="single"/>
          <w:lang w:val="en-US" w:eastAsia="zh-CN"/>
        </w:rPr>
      </w:pPr>
    </w:p>
    <w:p w14:paraId="642710ED">
      <w:pPr>
        <w:keepNext w:val="0"/>
        <w:keepLines w:val="0"/>
        <w:pageBreakBefore w:val="0"/>
        <w:widowControl/>
        <w:kinsoku/>
        <w:wordWrap/>
        <w:overflowPunct/>
        <w:topLinePunct w:val="0"/>
        <w:autoSpaceDE/>
        <w:autoSpaceDN/>
        <w:bidi w:val="0"/>
        <w:adjustRightInd w:val="0"/>
        <w:snapToGrid w:val="0"/>
        <w:spacing w:line="360" w:lineRule="auto"/>
        <w:ind w:left="0" w:leftChars="0"/>
        <w:jc w:val="both"/>
        <w:textAlignment w:val="auto"/>
        <w:rPr>
          <w:rFonts w:hint="eastAsia"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rPr>
        <w:t>项目名称：</w:t>
      </w:r>
      <w:r>
        <w:rPr>
          <w:rFonts w:hint="eastAsia" w:ascii="宋体" w:hAnsi="宋体" w:eastAsia="宋体" w:cs="宋体"/>
          <w:b/>
          <w:color w:val="auto"/>
          <w:kern w:val="0"/>
          <w:sz w:val="21"/>
          <w:szCs w:val="21"/>
          <w:highlight w:val="none"/>
          <w:u w:val="single"/>
          <w:lang w:val="en-US" w:eastAsia="zh-CN"/>
        </w:rPr>
        <w:t xml:space="preserve">               </w:t>
      </w:r>
    </w:p>
    <w:p w14:paraId="4147E34D">
      <w:pPr>
        <w:keepNext w:val="0"/>
        <w:keepLines w:val="0"/>
        <w:pageBreakBefore w:val="0"/>
        <w:widowControl/>
        <w:kinsoku/>
        <w:wordWrap/>
        <w:overflowPunct/>
        <w:topLinePunct w:val="0"/>
        <w:autoSpaceDE/>
        <w:autoSpaceDN/>
        <w:bidi w:val="0"/>
        <w:adjustRightInd w:val="0"/>
        <w:snapToGrid w:val="0"/>
        <w:spacing w:line="360" w:lineRule="auto"/>
        <w:ind w:left="0" w:leftChars="0"/>
        <w:jc w:val="both"/>
        <w:textAlignment w:val="auto"/>
        <w:rPr>
          <w:rFonts w:hint="eastAsia" w:ascii="宋体" w:hAnsi="宋体" w:eastAsia="宋体" w:cs="宋体"/>
          <w:b/>
          <w:color w:val="auto"/>
          <w:kern w:val="0"/>
          <w:sz w:val="21"/>
          <w:szCs w:val="21"/>
          <w:highlight w:val="none"/>
          <w:u w:val="single"/>
          <w:lang w:val="en-US" w:eastAsia="zh-CN"/>
        </w:rPr>
      </w:pPr>
      <w:r>
        <w:rPr>
          <w:rFonts w:hint="eastAsia" w:ascii="宋体" w:hAnsi="宋体" w:eastAsia="宋体" w:cs="宋体"/>
          <w:bCs/>
          <w:color w:val="auto"/>
          <w:kern w:val="0"/>
          <w:sz w:val="21"/>
          <w:szCs w:val="21"/>
          <w:highlight w:val="none"/>
          <w:lang w:val="en-US" w:eastAsia="zh-CN"/>
        </w:rPr>
        <w:t>项目编号：</w:t>
      </w:r>
      <w:r>
        <w:rPr>
          <w:rFonts w:hint="eastAsia" w:ascii="宋体" w:hAnsi="宋体" w:eastAsia="宋体" w:cs="宋体"/>
          <w:b/>
          <w:color w:val="auto"/>
          <w:kern w:val="0"/>
          <w:sz w:val="21"/>
          <w:szCs w:val="21"/>
          <w:highlight w:val="none"/>
          <w:u w:val="single"/>
          <w:lang w:val="en-US" w:eastAsia="zh-CN"/>
        </w:rPr>
        <w:t xml:space="preserve">               </w:t>
      </w:r>
    </w:p>
    <w:p w14:paraId="12B5D28E">
      <w:pPr>
        <w:snapToGrid w:val="0"/>
        <w:spacing w:line="360" w:lineRule="auto"/>
        <w:jc w:val="left"/>
        <w:rPr>
          <w:rFonts w:hint="eastAsia" w:ascii="宋体" w:hAnsi="宋体" w:eastAsia="宋体" w:cs="宋体"/>
          <w:color w:val="auto"/>
          <w:kern w:val="0"/>
          <w:sz w:val="21"/>
          <w:szCs w:val="21"/>
        </w:rPr>
      </w:pPr>
      <w:r>
        <w:rPr>
          <w:rFonts w:hint="eastAsia" w:ascii="宋体" w:hAnsi="宋体" w:eastAsia="宋体" w:cs="宋体"/>
          <w:b w:val="0"/>
          <w:bCs w:val="0"/>
          <w:color w:val="auto"/>
          <w:kern w:val="2"/>
          <w:sz w:val="21"/>
          <w:szCs w:val="21"/>
          <w:highlight w:val="none"/>
          <w:u w:val="none"/>
          <w:lang w:val="en-US" w:eastAsia="zh-CN" w:bidi="ar-SA"/>
        </w:rPr>
        <w:t>包    号：</w:t>
      </w:r>
      <w:r>
        <w:rPr>
          <w:rFonts w:hint="eastAsia" w:ascii="宋体" w:hAnsi="宋体" w:eastAsia="宋体" w:cs="宋体"/>
          <w:b w:val="0"/>
          <w:bCs w:val="0"/>
          <w:color w:val="auto"/>
          <w:kern w:val="2"/>
          <w:sz w:val="21"/>
          <w:szCs w:val="21"/>
          <w:highlight w:val="none"/>
          <w:u w:val="single"/>
          <w:lang w:val="en-US" w:eastAsia="zh-CN" w:bidi="ar-SA"/>
        </w:rPr>
        <w:t xml:space="preserve">               </w:t>
      </w:r>
    </w:p>
    <w:p w14:paraId="17DEBCEC">
      <w:pPr>
        <w:keepNext w:val="0"/>
        <w:keepLines w:val="0"/>
        <w:pageBreakBefore w:val="0"/>
        <w:kinsoku/>
        <w:wordWrap/>
        <w:overflowPunct/>
        <w:topLinePunct w:val="0"/>
        <w:bidi w:val="0"/>
        <w:snapToGrid w:val="0"/>
        <w:spacing w:line="360" w:lineRule="auto"/>
        <w:ind w:left="0" w:leftChars="0" w:right="0" w:rightChars="0"/>
        <w:jc w:val="left"/>
        <w:textAlignment w:val="auto"/>
        <w:rPr>
          <w:rFonts w:hint="eastAsia" w:ascii="宋体" w:hAnsi="宋体" w:eastAsia="宋体" w:cs="宋体"/>
          <w:color w:val="auto"/>
          <w:kern w:val="0"/>
          <w:sz w:val="21"/>
          <w:szCs w:val="21"/>
          <w:highlight w:val="none"/>
          <w:u w:val="single"/>
          <w:lang w:val="en-US" w:eastAsia="zh-CN"/>
        </w:rPr>
      </w:pPr>
    </w:p>
    <w:p w14:paraId="2A23C5F7">
      <w:pPr>
        <w:keepNext w:val="0"/>
        <w:keepLines w:val="0"/>
        <w:pageBreakBefore w:val="0"/>
        <w:widowControl/>
        <w:kinsoku/>
        <w:wordWrap/>
        <w:overflowPunct/>
        <w:topLinePunct w:val="0"/>
        <w:autoSpaceDE/>
        <w:autoSpaceDN/>
        <w:bidi w:val="0"/>
        <w:adjustRightInd w:val="0"/>
        <w:snapToGrid w:val="0"/>
        <w:spacing w:line="360" w:lineRule="auto"/>
        <w:ind w:left="0" w:leftChars="0"/>
        <w:jc w:val="both"/>
        <w:textAlignment w:val="auto"/>
        <w:rPr>
          <w:rFonts w:hint="eastAsia" w:ascii="宋体" w:hAnsi="宋体" w:eastAsia="宋体" w:cs="宋体"/>
          <w:b/>
          <w:color w:val="auto"/>
          <w:kern w:val="0"/>
          <w:sz w:val="21"/>
          <w:szCs w:val="21"/>
          <w:highlight w:val="none"/>
          <w:u w:val="single"/>
          <w:lang w:val="en-US" w:eastAsia="zh-CN"/>
        </w:rPr>
      </w:pPr>
    </w:p>
    <w:p w14:paraId="15470E35">
      <w:pPr>
        <w:keepNext w:val="0"/>
        <w:keepLines w:val="0"/>
        <w:pageBreakBefore w:val="0"/>
        <w:widowControl/>
        <w:kinsoku/>
        <w:wordWrap/>
        <w:overflowPunct/>
        <w:topLinePunct w:val="0"/>
        <w:autoSpaceDE/>
        <w:autoSpaceDN/>
        <w:bidi w:val="0"/>
        <w:adjustRightInd w:val="0"/>
        <w:snapToGrid w:val="0"/>
        <w:spacing w:line="360" w:lineRule="auto"/>
        <w:ind w:left="0" w:leftChars="0"/>
        <w:jc w:val="right"/>
        <w:textAlignment w:val="auto"/>
        <w:rPr>
          <w:rFonts w:hint="eastAsia" w:ascii="宋体" w:hAnsi="宋体" w:eastAsia="宋体" w:cs="宋体"/>
          <w:color w:val="auto"/>
          <w:kern w:val="0"/>
          <w:sz w:val="21"/>
          <w:szCs w:val="21"/>
          <w:highlight w:val="none"/>
        </w:rPr>
      </w:pPr>
      <w:r>
        <w:rPr>
          <w:rFonts w:hint="eastAsia" w:ascii="宋体" w:hAnsi="宋体" w:eastAsia="宋体" w:cs="宋体"/>
          <w:bCs/>
          <w:color w:val="auto"/>
          <w:kern w:val="0"/>
          <w:sz w:val="21"/>
          <w:szCs w:val="21"/>
          <w:highlight w:val="none"/>
          <w:lang w:val="en-US" w:eastAsia="zh-CN"/>
        </w:rPr>
        <w:t>单位：人民币/元</w:t>
      </w:r>
    </w:p>
    <w:tbl>
      <w:tblPr>
        <w:tblStyle w:val="19"/>
        <w:tblW w:w="96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2"/>
        <w:gridCol w:w="1175"/>
        <w:gridCol w:w="1227"/>
        <w:gridCol w:w="947"/>
        <w:gridCol w:w="1269"/>
        <w:gridCol w:w="715"/>
        <w:gridCol w:w="730"/>
        <w:gridCol w:w="872"/>
        <w:gridCol w:w="867"/>
        <w:gridCol w:w="939"/>
      </w:tblGrid>
      <w:tr w14:paraId="317655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2" w:type="dxa"/>
            <w:tcBorders>
              <w:top w:val="single" w:color="auto" w:sz="4" w:space="0"/>
              <w:left w:val="single" w:color="auto" w:sz="4" w:space="0"/>
              <w:bottom w:val="single" w:color="auto" w:sz="4" w:space="0"/>
              <w:right w:val="single" w:color="auto" w:sz="4" w:space="0"/>
            </w:tcBorders>
            <w:noWrap w:val="0"/>
            <w:vAlign w:val="center"/>
          </w:tcPr>
          <w:p w14:paraId="22C3411C">
            <w:pPr>
              <w:keepNext w:val="0"/>
              <w:keepLines w:val="0"/>
              <w:pageBreakBefore w:val="0"/>
              <w:widowControl/>
              <w:kinsoku/>
              <w:wordWrap/>
              <w:overflowPunct/>
              <w:topLinePunct w:val="0"/>
              <w:bidi w:val="0"/>
              <w:snapToGrid w:val="0"/>
              <w:spacing w:line="360" w:lineRule="auto"/>
              <w:ind w:left="0" w:leftChars="0" w:right="0" w:rightChars="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序号</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38AF87E9">
            <w:pPr>
              <w:keepNext w:val="0"/>
              <w:keepLines w:val="0"/>
              <w:pageBreakBefore w:val="0"/>
              <w:widowControl/>
              <w:kinsoku/>
              <w:wordWrap/>
              <w:overflowPunct/>
              <w:topLinePunct w:val="0"/>
              <w:bidi w:val="0"/>
              <w:snapToGrid w:val="0"/>
              <w:spacing w:line="360" w:lineRule="auto"/>
              <w:ind w:left="0" w:leftChars="0" w:right="0" w:rightChars="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highlight w:val="none"/>
                <w:lang w:val="en-US" w:eastAsia="zh-CN"/>
              </w:rPr>
              <w:t>名称</w:t>
            </w:r>
          </w:p>
        </w:tc>
        <w:tc>
          <w:tcPr>
            <w:tcW w:w="1227" w:type="dxa"/>
            <w:tcBorders>
              <w:top w:val="single" w:color="auto" w:sz="4" w:space="0"/>
              <w:left w:val="single" w:color="auto" w:sz="4" w:space="0"/>
              <w:bottom w:val="single" w:color="auto" w:sz="4" w:space="0"/>
              <w:right w:val="single" w:color="auto" w:sz="4" w:space="0"/>
            </w:tcBorders>
            <w:noWrap w:val="0"/>
            <w:vAlign w:val="center"/>
          </w:tcPr>
          <w:p w14:paraId="29D5EE3D">
            <w:pPr>
              <w:keepNext w:val="0"/>
              <w:keepLines w:val="0"/>
              <w:pageBreakBefore w:val="0"/>
              <w:widowControl/>
              <w:kinsoku/>
              <w:wordWrap/>
              <w:overflowPunct/>
              <w:topLinePunct w:val="0"/>
              <w:bidi w:val="0"/>
              <w:snapToGrid w:val="0"/>
              <w:spacing w:line="360" w:lineRule="auto"/>
              <w:ind w:left="0" w:leftChars="0" w:right="0" w:rightChars="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生产厂商</w:t>
            </w:r>
          </w:p>
        </w:tc>
        <w:tc>
          <w:tcPr>
            <w:tcW w:w="947" w:type="dxa"/>
            <w:tcBorders>
              <w:top w:val="single" w:color="auto" w:sz="4" w:space="0"/>
              <w:left w:val="single" w:color="auto" w:sz="4" w:space="0"/>
              <w:bottom w:val="single" w:color="auto" w:sz="4" w:space="0"/>
              <w:right w:val="single" w:color="auto" w:sz="4" w:space="0"/>
            </w:tcBorders>
            <w:noWrap w:val="0"/>
            <w:vAlign w:val="center"/>
          </w:tcPr>
          <w:p w14:paraId="7CF4FF42">
            <w:pPr>
              <w:keepNext w:val="0"/>
              <w:keepLines w:val="0"/>
              <w:pageBreakBefore w:val="0"/>
              <w:widowControl/>
              <w:kinsoku/>
              <w:wordWrap/>
              <w:overflowPunct/>
              <w:topLinePunct w:val="0"/>
              <w:bidi w:val="0"/>
              <w:snapToGrid w:val="0"/>
              <w:spacing w:line="360" w:lineRule="auto"/>
              <w:ind w:left="0" w:leftChars="0" w:right="0" w:rightChars="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品牌</w:t>
            </w:r>
          </w:p>
        </w:tc>
        <w:tc>
          <w:tcPr>
            <w:tcW w:w="1269" w:type="dxa"/>
            <w:tcBorders>
              <w:top w:val="single" w:color="auto" w:sz="4" w:space="0"/>
              <w:left w:val="single" w:color="auto" w:sz="4" w:space="0"/>
              <w:bottom w:val="single" w:color="auto" w:sz="4" w:space="0"/>
              <w:right w:val="single" w:color="auto" w:sz="4" w:space="0"/>
            </w:tcBorders>
            <w:noWrap w:val="0"/>
            <w:vAlign w:val="center"/>
          </w:tcPr>
          <w:p w14:paraId="22FA2A48">
            <w:pPr>
              <w:keepNext w:val="0"/>
              <w:keepLines w:val="0"/>
              <w:pageBreakBefore w:val="0"/>
              <w:widowControl/>
              <w:kinsoku/>
              <w:wordWrap/>
              <w:overflowPunct/>
              <w:topLinePunct w:val="0"/>
              <w:bidi w:val="0"/>
              <w:snapToGrid w:val="0"/>
              <w:spacing w:line="360" w:lineRule="auto"/>
              <w:ind w:left="0" w:leftChars="0" w:right="0" w:rightChars="0"/>
              <w:jc w:val="center"/>
              <w:textAlignment w:val="auto"/>
              <w:rPr>
                <w:rFonts w:hint="eastAsia" w:ascii="宋体" w:hAnsi="宋体" w:eastAsia="宋体" w:cs="宋体"/>
                <w:color w:val="auto"/>
                <w:kern w:val="0"/>
                <w:sz w:val="21"/>
                <w:szCs w:val="21"/>
                <w:lang w:eastAsia="zh-CN"/>
              </w:rPr>
            </w:pPr>
            <w:r>
              <w:rPr>
                <w:rFonts w:hint="eastAsia" w:ascii="宋体" w:hAnsi="宋体" w:eastAsia="宋体" w:cs="宋体"/>
                <w:color w:val="auto"/>
                <w:kern w:val="0"/>
                <w:sz w:val="21"/>
                <w:szCs w:val="21"/>
                <w:lang w:val="en-US" w:eastAsia="zh-CN"/>
              </w:rPr>
              <w:t>规格型号</w:t>
            </w:r>
          </w:p>
        </w:tc>
        <w:tc>
          <w:tcPr>
            <w:tcW w:w="715" w:type="dxa"/>
            <w:tcBorders>
              <w:top w:val="single" w:color="auto" w:sz="4" w:space="0"/>
              <w:left w:val="single" w:color="auto" w:sz="4" w:space="0"/>
              <w:bottom w:val="single" w:color="auto" w:sz="4" w:space="0"/>
              <w:right w:val="single" w:color="auto" w:sz="4" w:space="0"/>
            </w:tcBorders>
            <w:noWrap w:val="0"/>
            <w:vAlign w:val="center"/>
          </w:tcPr>
          <w:p w14:paraId="16C18FC8">
            <w:pPr>
              <w:keepNext w:val="0"/>
              <w:keepLines w:val="0"/>
              <w:pageBreakBefore w:val="0"/>
              <w:widowControl/>
              <w:kinsoku/>
              <w:wordWrap/>
              <w:overflowPunct/>
              <w:topLinePunct w:val="0"/>
              <w:bidi w:val="0"/>
              <w:snapToGrid w:val="0"/>
              <w:spacing w:line="360" w:lineRule="auto"/>
              <w:ind w:left="0" w:leftChars="0" w:right="0" w:rightChars="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单位</w:t>
            </w:r>
          </w:p>
        </w:tc>
        <w:tc>
          <w:tcPr>
            <w:tcW w:w="730" w:type="dxa"/>
            <w:tcBorders>
              <w:top w:val="single" w:color="auto" w:sz="4" w:space="0"/>
              <w:left w:val="single" w:color="auto" w:sz="4" w:space="0"/>
              <w:bottom w:val="single" w:color="auto" w:sz="4" w:space="0"/>
              <w:right w:val="single" w:color="auto" w:sz="4" w:space="0"/>
            </w:tcBorders>
            <w:noWrap w:val="0"/>
            <w:vAlign w:val="center"/>
          </w:tcPr>
          <w:p w14:paraId="163DD446">
            <w:pPr>
              <w:keepNext w:val="0"/>
              <w:keepLines w:val="0"/>
              <w:pageBreakBefore w:val="0"/>
              <w:widowControl/>
              <w:kinsoku/>
              <w:wordWrap/>
              <w:overflowPunct/>
              <w:topLinePunct w:val="0"/>
              <w:bidi w:val="0"/>
              <w:snapToGrid w:val="0"/>
              <w:spacing w:line="360" w:lineRule="auto"/>
              <w:ind w:left="0" w:leftChars="0" w:right="0" w:rightChars="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数量</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6AB512AD">
            <w:pPr>
              <w:keepNext w:val="0"/>
              <w:keepLines w:val="0"/>
              <w:pageBreakBefore w:val="0"/>
              <w:widowControl/>
              <w:kinsoku/>
              <w:wordWrap/>
              <w:overflowPunct/>
              <w:topLinePunct w:val="0"/>
              <w:bidi w:val="0"/>
              <w:snapToGrid w:val="0"/>
              <w:spacing w:line="360" w:lineRule="auto"/>
              <w:ind w:left="0" w:leftChars="0" w:right="0" w:rightChars="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单价</w:t>
            </w:r>
          </w:p>
        </w:tc>
        <w:tc>
          <w:tcPr>
            <w:tcW w:w="867" w:type="dxa"/>
            <w:tcBorders>
              <w:top w:val="single" w:color="auto" w:sz="4" w:space="0"/>
              <w:left w:val="single" w:color="auto" w:sz="4" w:space="0"/>
              <w:bottom w:val="single" w:color="auto" w:sz="4" w:space="0"/>
              <w:right w:val="single" w:color="auto" w:sz="4" w:space="0"/>
            </w:tcBorders>
            <w:noWrap w:val="0"/>
            <w:vAlign w:val="center"/>
          </w:tcPr>
          <w:p w14:paraId="67FCDF69">
            <w:pPr>
              <w:keepNext w:val="0"/>
              <w:keepLines w:val="0"/>
              <w:pageBreakBefore w:val="0"/>
              <w:widowControl/>
              <w:kinsoku/>
              <w:wordWrap/>
              <w:overflowPunct/>
              <w:topLinePunct w:val="0"/>
              <w:bidi w:val="0"/>
              <w:snapToGrid w:val="0"/>
              <w:spacing w:line="360" w:lineRule="auto"/>
              <w:ind w:left="0" w:leftChars="0" w:right="0" w:rightChars="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val="en-US" w:eastAsia="zh-CN"/>
              </w:rPr>
              <w:t>总</w:t>
            </w:r>
            <w:r>
              <w:rPr>
                <w:rFonts w:hint="eastAsia" w:ascii="宋体" w:hAnsi="宋体" w:eastAsia="宋体" w:cs="宋体"/>
                <w:color w:val="auto"/>
                <w:kern w:val="0"/>
                <w:sz w:val="21"/>
                <w:szCs w:val="21"/>
              </w:rPr>
              <w:t>价</w:t>
            </w:r>
          </w:p>
        </w:tc>
        <w:tc>
          <w:tcPr>
            <w:tcW w:w="939" w:type="dxa"/>
            <w:tcBorders>
              <w:top w:val="single" w:color="auto" w:sz="4" w:space="0"/>
              <w:left w:val="single" w:color="auto" w:sz="4" w:space="0"/>
              <w:bottom w:val="single" w:color="auto" w:sz="4" w:space="0"/>
              <w:right w:val="single" w:color="auto" w:sz="4" w:space="0"/>
            </w:tcBorders>
            <w:noWrap w:val="0"/>
            <w:vAlign w:val="center"/>
          </w:tcPr>
          <w:p w14:paraId="501DE0B6">
            <w:pPr>
              <w:keepNext w:val="0"/>
              <w:keepLines w:val="0"/>
              <w:pageBreakBefore w:val="0"/>
              <w:widowControl/>
              <w:kinsoku/>
              <w:wordWrap/>
              <w:overflowPunct/>
              <w:topLinePunct w:val="0"/>
              <w:bidi w:val="0"/>
              <w:snapToGrid w:val="0"/>
              <w:spacing w:line="360" w:lineRule="auto"/>
              <w:ind w:left="0" w:leftChars="0" w:right="0" w:rightChars="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备注</w:t>
            </w:r>
          </w:p>
        </w:tc>
      </w:tr>
      <w:tr w14:paraId="3015B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2" w:type="dxa"/>
            <w:tcBorders>
              <w:top w:val="single" w:color="auto" w:sz="4" w:space="0"/>
              <w:left w:val="single" w:color="auto" w:sz="4" w:space="0"/>
              <w:right w:val="single" w:color="auto" w:sz="4" w:space="0"/>
            </w:tcBorders>
            <w:noWrap w:val="0"/>
            <w:vAlign w:val="center"/>
          </w:tcPr>
          <w:p w14:paraId="2E6FCE4B">
            <w:pPr>
              <w:keepNext w:val="0"/>
              <w:keepLines w:val="0"/>
              <w:pageBreakBefore w:val="0"/>
              <w:widowControl/>
              <w:kinsoku/>
              <w:wordWrap/>
              <w:overflowPunct/>
              <w:topLinePunct w:val="0"/>
              <w:bidi w:val="0"/>
              <w:snapToGrid w:val="0"/>
              <w:spacing w:line="360" w:lineRule="auto"/>
              <w:ind w:left="0" w:leftChars="0" w:right="0" w:rightChars="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1</w:t>
            </w:r>
          </w:p>
        </w:tc>
        <w:tc>
          <w:tcPr>
            <w:tcW w:w="1175" w:type="dxa"/>
            <w:tcBorders>
              <w:top w:val="single" w:color="auto" w:sz="4" w:space="0"/>
              <w:left w:val="single" w:color="auto" w:sz="4" w:space="0"/>
              <w:right w:val="single" w:color="auto" w:sz="4" w:space="0"/>
            </w:tcBorders>
            <w:noWrap w:val="0"/>
            <w:vAlign w:val="center"/>
          </w:tcPr>
          <w:p w14:paraId="0C4E92FF">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c>
          <w:tcPr>
            <w:tcW w:w="1227" w:type="dxa"/>
            <w:tcBorders>
              <w:top w:val="single" w:color="auto" w:sz="4" w:space="0"/>
              <w:left w:val="single" w:color="auto" w:sz="4" w:space="0"/>
              <w:bottom w:val="single" w:color="auto" w:sz="4" w:space="0"/>
              <w:right w:val="single" w:color="auto" w:sz="4" w:space="0"/>
            </w:tcBorders>
            <w:noWrap w:val="0"/>
            <w:vAlign w:val="center"/>
          </w:tcPr>
          <w:p w14:paraId="1FA895BE">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c>
          <w:tcPr>
            <w:tcW w:w="947" w:type="dxa"/>
            <w:tcBorders>
              <w:top w:val="single" w:color="auto" w:sz="4" w:space="0"/>
              <w:left w:val="single" w:color="auto" w:sz="4" w:space="0"/>
              <w:bottom w:val="single" w:color="auto" w:sz="4" w:space="0"/>
              <w:right w:val="single" w:color="auto" w:sz="4" w:space="0"/>
            </w:tcBorders>
            <w:noWrap w:val="0"/>
            <w:vAlign w:val="center"/>
          </w:tcPr>
          <w:p w14:paraId="05D74020">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7B5BF4AF">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c>
          <w:tcPr>
            <w:tcW w:w="715" w:type="dxa"/>
            <w:tcBorders>
              <w:top w:val="single" w:color="auto" w:sz="4" w:space="0"/>
              <w:left w:val="single" w:color="auto" w:sz="4" w:space="0"/>
              <w:bottom w:val="single" w:color="auto" w:sz="4" w:space="0"/>
              <w:right w:val="single" w:color="auto" w:sz="4" w:space="0"/>
            </w:tcBorders>
            <w:noWrap w:val="0"/>
            <w:vAlign w:val="center"/>
          </w:tcPr>
          <w:p w14:paraId="288E263E">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c>
          <w:tcPr>
            <w:tcW w:w="730" w:type="dxa"/>
            <w:tcBorders>
              <w:top w:val="single" w:color="auto" w:sz="4" w:space="0"/>
              <w:left w:val="single" w:color="auto" w:sz="4" w:space="0"/>
              <w:bottom w:val="single" w:color="auto" w:sz="4" w:space="0"/>
              <w:right w:val="single" w:color="auto" w:sz="4" w:space="0"/>
            </w:tcBorders>
            <w:noWrap w:val="0"/>
            <w:vAlign w:val="center"/>
          </w:tcPr>
          <w:p w14:paraId="50DF9A8E">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c>
          <w:tcPr>
            <w:tcW w:w="872" w:type="dxa"/>
            <w:tcBorders>
              <w:top w:val="single" w:color="auto" w:sz="4" w:space="0"/>
              <w:left w:val="single" w:color="auto" w:sz="4" w:space="0"/>
              <w:bottom w:val="single" w:color="auto" w:sz="4" w:space="0"/>
              <w:right w:val="single" w:color="auto" w:sz="4" w:space="0"/>
            </w:tcBorders>
            <w:noWrap w:val="0"/>
            <w:vAlign w:val="center"/>
          </w:tcPr>
          <w:p w14:paraId="4E152815">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c>
          <w:tcPr>
            <w:tcW w:w="867" w:type="dxa"/>
            <w:tcBorders>
              <w:top w:val="single" w:color="auto" w:sz="4" w:space="0"/>
              <w:left w:val="single" w:color="auto" w:sz="4" w:space="0"/>
              <w:bottom w:val="single" w:color="auto" w:sz="4" w:space="0"/>
              <w:right w:val="single" w:color="auto" w:sz="4" w:space="0"/>
            </w:tcBorders>
            <w:noWrap w:val="0"/>
            <w:vAlign w:val="center"/>
          </w:tcPr>
          <w:p w14:paraId="354D42F0">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c>
          <w:tcPr>
            <w:tcW w:w="939" w:type="dxa"/>
            <w:tcBorders>
              <w:top w:val="single" w:color="auto" w:sz="4" w:space="0"/>
              <w:left w:val="single" w:color="auto" w:sz="4" w:space="0"/>
              <w:bottom w:val="single" w:color="auto" w:sz="4" w:space="0"/>
              <w:right w:val="single" w:color="auto" w:sz="4" w:space="0"/>
            </w:tcBorders>
            <w:noWrap w:val="0"/>
            <w:vAlign w:val="center"/>
          </w:tcPr>
          <w:p w14:paraId="7CD242CA">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r>
      <w:tr w14:paraId="01952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2" w:type="dxa"/>
            <w:tcBorders>
              <w:top w:val="single" w:color="auto" w:sz="4" w:space="0"/>
              <w:left w:val="single" w:color="auto" w:sz="4" w:space="0"/>
              <w:right w:val="single" w:color="auto" w:sz="4" w:space="0"/>
            </w:tcBorders>
            <w:noWrap w:val="0"/>
            <w:vAlign w:val="center"/>
          </w:tcPr>
          <w:p w14:paraId="4AA4CABF">
            <w:pPr>
              <w:keepNext w:val="0"/>
              <w:keepLines w:val="0"/>
              <w:pageBreakBefore w:val="0"/>
              <w:widowControl/>
              <w:kinsoku/>
              <w:wordWrap/>
              <w:overflowPunct/>
              <w:topLinePunct w:val="0"/>
              <w:bidi w:val="0"/>
              <w:snapToGrid w:val="0"/>
              <w:spacing w:line="360" w:lineRule="auto"/>
              <w:ind w:left="0" w:leftChars="0" w:right="0" w:rightChars="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2</w:t>
            </w:r>
          </w:p>
        </w:tc>
        <w:tc>
          <w:tcPr>
            <w:tcW w:w="1175" w:type="dxa"/>
            <w:tcBorders>
              <w:top w:val="single" w:color="auto" w:sz="4" w:space="0"/>
              <w:left w:val="single" w:color="auto" w:sz="4" w:space="0"/>
              <w:right w:val="single" w:color="auto" w:sz="4" w:space="0"/>
            </w:tcBorders>
            <w:noWrap w:val="0"/>
            <w:vAlign w:val="center"/>
          </w:tcPr>
          <w:p w14:paraId="5B872AF2">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c>
          <w:tcPr>
            <w:tcW w:w="1227" w:type="dxa"/>
            <w:tcBorders>
              <w:top w:val="single" w:color="auto" w:sz="4" w:space="0"/>
              <w:left w:val="single" w:color="auto" w:sz="4" w:space="0"/>
              <w:bottom w:val="single" w:color="auto" w:sz="4" w:space="0"/>
              <w:right w:val="single" w:color="auto" w:sz="4" w:space="0"/>
            </w:tcBorders>
            <w:noWrap w:val="0"/>
            <w:vAlign w:val="center"/>
          </w:tcPr>
          <w:p w14:paraId="26F93674">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c>
          <w:tcPr>
            <w:tcW w:w="947" w:type="dxa"/>
            <w:tcBorders>
              <w:top w:val="single" w:color="auto" w:sz="4" w:space="0"/>
              <w:left w:val="single" w:color="auto" w:sz="4" w:space="0"/>
              <w:bottom w:val="single" w:color="auto" w:sz="4" w:space="0"/>
              <w:right w:val="single" w:color="auto" w:sz="4" w:space="0"/>
            </w:tcBorders>
            <w:noWrap w:val="0"/>
            <w:vAlign w:val="center"/>
          </w:tcPr>
          <w:p w14:paraId="38F42A3E">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F8EEEE3">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c>
          <w:tcPr>
            <w:tcW w:w="715" w:type="dxa"/>
            <w:tcBorders>
              <w:top w:val="single" w:color="auto" w:sz="4" w:space="0"/>
              <w:left w:val="single" w:color="auto" w:sz="4" w:space="0"/>
              <w:bottom w:val="single" w:color="auto" w:sz="4" w:space="0"/>
              <w:right w:val="single" w:color="auto" w:sz="4" w:space="0"/>
            </w:tcBorders>
            <w:noWrap w:val="0"/>
            <w:vAlign w:val="center"/>
          </w:tcPr>
          <w:p w14:paraId="3C5680BB">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c>
          <w:tcPr>
            <w:tcW w:w="730" w:type="dxa"/>
            <w:tcBorders>
              <w:top w:val="single" w:color="auto" w:sz="4" w:space="0"/>
              <w:left w:val="single" w:color="auto" w:sz="4" w:space="0"/>
              <w:bottom w:val="single" w:color="auto" w:sz="4" w:space="0"/>
              <w:right w:val="single" w:color="auto" w:sz="4" w:space="0"/>
            </w:tcBorders>
            <w:noWrap w:val="0"/>
            <w:vAlign w:val="center"/>
          </w:tcPr>
          <w:p w14:paraId="75E72C81">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c>
          <w:tcPr>
            <w:tcW w:w="872" w:type="dxa"/>
            <w:tcBorders>
              <w:top w:val="single" w:color="auto" w:sz="4" w:space="0"/>
              <w:left w:val="single" w:color="auto" w:sz="4" w:space="0"/>
              <w:bottom w:val="single" w:color="auto" w:sz="4" w:space="0"/>
              <w:right w:val="single" w:color="auto" w:sz="4" w:space="0"/>
            </w:tcBorders>
            <w:noWrap w:val="0"/>
            <w:vAlign w:val="center"/>
          </w:tcPr>
          <w:p w14:paraId="0F270C7F">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c>
          <w:tcPr>
            <w:tcW w:w="867" w:type="dxa"/>
            <w:tcBorders>
              <w:top w:val="single" w:color="auto" w:sz="4" w:space="0"/>
              <w:left w:val="single" w:color="auto" w:sz="4" w:space="0"/>
              <w:bottom w:val="single" w:color="auto" w:sz="4" w:space="0"/>
              <w:right w:val="single" w:color="auto" w:sz="4" w:space="0"/>
            </w:tcBorders>
            <w:noWrap w:val="0"/>
            <w:vAlign w:val="center"/>
          </w:tcPr>
          <w:p w14:paraId="15F97D82">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c>
          <w:tcPr>
            <w:tcW w:w="939" w:type="dxa"/>
            <w:tcBorders>
              <w:top w:val="single" w:color="auto" w:sz="4" w:space="0"/>
              <w:left w:val="single" w:color="auto" w:sz="4" w:space="0"/>
              <w:bottom w:val="single" w:color="auto" w:sz="4" w:space="0"/>
              <w:right w:val="single" w:color="auto" w:sz="4" w:space="0"/>
            </w:tcBorders>
            <w:noWrap w:val="0"/>
            <w:vAlign w:val="center"/>
          </w:tcPr>
          <w:p w14:paraId="43AC82B7">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r>
      <w:tr w14:paraId="0EB7E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2" w:type="dxa"/>
            <w:tcBorders>
              <w:top w:val="single" w:color="auto" w:sz="4" w:space="0"/>
              <w:left w:val="single" w:color="auto" w:sz="4" w:space="0"/>
              <w:right w:val="single" w:color="auto" w:sz="4" w:space="0"/>
            </w:tcBorders>
            <w:noWrap w:val="0"/>
            <w:vAlign w:val="center"/>
          </w:tcPr>
          <w:p w14:paraId="7B47CAAF">
            <w:pPr>
              <w:keepNext w:val="0"/>
              <w:keepLines w:val="0"/>
              <w:pageBreakBefore w:val="0"/>
              <w:widowControl/>
              <w:kinsoku/>
              <w:wordWrap/>
              <w:overflowPunct/>
              <w:topLinePunct w:val="0"/>
              <w:bidi w:val="0"/>
              <w:snapToGrid w:val="0"/>
              <w:spacing w:line="360" w:lineRule="auto"/>
              <w:ind w:left="0" w:leftChars="0" w:right="0" w:rightChars="0"/>
              <w:jc w:val="center"/>
              <w:textAlignment w:val="auto"/>
              <w:rPr>
                <w:rFonts w:hint="eastAsia" w:ascii="宋体" w:hAnsi="宋体" w:eastAsia="宋体" w:cs="宋体"/>
                <w:color w:val="auto"/>
                <w:kern w:val="0"/>
                <w:sz w:val="21"/>
                <w:szCs w:val="21"/>
                <w:lang w:val="en-US" w:eastAsia="zh-CN"/>
              </w:rPr>
            </w:pPr>
            <w:r>
              <w:rPr>
                <w:rFonts w:hint="eastAsia" w:ascii="宋体" w:hAnsi="宋体" w:eastAsia="宋体" w:cs="宋体"/>
                <w:color w:val="auto"/>
                <w:kern w:val="0"/>
                <w:sz w:val="21"/>
                <w:szCs w:val="21"/>
                <w:lang w:val="en-US" w:eastAsia="zh-CN"/>
              </w:rPr>
              <w:t>3</w:t>
            </w:r>
          </w:p>
        </w:tc>
        <w:tc>
          <w:tcPr>
            <w:tcW w:w="1175" w:type="dxa"/>
            <w:tcBorders>
              <w:top w:val="single" w:color="auto" w:sz="4" w:space="0"/>
              <w:left w:val="single" w:color="auto" w:sz="4" w:space="0"/>
              <w:right w:val="single" w:color="auto" w:sz="4" w:space="0"/>
            </w:tcBorders>
            <w:noWrap w:val="0"/>
            <w:vAlign w:val="center"/>
          </w:tcPr>
          <w:p w14:paraId="03E32E26">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c>
          <w:tcPr>
            <w:tcW w:w="1227" w:type="dxa"/>
            <w:tcBorders>
              <w:top w:val="single" w:color="auto" w:sz="4" w:space="0"/>
              <w:left w:val="single" w:color="auto" w:sz="4" w:space="0"/>
              <w:bottom w:val="single" w:color="auto" w:sz="4" w:space="0"/>
              <w:right w:val="single" w:color="auto" w:sz="4" w:space="0"/>
            </w:tcBorders>
            <w:noWrap w:val="0"/>
            <w:vAlign w:val="center"/>
          </w:tcPr>
          <w:p w14:paraId="7490C246">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c>
          <w:tcPr>
            <w:tcW w:w="947" w:type="dxa"/>
            <w:tcBorders>
              <w:top w:val="single" w:color="auto" w:sz="4" w:space="0"/>
              <w:left w:val="single" w:color="auto" w:sz="4" w:space="0"/>
              <w:bottom w:val="single" w:color="auto" w:sz="4" w:space="0"/>
              <w:right w:val="single" w:color="auto" w:sz="4" w:space="0"/>
            </w:tcBorders>
            <w:noWrap w:val="0"/>
            <w:vAlign w:val="center"/>
          </w:tcPr>
          <w:p w14:paraId="0913B176">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5CC8CD59">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c>
          <w:tcPr>
            <w:tcW w:w="715" w:type="dxa"/>
            <w:tcBorders>
              <w:top w:val="single" w:color="auto" w:sz="4" w:space="0"/>
              <w:left w:val="single" w:color="auto" w:sz="4" w:space="0"/>
              <w:bottom w:val="single" w:color="auto" w:sz="4" w:space="0"/>
              <w:right w:val="single" w:color="auto" w:sz="4" w:space="0"/>
            </w:tcBorders>
            <w:noWrap w:val="0"/>
            <w:vAlign w:val="center"/>
          </w:tcPr>
          <w:p w14:paraId="4090AC48">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c>
          <w:tcPr>
            <w:tcW w:w="730" w:type="dxa"/>
            <w:tcBorders>
              <w:top w:val="single" w:color="auto" w:sz="4" w:space="0"/>
              <w:left w:val="single" w:color="auto" w:sz="4" w:space="0"/>
              <w:bottom w:val="single" w:color="auto" w:sz="4" w:space="0"/>
              <w:right w:val="single" w:color="auto" w:sz="4" w:space="0"/>
            </w:tcBorders>
            <w:noWrap w:val="0"/>
            <w:vAlign w:val="center"/>
          </w:tcPr>
          <w:p w14:paraId="1575861C">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c>
          <w:tcPr>
            <w:tcW w:w="872" w:type="dxa"/>
            <w:tcBorders>
              <w:top w:val="single" w:color="auto" w:sz="4" w:space="0"/>
              <w:left w:val="single" w:color="auto" w:sz="4" w:space="0"/>
              <w:bottom w:val="single" w:color="auto" w:sz="4" w:space="0"/>
              <w:right w:val="single" w:color="auto" w:sz="4" w:space="0"/>
            </w:tcBorders>
            <w:noWrap w:val="0"/>
            <w:vAlign w:val="center"/>
          </w:tcPr>
          <w:p w14:paraId="561DFD3E">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c>
          <w:tcPr>
            <w:tcW w:w="867" w:type="dxa"/>
            <w:tcBorders>
              <w:top w:val="single" w:color="auto" w:sz="4" w:space="0"/>
              <w:left w:val="single" w:color="auto" w:sz="4" w:space="0"/>
              <w:bottom w:val="single" w:color="auto" w:sz="4" w:space="0"/>
              <w:right w:val="single" w:color="auto" w:sz="4" w:space="0"/>
            </w:tcBorders>
            <w:noWrap w:val="0"/>
            <w:vAlign w:val="center"/>
          </w:tcPr>
          <w:p w14:paraId="1A21A1D5">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c>
          <w:tcPr>
            <w:tcW w:w="939" w:type="dxa"/>
            <w:tcBorders>
              <w:top w:val="single" w:color="auto" w:sz="4" w:space="0"/>
              <w:left w:val="single" w:color="auto" w:sz="4" w:space="0"/>
              <w:bottom w:val="single" w:color="auto" w:sz="4" w:space="0"/>
              <w:right w:val="single" w:color="auto" w:sz="4" w:space="0"/>
            </w:tcBorders>
            <w:noWrap w:val="0"/>
            <w:vAlign w:val="center"/>
          </w:tcPr>
          <w:p w14:paraId="745AE86A">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r>
      <w:tr w14:paraId="17831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952" w:type="dxa"/>
            <w:tcBorders>
              <w:top w:val="single" w:color="auto" w:sz="4" w:space="0"/>
              <w:left w:val="single" w:color="auto" w:sz="4" w:space="0"/>
              <w:bottom w:val="single" w:color="auto" w:sz="4" w:space="0"/>
              <w:right w:val="single" w:color="auto" w:sz="4" w:space="0"/>
            </w:tcBorders>
            <w:noWrap w:val="0"/>
            <w:vAlign w:val="center"/>
          </w:tcPr>
          <w:p w14:paraId="6C940A27">
            <w:pPr>
              <w:keepNext w:val="0"/>
              <w:keepLines w:val="0"/>
              <w:pageBreakBefore w:val="0"/>
              <w:widowControl/>
              <w:kinsoku/>
              <w:wordWrap/>
              <w:overflowPunct/>
              <w:topLinePunct w:val="0"/>
              <w:bidi w:val="0"/>
              <w:snapToGrid w:val="0"/>
              <w:spacing w:line="360" w:lineRule="auto"/>
              <w:ind w:left="0" w:leftChars="0" w:right="0" w:rightChars="0"/>
              <w:jc w:val="center"/>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rPr>
              <w:t>…</w:t>
            </w:r>
          </w:p>
        </w:tc>
        <w:tc>
          <w:tcPr>
            <w:tcW w:w="1175" w:type="dxa"/>
            <w:tcBorders>
              <w:top w:val="single" w:color="auto" w:sz="4" w:space="0"/>
              <w:left w:val="single" w:color="auto" w:sz="4" w:space="0"/>
              <w:bottom w:val="single" w:color="auto" w:sz="4" w:space="0"/>
              <w:right w:val="single" w:color="auto" w:sz="4" w:space="0"/>
            </w:tcBorders>
            <w:noWrap w:val="0"/>
            <w:vAlign w:val="center"/>
          </w:tcPr>
          <w:p w14:paraId="6DE7BEB3">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c>
          <w:tcPr>
            <w:tcW w:w="1227" w:type="dxa"/>
            <w:tcBorders>
              <w:top w:val="single" w:color="auto" w:sz="4" w:space="0"/>
              <w:left w:val="single" w:color="auto" w:sz="4" w:space="0"/>
              <w:bottom w:val="single" w:color="auto" w:sz="4" w:space="0"/>
              <w:right w:val="single" w:color="auto" w:sz="4" w:space="0"/>
            </w:tcBorders>
            <w:noWrap w:val="0"/>
            <w:vAlign w:val="center"/>
          </w:tcPr>
          <w:p w14:paraId="73921891">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c>
          <w:tcPr>
            <w:tcW w:w="947" w:type="dxa"/>
            <w:tcBorders>
              <w:top w:val="single" w:color="auto" w:sz="4" w:space="0"/>
              <w:left w:val="single" w:color="auto" w:sz="4" w:space="0"/>
              <w:bottom w:val="single" w:color="auto" w:sz="4" w:space="0"/>
              <w:right w:val="single" w:color="auto" w:sz="4" w:space="0"/>
            </w:tcBorders>
            <w:noWrap w:val="0"/>
            <w:vAlign w:val="center"/>
          </w:tcPr>
          <w:p w14:paraId="237DFA48">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c>
          <w:tcPr>
            <w:tcW w:w="1269" w:type="dxa"/>
            <w:tcBorders>
              <w:top w:val="single" w:color="auto" w:sz="4" w:space="0"/>
              <w:left w:val="single" w:color="auto" w:sz="4" w:space="0"/>
              <w:bottom w:val="single" w:color="auto" w:sz="4" w:space="0"/>
              <w:right w:val="single" w:color="auto" w:sz="4" w:space="0"/>
            </w:tcBorders>
            <w:noWrap w:val="0"/>
            <w:vAlign w:val="center"/>
          </w:tcPr>
          <w:p w14:paraId="6D57CEA3">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c>
          <w:tcPr>
            <w:tcW w:w="715" w:type="dxa"/>
            <w:tcBorders>
              <w:top w:val="single" w:color="auto" w:sz="4" w:space="0"/>
              <w:left w:val="single" w:color="auto" w:sz="4" w:space="0"/>
              <w:bottom w:val="single" w:color="auto" w:sz="4" w:space="0"/>
              <w:right w:val="single" w:color="auto" w:sz="4" w:space="0"/>
            </w:tcBorders>
            <w:noWrap w:val="0"/>
            <w:vAlign w:val="center"/>
          </w:tcPr>
          <w:p w14:paraId="58A44E5A">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c>
          <w:tcPr>
            <w:tcW w:w="730" w:type="dxa"/>
            <w:tcBorders>
              <w:top w:val="single" w:color="auto" w:sz="4" w:space="0"/>
              <w:left w:val="single" w:color="auto" w:sz="4" w:space="0"/>
              <w:bottom w:val="single" w:color="auto" w:sz="4" w:space="0"/>
              <w:right w:val="single" w:color="auto" w:sz="4" w:space="0"/>
            </w:tcBorders>
            <w:noWrap w:val="0"/>
            <w:vAlign w:val="center"/>
          </w:tcPr>
          <w:p w14:paraId="7C426039">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c>
          <w:tcPr>
            <w:tcW w:w="872" w:type="dxa"/>
            <w:tcBorders>
              <w:top w:val="single" w:color="auto" w:sz="4" w:space="0"/>
              <w:left w:val="single" w:color="auto" w:sz="4" w:space="0"/>
              <w:bottom w:val="single" w:color="auto" w:sz="4" w:space="0"/>
              <w:right w:val="single" w:color="auto" w:sz="4" w:space="0"/>
            </w:tcBorders>
            <w:noWrap w:val="0"/>
            <w:vAlign w:val="center"/>
          </w:tcPr>
          <w:p w14:paraId="39E9BB20">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c>
          <w:tcPr>
            <w:tcW w:w="867" w:type="dxa"/>
            <w:tcBorders>
              <w:top w:val="single" w:color="auto" w:sz="4" w:space="0"/>
              <w:left w:val="single" w:color="auto" w:sz="4" w:space="0"/>
              <w:bottom w:val="single" w:color="auto" w:sz="4" w:space="0"/>
              <w:right w:val="single" w:color="auto" w:sz="4" w:space="0"/>
            </w:tcBorders>
            <w:noWrap w:val="0"/>
            <w:vAlign w:val="center"/>
          </w:tcPr>
          <w:p w14:paraId="5CB2C7F7">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c>
          <w:tcPr>
            <w:tcW w:w="939" w:type="dxa"/>
            <w:tcBorders>
              <w:top w:val="single" w:color="auto" w:sz="4" w:space="0"/>
              <w:left w:val="single" w:color="auto" w:sz="4" w:space="0"/>
              <w:bottom w:val="single" w:color="auto" w:sz="4" w:space="0"/>
              <w:right w:val="single" w:color="auto" w:sz="4" w:space="0"/>
            </w:tcBorders>
            <w:noWrap w:val="0"/>
            <w:vAlign w:val="center"/>
          </w:tcPr>
          <w:p w14:paraId="7FDD6899">
            <w:pPr>
              <w:keepNext w:val="0"/>
              <w:keepLines w:val="0"/>
              <w:pageBreakBefore w:val="0"/>
              <w:kinsoku/>
              <w:wordWrap/>
              <w:overflowPunct/>
              <w:topLinePunct w:val="0"/>
              <w:bidi w:val="0"/>
              <w:spacing w:line="360" w:lineRule="auto"/>
              <w:ind w:left="0" w:leftChars="0" w:right="0" w:rightChars="0"/>
              <w:textAlignment w:val="auto"/>
              <w:rPr>
                <w:rFonts w:hint="eastAsia" w:ascii="宋体" w:hAnsi="宋体" w:eastAsia="宋体" w:cs="宋体"/>
                <w:bCs/>
                <w:color w:val="auto"/>
                <w:kern w:val="0"/>
                <w:sz w:val="21"/>
                <w:szCs w:val="21"/>
              </w:rPr>
            </w:pPr>
          </w:p>
        </w:tc>
      </w:tr>
      <w:tr w14:paraId="04631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3354" w:type="dxa"/>
            <w:gridSpan w:val="3"/>
            <w:tcBorders>
              <w:top w:val="single" w:color="auto" w:sz="4" w:space="0"/>
              <w:left w:val="single" w:color="auto" w:sz="4" w:space="0"/>
              <w:bottom w:val="single" w:color="auto" w:sz="4" w:space="0"/>
              <w:right w:val="single" w:color="auto" w:sz="4" w:space="0"/>
            </w:tcBorders>
            <w:noWrap w:val="0"/>
            <w:vAlign w:val="center"/>
          </w:tcPr>
          <w:p w14:paraId="7DA326C9">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r>
              <w:rPr>
                <w:rFonts w:hint="eastAsia" w:ascii="宋体" w:hAnsi="宋体" w:eastAsia="宋体" w:cs="宋体"/>
                <w:b w:val="0"/>
                <w:bCs/>
                <w:color w:val="auto"/>
                <w:sz w:val="21"/>
                <w:szCs w:val="21"/>
              </w:rPr>
              <w:t>合计</w:t>
            </w:r>
          </w:p>
        </w:tc>
        <w:tc>
          <w:tcPr>
            <w:tcW w:w="6339" w:type="dxa"/>
            <w:gridSpan w:val="7"/>
            <w:tcBorders>
              <w:top w:val="single" w:color="auto" w:sz="4" w:space="0"/>
              <w:left w:val="single" w:color="auto" w:sz="4" w:space="0"/>
              <w:bottom w:val="single" w:color="auto" w:sz="4" w:space="0"/>
              <w:right w:val="single" w:color="auto" w:sz="4" w:space="0"/>
            </w:tcBorders>
            <w:noWrap w:val="0"/>
            <w:vAlign w:val="center"/>
          </w:tcPr>
          <w:p w14:paraId="52FBFB41">
            <w:pPr>
              <w:keepNext w:val="0"/>
              <w:keepLines w:val="0"/>
              <w:pageBreakBefore w:val="0"/>
              <w:kinsoku/>
              <w:wordWrap/>
              <w:overflowPunct/>
              <w:topLinePunct w:val="0"/>
              <w:bidi w:val="0"/>
              <w:spacing w:line="360" w:lineRule="auto"/>
              <w:ind w:right="0" w:rightChars="0" w:firstLine="840" w:firstLineChars="400"/>
              <w:textAlignment w:val="auto"/>
              <w:rPr>
                <w:rFonts w:hint="eastAsia" w:ascii="宋体" w:hAnsi="宋体" w:eastAsia="宋体" w:cs="宋体"/>
                <w:color w:val="auto"/>
                <w:kern w:val="0"/>
                <w:sz w:val="21"/>
                <w:szCs w:val="21"/>
              </w:rPr>
            </w:pPr>
            <w:r>
              <w:rPr>
                <w:rFonts w:hint="eastAsia" w:ascii="宋体" w:hAnsi="宋体" w:eastAsia="宋体" w:cs="宋体"/>
                <w:color w:val="auto"/>
                <w:kern w:val="0"/>
                <w:sz w:val="21"/>
                <w:szCs w:val="21"/>
                <w:lang w:eastAsia="zh-CN"/>
              </w:rPr>
              <w:t>（</w:t>
            </w:r>
            <w:r>
              <w:rPr>
                <w:rFonts w:hint="eastAsia" w:ascii="宋体" w:hAnsi="宋体" w:eastAsia="宋体" w:cs="宋体"/>
                <w:color w:val="auto"/>
                <w:kern w:val="0"/>
                <w:sz w:val="21"/>
                <w:szCs w:val="21"/>
              </w:rPr>
              <w:t>大写）</w:t>
            </w:r>
            <w:r>
              <w:rPr>
                <w:rFonts w:hint="eastAsia" w:ascii="宋体" w:hAnsi="宋体" w:eastAsia="宋体" w:cs="宋体"/>
                <w:color w:val="auto"/>
                <w:kern w:val="0"/>
                <w:sz w:val="21"/>
                <w:szCs w:val="21"/>
                <w:lang w:val="en-US" w:eastAsia="zh-CN"/>
              </w:rPr>
              <w:t xml:space="preserve"> </w:t>
            </w:r>
            <w:r>
              <w:rPr>
                <w:rFonts w:hint="eastAsia" w:ascii="宋体" w:hAnsi="宋体" w:eastAsia="宋体" w:cs="宋体"/>
                <w:color w:val="auto"/>
                <w:kern w:val="0"/>
                <w:sz w:val="21"/>
                <w:szCs w:val="21"/>
                <w:u w:val="single"/>
                <w:lang w:val="en-US" w:eastAsia="zh-CN"/>
              </w:rPr>
              <w:t xml:space="preserve">                          </w:t>
            </w:r>
          </w:p>
          <w:p w14:paraId="16E699D3">
            <w:pPr>
              <w:keepNext w:val="0"/>
              <w:keepLines w:val="0"/>
              <w:pageBreakBefore w:val="0"/>
              <w:kinsoku/>
              <w:wordWrap/>
              <w:overflowPunct/>
              <w:topLinePunct w:val="0"/>
              <w:bidi w:val="0"/>
              <w:spacing w:line="360" w:lineRule="auto"/>
              <w:ind w:right="0" w:rightChars="0" w:firstLine="840" w:firstLineChars="400"/>
              <w:textAlignment w:val="auto"/>
              <w:rPr>
                <w:rFonts w:hint="eastAsia" w:ascii="宋体" w:hAnsi="宋体" w:eastAsia="宋体" w:cs="宋体"/>
                <w:bCs/>
                <w:color w:val="auto"/>
                <w:kern w:val="0"/>
                <w:sz w:val="21"/>
                <w:szCs w:val="21"/>
              </w:rPr>
            </w:pPr>
            <w:r>
              <w:rPr>
                <w:rFonts w:hint="eastAsia" w:ascii="宋体" w:hAnsi="宋体" w:eastAsia="宋体" w:cs="宋体"/>
                <w:color w:val="auto"/>
                <w:kern w:val="0"/>
                <w:sz w:val="21"/>
                <w:szCs w:val="21"/>
              </w:rPr>
              <w:t>（小写）¥</w:t>
            </w:r>
            <w:r>
              <w:rPr>
                <w:rFonts w:hint="eastAsia" w:ascii="宋体" w:hAnsi="宋体" w:eastAsia="宋体" w:cs="宋体"/>
                <w:color w:val="auto"/>
                <w:kern w:val="0"/>
                <w:sz w:val="21"/>
                <w:szCs w:val="21"/>
                <w:lang w:val="en-US" w:eastAsia="zh-CN"/>
              </w:rPr>
              <w:t xml:space="preserve"> </w:t>
            </w:r>
            <w:r>
              <w:rPr>
                <w:rFonts w:hint="eastAsia" w:ascii="宋体" w:hAnsi="宋体" w:eastAsia="宋体" w:cs="宋体"/>
                <w:color w:val="auto"/>
                <w:kern w:val="0"/>
                <w:sz w:val="21"/>
                <w:szCs w:val="21"/>
                <w:u w:val="single"/>
                <w:lang w:val="en-US" w:eastAsia="zh-CN"/>
              </w:rPr>
              <w:t xml:space="preserve">                         </w:t>
            </w:r>
          </w:p>
        </w:tc>
      </w:tr>
    </w:tbl>
    <w:p w14:paraId="68B9A14D">
      <w:pPr>
        <w:pageBreakBefore w:val="0"/>
        <w:tabs>
          <w:tab w:val="left" w:pos="4000"/>
        </w:tabs>
        <w:kinsoku/>
        <w:wordWrap/>
        <w:bidi w:val="0"/>
        <w:spacing w:line="360" w:lineRule="auto"/>
        <w:ind w:left="0" w:leftChars="0"/>
        <w:jc w:val="left"/>
        <w:rPr>
          <w:rStyle w:val="33"/>
          <w:rFonts w:hint="eastAsia" w:ascii="宋体" w:hAnsi="宋体" w:eastAsia="宋体" w:cs="宋体"/>
          <w:b/>
          <w:bCs/>
          <w:color w:val="auto"/>
          <w:kern w:val="0"/>
          <w:sz w:val="21"/>
          <w:szCs w:val="21"/>
          <w:highlight w:val="none"/>
          <w:lang w:val="en-US" w:eastAsia="zh-CN"/>
        </w:rPr>
      </w:pPr>
      <w:r>
        <w:rPr>
          <w:rStyle w:val="33"/>
          <w:rFonts w:hint="eastAsia" w:ascii="宋体" w:hAnsi="宋体" w:eastAsia="宋体" w:cs="宋体"/>
          <w:b/>
          <w:bCs/>
          <w:color w:val="auto"/>
          <w:kern w:val="0"/>
          <w:sz w:val="21"/>
          <w:szCs w:val="21"/>
          <w:highlight w:val="none"/>
          <w:lang w:val="en-US" w:eastAsia="zh-CN"/>
        </w:rPr>
        <w:t>备注：</w:t>
      </w:r>
    </w:p>
    <w:p w14:paraId="4010BD31">
      <w:pPr>
        <w:pageBreakBefore w:val="0"/>
        <w:numPr>
          <w:ilvl w:val="0"/>
          <w:numId w:val="0"/>
        </w:numPr>
        <w:tabs>
          <w:tab w:val="left" w:pos="4000"/>
        </w:tabs>
        <w:kinsoku/>
        <w:wordWrap/>
        <w:bidi w:val="0"/>
        <w:spacing w:line="360" w:lineRule="auto"/>
        <w:jc w:val="left"/>
        <w:rPr>
          <w:rStyle w:val="33"/>
          <w:rFonts w:hint="eastAsia" w:ascii="宋体" w:hAnsi="宋体" w:eastAsia="宋体" w:cs="宋体"/>
          <w:b/>
          <w:bCs/>
          <w:color w:val="auto"/>
          <w:kern w:val="0"/>
          <w:sz w:val="21"/>
          <w:szCs w:val="21"/>
          <w:highlight w:val="none"/>
        </w:rPr>
      </w:pPr>
      <w:r>
        <w:rPr>
          <w:rStyle w:val="33"/>
          <w:rFonts w:hint="eastAsia" w:ascii="宋体" w:hAnsi="宋体" w:eastAsia="宋体" w:cs="宋体"/>
          <w:b/>
          <w:bCs/>
          <w:color w:val="auto"/>
          <w:kern w:val="0"/>
          <w:sz w:val="21"/>
          <w:szCs w:val="21"/>
          <w:highlight w:val="none"/>
          <w:lang w:val="en-US" w:eastAsia="zh-CN"/>
        </w:rPr>
        <w:t>①</w:t>
      </w:r>
      <w:r>
        <w:rPr>
          <w:rStyle w:val="33"/>
          <w:rFonts w:hint="eastAsia" w:ascii="宋体" w:hAnsi="宋体" w:eastAsia="宋体" w:cs="宋体"/>
          <w:b/>
          <w:bCs/>
          <w:color w:val="auto"/>
          <w:kern w:val="0"/>
          <w:sz w:val="21"/>
          <w:szCs w:val="21"/>
          <w:highlight w:val="none"/>
        </w:rPr>
        <w:t>分项报价应包括但不限于</w:t>
      </w:r>
      <w:r>
        <w:rPr>
          <w:rStyle w:val="33"/>
          <w:rFonts w:hint="eastAsia" w:ascii="宋体" w:hAnsi="宋体" w:eastAsia="宋体" w:cs="宋体"/>
          <w:b/>
          <w:bCs/>
          <w:color w:val="auto"/>
          <w:kern w:val="0"/>
          <w:sz w:val="21"/>
          <w:szCs w:val="21"/>
          <w:highlight w:val="none"/>
          <w:lang w:eastAsia="zh-CN"/>
        </w:rPr>
        <w:t>：</w:t>
      </w:r>
      <w:r>
        <w:rPr>
          <w:rStyle w:val="33"/>
          <w:rFonts w:hint="eastAsia" w:ascii="宋体" w:hAnsi="宋体" w:eastAsia="宋体" w:cs="宋体"/>
          <w:b/>
          <w:bCs/>
          <w:color w:val="auto"/>
          <w:kern w:val="0"/>
          <w:sz w:val="21"/>
          <w:szCs w:val="21"/>
          <w:highlight w:val="none"/>
        </w:rPr>
        <w:t>设备主机、标准附件、备品备件(如涉及)、专用工具（如涉及)、技术服务(如涉及)等。</w:t>
      </w:r>
    </w:p>
    <w:p w14:paraId="31656F3B">
      <w:pPr>
        <w:pageBreakBefore w:val="0"/>
        <w:numPr>
          <w:ilvl w:val="0"/>
          <w:numId w:val="0"/>
        </w:numPr>
        <w:tabs>
          <w:tab w:val="left" w:pos="4000"/>
        </w:tabs>
        <w:kinsoku/>
        <w:wordWrap/>
        <w:bidi w:val="0"/>
        <w:spacing w:line="360" w:lineRule="auto"/>
        <w:jc w:val="left"/>
        <w:rPr>
          <w:rStyle w:val="33"/>
          <w:rFonts w:hint="eastAsia" w:ascii="宋体" w:hAnsi="宋体" w:eastAsia="宋体" w:cs="宋体"/>
          <w:b/>
          <w:bCs/>
          <w:color w:val="auto"/>
          <w:kern w:val="0"/>
          <w:sz w:val="21"/>
          <w:szCs w:val="21"/>
          <w:highlight w:val="none"/>
        </w:rPr>
      </w:pPr>
      <w:r>
        <w:rPr>
          <w:rStyle w:val="33"/>
          <w:rFonts w:hint="eastAsia" w:ascii="宋体" w:hAnsi="宋体" w:eastAsia="宋体" w:cs="宋体"/>
          <w:b/>
          <w:bCs/>
          <w:color w:val="auto"/>
          <w:kern w:val="0"/>
          <w:sz w:val="21"/>
          <w:szCs w:val="21"/>
          <w:highlight w:val="none"/>
          <w:lang w:val="en-US" w:eastAsia="zh-CN"/>
        </w:rPr>
        <w:t>②</w:t>
      </w:r>
      <w:r>
        <w:rPr>
          <w:rStyle w:val="33"/>
          <w:rFonts w:hint="eastAsia" w:ascii="宋体" w:hAnsi="宋体" w:eastAsia="宋体" w:cs="宋体"/>
          <w:b/>
          <w:bCs/>
          <w:color w:val="auto"/>
          <w:kern w:val="0"/>
          <w:sz w:val="21"/>
          <w:szCs w:val="21"/>
          <w:highlight w:val="none"/>
        </w:rPr>
        <w:t>分项报价表按品目分别填写，且每个品目分项报价的合计金额应与开标一览表该品目的总价一致，如果按单价计算的结果与总价不一致，以单价为准修正总价。</w:t>
      </w:r>
    </w:p>
    <w:p w14:paraId="4C2DA496">
      <w:pPr>
        <w:pageBreakBefore w:val="0"/>
        <w:tabs>
          <w:tab w:val="left" w:pos="4000"/>
        </w:tabs>
        <w:kinsoku/>
        <w:wordWrap/>
        <w:bidi w:val="0"/>
        <w:spacing w:line="360" w:lineRule="auto"/>
        <w:ind w:left="0" w:leftChars="0"/>
        <w:rPr>
          <w:rStyle w:val="33"/>
          <w:rFonts w:hint="eastAsia" w:ascii="宋体" w:hAnsi="宋体" w:eastAsia="宋体" w:cs="宋体"/>
          <w:color w:val="auto"/>
          <w:kern w:val="0"/>
          <w:sz w:val="21"/>
          <w:szCs w:val="21"/>
          <w:highlight w:val="none"/>
        </w:rPr>
      </w:pPr>
    </w:p>
    <w:p w14:paraId="5547C0E6">
      <w:pPr>
        <w:pageBreakBefore w:val="0"/>
        <w:tabs>
          <w:tab w:val="left" w:pos="4000"/>
        </w:tabs>
        <w:kinsoku/>
        <w:wordWrap/>
        <w:bidi w:val="0"/>
        <w:snapToGrid w:val="0"/>
        <w:spacing w:line="360" w:lineRule="auto"/>
        <w:ind w:left="0" w:leftChars="0" w:firstLine="2520" w:firstLineChars="1200"/>
        <w:jc w:val="left"/>
        <w:outlineLvl w:val="9"/>
        <w:rPr>
          <w:rFonts w:hint="eastAsia" w:ascii="宋体" w:hAnsi="宋体" w:eastAsia="宋体" w:cs="宋体"/>
          <w:color w:val="auto"/>
          <w:kern w:val="0"/>
          <w:sz w:val="21"/>
          <w:szCs w:val="21"/>
          <w:highlight w:val="none"/>
        </w:rPr>
      </w:pPr>
    </w:p>
    <w:p w14:paraId="04D60006">
      <w:pPr>
        <w:tabs>
          <w:tab w:val="left" w:pos="4000"/>
        </w:tabs>
        <w:snapToGrid w:val="0"/>
        <w:spacing w:line="480" w:lineRule="auto"/>
        <w:ind w:firstLine="2310" w:firstLineChars="1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投标人名称：</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电子签章</w:t>
      </w:r>
      <w:r>
        <w:rPr>
          <w:rFonts w:hint="eastAsia" w:ascii="宋体" w:hAnsi="宋体" w:eastAsia="宋体" w:cs="宋体"/>
          <w:color w:val="auto"/>
          <w:kern w:val="0"/>
          <w:sz w:val="21"/>
          <w:szCs w:val="21"/>
          <w:highlight w:val="none"/>
        </w:rPr>
        <w:t>)</w:t>
      </w:r>
    </w:p>
    <w:p w14:paraId="5467A4DC">
      <w:pPr>
        <w:tabs>
          <w:tab w:val="left" w:pos="4000"/>
        </w:tabs>
        <w:snapToGrid w:val="0"/>
        <w:spacing w:line="480" w:lineRule="auto"/>
        <w:ind w:firstLine="2310" w:firstLineChars="1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法定代表人（负责人）或授权代表：</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(签字或</w:t>
      </w:r>
      <w:r>
        <w:rPr>
          <w:rFonts w:hint="eastAsia" w:ascii="宋体" w:hAnsi="宋体" w:eastAsia="宋体" w:cs="宋体"/>
          <w:color w:val="auto"/>
          <w:kern w:val="0"/>
          <w:sz w:val="21"/>
          <w:szCs w:val="21"/>
          <w:highlight w:val="none"/>
          <w:lang w:val="en-US" w:eastAsia="zh-CN"/>
        </w:rPr>
        <w:t>电子签章</w:t>
      </w:r>
      <w:r>
        <w:rPr>
          <w:rFonts w:hint="eastAsia" w:ascii="宋体" w:hAnsi="宋体" w:eastAsia="宋体" w:cs="宋体"/>
          <w:color w:val="auto"/>
          <w:kern w:val="0"/>
          <w:sz w:val="21"/>
          <w:szCs w:val="21"/>
          <w:highlight w:val="none"/>
        </w:rPr>
        <w:t>)</w:t>
      </w:r>
    </w:p>
    <w:p w14:paraId="16E7386E">
      <w:pPr>
        <w:pageBreakBefore w:val="0"/>
        <w:tabs>
          <w:tab w:val="left" w:pos="4000"/>
        </w:tabs>
        <w:kinsoku/>
        <w:wordWrap/>
        <w:bidi w:val="0"/>
        <w:snapToGrid w:val="0"/>
        <w:spacing w:line="360" w:lineRule="auto"/>
        <w:ind w:left="0" w:leftChars="0" w:firstLine="2520" w:firstLineChars="1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日期：    年  月  日</w:t>
      </w:r>
    </w:p>
    <w:p w14:paraId="0A95772E">
      <w:pPr>
        <w:pageBreakBefore w:val="0"/>
        <w:numPr>
          <w:ilvl w:val="0"/>
          <w:numId w:val="0"/>
        </w:numPr>
        <w:kinsoku/>
        <w:wordWrap/>
        <w:overflowPunct w:val="0"/>
        <w:autoSpaceDE w:val="0"/>
        <w:autoSpaceDN w:val="0"/>
        <w:bidi w:val="0"/>
        <w:adjustRightInd w:val="0"/>
        <w:spacing w:line="360" w:lineRule="auto"/>
        <w:ind w:leftChars="0"/>
        <w:jc w:val="center"/>
        <w:rPr>
          <w:rFonts w:hint="eastAsia" w:ascii="宋体" w:hAnsi="宋体" w:eastAsia="宋体" w:cs="宋体"/>
          <w:b/>
          <w:color w:val="auto"/>
          <w:kern w:val="0"/>
          <w:sz w:val="21"/>
          <w:szCs w:val="21"/>
          <w:highlight w:val="none"/>
          <w:lang w:val="en-US" w:eastAsia="zh-CN"/>
        </w:rPr>
      </w:pPr>
      <w:r>
        <w:rPr>
          <w:rFonts w:hint="eastAsia" w:ascii="宋体" w:hAnsi="宋体" w:eastAsia="宋体" w:cs="宋体"/>
          <w:color w:val="auto"/>
          <w:kern w:val="0"/>
          <w:sz w:val="21"/>
          <w:szCs w:val="21"/>
          <w:highlight w:val="none"/>
        </w:rPr>
        <w:br w:type="page"/>
      </w:r>
      <w:r>
        <w:rPr>
          <w:rFonts w:hint="eastAsia" w:ascii="宋体" w:hAnsi="宋体" w:eastAsia="宋体" w:cs="宋体"/>
          <w:b/>
          <w:color w:val="auto"/>
          <w:kern w:val="0"/>
          <w:sz w:val="21"/>
          <w:szCs w:val="21"/>
          <w:highlight w:val="none"/>
          <w:lang w:val="en-US" w:eastAsia="zh-CN"/>
        </w:rPr>
        <w:t>（三）专用耗材报价表(如不涉及可不提供)</w:t>
      </w:r>
    </w:p>
    <w:p w14:paraId="028E66D2">
      <w:pPr>
        <w:pageBreakBefore w:val="0"/>
        <w:numPr>
          <w:ilvl w:val="0"/>
          <w:numId w:val="0"/>
        </w:numPr>
        <w:kinsoku/>
        <w:wordWrap/>
        <w:overflowPunct w:val="0"/>
        <w:autoSpaceDE w:val="0"/>
        <w:autoSpaceDN w:val="0"/>
        <w:bidi w:val="0"/>
        <w:adjustRightInd w:val="0"/>
        <w:spacing w:line="360" w:lineRule="auto"/>
        <w:ind w:firstLine="2319" w:firstLineChars="1100"/>
        <w:jc w:val="both"/>
        <w:rPr>
          <w:rFonts w:hint="eastAsia" w:ascii="宋体" w:hAnsi="宋体" w:eastAsia="宋体" w:cs="宋体"/>
          <w:b/>
          <w:color w:val="auto"/>
          <w:kern w:val="0"/>
          <w:sz w:val="21"/>
          <w:szCs w:val="21"/>
          <w:highlight w:val="none"/>
          <w:u w:val="single"/>
          <w:lang w:val="en-US" w:eastAsia="zh-CN"/>
        </w:rPr>
      </w:pPr>
    </w:p>
    <w:p w14:paraId="7C77CDD9">
      <w:pPr>
        <w:pageBreakBefore w:val="0"/>
        <w:numPr>
          <w:ilvl w:val="0"/>
          <w:numId w:val="0"/>
        </w:numPr>
        <w:kinsoku/>
        <w:wordWrap/>
        <w:overflowPunct w:val="0"/>
        <w:autoSpaceDE w:val="0"/>
        <w:autoSpaceDN w:val="0"/>
        <w:bidi w:val="0"/>
        <w:adjustRightInd w:val="0"/>
        <w:spacing w:line="360" w:lineRule="auto"/>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b/>
          <w:color w:val="auto"/>
          <w:kern w:val="0"/>
          <w:sz w:val="21"/>
          <w:szCs w:val="21"/>
          <w:highlight w:val="none"/>
          <w:lang w:val="en-US" w:eastAsia="zh-CN"/>
        </w:rPr>
        <w:t>专用耗材报价表</w:t>
      </w:r>
    </w:p>
    <w:p w14:paraId="0DF5853A">
      <w:pPr>
        <w:keepNext w:val="0"/>
        <w:keepLines w:val="0"/>
        <w:pageBreakBefore w:val="0"/>
        <w:widowControl/>
        <w:kinsoku/>
        <w:wordWrap/>
        <w:overflowPunct/>
        <w:topLinePunct w:val="0"/>
        <w:autoSpaceDE/>
        <w:autoSpaceDN/>
        <w:bidi w:val="0"/>
        <w:adjustRightInd w:val="0"/>
        <w:snapToGrid w:val="0"/>
        <w:spacing w:line="360" w:lineRule="auto"/>
        <w:ind w:left="0" w:leftChars="0"/>
        <w:jc w:val="both"/>
        <w:textAlignment w:val="auto"/>
        <w:rPr>
          <w:rFonts w:hint="eastAsia"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rPr>
        <w:t>项目名称：</w:t>
      </w:r>
      <w:r>
        <w:rPr>
          <w:rFonts w:hint="eastAsia" w:ascii="宋体" w:hAnsi="宋体" w:eastAsia="宋体" w:cs="宋体"/>
          <w:b/>
          <w:color w:val="auto"/>
          <w:kern w:val="0"/>
          <w:sz w:val="21"/>
          <w:szCs w:val="21"/>
          <w:highlight w:val="none"/>
          <w:u w:val="single"/>
          <w:lang w:val="en-US" w:eastAsia="zh-CN"/>
        </w:rPr>
        <w:t xml:space="preserve">               </w:t>
      </w:r>
    </w:p>
    <w:p w14:paraId="55979E06">
      <w:pPr>
        <w:keepNext w:val="0"/>
        <w:keepLines w:val="0"/>
        <w:pageBreakBefore w:val="0"/>
        <w:widowControl/>
        <w:kinsoku/>
        <w:wordWrap/>
        <w:overflowPunct/>
        <w:topLinePunct w:val="0"/>
        <w:autoSpaceDE/>
        <w:autoSpaceDN/>
        <w:bidi w:val="0"/>
        <w:adjustRightInd w:val="0"/>
        <w:snapToGrid w:val="0"/>
        <w:spacing w:line="360" w:lineRule="auto"/>
        <w:ind w:left="0" w:leftChars="0"/>
        <w:jc w:val="both"/>
        <w:textAlignment w:val="auto"/>
        <w:rPr>
          <w:rFonts w:hint="eastAsia"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rPr>
        <w:t>项目编号：</w:t>
      </w:r>
      <w:r>
        <w:rPr>
          <w:rFonts w:hint="eastAsia" w:ascii="宋体" w:hAnsi="宋体" w:eastAsia="宋体" w:cs="宋体"/>
          <w:b/>
          <w:color w:val="auto"/>
          <w:kern w:val="0"/>
          <w:sz w:val="21"/>
          <w:szCs w:val="21"/>
          <w:highlight w:val="none"/>
          <w:u w:val="single"/>
          <w:lang w:val="en-US" w:eastAsia="zh-CN"/>
        </w:rPr>
        <w:t xml:space="preserve">               </w:t>
      </w:r>
    </w:p>
    <w:p w14:paraId="75F36BBB">
      <w:pPr>
        <w:snapToGrid w:val="0"/>
        <w:spacing w:line="360" w:lineRule="auto"/>
        <w:jc w:val="left"/>
        <w:rPr>
          <w:rFonts w:hint="eastAsia" w:ascii="宋体" w:hAnsi="宋体" w:eastAsia="宋体" w:cs="宋体"/>
          <w:color w:val="auto"/>
          <w:kern w:val="0"/>
          <w:sz w:val="21"/>
          <w:szCs w:val="21"/>
        </w:rPr>
      </w:pPr>
      <w:r>
        <w:rPr>
          <w:rFonts w:hint="eastAsia" w:ascii="宋体" w:hAnsi="宋体" w:eastAsia="宋体" w:cs="宋体"/>
          <w:b w:val="0"/>
          <w:bCs w:val="0"/>
          <w:color w:val="auto"/>
          <w:kern w:val="2"/>
          <w:sz w:val="21"/>
          <w:szCs w:val="21"/>
          <w:highlight w:val="none"/>
          <w:u w:val="none"/>
          <w:lang w:val="en-US" w:eastAsia="zh-CN" w:bidi="ar-SA"/>
        </w:rPr>
        <w:t>包    号：</w:t>
      </w:r>
      <w:r>
        <w:rPr>
          <w:rFonts w:hint="eastAsia" w:ascii="宋体" w:hAnsi="宋体" w:eastAsia="宋体" w:cs="宋体"/>
          <w:b w:val="0"/>
          <w:bCs w:val="0"/>
          <w:color w:val="auto"/>
          <w:kern w:val="2"/>
          <w:sz w:val="21"/>
          <w:szCs w:val="21"/>
          <w:highlight w:val="none"/>
          <w:u w:val="single"/>
          <w:lang w:val="en-US" w:eastAsia="zh-CN" w:bidi="ar-SA"/>
        </w:rPr>
        <w:t xml:space="preserve">               </w:t>
      </w:r>
    </w:p>
    <w:p w14:paraId="0063F2C0">
      <w:pPr>
        <w:pageBreakBefore w:val="0"/>
        <w:kinsoku/>
        <w:wordWrap/>
        <w:bidi w:val="0"/>
        <w:spacing w:line="360" w:lineRule="auto"/>
        <w:ind w:left="0" w:leftChars="0"/>
        <w:jc w:val="right"/>
        <w:rPr>
          <w:rFonts w:hint="eastAsia" w:ascii="宋体" w:hAnsi="宋体" w:eastAsia="宋体" w:cs="宋体"/>
          <w:color w:val="auto"/>
          <w:sz w:val="21"/>
          <w:szCs w:val="21"/>
          <w:highlight w:val="none"/>
        </w:rPr>
      </w:pPr>
      <w:r>
        <w:rPr>
          <w:rFonts w:hint="eastAsia" w:ascii="宋体" w:hAnsi="宋体" w:eastAsia="宋体" w:cs="宋体"/>
          <w:bCs/>
          <w:color w:val="auto"/>
          <w:kern w:val="0"/>
          <w:sz w:val="21"/>
          <w:szCs w:val="21"/>
          <w:highlight w:val="none"/>
          <w:lang w:val="en-US" w:eastAsia="zh-CN"/>
        </w:rPr>
        <w:t>单位：人民币/元</w:t>
      </w:r>
      <w:r>
        <w:rPr>
          <w:rFonts w:hint="eastAsia" w:ascii="宋体" w:hAnsi="宋体" w:eastAsia="宋体" w:cs="宋体"/>
          <w:bCs/>
          <w:color w:val="auto"/>
          <w:kern w:val="0"/>
          <w:sz w:val="21"/>
          <w:szCs w:val="21"/>
          <w:highlight w:val="none"/>
        </w:rPr>
        <w:t xml:space="preserve"> </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674"/>
        <w:gridCol w:w="980"/>
        <w:gridCol w:w="2298"/>
        <w:gridCol w:w="1281"/>
        <w:gridCol w:w="1041"/>
        <w:gridCol w:w="1041"/>
      </w:tblGrid>
      <w:tr w14:paraId="082CE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dxa"/>
            <w:noWrap w:val="0"/>
            <w:vAlign w:val="center"/>
          </w:tcPr>
          <w:p w14:paraId="17624598">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lang w:val="en-US" w:eastAsia="zh-CN"/>
              </w:rPr>
              <w:t>序号</w:t>
            </w:r>
            <w:r>
              <w:rPr>
                <w:rFonts w:hint="eastAsia" w:ascii="宋体" w:hAnsi="宋体" w:eastAsia="宋体" w:cs="宋体"/>
                <w:bCs/>
                <w:color w:val="auto"/>
                <w:kern w:val="0"/>
                <w:sz w:val="21"/>
                <w:szCs w:val="21"/>
              </w:rPr>
              <w:br w:type="page"/>
            </w:r>
          </w:p>
        </w:tc>
        <w:tc>
          <w:tcPr>
            <w:tcW w:w="1674" w:type="dxa"/>
            <w:noWrap w:val="0"/>
            <w:vAlign w:val="center"/>
          </w:tcPr>
          <w:p w14:paraId="1550EA07">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lang w:val="en-US" w:eastAsia="zh-CN"/>
              </w:rPr>
            </w:pPr>
            <w:r>
              <w:rPr>
                <w:rFonts w:hint="eastAsia" w:ascii="宋体" w:hAnsi="宋体" w:eastAsia="宋体" w:cs="宋体"/>
                <w:bCs/>
                <w:color w:val="auto"/>
                <w:kern w:val="0"/>
                <w:sz w:val="21"/>
                <w:szCs w:val="21"/>
                <w:lang w:val="en-US" w:eastAsia="zh-CN"/>
              </w:rPr>
              <w:t>耗材名称</w:t>
            </w:r>
          </w:p>
        </w:tc>
        <w:tc>
          <w:tcPr>
            <w:tcW w:w="980" w:type="dxa"/>
            <w:noWrap w:val="0"/>
            <w:vAlign w:val="center"/>
          </w:tcPr>
          <w:p w14:paraId="0C114815">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lang w:val="en-US" w:eastAsia="zh-CN"/>
              </w:rPr>
            </w:pPr>
            <w:r>
              <w:rPr>
                <w:rFonts w:hint="eastAsia" w:ascii="宋体" w:hAnsi="宋体" w:eastAsia="宋体" w:cs="宋体"/>
                <w:bCs/>
                <w:color w:val="auto"/>
                <w:kern w:val="0"/>
                <w:sz w:val="21"/>
                <w:szCs w:val="21"/>
                <w:lang w:val="en-US" w:eastAsia="zh-CN"/>
              </w:rPr>
              <w:t>产地</w:t>
            </w:r>
          </w:p>
        </w:tc>
        <w:tc>
          <w:tcPr>
            <w:tcW w:w="2298" w:type="dxa"/>
            <w:noWrap w:val="0"/>
            <w:vAlign w:val="center"/>
          </w:tcPr>
          <w:p w14:paraId="53EB5FC4">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lang w:val="en-US" w:eastAsia="zh-CN"/>
              </w:rPr>
            </w:pPr>
            <w:r>
              <w:rPr>
                <w:rFonts w:hint="eastAsia" w:ascii="宋体" w:hAnsi="宋体" w:eastAsia="宋体" w:cs="宋体"/>
                <w:bCs/>
                <w:color w:val="auto"/>
                <w:kern w:val="0"/>
                <w:sz w:val="21"/>
                <w:szCs w:val="21"/>
                <w:lang w:val="en-US" w:eastAsia="zh-CN"/>
              </w:rPr>
              <w:t>规格型号</w:t>
            </w:r>
          </w:p>
        </w:tc>
        <w:tc>
          <w:tcPr>
            <w:tcW w:w="1281" w:type="dxa"/>
            <w:noWrap w:val="0"/>
            <w:vAlign w:val="center"/>
          </w:tcPr>
          <w:p w14:paraId="33110670">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lang w:val="en-US" w:eastAsia="zh-CN"/>
              </w:rPr>
            </w:pPr>
            <w:r>
              <w:rPr>
                <w:rFonts w:hint="eastAsia" w:ascii="宋体" w:hAnsi="宋体" w:eastAsia="宋体" w:cs="宋体"/>
                <w:bCs/>
                <w:color w:val="auto"/>
                <w:kern w:val="0"/>
                <w:sz w:val="21"/>
                <w:szCs w:val="21"/>
                <w:lang w:val="en-US" w:eastAsia="zh-CN"/>
              </w:rPr>
              <w:t>单位</w:t>
            </w:r>
          </w:p>
        </w:tc>
        <w:tc>
          <w:tcPr>
            <w:tcW w:w="1041" w:type="dxa"/>
            <w:noWrap w:val="0"/>
            <w:vAlign w:val="center"/>
          </w:tcPr>
          <w:p w14:paraId="31D1F9D8">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lang w:val="en-US" w:eastAsia="zh-CN"/>
              </w:rPr>
            </w:pPr>
            <w:r>
              <w:rPr>
                <w:rFonts w:hint="eastAsia" w:ascii="宋体" w:hAnsi="宋体" w:eastAsia="宋体" w:cs="宋体"/>
                <w:bCs/>
                <w:color w:val="auto"/>
                <w:kern w:val="0"/>
                <w:sz w:val="21"/>
                <w:szCs w:val="21"/>
                <w:lang w:val="en-US" w:eastAsia="zh-CN"/>
              </w:rPr>
              <w:t>单价（元）</w:t>
            </w:r>
          </w:p>
        </w:tc>
        <w:tc>
          <w:tcPr>
            <w:tcW w:w="1041" w:type="dxa"/>
            <w:noWrap w:val="0"/>
            <w:vAlign w:val="center"/>
          </w:tcPr>
          <w:p w14:paraId="24668C95">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lang w:val="en-US" w:eastAsia="zh-CN"/>
              </w:rPr>
            </w:pPr>
            <w:r>
              <w:rPr>
                <w:rFonts w:hint="eastAsia" w:ascii="宋体" w:hAnsi="宋体" w:eastAsia="宋体" w:cs="宋体"/>
                <w:bCs/>
                <w:color w:val="auto"/>
                <w:kern w:val="0"/>
                <w:sz w:val="21"/>
                <w:szCs w:val="21"/>
                <w:lang w:val="en-US" w:eastAsia="zh-CN"/>
              </w:rPr>
              <w:t>备注</w:t>
            </w:r>
          </w:p>
        </w:tc>
      </w:tr>
      <w:tr w14:paraId="1DD0A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dxa"/>
            <w:noWrap w:val="0"/>
            <w:vAlign w:val="center"/>
          </w:tcPr>
          <w:p w14:paraId="46F6CAA0">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lang w:val="en-US" w:eastAsia="zh-CN"/>
              </w:rPr>
            </w:pPr>
            <w:r>
              <w:rPr>
                <w:rFonts w:hint="eastAsia" w:ascii="宋体" w:hAnsi="宋体" w:eastAsia="宋体" w:cs="宋体"/>
                <w:bCs/>
                <w:color w:val="auto"/>
                <w:kern w:val="0"/>
                <w:sz w:val="21"/>
                <w:szCs w:val="21"/>
                <w:lang w:val="en-US" w:eastAsia="zh-CN"/>
              </w:rPr>
              <w:t>1</w:t>
            </w:r>
          </w:p>
        </w:tc>
        <w:tc>
          <w:tcPr>
            <w:tcW w:w="1674" w:type="dxa"/>
            <w:noWrap w:val="0"/>
            <w:vAlign w:val="center"/>
          </w:tcPr>
          <w:p w14:paraId="76328145">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c>
          <w:tcPr>
            <w:tcW w:w="980" w:type="dxa"/>
            <w:noWrap w:val="0"/>
            <w:vAlign w:val="center"/>
          </w:tcPr>
          <w:p w14:paraId="1FFB8EA0">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c>
          <w:tcPr>
            <w:tcW w:w="2298" w:type="dxa"/>
            <w:noWrap w:val="0"/>
            <w:vAlign w:val="center"/>
          </w:tcPr>
          <w:p w14:paraId="05854D07">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c>
          <w:tcPr>
            <w:tcW w:w="1281" w:type="dxa"/>
            <w:noWrap w:val="0"/>
            <w:vAlign w:val="center"/>
          </w:tcPr>
          <w:p w14:paraId="681D31CB">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c>
          <w:tcPr>
            <w:tcW w:w="1041" w:type="dxa"/>
            <w:noWrap w:val="0"/>
            <w:vAlign w:val="center"/>
          </w:tcPr>
          <w:p w14:paraId="277F2566">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c>
          <w:tcPr>
            <w:tcW w:w="1041" w:type="dxa"/>
            <w:noWrap w:val="0"/>
            <w:vAlign w:val="center"/>
          </w:tcPr>
          <w:p w14:paraId="1E9D4C4A">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r>
      <w:tr w14:paraId="7F8A1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dxa"/>
            <w:noWrap w:val="0"/>
            <w:vAlign w:val="center"/>
          </w:tcPr>
          <w:p w14:paraId="2405D418">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c>
          <w:tcPr>
            <w:tcW w:w="1674" w:type="dxa"/>
            <w:noWrap w:val="0"/>
            <w:vAlign w:val="center"/>
          </w:tcPr>
          <w:p w14:paraId="7BE366AA">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c>
          <w:tcPr>
            <w:tcW w:w="980" w:type="dxa"/>
            <w:noWrap w:val="0"/>
            <w:vAlign w:val="center"/>
          </w:tcPr>
          <w:p w14:paraId="7814F92B">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c>
          <w:tcPr>
            <w:tcW w:w="2298" w:type="dxa"/>
            <w:noWrap w:val="0"/>
            <w:vAlign w:val="center"/>
          </w:tcPr>
          <w:p w14:paraId="6847DADB">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c>
          <w:tcPr>
            <w:tcW w:w="1281" w:type="dxa"/>
            <w:noWrap w:val="0"/>
            <w:vAlign w:val="center"/>
          </w:tcPr>
          <w:p w14:paraId="42D4D43C">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c>
          <w:tcPr>
            <w:tcW w:w="1041" w:type="dxa"/>
            <w:noWrap w:val="0"/>
            <w:vAlign w:val="center"/>
          </w:tcPr>
          <w:p w14:paraId="01ED49A5">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c>
          <w:tcPr>
            <w:tcW w:w="1041" w:type="dxa"/>
            <w:noWrap w:val="0"/>
            <w:vAlign w:val="center"/>
          </w:tcPr>
          <w:p w14:paraId="7E2F2CA2">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r>
      <w:tr w14:paraId="5F700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dxa"/>
            <w:noWrap w:val="0"/>
            <w:vAlign w:val="center"/>
          </w:tcPr>
          <w:p w14:paraId="29DE1005">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r>
              <w:rPr>
                <w:rFonts w:hint="eastAsia" w:ascii="宋体" w:hAnsi="宋体" w:eastAsia="宋体" w:cs="宋体"/>
                <w:color w:val="auto"/>
                <w:kern w:val="0"/>
                <w:sz w:val="21"/>
                <w:szCs w:val="21"/>
              </w:rPr>
              <w:t>…</w:t>
            </w:r>
          </w:p>
        </w:tc>
        <w:tc>
          <w:tcPr>
            <w:tcW w:w="1674" w:type="dxa"/>
            <w:noWrap w:val="0"/>
            <w:vAlign w:val="center"/>
          </w:tcPr>
          <w:p w14:paraId="16083E9E">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c>
          <w:tcPr>
            <w:tcW w:w="980" w:type="dxa"/>
            <w:noWrap w:val="0"/>
            <w:vAlign w:val="center"/>
          </w:tcPr>
          <w:p w14:paraId="3B14C249">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c>
          <w:tcPr>
            <w:tcW w:w="2298" w:type="dxa"/>
            <w:noWrap w:val="0"/>
            <w:vAlign w:val="center"/>
          </w:tcPr>
          <w:p w14:paraId="4DA6D2F3">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c>
          <w:tcPr>
            <w:tcW w:w="1281" w:type="dxa"/>
            <w:noWrap w:val="0"/>
            <w:vAlign w:val="center"/>
          </w:tcPr>
          <w:p w14:paraId="53C0CDE6">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c>
          <w:tcPr>
            <w:tcW w:w="1041" w:type="dxa"/>
            <w:noWrap w:val="0"/>
            <w:vAlign w:val="center"/>
          </w:tcPr>
          <w:p w14:paraId="67EF6FCA">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c>
          <w:tcPr>
            <w:tcW w:w="1041" w:type="dxa"/>
            <w:noWrap w:val="0"/>
            <w:vAlign w:val="center"/>
          </w:tcPr>
          <w:p w14:paraId="272FF588">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r>
    </w:tbl>
    <w:p w14:paraId="588BFDC7">
      <w:pPr>
        <w:rPr>
          <w:rFonts w:hint="eastAsia" w:ascii="宋体" w:hAnsi="宋体" w:eastAsia="宋体" w:cs="宋体"/>
          <w:b/>
          <w:color w:val="auto"/>
          <w:kern w:val="0"/>
          <w:sz w:val="21"/>
          <w:szCs w:val="21"/>
          <w:highlight w:val="none"/>
        </w:rPr>
      </w:pPr>
    </w:p>
    <w:p w14:paraId="3469C1D1">
      <w:pPr>
        <w:rPr>
          <w:rFonts w:hint="eastAsia" w:ascii="宋体" w:hAnsi="宋体" w:eastAsia="宋体" w:cs="宋体"/>
          <w:b/>
          <w:color w:val="auto"/>
          <w:kern w:val="0"/>
          <w:sz w:val="21"/>
          <w:szCs w:val="21"/>
          <w:highlight w:val="none"/>
        </w:rPr>
      </w:pPr>
    </w:p>
    <w:p w14:paraId="4823C28F">
      <w:pPr>
        <w:rPr>
          <w:rFonts w:hint="eastAsia" w:ascii="宋体" w:hAnsi="宋体" w:eastAsia="宋体" w:cs="宋体"/>
          <w:b/>
          <w:color w:val="auto"/>
          <w:kern w:val="0"/>
          <w:sz w:val="21"/>
          <w:szCs w:val="21"/>
          <w:highlight w:val="none"/>
        </w:rPr>
      </w:pPr>
    </w:p>
    <w:p w14:paraId="756CA044">
      <w:pPr>
        <w:pageBreakBefore w:val="0"/>
        <w:tabs>
          <w:tab w:val="left" w:pos="4000"/>
        </w:tabs>
        <w:kinsoku/>
        <w:wordWrap/>
        <w:bidi w:val="0"/>
        <w:snapToGrid w:val="0"/>
        <w:spacing w:line="360" w:lineRule="auto"/>
        <w:ind w:left="0" w:leftChars="0" w:firstLine="2520" w:firstLineChars="1200"/>
        <w:jc w:val="left"/>
        <w:outlineLvl w:val="9"/>
        <w:rPr>
          <w:rFonts w:hint="eastAsia" w:ascii="宋体" w:hAnsi="宋体" w:eastAsia="宋体" w:cs="宋体"/>
          <w:color w:val="auto"/>
          <w:kern w:val="0"/>
          <w:sz w:val="21"/>
          <w:szCs w:val="21"/>
          <w:highlight w:val="none"/>
        </w:rPr>
      </w:pPr>
    </w:p>
    <w:p w14:paraId="02C1AF9F">
      <w:pPr>
        <w:pageBreakBefore w:val="0"/>
        <w:tabs>
          <w:tab w:val="left" w:pos="4000"/>
        </w:tabs>
        <w:kinsoku/>
        <w:wordWrap/>
        <w:bidi w:val="0"/>
        <w:snapToGrid w:val="0"/>
        <w:spacing w:line="360" w:lineRule="auto"/>
        <w:ind w:left="0" w:leftChars="0" w:firstLine="2520" w:firstLineChars="1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投标人</w:t>
      </w:r>
      <w:r>
        <w:rPr>
          <w:rFonts w:hint="eastAsia" w:ascii="宋体" w:hAnsi="宋体" w:eastAsia="宋体" w:cs="宋体"/>
          <w:color w:val="auto"/>
          <w:kern w:val="0"/>
          <w:sz w:val="21"/>
          <w:szCs w:val="21"/>
          <w:highlight w:val="none"/>
        </w:rPr>
        <w:t>名称：</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电子签章</w:t>
      </w:r>
      <w:r>
        <w:rPr>
          <w:rFonts w:hint="eastAsia" w:ascii="宋体" w:hAnsi="宋体" w:eastAsia="宋体" w:cs="宋体"/>
          <w:color w:val="auto"/>
          <w:kern w:val="0"/>
          <w:sz w:val="21"/>
          <w:szCs w:val="21"/>
          <w:highlight w:val="none"/>
        </w:rPr>
        <w:t>)</w:t>
      </w:r>
    </w:p>
    <w:p w14:paraId="34643B15">
      <w:pPr>
        <w:pageBreakBefore w:val="0"/>
        <w:tabs>
          <w:tab w:val="left" w:pos="4000"/>
        </w:tabs>
        <w:kinsoku/>
        <w:wordWrap/>
        <w:bidi w:val="0"/>
        <w:snapToGrid w:val="0"/>
        <w:spacing w:line="360" w:lineRule="auto"/>
        <w:ind w:left="0" w:leftChars="0" w:firstLine="2520" w:firstLineChars="1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法定代表人（负责人）</w:t>
      </w:r>
      <w:r>
        <w:rPr>
          <w:rFonts w:hint="eastAsia" w:ascii="宋体" w:hAnsi="宋体" w:eastAsia="宋体" w:cs="宋体"/>
          <w:color w:val="auto"/>
          <w:kern w:val="0"/>
          <w:sz w:val="21"/>
          <w:szCs w:val="21"/>
          <w:highlight w:val="none"/>
          <w:lang w:val="en-US" w:eastAsia="zh-CN"/>
        </w:rPr>
        <w:t>或投标人代表</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(签字或</w:t>
      </w:r>
      <w:r>
        <w:rPr>
          <w:rFonts w:hint="eastAsia" w:ascii="宋体" w:hAnsi="宋体" w:eastAsia="宋体" w:cs="宋体"/>
          <w:color w:val="auto"/>
          <w:kern w:val="0"/>
          <w:sz w:val="21"/>
          <w:szCs w:val="21"/>
          <w:highlight w:val="none"/>
          <w:lang w:val="en-US" w:eastAsia="zh-CN"/>
        </w:rPr>
        <w:t>电子签章</w:t>
      </w:r>
      <w:r>
        <w:rPr>
          <w:rFonts w:hint="eastAsia" w:ascii="宋体" w:hAnsi="宋体" w:eastAsia="宋体" w:cs="宋体"/>
          <w:color w:val="auto"/>
          <w:kern w:val="0"/>
          <w:sz w:val="21"/>
          <w:szCs w:val="21"/>
          <w:highlight w:val="none"/>
        </w:rPr>
        <w:t>)</w:t>
      </w:r>
    </w:p>
    <w:p w14:paraId="39FCF6C7">
      <w:pPr>
        <w:snapToGrid w:val="0"/>
        <w:spacing w:line="360" w:lineRule="auto"/>
        <w:ind w:firstLine="2520" w:firstLineChars="1200"/>
        <w:jc w:val="both"/>
        <w:rPr>
          <w:rFonts w:hint="eastAsia" w:ascii="宋体" w:hAnsi="宋体" w:eastAsia="宋体" w:cs="宋体"/>
          <w:b/>
          <w:kern w:val="0"/>
          <w:sz w:val="21"/>
          <w:szCs w:val="21"/>
          <w:highlight w:val="none"/>
        </w:rPr>
      </w:pPr>
      <w:r>
        <w:rPr>
          <w:rFonts w:hint="eastAsia" w:ascii="宋体" w:hAnsi="宋体" w:eastAsia="宋体" w:cs="宋体"/>
          <w:color w:val="auto"/>
          <w:kern w:val="0"/>
          <w:sz w:val="21"/>
          <w:szCs w:val="21"/>
          <w:highlight w:val="none"/>
        </w:rPr>
        <w:t>日      期：</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p>
    <w:p w14:paraId="3B595DD3">
      <w:pPr>
        <w:pageBreakBefore w:val="0"/>
        <w:numPr>
          <w:ilvl w:val="0"/>
          <w:numId w:val="0"/>
        </w:numPr>
        <w:kinsoku/>
        <w:wordWrap/>
        <w:overflowPunct w:val="0"/>
        <w:autoSpaceDE w:val="0"/>
        <w:autoSpaceDN w:val="0"/>
        <w:bidi w:val="0"/>
        <w:adjustRightInd w:val="0"/>
        <w:spacing w:line="360" w:lineRule="auto"/>
        <w:ind w:leftChars="0"/>
        <w:jc w:val="center"/>
        <w:rPr>
          <w:rFonts w:hint="eastAsia" w:ascii="宋体" w:hAnsi="宋体" w:eastAsia="宋体" w:cs="宋体"/>
          <w:b/>
          <w:color w:val="auto"/>
          <w:kern w:val="0"/>
          <w:sz w:val="21"/>
          <w:szCs w:val="21"/>
          <w:highlight w:val="none"/>
          <w:lang w:val="en-US" w:eastAsia="zh-CN"/>
        </w:rPr>
      </w:pPr>
      <w:r>
        <w:rPr>
          <w:rFonts w:hint="eastAsia" w:ascii="宋体" w:hAnsi="宋体" w:eastAsia="宋体" w:cs="宋体"/>
          <w:color w:val="auto"/>
          <w:kern w:val="0"/>
          <w:sz w:val="21"/>
          <w:szCs w:val="21"/>
          <w:highlight w:val="none"/>
        </w:rPr>
        <w:br w:type="page"/>
      </w:r>
      <w:r>
        <w:rPr>
          <w:rFonts w:hint="eastAsia" w:ascii="宋体" w:hAnsi="宋体" w:eastAsia="宋体" w:cs="宋体"/>
          <w:b/>
          <w:color w:val="auto"/>
          <w:kern w:val="0"/>
          <w:sz w:val="21"/>
          <w:szCs w:val="21"/>
          <w:highlight w:val="none"/>
          <w:lang w:val="en-US" w:eastAsia="zh-CN"/>
        </w:rPr>
        <w:t>（四）年度全保维修费报价表(如不涉及可不提供)</w:t>
      </w:r>
    </w:p>
    <w:p w14:paraId="0B4984B6">
      <w:pPr>
        <w:pageBreakBefore w:val="0"/>
        <w:numPr>
          <w:ilvl w:val="0"/>
          <w:numId w:val="0"/>
        </w:numPr>
        <w:kinsoku/>
        <w:wordWrap/>
        <w:overflowPunct w:val="0"/>
        <w:autoSpaceDE w:val="0"/>
        <w:autoSpaceDN w:val="0"/>
        <w:bidi w:val="0"/>
        <w:adjustRightInd w:val="0"/>
        <w:spacing w:line="360" w:lineRule="auto"/>
        <w:ind w:firstLine="2319" w:firstLineChars="1100"/>
        <w:jc w:val="both"/>
        <w:rPr>
          <w:rFonts w:hint="eastAsia" w:ascii="宋体" w:hAnsi="宋体" w:eastAsia="宋体" w:cs="宋体"/>
          <w:b/>
          <w:color w:val="auto"/>
          <w:kern w:val="0"/>
          <w:sz w:val="21"/>
          <w:szCs w:val="21"/>
          <w:highlight w:val="none"/>
          <w:u w:val="single"/>
          <w:lang w:val="en-US" w:eastAsia="zh-CN"/>
        </w:rPr>
      </w:pPr>
    </w:p>
    <w:p w14:paraId="65DBE061">
      <w:pPr>
        <w:pageBreakBefore w:val="0"/>
        <w:numPr>
          <w:ilvl w:val="0"/>
          <w:numId w:val="0"/>
        </w:numPr>
        <w:kinsoku/>
        <w:wordWrap/>
        <w:overflowPunct w:val="0"/>
        <w:autoSpaceDE w:val="0"/>
        <w:autoSpaceDN w:val="0"/>
        <w:bidi w:val="0"/>
        <w:adjustRightInd w:val="0"/>
        <w:spacing w:line="360" w:lineRule="auto"/>
        <w:jc w:val="center"/>
        <w:rPr>
          <w:rFonts w:hint="eastAsia" w:ascii="宋体" w:hAnsi="宋体" w:eastAsia="宋体" w:cs="宋体"/>
          <w:snapToGrid w:val="0"/>
          <w:color w:val="auto"/>
          <w:kern w:val="0"/>
          <w:sz w:val="21"/>
          <w:szCs w:val="21"/>
          <w:highlight w:val="none"/>
          <w:lang w:val="en-US" w:eastAsia="zh-CN"/>
        </w:rPr>
      </w:pPr>
      <w:r>
        <w:rPr>
          <w:rFonts w:hint="eastAsia" w:ascii="宋体" w:hAnsi="宋体" w:eastAsia="宋体" w:cs="宋体"/>
          <w:b/>
          <w:color w:val="auto"/>
          <w:kern w:val="0"/>
          <w:sz w:val="21"/>
          <w:szCs w:val="21"/>
          <w:highlight w:val="none"/>
          <w:lang w:val="en-US" w:eastAsia="zh-CN"/>
        </w:rPr>
        <w:t>年度全保维修费报价表</w:t>
      </w:r>
    </w:p>
    <w:p w14:paraId="5BC681EF">
      <w:pPr>
        <w:keepNext w:val="0"/>
        <w:keepLines w:val="0"/>
        <w:pageBreakBefore w:val="0"/>
        <w:widowControl/>
        <w:kinsoku/>
        <w:wordWrap/>
        <w:overflowPunct/>
        <w:topLinePunct w:val="0"/>
        <w:autoSpaceDE/>
        <w:autoSpaceDN/>
        <w:bidi w:val="0"/>
        <w:adjustRightInd w:val="0"/>
        <w:snapToGrid w:val="0"/>
        <w:spacing w:line="360" w:lineRule="auto"/>
        <w:ind w:left="0" w:leftChars="0"/>
        <w:jc w:val="both"/>
        <w:textAlignment w:val="auto"/>
        <w:rPr>
          <w:rFonts w:hint="eastAsia"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rPr>
        <w:t>项目名称：</w:t>
      </w:r>
      <w:r>
        <w:rPr>
          <w:rFonts w:hint="eastAsia" w:ascii="宋体" w:hAnsi="宋体" w:eastAsia="宋体" w:cs="宋体"/>
          <w:b/>
          <w:color w:val="auto"/>
          <w:kern w:val="0"/>
          <w:sz w:val="21"/>
          <w:szCs w:val="21"/>
          <w:highlight w:val="none"/>
          <w:u w:val="single"/>
          <w:lang w:val="en-US" w:eastAsia="zh-CN"/>
        </w:rPr>
        <w:t xml:space="preserve">               </w:t>
      </w:r>
    </w:p>
    <w:p w14:paraId="1E6D8205">
      <w:pPr>
        <w:keepNext w:val="0"/>
        <w:keepLines w:val="0"/>
        <w:pageBreakBefore w:val="0"/>
        <w:widowControl/>
        <w:kinsoku/>
        <w:wordWrap/>
        <w:overflowPunct/>
        <w:topLinePunct w:val="0"/>
        <w:autoSpaceDE/>
        <w:autoSpaceDN/>
        <w:bidi w:val="0"/>
        <w:adjustRightInd w:val="0"/>
        <w:snapToGrid w:val="0"/>
        <w:spacing w:line="360" w:lineRule="auto"/>
        <w:ind w:left="0" w:leftChars="0"/>
        <w:jc w:val="both"/>
        <w:textAlignment w:val="auto"/>
        <w:rPr>
          <w:rFonts w:hint="eastAsia" w:ascii="宋体" w:hAnsi="宋体" w:eastAsia="宋体" w:cs="宋体"/>
          <w:bCs/>
          <w:color w:val="auto"/>
          <w:kern w:val="0"/>
          <w:sz w:val="21"/>
          <w:szCs w:val="21"/>
          <w:highlight w:val="none"/>
          <w:lang w:val="en-US" w:eastAsia="zh-CN"/>
        </w:rPr>
      </w:pPr>
      <w:r>
        <w:rPr>
          <w:rFonts w:hint="eastAsia" w:ascii="宋体" w:hAnsi="宋体" w:eastAsia="宋体" w:cs="宋体"/>
          <w:bCs/>
          <w:color w:val="auto"/>
          <w:kern w:val="0"/>
          <w:sz w:val="21"/>
          <w:szCs w:val="21"/>
          <w:highlight w:val="none"/>
          <w:lang w:val="en-US" w:eastAsia="zh-CN"/>
        </w:rPr>
        <w:t>项目编号：</w:t>
      </w:r>
      <w:r>
        <w:rPr>
          <w:rFonts w:hint="eastAsia" w:ascii="宋体" w:hAnsi="宋体" w:eastAsia="宋体" w:cs="宋体"/>
          <w:b/>
          <w:color w:val="auto"/>
          <w:kern w:val="0"/>
          <w:sz w:val="21"/>
          <w:szCs w:val="21"/>
          <w:highlight w:val="none"/>
          <w:u w:val="single"/>
          <w:lang w:val="en-US" w:eastAsia="zh-CN"/>
        </w:rPr>
        <w:t xml:space="preserve">               </w:t>
      </w:r>
    </w:p>
    <w:p w14:paraId="2413C169">
      <w:pPr>
        <w:snapToGrid w:val="0"/>
        <w:spacing w:line="360" w:lineRule="auto"/>
        <w:jc w:val="left"/>
        <w:rPr>
          <w:rFonts w:hint="eastAsia" w:ascii="宋体" w:hAnsi="宋体" w:eastAsia="宋体" w:cs="宋体"/>
          <w:color w:val="auto"/>
          <w:kern w:val="0"/>
          <w:sz w:val="21"/>
          <w:szCs w:val="21"/>
        </w:rPr>
      </w:pPr>
      <w:r>
        <w:rPr>
          <w:rFonts w:hint="eastAsia" w:ascii="宋体" w:hAnsi="宋体" w:eastAsia="宋体" w:cs="宋体"/>
          <w:b w:val="0"/>
          <w:bCs w:val="0"/>
          <w:color w:val="auto"/>
          <w:kern w:val="2"/>
          <w:sz w:val="21"/>
          <w:szCs w:val="21"/>
          <w:highlight w:val="none"/>
          <w:u w:val="none"/>
          <w:lang w:val="en-US" w:eastAsia="zh-CN" w:bidi="ar-SA"/>
        </w:rPr>
        <w:t>包    号：</w:t>
      </w:r>
      <w:r>
        <w:rPr>
          <w:rFonts w:hint="eastAsia" w:ascii="宋体" w:hAnsi="宋体" w:eastAsia="宋体" w:cs="宋体"/>
          <w:b w:val="0"/>
          <w:bCs w:val="0"/>
          <w:color w:val="auto"/>
          <w:kern w:val="2"/>
          <w:sz w:val="21"/>
          <w:szCs w:val="21"/>
          <w:highlight w:val="none"/>
          <w:u w:val="single"/>
          <w:lang w:val="en-US" w:eastAsia="zh-CN" w:bidi="ar-SA"/>
        </w:rPr>
        <w:t xml:space="preserve">               </w:t>
      </w:r>
    </w:p>
    <w:p w14:paraId="6CDF6195">
      <w:pPr>
        <w:pageBreakBefore w:val="0"/>
        <w:kinsoku/>
        <w:wordWrap/>
        <w:bidi w:val="0"/>
        <w:spacing w:line="360" w:lineRule="auto"/>
        <w:ind w:left="0" w:leftChars="0"/>
        <w:jc w:val="right"/>
        <w:rPr>
          <w:rFonts w:hint="eastAsia" w:ascii="宋体" w:hAnsi="宋体" w:eastAsia="宋体" w:cs="宋体"/>
          <w:color w:val="auto"/>
          <w:sz w:val="21"/>
          <w:szCs w:val="21"/>
          <w:highlight w:val="none"/>
        </w:rPr>
      </w:pPr>
      <w:r>
        <w:rPr>
          <w:rFonts w:hint="eastAsia" w:ascii="宋体" w:hAnsi="宋体" w:eastAsia="宋体" w:cs="宋体"/>
          <w:bCs/>
          <w:color w:val="auto"/>
          <w:kern w:val="0"/>
          <w:sz w:val="21"/>
          <w:szCs w:val="21"/>
          <w:highlight w:val="none"/>
          <w:lang w:val="en-US" w:eastAsia="zh-CN"/>
        </w:rPr>
        <w:t>单位：人民币/元</w:t>
      </w:r>
      <w:r>
        <w:rPr>
          <w:rFonts w:hint="eastAsia" w:ascii="宋体" w:hAnsi="宋体" w:eastAsia="宋体" w:cs="宋体"/>
          <w:bCs/>
          <w:color w:val="auto"/>
          <w:kern w:val="0"/>
          <w:sz w:val="21"/>
          <w:szCs w:val="21"/>
          <w:highlight w:val="none"/>
        </w:rPr>
        <w:t xml:space="preserve"> </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674"/>
        <w:gridCol w:w="980"/>
        <w:gridCol w:w="2298"/>
        <w:gridCol w:w="1110"/>
        <w:gridCol w:w="1212"/>
        <w:gridCol w:w="1041"/>
      </w:tblGrid>
      <w:tr w14:paraId="6CD00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dxa"/>
            <w:noWrap w:val="0"/>
            <w:vAlign w:val="center"/>
          </w:tcPr>
          <w:p w14:paraId="04598E30">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r>
              <w:rPr>
                <w:rFonts w:hint="eastAsia" w:ascii="宋体" w:hAnsi="宋体" w:eastAsia="宋体" w:cs="宋体"/>
                <w:bCs/>
                <w:color w:val="auto"/>
                <w:kern w:val="0"/>
                <w:sz w:val="21"/>
                <w:szCs w:val="21"/>
                <w:lang w:val="en-US" w:eastAsia="zh-CN"/>
              </w:rPr>
              <w:t>序号</w:t>
            </w:r>
            <w:r>
              <w:rPr>
                <w:rFonts w:hint="eastAsia" w:ascii="宋体" w:hAnsi="宋体" w:eastAsia="宋体" w:cs="宋体"/>
                <w:bCs/>
                <w:color w:val="auto"/>
                <w:kern w:val="0"/>
                <w:sz w:val="21"/>
                <w:szCs w:val="21"/>
              </w:rPr>
              <w:br w:type="page"/>
            </w:r>
          </w:p>
        </w:tc>
        <w:tc>
          <w:tcPr>
            <w:tcW w:w="1674" w:type="dxa"/>
            <w:noWrap w:val="0"/>
            <w:vAlign w:val="center"/>
          </w:tcPr>
          <w:p w14:paraId="1F98793C">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lang w:val="en-US" w:eastAsia="zh-CN"/>
              </w:rPr>
            </w:pPr>
            <w:r>
              <w:rPr>
                <w:rFonts w:hint="eastAsia" w:ascii="宋体" w:hAnsi="宋体" w:eastAsia="宋体" w:cs="宋体"/>
                <w:bCs/>
                <w:color w:val="auto"/>
                <w:kern w:val="0"/>
                <w:sz w:val="21"/>
                <w:szCs w:val="21"/>
                <w:lang w:val="en-US" w:eastAsia="zh-CN"/>
              </w:rPr>
              <w:t>设备型号</w:t>
            </w:r>
          </w:p>
        </w:tc>
        <w:tc>
          <w:tcPr>
            <w:tcW w:w="980" w:type="dxa"/>
            <w:noWrap w:val="0"/>
            <w:vAlign w:val="center"/>
          </w:tcPr>
          <w:p w14:paraId="355AA303">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lang w:val="en-US" w:eastAsia="zh-CN"/>
              </w:rPr>
            </w:pPr>
            <w:r>
              <w:rPr>
                <w:rFonts w:hint="eastAsia" w:ascii="宋体" w:hAnsi="宋体" w:eastAsia="宋体" w:cs="宋体"/>
                <w:bCs/>
                <w:color w:val="auto"/>
                <w:kern w:val="0"/>
                <w:sz w:val="21"/>
                <w:szCs w:val="21"/>
                <w:lang w:val="en-US" w:eastAsia="zh-CN"/>
              </w:rPr>
              <w:t>数量</w:t>
            </w:r>
          </w:p>
        </w:tc>
        <w:tc>
          <w:tcPr>
            <w:tcW w:w="2298" w:type="dxa"/>
            <w:noWrap w:val="0"/>
            <w:vAlign w:val="center"/>
          </w:tcPr>
          <w:p w14:paraId="1B55A016">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lang w:val="en-US" w:eastAsia="zh-CN"/>
              </w:rPr>
            </w:pPr>
            <w:r>
              <w:rPr>
                <w:rFonts w:hint="eastAsia" w:ascii="宋体" w:hAnsi="宋体" w:eastAsia="宋体" w:cs="宋体"/>
                <w:bCs/>
                <w:color w:val="auto"/>
                <w:kern w:val="0"/>
                <w:sz w:val="21"/>
                <w:szCs w:val="21"/>
                <w:lang w:val="en-US" w:eastAsia="zh-CN"/>
              </w:rPr>
              <w:t>保修年限</w:t>
            </w:r>
          </w:p>
        </w:tc>
        <w:tc>
          <w:tcPr>
            <w:tcW w:w="1110" w:type="dxa"/>
            <w:noWrap w:val="0"/>
            <w:vAlign w:val="center"/>
          </w:tcPr>
          <w:p w14:paraId="16C098C8">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lang w:val="en-US" w:eastAsia="zh-CN"/>
              </w:rPr>
            </w:pPr>
            <w:r>
              <w:rPr>
                <w:rFonts w:hint="eastAsia" w:ascii="宋体" w:hAnsi="宋体" w:eastAsia="宋体" w:cs="宋体"/>
                <w:bCs/>
                <w:color w:val="auto"/>
                <w:kern w:val="0"/>
                <w:sz w:val="21"/>
                <w:szCs w:val="21"/>
                <w:lang w:val="en-US" w:eastAsia="zh-CN"/>
              </w:rPr>
              <w:t>总价（元）</w:t>
            </w:r>
          </w:p>
        </w:tc>
        <w:tc>
          <w:tcPr>
            <w:tcW w:w="1212" w:type="dxa"/>
            <w:noWrap w:val="0"/>
            <w:vAlign w:val="center"/>
          </w:tcPr>
          <w:p w14:paraId="1C792E14">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lang w:val="en-US" w:eastAsia="zh-CN"/>
              </w:rPr>
            </w:pPr>
            <w:r>
              <w:rPr>
                <w:rFonts w:hint="eastAsia" w:ascii="宋体" w:hAnsi="宋体" w:eastAsia="宋体" w:cs="宋体"/>
                <w:bCs/>
                <w:color w:val="auto"/>
                <w:kern w:val="0"/>
                <w:sz w:val="21"/>
                <w:szCs w:val="21"/>
                <w:lang w:val="en-US" w:eastAsia="zh-CN"/>
              </w:rPr>
              <w:t>服务内容</w:t>
            </w:r>
          </w:p>
        </w:tc>
        <w:tc>
          <w:tcPr>
            <w:tcW w:w="1041" w:type="dxa"/>
            <w:noWrap w:val="0"/>
            <w:vAlign w:val="center"/>
          </w:tcPr>
          <w:p w14:paraId="4CD92263">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lang w:val="en-US" w:eastAsia="zh-CN"/>
              </w:rPr>
            </w:pPr>
            <w:r>
              <w:rPr>
                <w:rFonts w:hint="eastAsia" w:ascii="宋体" w:hAnsi="宋体" w:eastAsia="宋体" w:cs="宋体"/>
                <w:bCs/>
                <w:color w:val="auto"/>
                <w:kern w:val="0"/>
                <w:sz w:val="21"/>
                <w:szCs w:val="21"/>
                <w:lang w:val="en-US" w:eastAsia="zh-CN"/>
              </w:rPr>
              <w:t>备注</w:t>
            </w:r>
          </w:p>
        </w:tc>
      </w:tr>
      <w:tr w14:paraId="408A2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dxa"/>
            <w:noWrap w:val="0"/>
            <w:vAlign w:val="center"/>
          </w:tcPr>
          <w:p w14:paraId="6D19FF97">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lang w:val="en-US" w:eastAsia="zh-CN"/>
              </w:rPr>
            </w:pPr>
            <w:r>
              <w:rPr>
                <w:rFonts w:hint="eastAsia" w:ascii="宋体" w:hAnsi="宋体" w:eastAsia="宋体" w:cs="宋体"/>
                <w:bCs/>
                <w:color w:val="auto"/>
                <w:kern w:val="0"/>
                <w:sz w:val="21"/>
                <w:szCs w:val="21"/>
                <w:lang w:val="en-US" w:eastAsia="zh-CN"/>
              </w:rPr>
              <w:t>1</w:t>
            </w:r>
          </w:p>
        </w:tc>
        <w:tc>
          <w:tcPr>
            <w:tcW w:w="1674" w:type="dxa"/>
            <w:noWrap w:val="0"/>
            <w:vAlign w:val="center"/>
          </w:tcPr>
          <w:p w14:paraId="772D7DC0">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c>
          <w:tcPr>
            <w:tcW w:w="980" w:type="dxa"/>
            <w:noWrap w:val="0"/>
            <w:vAlign w:val="center"/>
          </w:tcPr>
          <w:p w14:paraId="2975A62E">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c>
          <w:tcPr>
            <w:tcW w:w="2298" w:type="dxa"/>
            <w:noWrap w:val="0"/>
            <w:vAlign w:val="center"/>
          </w:tcPr>
          <w:p w14:paraId="64FBFC04">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c>
          <w:tcPr>
            <w:tcW w:w="1110" w:type="dxa"/>
            <w:noWrap w:val="0"/>
            <w:vAlign w:val="center"/>
          </w:tcPr>
          <w:p w14:paraId="3C5BD3F3">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c>
          <w:tcPr>
            <w:tcW w:w="1212" w:type="dxa"/>
            <w:noWrap w:val="0"/>
            <w:vAlign w:val="center"/>
          </w:tcPr>
          <w:p w14:paraId="57303AFA">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c>
          <w:tcPr>
            <w:tcW w:w="1041" w:type="dxa"/>
            <w:noWrap w:val="0"/>
            <w:vAlign w:val="center"/>
          </w:tcPr>
          <w:p w14:paraId="3F82D3D8">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r>
      <w:tr w14:paraId="6B2A1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dxa"/>
            <w:noWrap w:val="0"/>
            <w:vAlign w:val="center"/>
          </w:tcPr>
          <w:p w14:paraId="23C00FB7">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lang w:val="en-US" w:eastAsia="zh-CN"/>
              </w:rPr>
            </w:pPr>
            <w:r>
              <w:rPr>
                <w:rFonts w:hint="eastAsia" w:ascii="宋体" w:hAnsi="宋体" w:eastAsia="宋体" w:cs="宋体"/>
                <w:bCs/>
                <w:color w:val="auto"/>
                <w:kern w:val="0"/>
                <w:sz w:val="21"/>
                <w:szCs w:val="21"/>
                <w:lang w:val="en-US" w:eastAsia="zh-CN"/>
              </w:rPr>
              <w:t>2</w:t>
            </w:r>
          </w:p>
        </w:tc>
        <w:tc>
          <w:tcPr>
            <w:tcW w:w="1674" w:type="dxa"/>
            <w:noWrap w:val="0"/>
            <w:vAlign w:val="center"/>
          </w:tcPr>
          <w:p w14:paraId="14029F81">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c>
          <w:tcPr>
            <w:tcW w:w="980" w:type="dxa"/>
            <w:noWrap w:val="0"/>
            <w:vAlign w:val="center"/>
          </w:tcPr>
          <w:p w14:paraId="0F2EC532">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c>
          <w:tcPr>
            <w:tcW w:w="2298" w:type="dxa"/>
            <w:noWrap w:val="0"/>
            <w:vAlign w:val="center"/>
          </w:tcPr>
          <w:p w14:paraId="61872E86">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c>
          <w:tcPr>
            <w:tcW w:w="1110" w:type="dxa"/>
            <w:noWrap w:val="0"/>
            <w:vAlign w:val="center"/>
          </w:tcPr>
          <w:p w14:paraId="25A6BFE9">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c>
          <w:tcPr>
            <w:tcW w:w="1212" w:type="dxa"/>
            <w:noWrap w:val="0"/>
            <w:vAlign w:val="center"/>
          </w:tcPr>
          <w:p w14:paraId="663875A0">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c>
          <w:tcPr>
            <w:tcW w:w="1041" w:type="dxa"/>
            <w:noWrap w:val="0"/>
            <w:vAlign w:val="center"/>
          </w:tcPr>
          <w:p w14:paraId="55017872">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r>
      <w:tr w14:paraId="317F2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833" w:type="dxa"/>
            <w:noWrap w:val="0"/>
            <w:vAlign w:val="center"/>
          </w:tcPr>
          <w:p w14:paraId="78FAA734">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r>
              <w:rPr>
                <w:rFonts w:hint="eastAsia" w:ascii="宋体" w:hAnsi="宋体" w:eastAsia="宋体" w:cs="宋体"/>
                <w:color w:val="auto"/>
                <w:kern w:val="0"/>
                <w:sz w:val="21"/>
                <w:szCs w:val="21"/>
              </w:rPr>
              <w:t>…</w:t>
            </w:r>
          </w:p>
        </w:tc>
        <w:tc>
          <w:tcPr>
            <w:tcW w:w="1674" w:type="dxa"/>
            <w:noWrap w:val="0"/>
            <w:vAlign w:val="center"/>
          </w:tcPr>
          <w:p w14:paraId="3F948CF7">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c>
          <w:tcPr>
            <w:tcW w:w="980" w:type="dxa"/>
            <w:noWrap w:val="0"/>
            <w:vAlign w:val="center"/>
          </w:tcPr>
          <w:p w14:paraId="52D305F6">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c>
          <w:tcPr>
            <w:tcW w:w="2298" w:type="dxa"/>
            <w:noWrap w:val="0"/>
            <w:vAlign w:val="center"/>
          </w:tcPr>
          <w:p w14:paraId="39A74D0A">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c>
          <w:tcPr>
            <w:tcW w:w="1110" w:type="dxa"/>
            <w:noWrap w:val="0"/>
            <w:vAlign w:val="center"/>
          </w:tcPr>
          <w:p w14:paraId="71711550">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c>
          <w:tcPr>
            <w:tcW w:w="1212" w:type="dxa"/>
            <w:noWrap w:val="0"/>
            <w:vAlign w:val="center"/>
          </w:tcPr>
          <w:p w14:paraId="01B616AE">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c>
          <w:tcPr>
            <w:tcW w:w="1041" w:type="dxa"/>
            <w:noWrap w:val="0"/>
            <w:vAlign w:val="center"/>
          </w:tcPr>
          <w:p w14:paraId="1184B703">
            <w:pPr>
              <w:keepNext w:val="0"/>
              <w:keepLines w:val="0"/>
              <w:pageBreakBefore w:val="0"/>
              <w:kinsoku/>
              <w:wordWrap/>
              <w:overflowPunct/>
              <w:topLinePunct w:val="0"/>
              <w:bidi w:val="0"/>
              <w:spacing w:line="360" w:lineRule="auto"/>
              <w:ind w:left="0" w:leftChars="0" w:right="0" w:rightChars="0"/>
              <w:jc w:val="center"/>
              <w:textAlignment w:val="auto"/>
              <w:rPr>
                <w:rFonts w:hint="eastAsia" w:ascii="宋体" w:hAnsi="宋体" w:eastAsia="宋体" w:cs="宋体"/>
                <w:bCs/>
                <w:color w:val="auto"/>
                <w:kern w:val="0"/>
                <w:sz w:val="21"/>
                <w:szCs w:val="21"/>
              </w:rPr>
            </w:pPr>
          </w:p>
        </w:tc>
      </w:tr>
    </w:tbl>
    <w:p w14:paraId="5BE3617A">
      <w:pPr>
        <w:rPr>
          <w:rFonts w:hint="eastAsia" w:ascii="宋体" w:hAnsi="宋体" w:eastAsia="宋体" w:cs="宋体"/>
          <w:b/>
          <w:color w:val="auto"/>
          <w:kern w:val="0"/>
          <w:sz w:val="21"/>
          <w:szCs w:val="21"/>
          <w:highlight w:val="none"/>
        </w:rPr>
      </w:pPr>
    </w:p>
    <w:p w14:paraId="7AB3922A">
      <w:pPr>
        <w:rPr>
          <w:rFonts w:hint="eastAsia" w:ascii="宋体" w:hAnsi="宋体" w:eastAsia="宋体" w:cs="宋体"/>
          <w:b/>
          <w:color w:val="auto"/>
          <w:kern w:val="0"/>
          <w:sz w:val="21"/>
          <w:szCs w:val="21"/>
          <w:highlight w:val="none"/>
        </w:rPr>
      </w:pPr>
    </w:p>
    <w:p w14:paraId="2BB7DEEB">
      <w:pPr>
        <w:rPr>
          <w:rFonts w:hint="eastAsia" w:ascii="宋体" w:hAnsi="宋体" w:eastAsia="宋体" w:cs="宋体"/>
          <w:b/>
          <w:color w:val="auto"/>
          <w:kern w:val="0"/>
          <w:sz w:val="21"/>
          <w:szCs w:val="21"/>
          <w:highlight w:val="none"/>
        </w:rPr>
      </w:pPr>
    </w:p>
    <w:p w14:paraId="656C5E24">
      <w:pPr>
        <w:pageBreakBefore w:val="0"/>
        <w:tabs>
          <w:tab w:val="left" w:pos="4000"/>
        </w:tabs>
        <w:kinsoku/>
        <w:wordWrap/>
        <w:bidi w:val="0"/>
        <w:snapToGrid w:val="0"/>
        <w:spacing w:line="360" w:lineRule="auto"/>
        <w:ind w:left="0" w:leftChars="0" w:firstLine="2520" w:firstLineChars="1200"/>
        <w:jc w:val="left"/>
        <w:outlineLvl w:val="9"/>
        <w:rPr>
          <w:rFonts w:hint="eastAsia" w:ascii="宋体" w:hAnsi="宋体" w:eastAsia="宋体" w:cs="宋体"/>
          <w:color w:val="auto"/>
          <w:kern w:val="0"/>
          <w:sz w:val="21"/>
          <w:szCs w:val="21"/>
          <w:highlight w:val="none"/>
        </w:rPr>
      </w:pPr>
    </w:p>
    <w:p w14:paraId="5EC59B3F">
      <w:pPr>
        <w:pageBreakBefore w:val="0"/>
        <w:tabs>
          <w:tab w:val="left" w:pos="4000"/>
        </w:tabs>
        <w:kinsoku/>
        <w:wordWrap/>
        <w:bidi w:val="0"/>
        <w:snapToGrid w:val="0"/>
        <w:spacing w:line="360" w:lineRule="auto"/>
        <w:ind w:left="0" w:leftChars="0" w:firstLine="2520" w:firstLineChars="1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lang w:val="en-US" w:eastAsia="zh-CN"/>
        </w:rPr>
        <w:t>投标人</w:t>
      </w:r>
      <w:r>
        <w:rPr>
          <w:rFonts w:hint="eastAsia" w:ascii="宋体" w:hAnsi="宋体" w:eastAsia="宋体" w:cs="宋体"/>
          <w:color w:val="auto"/>
          <w:kern w:val="0"/>
          <w:sz w:val="21"/>
          <w:szCs w:val="21"/>
          <w:highlight w:val="none"/>
        </w:rPr>
        <w:t>名称：</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电子签章</w:t>
      </w:r>
      <w:r>
        <w:rPr>
          <w:rFonts w:hint="eastAsia" w:ascii="宋体" w:hAnsi="宋体" w:eastAsia="宋体" w:cs="宋体"/>
          <w:color w:val="auto"/>
          <w:kern w:val="0"/>
          <w:sz w:val="21"/>
          <w:szCs w:val="21"/>
          <w:highlight w:val="none"/>
        </w:rPr>
        <w:t>)</w:t>
      </w:r>
    </w:p>
    <w:p w14:paraId="6B5E05C3">
      <w:pPr>
        <w:pageBreakBefore w:val="0"/>
        <w:tabs>
          <w:tab w:val="left" w:pos="4000"/>
        </w:tabs>
        <w:kinsoku/>
        <w:wordWrap/>
        <w:bidi w:val="0"/>
        <w:snapToGrid w:val="0"/>
        <w:spacing w:line="360" w:lineRule="auto"/>
        <w:ind w:left="0" w:leftChars="0" w:firstLine="2520" w:firstLineChars="1200"/>
        <w:jc w:val="left"/>
        <w:outlineLvl w:val="9"/>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法定代表人（负责人）</w:t>
      </w:r>
      <w:r>
        <w:rPr>
          <w:rFonts w:hint="eastAsia" w:ascii="宋体" w:hAnsi="宋体" w:eastAsia="宋体" w:cs="宋体"/>
          <w:color w:val="auto"/>
          <w:kern w:val="0"/>
          <w:sz w:val="21"/>
          <w:szCs w:val="21"/>
          <w:highlight w:val="none"/>
          <w:lang w:val="en-US" w:eastAsia="zh-CN"/>
        </w:rPr>
        <w:t>或投标人代表</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(签字或</w:t>
      </w:r>
      <w:r>
        <w:rPr>
          <w:rFonts w:hint="eastAsia" w:ascii="宋体" w:hAnsi="宋体" w:eastAsia="宋体" w:cs="宋体"/>
          <w:color w:val="auto"/>
          <w:kern w:val="0"/>
          <w:sz w:val="21"/>
          <w:szCs w:val="21"/>
          <w:highlight w:val="none"/>
          <w:lang w:val="en-US" w:eastAsia="zh-CN"/>
        </w:rPr>
        <w:t>电子签章</w:t>
      </w:r>
      <w:r>
        <w:rPr>
          <w:rFonts w:hint="eastAsia" w:ascii="宋体" w:hAnsi="宋体" w:eastAsia="宋体" w:cs="宋体"/>
          <w:color w:val="auto"/>
          <w:kern w:val="0"/>
          <w:sz w:val="21"/>
          <w:szCs w:val="21"/>
          <w:highlight w:val="none"/>
        </w:rPr>
        <w:t>)</w:t>
      </w:r>
    </w:p>
    <w:p w14:paraId="19ADC6B8">
      <w:pPr>
        <w:snapToGrid w:val="0"/>
        <w:spacing w:line="360" w:lineRule="auto"/>
        <w:ind w:firstLine="2520" w:firstLineChars="1200"/>
        <w:jc w:val="both"/>
        <w:rPr>
          <w:rFonts w:hint="eastAsia" w:ascii="宋体" w:hAnsi="宋体" w:eastAsia="宋体" w:cs="宋体"/>
          <w:b/>
          <w:kern w:val="0"/>
          <w:sz w:val="21"/>
          <w:szCs w:val="21"/>
          <w:highlight w:val="none"/>
        </w:rPr>
      </w:pPr>
      <w:r>
        <w:rPr>
          <w:rFonts w:hint="eastAsia" w:ascii="宋体" w:hAnsi="宋体" w:eastAsia="宋体" w:cs="宋体"/>
          <w:color w:val="auto"/>
          <w:kern w:val="0"/>
          <w:sz w:val="21"/>
          <w:szCs w:val="21"/>
          <w:highlight w:val="none"/>
        </w:rPr>
        <w:t>日      期：</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p>
    <w:p w14:paraId="21CFD66B">
      <w:pPr>
        <w:pageBreakBefore w:val="0"/>
        <w:tabs>
          <w:tab w:val="left" w:pos="4000"/>
        </w:tabs>
        <w:kinsoku/>
        <w:wordWrap/>
        <w:bidi w:val="0"/>
        <w:snapToGrid w:val="0"/>
        <w:spacing w:line="360" w:lineRule="auto"/>
        <w:ind w:left="0" w:leftChars="0" w:firstLine="2520" w:firstLineChars="1200"/>
        <w:jc w:val="left"/>
        <w:outlineLvl w:val="9"/>
        <w:rPr>
          <w:rFonts w:hint="eastAsia" w:ascii="宋体" w:hAnsi="宋体" w:eastAsia="宋体" w:cs="宋体"/>
          <w:color w:val="auto"/>
          <w:kern w:val="0"/>
          <w:sz w:val="21"/>
          <w:szCs w:val="21"/>
          <w:highlight w:val="none"/>
        </w:rPr>
      </w:pPr>
    </w:p>
    <w:p w14:paraId="7DE02700">
      <w:pPr>
        <w:keepNext w:val="0"/>
        <w:keepLines w:val="0"/>
        <w:pageBreakBefore w:val="0"/>
        <w:widowControl w:val="0"/>
        <w:kinsoku/>
        <w:wordWrap/>
        <w:overflowPunct/>
        <w:autoSpaceDE w:val="0"/>
        <w:autoSpaceDN w:val="0"/>
        <w:bidi w:val="0"/>
        <w:snapToGrid/>
        <w:spacing w:line="360" w:lineRule="auto"/>
        <w:ind w:left="0" w:leftChars="0"/>
        <w:outlineLvl w:val="9"/>
        <w:rPr>
          <w:rFonts w:hint="eastAsia" w:ascii="宋体" w:hAnsi="宋体" w:eastAsia="宋体" w:cs="宋体"/>
          <w:b/>
          <w:bCs w:val="0"/>
          <w:color w:val="auto"/>
          <w:sz w:val="21"/>
          <w:szCs w:val="21"/>
          <w:highlight w:val="none"/>
          <w:lang w:val="en-US" w:eastAsia="zh-CN"/>
        </w:rPr>
      </w:pPr>
    </w:p>
    <w:p w14:paraId="37814ADF">
      <w:pPr>
        <w:snapToGrid w:val="0"/>
        <w:spacing w:line="360" w:lineRule="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lang w:val="en-US" w:eastAsia="zh-CN"/>
        </w:rPr>
        <w:br w:type="page"/>
      </w:r>
      <w:r>
        <w:rPr>
          <w:rFonts w:hint="eastAsia" w:ascii="宋体" w:hAnsi="宋体" w:eastAsia="宋体" w:cs="宋体"/>
          <w:b/>
          <w:color w:val="auto"/>
          <w:kern w:val="0"/>
          <w:sz w:val="21"/>
          <w:szCs w:val="21"/>
          <w:highlight w:val="none"/>
          <w:lang w:val="en-US" w:eastAsia="zh-CN"/>
        </w:rPr>
        <w:t>5</w:t>
      </w:r>
      <w:r>
        <w:rPr>
          <w:rFonts w:hint="eastAsia" w:ascii="宋体" w:hAnsi="宋体" w:eastAsia="宋体" w:cs="宋体"/>
          <w:b/>
          <w:color w:val="auto"/>
          <w:kern w:val="0"/>
          <w:sz w:val="21"/>
          <w:szCs w:val="21"/>
          <w:highlight w:val="none"/>
        </w:rPr>
        <w:t>．商务条款响应表</w:t>
      </w:r>
    </w:p>
    <w:p w14:paraId="56F4B891">
      <w:pPr>
        <w:snapToGrid w:val="0"/>
        <w:spacing w:line="360" w:lineRule="auto"/>
        <w:rPr>
          <w:rFonts w:hint="eastAsia" w:ascii="宋体" w:hAnsi="宋体" w:eastAsia="宋体" w:cs="宋体"/>
          <w:b/>
          <w:bCs/>
          <w:color w:val="auto"/>
          <w:sz w:val="21"/>
          <w:szCs w:val="21"/>
          <w:highlight w:val="none"/>
        </w:rPr>
      </w:pPr>
    </w:p>
    <w:p w14:paraId="47141C63">
      <w:pPr>
        <w:snapToGrid w:val="0"/>
        <w:spacing w:line="360" w:lineRule="auto"/>
        <w:ind w:firstLine="422" w:firstLineChars="200"/>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商务条款响应表</w:t>
      </w:r>
    </w:p>
    <w:p w14:paraId="303978A9">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p w14:paraId="37F42B64">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项目编号：</w:t>
      </w:r>
    </w:p>
    <w:p w14:paraId="4869F2C1">
      <w:pPr>
        <w:snapToGrid w:val="0"/>
        <w:spacing w:line="360" w:lineRule="auto"/>
        <w:jc w:val="left"/>
        <w:rPr>
          <w:rFonts w:hint="eastAsia" w:ascii="宋体" w:hAnsi="宋体" w:eastAsia="宋体" w:cs="宋体"/>
          <w:color w:val="auto"/>
          <w:kern w:val="0"/>
          <w:sz w:val="21"/>
          <w:szCs w:val="21"/>
        </w:rPr>
      </w:pPr>
      <w:r>
        <w:rPr>
          <w:rFonts w:hint="eastAsia" w:ascii="宋体" w:hAnsi="宋体" w:eastAsia="宋体" w:cs="宋体"/>
          <w:b w:val="0"/>
          <w:bCs w:val="0"/>
          <w:color w:val="auto"/>
          <w:kern w:val="2"/>
          <w:sz w:val="21"/>
          <w:szCs w:val="21"/>
          <w:highlight w:val="none"/>
          <w:u w:val="none"/>
          <w:lang w:val="en-US" w:eastAsia="zh-CN" w:bidi="ar-SA"/>
        </w:rPr>
        <w:t>包    号：</w:t>
      </w:r>
    </w:p>
    <w:p w14:paraId="36E9A044">
      <w:pPr>
        <w:spacing w:line="360" w:lineRule="auto"/>
        <w:rPr>
          <w:rFonts w:hint="eastAsia" w:ascii="宋体" w:hAnsi="宋体" w:eastAsia="宋体" w:cs="宋体"/>
          <w:color w:val="auto"/>
          <w:kern w:val="0"/>
          <w:sz w:val="21"/>
          <w:szCs w:val="21"/>
          <w:highlight w:val="none"/>
        </w:rPr>
      </w:pPr>
    </w:p>
    <w:tbl>
      <w:tblPr>
        <w:tblStyle w:val="19"/>
        <w:tblW w:w="93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1498"/>
        <w:gridCol w:w="2887"/>
        <w:gridCol w:w="3145"/>
        <w:gridCol w:w="1026"/>
      </w:tblGrid>
      <w:tr w14:paraId="56E00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790" w:type="dxa"/>
            <w:noWrap w:val="0"/>
            <w:vAlign w:val="top"/>
          </w:tcPr>
          <w:p w14:paraId="023FE87B">
            <w:pPr>
              <w:snapToGrid w:val="0"/>
              <w:spacing w:line="4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序号</w:t>
            </w:r>
          </w:p>
        </w:tc>
        <w:tc>
          <w:tcPr>
            <w:tcW w:w="1498" w:type="dxa"/>
            <w:noWrap w:val="0"/>
            <w:vAlign w:val="top"/>
          </w:tcPr>
          <w:p w14:paraId="189577E7">
            <w:pPr>
              <w:snapToGrid w:val="0"/>
              <w:spacing w:line="4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w:t>
            </w:r>
          </w:p>
        </w:tc>
        <w:tc>
          <w:tcPr>
            <w:tcW w:w="2887" w:type="dxa"/>
            <w:noWrap w:val="0"/>
            <w:vAlign w:val="top"/>
          </w:tcPr>
          <w:p w14:paraId="749F19BA">
            <w:pPr>
              <w:snapToGrid w:val="0"/>
              <w:spacing w:line="4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招标文件商务要求</w:t>
            </w:r>
          </w:p>
        </w:tc>
        <w:tc>
          <w:tcPr>
            <w:tcW w:w="3145" w:type="dxa"/>
            <w:noWrap w:val="0"/>
            <w:vAlign w:val="top"/>
          </w:tcPr>
          <w:p w14:paraId="7F04D5CE">
            <w:pPr>
              <w:snapToGrid w:val="0"/>
              <w:spacing w:line="4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投标文件的对应响应</w:t>
            </w:r>
          </w:p>
        </w:tc>
        <w:tc>
          <w:tcPr>
            <w:tcW w:w="1026" w:type="dxa"/>
            <w:noWrap w:val="0"/>
            <w:vAlign w:val="top"/>
          </w:tcPr>
          <w:p w14:paraId="6496F7E7">
            <w:pPr>
              <w:snapToGrid w:val="0"/>
              <w:spacing w:line="4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  明</w:t>
            </w:r>
          </w:p>
        </w:tc>
      </w:tr>
      <w:tr w14:paraId="0B60F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0"/>
            <w:vAlign w:val="center"/>
          </w:tcPr>
          <w:p w14:paraId="7862C6E6">
            <w:pPr>
              <w:snapToGrid w:val="0"/>
              <w:spacing w:line="4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498" w:type="dxa"/>
            <w:noWrap w:val="0"/>
            <w:vAlign w:val="center"/>
          </w:tcPr>
          <w:p w14:paraId="4705E32F">
            <w:pPr>
              <w:keepNext w:val="0"/>
              <w:keepLines w:val="0"/>
              <w:pageBreakBefore w:val="0"/>
              <w:widowControl w:val="0"/>
              <w:kinsoku/>
              <w:wordWrap/>
              <w:overflowPunct/>
              <w:topLinePunct w:val="0"/>
              <w:autoSpaceDE/>
              <w:autoSpaceDN/>
              <w:bidi w:val="0"/>
              <w:adjustRightInd/>
              <w:snapToGrid/>
              <w:spacing w:line="360" w:lineRule="auto"/>
              <w:ind w:left="-42" w:leftChars="-20" w:right="-42" w:rightChars="-20"/>
              <w:jc w:val="center"/>
              <w:textAlignment w:val="auto"/>
              <w:rPr>
                <w:rFonts w:hint="eastAsia" w:ascii="宋体" w:hAnsi="宋体" w:eastAsia="宋体" w:cs="宋体"/>
                <w:color w:val="auto"/>
                <w:kern w:val="2"/>
                <w:sz w:val="21"/>
                <w:szCs w:val="21"/>
                <w:highlight w:val="none"/>
                <w:lang w:val="en-US" w:eastAsia="zh-CN" w:bidi="ar-SA"/>
              </w:rPr>
            </w:pPr>
          </w:p>
        </w:tc>
        <w:tc>
          <w:tcPr>
            <w:tcW w:w="2887" w:type="dxa"/>
            <w:noWrap w:val="0"/>
            <w:vAlign w:val="top"/>
          </w:tcPr>
          <w:p w14:paraId="6991B4CE">
            <w:pPr>
              <w:snapToGrid w:val="0"/>
              <w:spacing w:line="480" w:lineRule="exact"/>
              <w:jc w:val="center"/>
              <w:rPr>
                <w:rFonts w:hint="eastAsia" w:ascii="宋体" w:hAnsi="宋体" w:eastAsia="宋体" w:cs="宋体"/>
                <w:color w:val="auto"/>
                <w:sz w:val="21"/>
                <w:szCs w:val="21"/>
                <w:highlight w:val="none"/>
              </w:rPr>
            </w:pPr>
          </w:p>
        </w:tc>
        <w:tc>
          <w:tcPr>
            <w:tcW w:w="3145" w:type="dxa"/>
            <w:noWrap w:val="0"/>
            <w:vAlign w:val="top"/>
          </w:tcPr>
          <w:p w14:paraId="6B8451F1">
            <w:pPr>
              <w:snapToGrid w:val="0"/>
              <w:spacing w:line="480" w:lineRule="exact"/>
              <w:jc w:val="center"/>
              <w:rPr>
                <w:rFonts w:hint="eastAsia" w:ascii="宋体" w:hAnsi="宋体" w:eastAsia="宋体" w:cs="宋体"/>
                <w:color w:val="auto"/>
                <w:sz w:val="21"/>
                <w:szCs w:val="21"/>
                <w:highlight w:val="none"/>
              </w:rPr>
            </w:pPr>
          </w:p>
        </w:tc>
        <w:tc>
          <w:tcPr>
            <w:tcW w:w="1026" w:type="dxa"/>
            <w:noWrap w:val="0"/>
            <w:vAlign w:val="top"/>
          </w:tcPr>
          <w:p w14:paraId="202CDA12">
            <w:pPr>
              <w:snapToGrid w:val="0"/>
              <w:spacing w:line="480" w:lineRule="exact"/>
              <w:jc w:val="center"/>
              <w:rPr>
                <w:rFonts w:hint="eastAsia" w:ascii="宋体" w:hAnsi="宋体" w:eastAsia="宋体" w:cs="宋体"/>
                <w:color w:val="auto"/>
                <w:sz w:val="21"/>
                <w:szCs w:val="21"/>
                <w:highlight w:val="none"/>
              </w:rPr>
            </w:pPr>
          </w:p>
        </w:tc>
      </w:tr>
      <w:tr w14:paraId="01464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0"/>
            <w:vAlign w:val="center"/>
          </w:tcPr>
          <w:p w14:paraId="1CC0C27F">
            <w:pPr>
              <w:snapToGrid w:val="0"/>
              <w:spacing w:line="4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498" w:type="dxa"/>
            <w:noWrap w:val="0"/>
            <w:vAlign w:val="center"/>
          </w:tcPr>
          <w:p w14:paraId="5FA99923">
            <w:pPr>
              <w:keepNext w:val="0"/>
              <w:keepLines w:val="0"/>
              <w:pageBreakBefore w:val="0"/>
              <w:widowControl w:val="0"/>
              <w:kinsoku/>
              <w:wordWrap/>
              <w:overflowPunct/>
              <w:topLinePunct w:val="0"/>
              <w:autoSpaceDE/>
              <w:autoSpaceDN/>
              <w:bidi w:val="0"/>
              <w:adjustRightInd/>
              <w:snapToGrid/>
              <w:spacing w:line="360" w:lineRule="auto"/>
              <w:ind w:left="-42" w:leftChars="-20" w:right="-42" w:rightChars="-20"/>
              <w:jc w:val="center"/>
              <w:textAlignment w:val="auto"/>
              <w:rPr>
                <w:rFonts w:hint="eastAsia" w:ascii="宋体" w:hAnsi="宋体" w:eastAsia="宋体" w:cs="宋体"/>
                <w:color w:val="auto"/>
                <w:kern w:val="2"/>
                <w:sz w:val="21"/>
                <w:szCs w:val="21"/>
                <w:highlight w:val="none"/>
                <w:lang w:val="en-US" w:eastAsia="zh-CN" w:bidi="ar-SA"/>
              </w:rPr>
            </w:pPr>
          </w:p>
        </w:tc>
        <w:tc>
          <w:tcPr>
            <w:tcW w:w="2887" w:type="dxa"/>
            <w:noWrap w:val="0"/>
            <w:vAlign w:val="top"/>
          </w:tcPr>
          <w:p w14:paraId="06F7EE1C">
            <w:pPr>
              <w:snapToGrid w:val="0"/>
              <w:spacing w:line="480" w:lineRule="exact"/>
              <w:jc w:val="center"/>
              <w:rPr>
                <w:rFonts w:hint="eastAsia" w:ascii="宋体" w:hAnsi="宋体" w:eastAsia="宋体" w:cs="宋体"/>
                <w:color w:val="auto"/>
                <w:sz w:val="21"/>
                <w:szCs w:val="21"/>
                <w:highlight w:val="none"/>
              </w:rPr>
            </w:pPr>
          </w:p>
        </w:tc>
        <w:tc>
          <w:tcPr>
            <w:tcW w:w="3145" w:type="dxa"/>
            <w:noWrap w:val="0"/>
            <w:vAlign w:val="top"/>
          </w:tcPr>
          <w:p w14:paraId="7BF71356">
            <w:pPr>
              <w:snapToGrid w:val="0"/>
              <w:spacing w:line="480" w:lineRule="exact"/>
              <w:jc w:val="center"/>
              <w:rPr>
                <w:rFonts w:hint="eastAsia" w:ascii="宋体" w:hAnsi="宋体" w:eastAsia="宋体" w:cs="宋体"/>
                <w:color w:val="auto"/>
                <w:sz w:val="21"/>
                <w:szCs w:val="21"/>
                <w:highlight w:val="none"/>
              </w:rPr>
            </w:pPr>
          </w:p>
        </w:tc>
        <w:tc>
          <w:tcPr>
            <w:tcW w:w="1026" w:type="dxa"/>
            <w:noWrap w:val="0"/>
            <w:vAlign w:val="top"/>
          </w:tcPr>
          <w:p w14:paraId="249B2A55">
            <w:pPr>
              <w:snapToGrid w:val="0"/>
              <w:spacing w:line="480" w:lineRule="exact"/>
              <w:jc w:val="center"/>
              <w:rPr>
                <w:rFonts w:hint="eastAsia" w:ascii="宋体" w:hAnsi="宋体" w:eastAsia="宋体" w:cs="宋体"/>
                <w:color w:val="auto"/>
                <w:sz w:val="21"/>
                <w:szCs w:val="21"/>
                <w:highlight w:val="none"/>
              </w:rPr>
            </w:pPr>
          </w:p>
        </w:tc>
      </w:tr>
      <w:tr w14:paraId="52B5EA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0"/>
            <w:vAlign w:val="center"/>
          </w:tcPr>
          <w:p w14:paraId="0E154178">
            <w:pPr>
              <w:snapToGrid w:val="0"/>
              <w:spacing w:line="4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498" w:type="dxa"/>
            <w:noWrap w:val="0"/>
            <w:vAlign w:val="center"/>
          </w:tcPr>
          <w:p w14:paraId="682BE31D">
            <w:pPr>
              <w:keepNext w:val="0"/>
              <w:keepLines w:val="0"/>
              <w:pageBreakBefore w:val="0"/>
              <w:widowControl w:val="0"/>
              <w:kinsoku/>
              <w:wordWrap/>
              <w:overflowPunct/>
              <w:topLinePunct w:val="0"/>
              <w:autoSpaceDE/>
              <w:autoSpaceDN/>
              <w:bidi w:val="0"/>
              <w:adjustRightInd/>
              <w:snapToGrid/>
              <w:spacing w:line="360" w:lineRule="auto"/>
              <w:ind w:left="-42" w:leftChars="-20" w:right="-42" w:rightChars="-20"/>
              <w:jc w:val="center"/>
              <w:textAlignment w:val="auto"/>
              <w:rPr>
                <w:rFonts w:hint="eastAsia" w:ascii="宋体" w:hAnsi="宋体" w:eastAsia="宋体" w:cs="宋体"/>
                <w:b w:val="0"/>
                <w:bCs w:val="0"/>
                <w:color w:val="auto"/>
                <w:sz w:val="21"/>
                <w:szCs w:val="21"/>
                <w:highlight w:val="none"/>
                <w:lang w:val="en-US" w:eastAsia="zh-CN"/>
              </w:rPr>
            </w:pPr>
          </w:p>
        </w:tc>
        <w:tc>
          <w:tcPr>
            <w:tcW w:w="2887" w:type="dxa"/>
            <w:noWrap w:val="0"/>
            <w:vAlign w:val="center"/>
          </w:tcPr>
          <w:p w14:paraId="6317E237">
            <w:pPr>
              <w:snapToGrid w:val="0"/>
              <w:spacing w:line="480" w:lineRule="exact"/>
              <w:jc w:val="center"/>
              <w:rPr>
                <w:rFonts w:hint="eastAsia" w:ascii="宋体" w:hAnsi="宋体" w:eastAsia="宋体" w:cs="宋体"/>
                <w:color w:val="auto"/>
                <w:sz w:val="21"/>
                <w:szCs w:val="21"/>
                <w:highlight w:val="none"/>
              </w:rPr>
            </w:pPr>
          </w:p>
        </w:tc>
        <w:tc>
          <w:tcPr>
            <w:tcW w:w="3145" w:type="dxa"/>
            <w:noWrap w:val="0"/>
            <w:vAlign w:val="top"/>
          </w:tcPr>
          <w:p w14:paraId="5AE64531">
            <w:pPr>
              <w:snapToGrid w:val="0"/>
              <w:spacing w:line="480" w:lineRule="exact"/>
              <w:jc w:val="center"/>
              <w:rPr>
                <w:rFonts w:hint="eastAsia" w:ascii="宋体" w:hAnsi="宋体" w:eastAsia="宋体" w:cs="宋体"/>
                <w:color w:val="auto"/>
                <w:sz w:val="21"/>
                <w:szCs w:val="21"/>
                <w:highlight w:val="none"/>
              </w:rPr>
            </w:pPr>
          </w:p>
        </w:tc>
        <w:tc>
          <w:tcPr>
            <w:tcW w:w="1026" w:type="dxa"/>
            <w:noWrap w:val="0"/>
            <w:vAlign w:val="top"/>
          </w:tcPr>
          <w:p w14:paraId="4E702A3F">
            <w:pPr>
              <w:snapToGrid w:val="0"/>
              <w:spacing w:line="480" w:lineRule="exact"/>
              <w:jc w:val="center"/>
              <w:rPr>
                <w:rFonts w:hint="eastAsia" w:ascii="宋体" w:hAnsi="宋体" w:eastAsia="宋体" w:cs="宋体"/>
                <w:color w:val="auto"/>
                <w:sz w:val="21"/>
                <w:szCs w:val="21"/>
                <w:highlight w:val="none"/>
              </w:rPr>
            </w:pPr>
          </w:p>
        </w:tc>
      </w:tr>
      <w:tr w14:paraId="04F20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0"/>
            <w:vAlign w:val="center"/>
          </w:tcPr>
          <w:p w14:paraId="71BB3B48">
            <w:pPr>
              <w:snapToGrid w:val="0"/>
              <w:spacing w:line="4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1498" w:type="dxa"/>
            <w:noWrap w:val="0"/>
            <w:vAlign w:val="center"/>
          </w:tcPr>
          <w:p w14:paraId="6EB15EDB">
            <w:pPr>
              <w:keepNext w:val="0"/>
              <w:keepLines w:val="0"/>
              <w:pageBreakBefore w:val="0"/>
              <w:widowControl w:val="0"/>
              <w:kinsoku/>
              <w:wordWrap/>
              <w:overflowPunct/>
              <w:topLinePunct w:val="0"/>
              <w:autoSpaceDE/>
              <w:autoSpaceDN/>
              <w:bidi w:val="0"/>
              <w:adjustRightInd/>
              <w:snapToGrid/>
              <w:spacing w:line="360" w:lineRule="auto"/>
              <w:ind w:left="-42" w:leftChars="-20" w:right="-42" w:rightChars="-20"/>
              <w:jc w:val="center"/>
              <w:textAlignment w:val="auto"/>
              <w:rPr>
                <w:rFonts w:hint="eastAsia" w:ascii="宋体" w:hAnsi="宋体" w:eastAsia="宋体" w:cs="宋体"/>
                <w:b w:val="0"/>
                <w:bCs w:val="0"/>
                <w:color w:val="auto"/>
                <w:sz w:val="21"/>
                <w:szCs w:val="21"/>
                <w:highlight w:val="none"/>
                <w:lang w:val="en-US" w:eastAsia="zh-CN"/>
              </w:rPr>
            </w:pPr>
          </w:p>
        </w:tc>
        <w:tc>
          <w:tcPr>
            <w:tcW w:w="2887" w:type="dxa"/>
            <w:noWrap w:val="0"/>
            <w:vAlign w:val="center"/>
          </w:tcPr>
          <w:p w14:paraId="2532F714">
            <w:pPr>
              <w:snapToGrid w:val="0"/>
              <w:spacing w:line="480" w:lineRule="exact"/>
              <w:jc w:val="center"/>
              <w:rPr>
                <w:rFonts w:hint="eastAsia" w:ascii="宋体" w:hAnsi="宋体" w:eastAsia="宋体" w:cs="宋体"/>
                <w:color w:val="auto"/>
                <w:sz w:val="21"/>
                <w:szCs w:val="21"/>
                <w:highlight w:val="none"/>
              </w:rPr>
            </w:pPr>
          </w:p>
        </w:tc>
        <w:tc>
          <w:tcPr>
            <w:tcW w:w="3145" w:type="dxa"/>
            <w:noWrap w:val="0"/>
            <w:vAlign w:val="top"/>
          </w:tcPr>
          <w:p w14:paraId="4A2A13CC">
            <w:pPr>
              <w:snapToGrid w:val="0"/>
              <w:spacing w:line="480" w:lineRule="exact"/>
              <w:jc w:val="center"/>
              <w:rPr>
                <w:rFonts w:hint="eastAsia" w:ascii="宋体" w:hAnsi="宋体" w:eastAsia="宋体" w:cs="宋体"/>
                <w:color w:val="auto"/>
                <w:sz w:val="21"/>
                <w:szCs w:val="21"/>
                <w:highlight w:val="none"/>
              </w:rPr>
            </w:pPr>
          </w:p>
        </w:tc>
        <w:tc>
          <w:tcPr>
            <w:tcW w:w="1026" w:type="dxa"/>
            <w:noWrap w:val="0"/>
            <w:vAlign w:val="top"/>
          </w:tcPr>
          <w:p w14:paraId="215F413C">
            <w:pPr>
              <w:snapToGrid w:val="0"/>
              <w:spacing w:line="480" w:lineRule="exact"/>
              <w:jc w:val="center"/>
              <w:rPr>
                <w:rFonts w:hint="eastAsia" w:ascii="宋体" w:hAnsi="宋体" w:eastAsia="宋体" w:cs="宋体"/>
                <w:color w:val="auto"/>
                <w:sz w:val="21"/>
                <w:szCs w:val="21"/>
                <w:highlight w:val="none"/>
              </w:rPr>
            </w:pPr>
          </w:p>
        </w:tc>
      </w:tr>
      <w:tr w14:paraId="02326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0"/>
            <w:vAlign w:val="center"/>
          </w:tcPr>
          <w:p w14:paraId="1DA4CF4E">
            <w:pPr>
              <w:snapToGrid w:val="0"/>
              <w:spacing w:line="48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w:t>
            </w:r>
          </w:p>
        </w:tc>
        <w:tc>
          <w:tcPr>
            <w:tcW w:w="1498" w:type="dxa"/>
            <w:noWrap w:val="0"/>
            <w:vAlign w:val="center"/>
          </w:tcPr>
          <w:p w14:paraId="1C8C6133">
            <w:pPr>
              <w:keepNext w:val="0"/>
              <w:keepLines w:val="0"/>
              <w:pageBreakBefore w:val="0"/>
              <w:widowControl w:val="0"/>
              <w:kinsoku/>
              <w:wordWrap/>
              <w:overflowPunct/>
              <w:topLinePunct w:val="0"/>
              <w:autoSpaceDE/>
              <w:autoSpaceDN/>
              <w:bidi w:val="0"/>
              <w:adjustRightInd/>
              <w:snapToGrid/>
              <w:spacing w:line="360" w:lineRule="auto"/>
              <w:ind w:left="-42" w:leftChars="-20" w:right="-42" w:rightChars="-20"/>
              <w:jc w:val="center"/>
              <w:textAlignment w:val="auto"/>
              <w:rPr>
                <w:rFonts w:hint="eastAsia" w:ascii="宋体" w:hAnsi="宋体" w:eastAsia="宋体" w:cs="宋体"/>
                <w:b w:val="0"/>
                <w:bCs w:val="0"/>
                <w:color w:val="auto"/>
                <w:sz w:val="21"/>
                <w:szCs w:val="21"/>
                <w:highlight w:val="none"/>
                <w:lang w:val="en-US" w:eastAsia="zh-CN"/>
              </w:rPr>
            </w:pPr>
          </w:p>
        </w:tc>
        <w:tc>
          <w:tcPr>
            <w:tcW w:w="2887" w:type="dxa"/>
            <w:noWrap w:val="0"/>
            <w:vAlign w:val="center"/>
          </w:tcPr>
          <w:p w14:paraId="0A4D669E">
            <w:pPr>
              <w:snapToGrid w:val="0"/>
              <w:spacing w:line="480" w:lineRule="exact"/>
              <w:jc w:val="center"/>
              <w:rPr>
                <w:rFonts w:hint="eastAsia" w:ascii="宋体" w:hAnsi="宋体" w:eastAsia="宋体" w:cs="宋体"/>
                <w:color w:val="auto"/>
                <w:kern w:val="2"/>
                <w:sz w:val="21"/>
                <w:szCs w:val="21"/>
                <w:highlight w:val="none"/>
                <w:lang w:val="en-US" w:eastAsia="zh-CN" w:bidi="ar-SA"/>
              </w:rPr>
            </w:pPr>
          </w:p>
        </w:tc>
        <w:tc>
          <w:tcPr>
            <w:tcW w:w="3145" w:type="dxa"/>
            <w:noWrap w:val="0"/>
            <w:vAlign w:val="top"/>
          </w:tcPr>
          <w:p w14:paraId="2CDBBC47">
            <w:pPr>
              <w:snapToGrid w:val="0"/>
              <w:spacing w:line="480" w:lineRule="exact"/>
              <w:jc w:val="center"/>
              <w:rPr>
                <w:rFonts w:hint="eastAsia" w:ascii="宋体" w:hAnsi="宋体" w:eastAsia="宋体" w:cs="宋体"/>
                <w:color w:val="auto"/>
                <w:kern w:val="2"/>
                <w:sz w:val="21"/>
                <w:szCs w:val="21"/>
                <w:highlight w:val="none"/>
                <w:lang w:val="en-US" w:eastAsia="zh-CN" w:bidi="ar-SA"/>
              </w:rPr>
            </w:pPr>
          </w:p>
        </w:tc>
        <w:tc>
          <w:tcPr>
            <w:tcW w:w="1026" w:type="dxa"/>
            <w:noWrap w:val="0"/>
            <w:vAlign w:val="top"/>
          </w:tcPr>
          <w:p w14:paraId="4F520114">
            <w:pPr>
              <w:snapToGrid w:val="0"/>
              <w:spacing w:line="480" w:lineRule="exact"/>
              <w:jc w:val="center"/>
              <w:rPr>
                <w:rFonts w:hint="eastAsia" w:ascii="宋体" w:hAnsi="宋体" w:eastAsia="宋体" w:cs="宋体"/>
                <w:color w:val="auto"/>
                <w:sz w:val="21"/>
                <w:szCs w:val="21"/>
                <w:highlight w:val="none"/>
              </w:rPr>
            </w:pPr>
          </w:p>
        </w:tc>
      </w:tr>
      <w:tr w14:paraId="1C86E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0"/>
            <w:vAlign w:val="center"/>
          </w:tcPr>
          <w:p w14:paraId="3F139379">
            <w:pPr>
              <w:snapToGrid w:val="0"/>
              <w:spacing w:line="48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w:t>
            </w:r>
          </w:p>
        </w:tc>
        <w:tc>
          <w:tcPr>
            <w:tcW w:w="1498" w:type="dxa"/>
            <w:noWrap w:val="0"/>
            <w:vAlign w:val="center"/>
          </w:tcPr>
          <w:p w14:paraId="63963052">
            <w:pPr>
              <w:keepNext w:val="0"/>
              <w:keepLines w:val="0"/>
              <w:pageBreakBefore w:val="0"/>
              <w:widowControl w:val="0"/>
              <w:kinsoku/>
              <w:wordWrap/>
              <w:overflowPunct/>
              <w:topLinePunct w:val="0"/>
              <w:autoSpaceDE/>
              <w:autoSpaceDN/>
              <w:bidi w:val="0"/>
              <w:adjustRightInd/>
              <w:snapToGrid/>
              <w:spacing w:line="360" w:lineRule="auto"/>
              <w:ind w:left="-42" w:leftChars="-20" w:right="-42" w:rightChars="-20"/>
              <w:jc w:val="center"/>
              <w:textAlignment w:val="auto"/>
              <w:rPr>
                <w:rFonts w:hint="eastAsia" w:ascii="宋体" w:hAnsi="宋体" w:eastAsia="宋体" w:cs="宋体"/>
                <w:b w:val="0"/>
                <w:bCs w:val="0"/>
                <w:color w:val="auto"/>
                <w:sz w:val="21"/>
                <w:szCs w:val="21"/>
                <w:highlight w:val="none"/>
                <w:lang w:val="en-US" w:eastAsia="zh-CN"/>
              </w:rPr>
            </w:pPr>
          </w:p>
        </w:tc>
        <w:tc>
          <w:tcPr>
            <w:tcW w:w="2887" w:type="dxa"/>
            <w:noWrap w:val="0"/>
            <w:vAlign w:val="center"/>
          </w:tcPr>
          <w:p w14:paraId="7BDF9AFB">
            <w:pPr>
              <w:snapToGrid w:val="0"/>
              <w:spacing w:line="480" w:lineRule="exact"/>
              <w:jc w:val="center"/>
              <w:rPr>
                <w:rFonts w:hint="eastAsia" w:ascii="宋体" w:hAnsi="宋体" w:eastAsia="宋体" w:cs="宋体"/>
                <w:color w:val="auto"/>
                <w:kern w:val="0"/>
                <w:sz w:val="21"/>
                <w:szCs w:val="21"/>
                <w:highlight w:val="none"/>
              </w:rPr>
            </w:pPr>
          </w:p>
        </w:tc>
        <w:tc>
          <w:tcPr>
            <w:tcW w:w="3145" w:type="dxa"/>
            <w:noWrap w:val="0"/>
            <w:vAlign w:val="top"/>
          </w:tcPr>
          <w:p w14:paraId="6F3E3CDA">
            <w:pPr>
              <w:snapToGrid w:val="0"/>
              <w:spacing w:line="480" w:lineRule="exact"/>
              <w:jc w:val="center"/>
              <w:rPr>
                <w:rFonts w:hint="eastAsia" w:ascii="宋体" w:hAnsi="宋体" w:eastAsia="宋体" w:cs="宋体"/>
                <w:color w:val="auto"/>
                <w:kern w:val="0"/>
                <w:sz w:val="21"/>
                <w:szCs w:val="21"/>
                <w:highlight w:val="none"/>
              </w:rPr>
            </w:pPr>
          </w:p>
        </w:tc>
        <w:tc>
          <w:tcPr>
            <w:tcW w:w="1026" w:type="dxa"/>
            <w:noWrap w:val="0"/>
            <w:vAlign w:val="top"/>
          </w:tcPr>
          <w:p w14:paraId="1F4728EF">
            <w:pPr>
              <w:snapToGrid w:val="0"/>
              <w:spacing w:line="480" w:lineRule="exact"/>
              <w:jc w:val="center"/>
              <w:rPr>
                <w:rFonts w:hint="eastAsia" w:ascii="宋体" w:hAnsi="宋体" w:eastAsia="宋体" w:cs="宋体"/>
                <w:color w:val="auto"/>
                <w:sz w:val="21"/>
                <w:szCs w:val="21"/>
                <w:highlight w:val="none"/>
              </w:rPr>
            </w:pPr>
          </w:p>
        </w:tc>
      </w:tr>
      <w:tr w14:paraId="39F84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0"/>
            <w:vAlign w:val="center"/>
          </w:tcPr>
          <w:p w14:paraId="3A84D1F8">
            <w:pPr>
              <w:snapToGrid w:val="0"/>
              <w:spacing w:line="48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7</w:t>
            </w:r>
          </w:p>
        </w:tc>
        <w:tc>
          <w:tcPr>
            <w:tcW w:w="1498" w:type="dxa"/>
            <w:noWrap w:val="0"/>
            <w:vAlign w:val="center"/>
          </w:tcPr>
          <w:p w14:paraId="07676217">
            <w:pPr>
              <w:keepNext w:val="0"/>
              <w:keepLines w:val="0"/>
              <w:pageBreakBefore w:val="0"/>
              <w:widowControl w:val="0"/>
              <w:kinsoku/>
              <w:wordWrap/>
              <w:overflowPunct/>
              <w:topLinePunct w:val="0"/>
              <w:autoSpaceDE/>
              <w:autoSpaceDN/>
              <w:bidi w:val="0"/>
              <w:adjustRightInd/>
              <w:snapToGrid/>
              <w:spacing w:line="360" w:lineRule="auto"/>
              <w:ind w:left="-42" w:leftChars="-20" w:right="-42" w:rightChars="-20"/>
              <w:jc w:val="center"/>
              <w:textAlignment w:val="auto"/>
              <w:rPr>
                <w:rFonts w:hint="eastAsia" w:ascii="宋体" w:hAnsi="宋体" w:eastAsia="宋体" w:cs="宋体"/>
                <w:b w:val="0"/>
                <w:bCs w:val="0"/>
                <w:color w:val="auto"/>
                <w:sz w:val="21"/>
                <w:szCs w:val="21"/>
                <w:highlight w:val="none"/>
                <w:lang w:val="en-US" w:eastAsia="zh-CN"/>
              </w:rPr>
            </w:pPr>
          </w:p>
        </w:tc>
        <w:tc>
          <w:tcPr>
            <w:tcW w:w="2887" w:type="dxa"/>
            <w:noWrap w:val="0"/>
            <w:vAlign w:val="center"/>
          </w:tcPr>
          <w:p w14:paraId="76E6188B">
            <w:pPr>
              <w:snapToGrid w:val="0"/>
              <w:spacing w:line="480" w:lineRule="exact"/>
              <w:jc w:val="center"/>
              <w:rPr>
                <w:rFonts w:hint="eastAsia" w:ascii="宋体" w:hAnsi="宋体" w:eastAsia="宋体" w:cs="宋体"/>
                <w:color w:val="auto"/>
                <w:kern w:val="0"/>
                <w:sz w:val="21"/>
                <w:szCs w:val="21"/>
                <w:highlight w:val="none"/>
              </w:rPr>
            </w:pPr>
          </w:p>
        </w:tc>
        <w:tc>
          <w:tcPr>
            <w:tcW w:w="3145" w:type="dxa"/>
            <w:noWrap w:val="0"/>
            <w:vAlign w:val="top"/>
          </w:tcPr>
          <w:p w14:paraId="63B57E39">
            <w:pPr>
              <w:snapToGrid w:val="0"/>
              <w:spacing w:line="480" w:lineRule="exact"/>
              <w:jc w:val="center"/>
              <w:rPr>
                <w:rFonts w:hint="eastAsia" w:ascii="宋体" w:hAnsi="宋体" w:eastAsia="宋体" w:cs="宋体"/>
                <w:color w:val="auto"/>
                <w:kern w:val="0"/>
                <w:sz w:val="21"/>
                <w:szCs w:val="21"/>
                <w:highlight w:val="none"/>
              </w:rPr>
            </w:pPr>
          </w:p>
        </w:tc>
        <w:tc>
          <w:tcPr>
            <w:tcW w:w="1026" w:type="dxa"/>
            <w:noWrap w:val="0"/>
            <w:vAlign w:val="top"/>
          </w:tcPr>
          <w:p w14:paraId="168E4704">
            <w:pPr>
              <w:snapToGrid w:val="0"/>
              <w:spacing w:line="480" w:lineRule="exact"/>
              <w:jc w:val="center"/>
              <w:rPr>
                <w:rFonts w:hint="eastAsia" w:ascii="宋体" w:hAnsi="宋体" w:eastAsia="宋体" w:cs="宋体"/>
                <w:color w:val="auto"/>
                <w:sz w:val="21"/>
                <w:szCs w:val="21"/>
                <w:highlight w:val="none"/>
              </w:rPr>
            </w:pPr>
          </w:p>
        </w:tc>
      </w:tr>
      <w:tr w14:paraId="37BEE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90" w:type="dxa"/>
            <w:noWrap w:val="0"/>
            <w:vAlign w:val="center"/>
          </w:tcPr>
          <w:p w14:paraId="3F36AF44">
            <w:pPr>
              <w:snapToGrid w:val="0"/>
              <w:spacing w:line="48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w:t>
            </w:r>
          </w:p>
        </w:tc>
        <w:tc>
          <w:tcPr>
            <w:tcW w:w="1498" w:type="dxa"/>
            <w:noWrap w:val="0"/>
            <w:vAlign w:val="center"/>
          </w:tcPr>
          <w:p w14:paraId="5E7F86C3">
            <w:pPr>
              <w:keepNext w:val="0"/>
              <w:keepLines w:val="0"/>
              <w:pageBreakBefore w:val="0"/>
              <w:widowControl w:val="0"/>
              <w:kinsoku/>
              <w:wordWrap/>
              <w:overflowPunct/>
              <w:topLinePunct w:val="0"/>
              <w:autoSpaceDE/>
              <w:autoSpaceDN/>
              <w:bidi w:val="0"/>
              <w:adjustRightInd/>
              <w:snapToGrid/>
              <w:spacing w:line="360" w:lineRule="auto"/>
              <w:ind w:left="-42" w:leftChars="-20" w:right="-42" w:rightChars="-20"/>
              <w:jc w:val="center"/>
              <w:textAlignment w:val="auto"/>
              <w:rPr>
                <w:rFonts w:hint="eastAsia" w:ascii="宋体" w:hAnsi="宋体" w:eastAsia="宋体" w:cs="宋体"/>
                <w:b w:val="0"/>
                <w:bCs w:val="0"/>
                <w:color w:val="auto"/>
                <w:sz w:val="21"/>
                <w:szCs w:val="21"/>
                <w:highlight w:val="none"/>
                <w:lang w:val="en-US" w:eastAsia="zh-CN"/>
              </w:rPr>
            </w:pPr>
          </w:p>
        </w:tc>
        <w:tc>
          <w:tcPr>
            <w:tcW w:w="2887" w:type="dxa"/>
            <w:noWrap w:val="0"/>
            <w:vAlign w:val="center"/>
          </w:tcPr>
          <w:p w14:paraId="4F3601A9">
            <w:pPr>
              <w:snapToGrid w:val="0"/>
              <w:spacing w:line="480" w:lineRule="exact"/>
              <w:jc w:val="center"/>
              <w:rPr>
                <w:rFonts w:hint="eastAsia" w:ascii="宋体" w:hAnsi="宋体" w:eastAsia="宋体" w:cs="宋体"/>
                <w:color w:val="auto"/>
                <w:kern w:val="0"/>
                <w:sz w:val="21"/>
                <w:szCs w:val="21"/>
                <w:highlight w:val="none"/>
              </w:rPr>
            </w:pPr>
          </w:p>
        </w:tc>
        <w:tc>
          <w:tcPr>
            <w:tcW w:w="3145" w:type="dxa"/>
            <w:noWrap w:val="0"/>
            <w:vAlign w:val="top"/>
          </w:tcPr>
          <w:p w14:paraId="1C644A54">
            <w:pPr>
              <w:snapToGrid w:val="0"/>
              <w:spacing w:line="480" w:lineRule="exact"/>
              <w:jc w:val="center"/>
              <w:rPr>
                <w:rFonts w:hint="eastAsia" w:ascii="宋体" w:hAnsi="宋体" w:eastAsia="宋体" w:cs="宋体"/>
                <w:color w:val="auto"/>
                <w:kern w:val="0"/>
                <w:sz w:val="21"/>
                <w:szCs w:val="21"/>
                <w:highlight w:val="none"/>
              </w:rPr>
            </w:pPr>
          </w:p>
        </w:tc>
        <w:tc>
          <w:tcPr>
            <w:tcW w:w="1026" w:type="dxa"/>
            <w:noWrap w:val="0"/>
            <w:vAlign w:val="top"/>
          </w:tcPr>
          <w:p w14:paraId="30484EA0">
            <w:pPr>
              <w:snapToGrid w:val="0"/>
              <w:spacing w:line="480" w:lineRule="exact"/>
              <w:jc w:val="center"/>
              <w:rPr>
                <w:rFonts w:hint="eastAsia" w:ascii="宋体" w:hAnsi="宋体" w:eastAsia="宋体" w:cs="宋体"/>
                <w:color w:val="auto"/>
                <w:sz w:val="21"/>
                <w:szCs w:val="21"/>
                <w:highlight w:val="none"/>
              </w:rPr>
            </w:pPr>
          </w:p>
        </w:tc>
      </w:tr>
    </w:tbl>
    <w:p w14:paraId="69C274C2">
      <w:pPr>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w:t>
      </w:r>
    </w:p>
    <w:p w14:paraId="1347B284">
      <w:pPr>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1.投标人应仔细对</w:t>
      </w:r>
      <w:r>
        <w:rPr>
          <w:rFonts w:hint="eastAsia" w:ascii="宋体" w:hAnsi="宋体" w:eastAsia="宋体" w:cs="宋体"/>
          <w:color w:val="auto"/>
          <w:kern w:val="0"/>
          <w:sz w:val="21"/>
          <w:szCs w:val="21"/>
          <w:highlight w:val="none"/>
          <w:lang w:val="en-US" w:eastAsia="zh-CN"/>
        </w:rPr>
        <w:t>招标文件商务要求</w:t>
      </w:r>
      <w:r>
        <w:rPr>
          <w:rFonts w:hint="eastAsia" w:ascii="宋体" w:hAnsi="宋体" w:eastAsia="宋体" w:cs="宋体"/>
          <w:color w:val="auto"/>
          <w:kern w:val="0"/>
          <w:sz w:val="21"/>
          <w:szCs w:val="21"/>
          <w:highlight w:val="none"/>
        </w:rPr>
        <w:t>进行逐条分析，对于投标内容与招标文件内容有不一致的条款，则须在上表中列明并详细填写。</w:t>
      </w:r>
    </w:p>
    <w:p w14:paraId="453BC500">
      <w:pPr>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2.如招标文件内容与投标文件内容都一致的，则本表可以在相关的签字、</w:t>
      </w:r>
      <w:r>
        <w:rPr>
          <w:rFonts w:hint="eastAsia" w:ascii="宋体" w:hAnsi="宋体" w:eastAsia="宋体" w:cs="宋体"/>
          <w:color w:val="auto"/>
          <w:kern w:val="0"/>
          <w:sz w:val="21"/>
          <w:szCs w:val="21"/>
          <w:highlight w:val="none"/>
          <w:lang w:val="en-US" w:eastAsia="zh-CN"/>
        </w:rPr>
        <w:t>签章</w:t>
      </w:r>
      <w:r>
        <w:rPr>
          <w:rFonts w:hint="eastAsia" w:ascii="宋体" w:hAnsi="宋体" w:eastAsia="宋体" w:cs="宋体"/>
          <w:color w:val="auto"/>
          <w:kern w:val="0"/>
          <w:sz w:val="21"/>
          <w:szCs w:val="21"/>
          <w:highlight w:val="none"/>
        </w:rPr>
        <w:t>后，不需要填写其他内容或在“偏离情况”栏内只填写一个无字。</w:t>
      </w:r>
    </w:p>
    <w:p w14:paraId="08762225">
      <w:pPr>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3.此表在不改变表式内容的情况下可自行制作。</w:t>
      </w:r>
    </w:p>
    <w:p w14:paraId="56A4BA04">
      <w:pPr>
        <w:snapToGrid w:val="0"/>
        <w:spacing w:line="360" w:lineRule="auto"/>
        <w:jc w:val="left"/>
        <w:rPr>
          <w:rFonts w:hint="eastAsia" w:ascii="宋体" w:hAnsi="宋体" w:eastAsia="宋体" w:cs="宋体"/>
          <w:color w:val="auto"/>
          <w:kern w:val="0"/>
          <w:sz w:val="21"/>
          <w:szCs w:val="21"/>
          <w:highlight w:val="none"/>
        </w:rPr>
      </w:pPr>
    </w:p>
    <w:p w14:paraId="2EAC3583">
      <w:pPr>
        <w:tabs>
          <w:tab w:val="left" w:pos="4000"/>
        </w:tabs>
        <w:snapToGrid w:val="0"/>
        <w:spacing w:line="480" w:lineRule="auto"/>
        <w:ind w:firstLine="2310" w:firstLineChars="1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投标人名称：</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电子签章</w:t>
      </w:r>
      <w:r>
        <w:rPr>
          <w:rFonts w:hint="eastAsia" w:ascii="宋体" w:hAnsi="宋体" w:eastAsia="宋体" w:cs="宋体"/>
          <w:color w:val="auto"/>
          <w:kern w:val="0"/>
          <w:sz w:val="21"/>
          <w:szCs w:val="21"/>
          <w:highlight w:val="none"/>
        </w:rPr>
        <w:t>)</w:t>
      </w:r>
    </w:p>
    <w:p w14:paraId="41FDF6F9">
      <w:pPr>
        <w:tabs>
          <w:tab w:val="left" w:pos="4000"/>
        </w:tabs>
        <w:snapToGrid w:val="0"/>
        <w:spacing w:line="480" w:lineRule="auto"/>
        <w:ind w:firstLine="2310" w:firstLineChars="1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法定代表人（负责人）或授权代表：</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(签字或</w:t>
      </w:r>
      <w:r>
        <w:rPr>
          <w:rFonts w:hint="eastAsia" w:ascii="宋体" w:hAnsi="宋体" w:eastAsia="宋体" w:cs="宋体"/>
          <w:color w:val="auto"/>
          <w:kern w:val="0"/>
          <w:sz w:val="21"/>
          <w:szCs w:val="21"/>
          <w:highlight w:val="none"/>
          <w:lang w:val="en-US" w:eastAsia="zh-CN"/>
        </w:rPr>
        <w:t>电子签章</w:t>
      </w:r>
      <w:r>
        <w:rPr>
          <w:rFonts w:hint="eastAsia" w:ascii="宋体" w:hAnsi="宋体" w:eastAsia="宋体" w:cs="宋体"/>
          <w:color w:val="auto"/>
          <w:kern w:val="0"/>
          <w:sz w:val="21"/>
          <w:szCs w:val="21"/>
          <w:highlight w:val="none"/>
        </w:rPr>
        <w:t>)</w:t>
      </w:r>
    </w:p>
    <w:p w14:paraId="606CAD61">
      <w:pPr>
        <w:tabs>
          <w:tab w:val="left" w:pos="4000"/>
        </w:tabs>
        <w:snapToGrid w:val="0"/>
        <w:spacing w:line="480" w:lineRule="auto"/>
        <w:ind w:firstLine="2310" w:firstLineChars="1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日期：    年  月  日</w:t>
      </w:r>
    </w:p>
    <w:p w14:paraId="519F62FA">
      <w:pPr>
        <w:snapToGrid w:val="0"/>
        <w:spacing w:line="360" w:lineRule="auto"/>
        <w:jc w:val="left"/>
        <w:rPr>
          <w:rFonts w:hint="eastAsia" w:ascii="宋体" w:hAnsi="宋体" w:eastAsia="宋体" w:cs="宋体"/>
          <w:color w:val="auto"/>
          <w:kern w:val="0"/>
          <w:sz w:val="21"/>
          <w:szCs w:val="21"/>
          <w:highlight w:val="none"/>
        </w:rPr>
      </w:pPr>
    </w:p>
    <w:p w14:paraId="3025E3B1">
      <w:pPr>
        <w:snapToGrid w:val="0"/>
        <w:spacing w:line="360" w:lineRule="auto"/>
        <w:jc w:val="left"/>
        <w:rPr>
          <w:rFonts w:hint="eastAsia" w:ascii="宋体" w:hAnsi="宋体" w:eastAsia="宋体" w:cs="宋体"/>
          <w:color w:val="auto"/>
          <w:kern w:val="0"/>
          <w:sz w:val="21"/>
          <w:szCs w:val="21"/>
          <w:highlight w:val="none"/>
        </w:rPr>
      </w:pPr>
    </w:p>
    <w:p w14:paraId="2B1673A9">
      <w:pPr>
        <w:snapToGrid w:val="0"/>
        <w:spacing w:line="480" w:lineRule="auto"/>
        <w:rPr>
          <w:rFonts w:hint="eastAsia" w:ascii="宋体" w:hAnsi="宋体" w:eastAsia="宋体" w:cs="宋体"/>
          <w:b/>
          <w:color w:val="auto"/>
          <w:kern w:val="0"/>
          <w:sz w:val="21"/>
          <w:szCs w:val="21"/>
          <w:highlight w:val="none"/>
        </w:rPr>
      </w:pPr>
    </w:p>
    <w:p w14:paraId="29CDCCF8">
      <w:pPr>
        <w:pStyle w:val="3"/>
        <w:rPr>
          <w:rFonts w:hint="eastAsia" w:ascii="宋体" w:hAnsi="宋体" w:eastAsia="宋体" w:cs="宋体"/>
          <w:color w:val="auto"/>
          <w:sz w:val="21"/>
          <w:szCs w:val="21"/>
          <w:highlight w:val="none"/>
        </w:rPr>
        <w:sectPr>
          <w:headerReference r:id="rId9" w:type="first"/>
          <w:footerReference r:id="rId10" w:type="first"/>
          <w:pgSz w:w="11906" w:h="16838"/>
          <w:pgMar w:top="1440" w:right="1486" w:bottom="1440" w:left="1486" w:header="851" w:footer="992" w:gutter="0"/>
          <w:pgBorders>
            <w:top w:val="none" w:sz="0" w:space="0"/>
            <w:left w:val="none" w:sz="0" w:space="0"/>
            <w:bottom w:val="none" w:sz="0" w:space="0"/>
            <w:right w:val="none" w:sz="0" w:space="0"/>
          </w:pgBorders>
          <w:pgNumType w:fmt="decimal"/>
          <w:cols w:space="720" w:num="1"/>
          <w:titlePg/>
          <w:docGrid w:linePitch="312" w:charSpace="0"/>
        </w:sectPr>
      </w:pPr>
    </w:p>
    <w:p w14:paraId="21BE1506">
      <w:pPr>
        <w:tabs>
          <w:tab w:val="left" w:pos="567"/>
        </w:tabs>
        <w:snapToGrid w:val="0"/>
        <w:spacing w:line="360" w:lineRule="auto"/>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lang w:val="en-US" w:eastAsia="zh-CN"/>
        </w:rPr>
        <w:t>6</w:t>
      </w:r>
      <w:r>
        <w:rPr>
          <w:rFonts w:hint="eastAsia" w:ascii="宋体" w:hAnsi="宋体" w:eastAsia="宋体" w:cs="宋体"/>
          <w:b/>
          <w:color w:val="auto"/>
          <w:kern w:val="0"/>
          <w:sz w:val="21"/>
          <w:szCs w:val="21"/>
          <w:highlight w:val="none"/>
        </w:rPr>
        <w:t>．投标货物技术规范响应及偏离表</w:t>
      </w:r>
    </w:p>
    <w:p w14:paraId="7956E28C">
      <w:pPr>
        <w:tabs>
          <w:tab w:val="left" w:pos="-1980"/>
        </w:tabs>
        <w:snapToGrid w:val="0"/>
        <w:spacing w:line="600" w:lineRule="exact"/>
        <w:jc w:val="center"/>
        <w:rPr>
          <w:rFonts w:hint="eastAsia" w:ascii="宋体" w:hAnsi="宋体" w:eastAsia="宋体" w:cs="宋体"/>
          <w:b/>
          <w:color w:val="auto"/>
          <w:spacing w:val="20"/>
          <w:kern w:val="0"/>
          <w:sz w:val="21"/>
          <w:szCs w:val="21"/>
          <w:highlight w:val="none"/>
        </w:rPr>
      </w:pPr>
      <w:r>
        <w:rPr>
          <w:rFonts w:hint="eastAsia" w:ascii="宋体" w:hAnsi="宋体" w:eastAsia="宋体" w:cs="宋体"/>
          <w:b/>
          <w:color w:val="auto"/>
          <w:spacing w:val="20"/>
          <w:kern w:val="0"/>
          <w:sz w:val="21"/>
          <w:szCs w:val="21"/>
          <w:highlight w:val="none"/>
        </w:rPr>
        <w:t>投标货物技术规范响应及偏离表</w:t>
      </w:r>
    </w:p>
    <w:p w14:paraId="22734E6A">
      <w:pPr>
        <w:spacing w:line="360" w:lineRule="auto"/>
        <w:rPr>
          <w:rFonts w:hint="eastAsia" w:ascii="宋体" w:hAnsi="宋体" w:eastAsia="宋体" w:cs="宋体"/>
          <w:color w:val="auto"/>
          <w:sz w:val="21"/>
          <w:szCs w:val="21"/>
          <w:highlight w:val="none"/>
        </w:rPr>
      </w:pPr>
    </w:p>
    <w:p w14:paraId="4665EE12">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p w14:paraId="50EC6131">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项目编号：</w:t>
      </w:r>
    </w:p>
    <w:p w14:paraId="1768318A">
      <w:pPr>
        <w:snapToGrid w:val="0"/>
        <w:spacing w:line="360" w:lineRule="auto"/>
        <w:jc w:val="left"/>
        <w:rPr>
          <w:rFonts w:hint="eastAsia" w:ascii="宋体" w:hAnsi="宋体" w:eastAsia="宋体" w:cs="宋体"/>
          <w:color w:val="auto"/>
          <w:kern w:val="0"/>
          <w:sz w:val="21"/>
          <w:szCs w:val="21"/>
        </w:rPr>
      </w:pPr>
      <w:r>
        <w:rPr>
          <w:rFonts w:hint="eastAsia" w:ascii="宋体" w:hAnsi="宋体" w:eastAsia="宋体" w:cs="宋体"/>
          <w:b w:val="0"/>
          <w:bCs w:val="0"/>
          <w:color w:val="auto"/>
          <w:kern w:val="2"/>
          <w:sz w:val="21"/>
          <w:szCs w:val="21"/>
          <w:highlight w:val="none"/>
          <w:u w:val="none"/>
          <w:lang w:val="en-US" w:eastAsia="zh-CN" w:bidi="ar-SA"/>
        </w:rPr>
        <w:t>包    号：</w:t>
      </w:r>
    </w:p>
    <w:p w14:paraId="08656007">
      <w:pPr>
        <w:spacing w:line="360" w:lineRule="auto"/>
        <w:rPr>
          <w:rFonts w:hint="eastAsia" w:ascii="宋体" w:hAnsi="宋体" w:eastAsia="宋体" w:cs="宋体"/>
          <w:color w:val="auto"/>
          <w:sz w:val="21"/>
          <w:szCs w:val="21"/>
          <w:highlight w:val="none"/>
        </w:rPr>
      </w:pPr>
    </w:p>
    <w:tbl>
      <w:tblPr>
        <w:tblStyle w:val="19"/>
        <w:tblW w:w="900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28" w:type="dxa"/>
          <w:bottom w:w="0" w:type="dxa"/>
          <w:right w:w="28" w:type="dxa"/>
        </w:tblCellMar>
      </w:tblPr>
      <w:tblGrid>
        <w:gridCol w:w="863"/>
        <w:gridCol w:w="1294"/>
        <w:gridCol w:w="2663"/>
        <w:gridCol w:w="1762"/>
        <w:gridCol w:w="1693"/>
        <w:gridCol w:w="729"/>
      </w:tblGrid>
      <w:tr w14:paraId="52EFC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jc w:val="center"/>
        </w:trPr>
        <w:tc>
          <w:tcPr>
            <w:tcW w:w="863" w:type="dxa"/>
            <w:tcBorders>
              <w:top w:val="single" w:color="000000" w:sz="6" w:space="0"/>
              <w:left w:val="single" w:color="000000" w:sz="6" w:space="0"/>
              <w:bottom w:val="single" w:color="000000" w:sz="6" w:space="0"/>
              <w:right w:val="single" w:color="auto" w:sz="4" w:space="0"/>
            </w:tcBorders>
            <w:noWrap w:val="0"/>
            <w:vAlign w:val="center"/>
          </w:tcPr>
          <w:p w14:paraId="054D354A">
            <w:pPr>
              <w:snapToGrid w:val="0"/>
              <w:spacing w:line="4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序号</w:t>
            </w:r>
          </w:p>
        </w:tc>
        <w:tc>
          <w:tcPr>
            <w:tcW w:w="1294" w:type="dxa"/>
            <w:tcBorders>
              <w:top w:val="single" w:color="000000" w:sz="6" w:space="0"/>
              <w:left w:val="single" w:color="auto" w:sz="4" w:space="0"/>
              <w:bottom w:val="single" w:color="000000" w:sz="6" w:space="0"/>
              <w:right w:val="single" w:color="000000" w:sz="6" w:space="0"/>
            </w:tcBorders>
            <w:noWrap w:val="0"/>
            <w:vAlign w:val="center"/>
          </w:tcPr>
          <w:p w14:paraId="4EFAC4CC">
            <w:pPr>
              <w:snapToGrid w:val="0"/>
              <w:spacing w:line="400" w:lineRule="exact"/>
              <w:jc w:val="center"/>
              <w:rPr>
                <w:rFonts w:hint="eastAsia" w:ascii="宋体" w:hAnsi="宋体" w:eastAsia="宋体" w:cs="宋体"/>
                <w:color w:val="auto"/>
                <w:kern w:val="0"/>
                <w:sz w:val="21"/>
                <w:szCs w:val="21"/>
                <w:highlight w:val="none"/>
              </w:rPr>
            </w:pPr>
            <w:r>
              <w:rPr>
                <w:rFonts w:hint="eastAsia" w:ascii="宋体" w:hAnsi="宋体" w:eastAsia="宋体" w:cs="宋体"/>
                <w:bCs/>
                <w:color w:val="auto"/>
                <w:sz w:val="21"/>
                <w:szCs w:val="21"/>
                <w:highlight w:val="none"/>
                <w:lang w:val="en-US" w:eastAsia="zh-CN"/>
              </w:rPr>
              <w:t>标的</w:t>
            </w:r>
            <w:r>
              <w:rPr>
                <w:rFonts w:hint="eastAsia" w:ascii="宋体" w:hAnsi="宋体" w:eastAsia="宋体" w:cs="宋体"/>
                <w:bCs/>
                <w:color w:val="auto"/>
                <w:sz w:val="21"/>
                <w:szCs w:val="21"/>
                <w:highlight w:val="none"/>
              </w:rPr>
              <w:t>名称</w:t>
            </w:r>
          </w:p>
        </w:tc>
        <w:tc>
          <w:tcPr>
            <w:tcW w:w="2663" w:type="dxa"/>
            <w:tcBorders>
              <w:top w:val="single" w:color="000000" w:sz="6" w:space="0"/>
              <w:left w:val="single" w:color="000000" w:sz="6" w:space="0"/>
              <w:bottom w:val="single" w:color="000000" w:sz="6" w:space="0"/>
              <w:right w:val="single" w:color="000000" w:sz="6" w:space="0"/>
            </w:tcBorders>
            <w:noWrap w:val="0"/>
            <w:vAlign w:val="center"/>
          </w:tcPr>
          <w:p w14:paraId="65B4C6EF">
            <w:pPr>
              <w:snapToGrid w:val="0"/>
              <w:spacing w:line="4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招标文件技术</w:t>
            </w:r>
          </w:p>
          <w:p w14:paraId="5DB2CFB2">
            <w:pPr>
              <w:snapToGrid w:val="0"/>
              <w:spacing w:line="4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规范、要求</w:t>
            </w:r>
          </w:p>
        </w:tc>
        <w:tc>
          <w:tcPr>
            <w:tcW w:w="1762" w:type="dxa"/>
            <w:tcBorders>
              <w:top w:val="single" w:color="000000" w:sz="6" w:space="0"/>
              <w:left w:val="single" w:color="000000" w:sz="6" w:space="0"/>
              <w:bottom w:val="single" w:color="000000" w:sz="6" w:space="0"/>
              <w:right w:val="single" w:color="000000" w:sz="6" w:space="0"/>
            </w:tcBorders>
            <w:noWrap w:val="0"/>
            <w:vAlign w:val="center"/>
          </w:tcPr>
          <w:p w14:paraId="1953201A">
            <w:pPr>
              <w:snapToGrid w:val="0"/>
              <w:spacing w:line="4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投标文件</w:t>
            </w:r>
          </w:p>
          <w:p w14:paraId="2583F909">
            <w:pPr>
              <w:snapToGrid w:val="0"/>
              <w:spacing w:line="4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对应规范</w:t>
            </w:r>
          </w:p>
        </w:tc>
        <w:tc>
          <w:tcPr>
            <w:tcW w:w="1693" w:type="dxa"/>
            <w:tcBorders>
              <w:top w:val="single" w:color="000000" w:sz="6" w:space="0"/>
              <w:left w:val="single" w:color="000000" w:sz="6" w:space="0"/>
              <w:bottom w:val="single" w:color="000000" w:sz="6" w:space="0"/>
              <w:right w:val="single" w:color="000000" w:sz="6" w:space="0"/>
            </w:tcBorders>
            <w:noWrap w:val="0"/>
            <w:vAlign w:val="center"/>
          </w:tcPr>
          <w:p w14:paraId="46C17A56">
            <w:pPr>
              <w:snapToGrid w:val="0"/>
              <w:spacing w:line="4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偏离情况</w:t>
            </w:r>
          </w:p>
        </w:tc>
        <w:tc>
          <w:tcPr>
            <w:tcW w:w="729" w:type="dxa"/>
            <w:tcBorders>
              <w:top w:val="single" w:color="000000" w:sz="6" w:space="0"/>
              <w:left w:val="single" w:color="000000" w:sz="6" w:space="0"/>
              <w:bottom w:val="single" w:color="000000" w:sz="6" w:space="0"/>
              <w:right w:val="single" w:color="000000" w:sz="6" w:space="0"/>
            </w:tcBorders>
            <w:noWrap w:val="0"/>
            <w:vAlign w:val="center"/>
          </w:tcPr>
          <w:p w14:paraId="563990DC">
            <w:pPr>
              <w:snapToGrid w:val="0"/>
              <w:spacing w:line="4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备注</w:t>
            </w:r>
          </w:p>
        </w:tc>
      </w:tr>
      <w:tr w14:paraId="7B270E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jc w:val="center"/>
        </w:trPr>
        <w:tc>
          <w:tcPr>
            <w:tcW w:w="863" w:type="dxa"/>
            <w:tcBorders>
              <w:top w:val="single" w:color="000000" w:sz="6" w:space="0"/>
              <w:left w:val="single" w:color="000000" w:sz="6" w:space="0"/>
              <w:bottom w:val="single" w:color="000000" w:sz="6" w:space="0"/>
              <w:right w:val="single" w:color="auto" w:sz="4" w:space="0"/>
            </w:tcBorders>
            <w:noWrap w:val="0"/>
            <w:vAlign w:val="center"/>
          </w:tcPr>
          <w:p w14:paraId="651FA2AA">
            <w:pPr>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1294" w:type="dxa"/>
            <w:tcBorders>
              <w:top w:val="single" w:color="000000" w:sz="6" w:space="0"/>
              <w:left w:val="single" w:color="auto" w:sz="4" w:space="0"/>
              <w:bottom w:val="single" w:color="000000" w:sz="6" w:space="0"/>
              <w:right w:val="single" w:color="000000" w:sz="6" w:space="0"/>
            </w:tcBorders>
            <w:noWrap w:val="0"/>
            <w:vAlign w:val="center"/>
          </w:tcPr>
          <w:p w14:paraId="5330B38E">
            <w:pPr>
              <w:jc w:val="center"/>
              <w:rPr>
                <w:rFonts w:hint="eastAsia" w:ascii="宋体" w:hAnsi="宋体" w:eastAsia="宋体" w:cs="宋体"/>
                <w:color w:val="auto"/>
                <w:kern w:val="0"/>
                <w:sz w:val="21"/>
                <w:szCs w:val="21"/>
                <w:highlight w:val="none"/>
              </w:rPr>
            </w:pPr>
          </w:p>
        </w:tc>
        <w:tc>
          <w:tcPr>
            <w:tcW w:w="2663" w:type="dxa"/>
            <w:tcBorders>
              <w:top w:val="single" w:color="000000" w:sz="6" w:space="0"/>
              <w:left w:val="single" w:color="000000" w:sz="6" w:space="0"/>
              <w:bottom w:val="single" w:color="000000" w:sz="6" w:space="0"/>
              <w:right w:val="single" w:color="000000" w:sz="6" w:space="0"/>
            </w:tcBorders>
            <w:noWrap w:val="0"/>
            <w:vAlign w:val="center"/>
          </w:tcPr>
          <w:p w14:paraId="2D7DE6BB">
            <w:pPr>
              <w:snapToGrid w:val="0"/>
              <w:spacing w:line="400" w:lineRule="exact"/>
              <w:jc w:val="center"/>
              <w:rPr>
                <w:rFonts w:hint="eastAsia" w:ascii="宋体" w:hAnsi="宋体" w:eastAsia="宋体" w:cs="宋体"/>
                <w:color w:val="auto"/>
                <w:kern w:val="0"/>
                <w:sz w:val="21"/>
                <w:szCs w:val="21"/>
                <w:highlight w:val="none"/>
              </w:rPr>
            </w:pPr>
          </w:p>
        </w:tc>
        <w:tc>
          <w:tcPr>
            <w:tcW w:w="1762" w:type="dxa"/>
            <w:tcBorders>
              <w:top w:val="single" w:color="000000" w:sz="6" w:space="0"/>
              <w:left w:val="single" w:color="000000" w:sz="6" w:space="0"/>
              <w:bottom w:val="single" w:color="000000" w:sz="6" w:space="0"/>
              <w:right w:val="single" w:color="000000" w:sz="6" w:space="0"/>
            </w:tcBorders>
            <w:noWrap w:val="0"/>
            <w:vAlign w:val="center"/>
          </w:tcPr>
          <w:p w14:paraId="5C0F59A9">
            <w:pPr>
              <w:snapToGrid w:val="0"/>
              <w:spacing w:line="400" w:lineRule="exact"/>
              <w:jc w:val="center"/>
              <w:rPr>
                <w:rFonts w:hint="eastAsia" w:ascii="宋体" w:hAnsi="宋体" w:eastAsia="宋体" w:cs="宋体"/>
                <w:color w:val="auto"/>
                <w:kern w:val="0"/>
                <w:sz w:val="21"/>
                <w:szCs w:val="21"/>
                <w:highlight w:val="none"/>
              </w:rPr>
            </w:pPr>
          </w:p>
        </w:tc>
        <w:tc>
          <w:tcPr>
            <w:tcW w:w="1693" w:type="dxa"/>
            <w:tcBorders>
              <w:top w:val="single" w:color="000000" w:sz="6" w:space="0"/>
              <w:left w:val="single" w:color="000000" w:sz="6" w:space="0"/>
              <w:bottom w:val="single" w:color="000000" w:sz="6" w:space="0"/>
              <w:right w:val="single" w:color="000000" w:sz="6" w:space="0"/>
            </w:tcBorders>
            <w:noWrap w:val="0"/>
            <w:vAlign w:val="center"/>
          </w:tcPr>
          <w:p w14:paraId="7CE8FFC7">
            <w:pPr>
              <w:snapToGrid w:val="0"/>
              <w:spacing w:line="400" w:lineRule="exact"/>
              <w:jc w:val="center"/>
              <w:rPr>
                <w:rFonts w:hint="eastAsia" w:ascii="宋体" w:hAnsi="宋体" w:eastAsia="宋体" w:cs="宋体"/>
                <w:color w:val="auto"/>
                <w:kern w:val="0"/>
                <w:sz w:val="21"/>
                <w:szCs w:val="21"/>
                <w:highlight w:val="none"/>
              </w:rPr>
            </w:pPr>
          </w:p>
        </w:tc>
        <w:tc>
          <w:tcPr>
            <w:tcW w:w="729" w:type="dxa"/>
            <w:tcBorders>
              <w:top w:val="single" w:color="000000" w:sz="6" w:space="0"/>
              <w:left w:val="single" w:color="000000" w:sz="6" w:space="0"/>
              <w:bottom w:val="single" w:color="000000" w:sz="6" w:space="0"/>
              <w:right w:val="single" w:color="000000" w:sz="6" w:space="0"/>
            </w:tcBorders>
            <w:noWrap w:val="0"/>
            <w:vAlign w:val="center"/>
          </w:tcPr>
          <w:p w14:paraId="606ED451">
            <w:pPr>
              <w:snapToGrid w:val="0"/>
              <w:spacing w:line="400" w:lineRule="exact"/>
              <w:jc w:val="center"/>
              <w:rPr>
                <w:rFonts w:hint="eastAsia" w:ascii="宋体" w:hAnsi="宋体" w:eastAsia="宋体" w:cs="宋体"/>
                <w:color w:val="auto"/>
                <w:kern w:val="0"/>
                <w:sz w:val="21"/>
                <w:szCs w:val="21"/>
                <w:highlight w:val="none"/>
              </w:rPr>
            </w:pPr>
          </w:p>
        </w:tc>
      </w:tr>
      <w:tr w14:paraId="061C6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jc w:val="center"/>
        </w:trPr>
        <w:tc>
          <w:tcPr>
            <w:tcW w:w="863" w:type="dxa"/>
            <w:tcBorders>
              <w:top w:val="single" w:color="000000" w:sz="6" w:space="0"/>
              <w:left w:val="single" w:color="000000" w:sz="6" w:space="0"/>
              <w:bottom w:val="single" w:color="000000" w:sz="6" w:space="0"/>
              <w:right w:val="single" w:color="auto" w:sz="4" w:space="0"/>
            </w:tcBorders>
            <w:noWrap w:val="0"/>
            <w:vAlign w:val="center"/>
          </w:tcPr>
          <w:p w14:paraId="5BF42295">
            <w:pPr>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w:t>
            </w:r>
          </w:p>
        </w:tc>
        <w:tc>
          <w:tcPr>
            <w:tcW w:w="1294" w:type="dxa"/>
            <w:tcBorders>
              <w:top w:val="single" w:color="000000" w:sz="6" w:space="0"/>
              <w:left w:val="single" w:color="auto" w:sz="4" w:space="0"/>
              <w:bottom w:val="single" w:color="000000" w:sz="6" w:space="0"/>
              <w:right w:val="single" w:color="000000" w:sz="6" w:space="0"/>
            </w:tcBorders>
            <w:noWrap w:val="0"/>
            <w:vAlign w:val="center"/>
          </w:tcPr>
          <w:p w14:paraId="78F66FB4">
            <w:pPr>
              <w:jc w:val="center"/>
              <w:rPr>
                <w:rFonts w:hint="eastAsia" w:ascii="宋体" w:hAnsi="宋体" w:eastAsia="宋体" w:cs="宋体"/>
                <w:color w:val="auto"/>
                <w:kern w:val="0"/>
                <w:sz w:val="21"/>
                <w:szCs w:val="21"/>
                <w:highlight w:val="none"/>
              </w:rPr>
            </w:pPr>
          </w:p>
        </w:tc>
        <w:tc>
          <w:tcPr>
            <w:tcW w:w="2663" w:type="dxa"/>
            <w:tcBorders>
              <w:top w:val="single" w:color="000000" w:sz="6" w:space="0"/>
              <w:left w:val="single" w:color="000000" w:sz="6" w:space="0"/>
              <w:bottom w:val="single" w:color="000000" w:sz="6" w:space="0"/>
              <w:right w:val="single" w:color="000000" w:sz="6" w:space="0"/>
            </w:tcBorders>
            <w:noWrap w:val="0"/>
            <w:vAlign w:val="center"/>
          </w:tcPr>
          <w:p w14:paraId="7D85842B">
            <w:pPr>
              <w:snapToGrid w:val="0"/>
              <w:spacing w:line="400" w:lineRule="exact"/>
              <w:jc w:val="center"/>
              <w:rPr>
                <w:rFonts w:hint="eastAsia" w:ascii="宋体" w:hAnsi="宋体" w:eastAsia="宋体" w:cs="宋体"/>
                <w:color w:val="auto"/>
                <w:kern w:val="0"/>
                <w:sz w:val="21"/>
                <w:szCs w:val="21"/>
                <w:highlight w:val="none"/>
              </w:rPr>
            </w:pPr>
          </w:p>
        </w:tc>
        <w:tc>
          <w:tcPr>
            <w:tcW w:w="1762" w:type="dxa"/>
            <w:tcBorders>
              <w:top w:val="single" w:color="000000" w:sz="6" w:space="0"/>
              <w:left w:val="single" w:color="000000" w:sz="6" w:space="0"/>
              <w:bottom w:val="single" w:color="000000" w:sz="6" w:space="0"/>
              <w:right w:val="single" w:color="000000" w:sz="6" w:space="0"/>
            </w:tcBorders>
            <w:noWrap w:val="0"/>
            <w:vAlign w:val="center"/>
          </w:tcPr>
          <w:p w14:paraId="3536416A">
            <w:pPr>
              <w:snapToGrid w:val="0"/>
              <w:spacing w:line="400" w:lineRule="exact"/>
              <w:jc w:val="center"/>
              <w:rPr>
                <w:rFonts w:hint="eastAsia" w:ascii="宋体" w:hAnsi="宋体" w:eastAsia="宋体" w:cs="宋体"/>
                <w:color w:val="auto"/>
                <w:kern w:val="0"/>
                <w:sz w:val="21"/>
                <w:szCs w:val="21"/>
                <w:highlight w:val="none"/>
              </w:rPr>
            </w:pPr>
          </w:p>
        </w:tc>
        <w:tc>
          <w:tcPr>
            <w:tcW w:w="1693" w:type="dxa"/>
            <w:tcBorders>
              <w:top w:val="single" w:color="000000" w:sz="6" w:space="0"/>
              <w:left w:val="single" w:color="000000" w:sz="6" w:space="0"/>
              <w:bottom w:val="single" w:color="000000" w:sz="6" w:space="0"/>
              <w:right w:val="single" w:color="000000" w:sz="6" w:space="0"/>
            </w:tcBorders>
            <w:noWrap w:val="0"/>
            <w:vAlign w:val="center"/>
          </w:tcPr>
          <w:p w14:paraId="0835F320">
            <w:pPr>
              <w:snapToGrid w:val="0"/>
              <w:spacing w:line="400" w:lineRule="exact"/>
              <w:jc w:val="center"/>
              <w:rPr>
                <w:rFonts w:hint="eastAsia" w:ascii="宋体" w:hAnsi="宋体" w:eastAsia="宋体" w:cs="宋体"/>
                <w:color w:val="auto"/>
                <w:kern w:val="0"/>
                <w:sz w:val="21"/>
                <w:szCs w:val="21"/>
                <w:highlight w:val="none"/>
              </w:rPr>
            </w:pPr>
          </w:p>
        </w:tc>
        <w:tc>
          <w:tcPr>
            <w:tcW w:w="729" w:type="dxa"/>
            <w:tcBorders>
              <w:top w:val="single" w:color="000000" w:sz="6" w:space="0"/>
              <w:left w:val="single" w:color="000000" w:sz="6" w:space="0"/>
              <w:bottom w:val="single" w:color="000000" w:sz="6" w:space="0"/>
              <w:right w:val="single" w:color="000000" w:sz="6" w:space="0"/>
            </w:tcBorders>
            <w:noWrap w:val="0"/>
            <w:vAlign w:val="center"/>
          </w:tcPr>
          <w:p w14:paraId="6B31A12A">
            <w:pPr>
              <w:snapToGrid w:val="0"/>
              <w:spacing w:line="400" w:lineRule="exact"/>
              <w:jc w:val="center"/>
              <w:rPr>
                <w:rFonts w:hint="eastAsia" w:ascii="宋体" w:hAnsi="宋体" w:eastAsia="宋体" w:cs="宋体"/>
                <w:color w:val="auto"/>
                <w:kern w:val="0"/>
                <w:sz w:val="21"/>
                <w:szCs w:val="21"/>
                <w:highlight w:val="none"/>
              </w:rPr>
            </w:pPr>
          </w:p>
        </w:tc>
      </w:tr>
      <w:tr w14:paraId="5BFA85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jc w:val="center"/>
        </w:trPr>
        <w:tc>
          <w:tcPr>
            <w:tcW w:w="863" w:type="dxa"/>
            <w:tcBorders>
              <w:top w:val="single" w:color="000000" w:sz="6" w:space="0"/>
              <w:left w:val="single" w:color="000000" w:sz="6" w:space="0"/>
              <w:bottom w:val="single" w:color="000000" w:sz="6" w:space="0"/>
              <w:right w:val="single" w:color="auto" w:sz="4" w:space="0"/>
            </w:tcBorders>
            <w:noWrap w:val="0"/>
            <w:vAlign w:val="center"/>
          </w:tcPr>
          <w:p w14:paraId="55CDBF7D">
            <w:pPr>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w:t>
            </w:r>
          </w:p>
        </w:tc>
        <w:tc>
          <w:tcPr>
            <w:tcW w:w="1294" w:type="dxa"/>
            <w:tcBorders>
              <w:top w:val="single" w:color="000000" w:sz="6" w:space="0"/>
              <w:left w:val="single" w:color="auto" w:sz="4" w:space="0"/>
              <w:bottom w:val="single" w:color="000000" w:sz="6" w:space="0"/>
              <w:right w:val="single" w:color="000000" w:sz="6" w:space="0"/>
            </w:tcBorders>
            <w:noWrap w:val="0"/>
            <w:vAlign w:val="center"/>
          </w:tcPr>
          <w:p w14:paraId="4FC6C3D7">
            <w:pPr>
              <w:jc w:val="center"/>
              <w:rPr>
                <w:rFonts w:hint="eastAsia" w:ascii="宋体" w:hAnsi="宋体" w:eastAsia="宋体" w:cs="宋体"/>
                <w:color w:val="auto"/>
                <w:kern w:val="0"/>
                <w:sz w:val="21"/>
                <w:szCs w:val="21"/>
                <w:highlight w:val="none"/>
              </w:rPr>
            </w:pPr>
          </w:p>
        </w:tc>
        <w:tc>
          <w:tcPr>
            <w:tcW w:w="2663" w:type="dxa"/>
            <w:tcBorders>
              <w:top w:val="single" w:color="000000" w:sz="6" w:space="0"/>
              <w:left w:val="single" w:color="000000" w:sz="6" w:space="0"/>
              <w:bottom w:val="single" w:color="000000" w:sz="6" w:space="0"/>
              <w:right w:val="single" w:color="000000" w:sz="6" w:space="0"/>
            </w:tcBorders>
            <w:noWrap w:val="0"/>
            <w:vAlign w:val="center"/>
          </w:tcPr>
          <w:p w14:paraId="1D69CDC7">
            <w:pPr>
              <w:snapToGrid w:val="0"/>
              <w:spacing w:line="400" w:lineRule="exact"/>
              <w:jc w:val="center"/>
              <w:rPr>
                <w:rFonts w:hint="eastAsia" w:ascii="宋体" w:hAnsi="宋体" w:eastAsia="宋体" w:cs="宋体"/>
                <w:color w:val="auto"/>
                <w:kern w:val="0"/>
                <w:sz w:val="21"/>
                <w:szCs w:val="21"/>
                <w:highlight w:val="none"/>
              </w:rPr>
            </w:pPr>
          </w:p>
        </w:tc>
        <w:tc>
          <w:tcPr>
            <w:tcW w:w="1762" w:type="dxa"/>
            <w:tcBorders>
              <w:top w:val="single" w:color="000000" w:sz="6" w:space="0"/>
              <w:left w:val="single" w:color="000000" w:sz="6" w:space="0"/>
              <w:bottom w:val="single" w:color="000000" w:sz="6" w:space="0"/>
              <w:right w:val="single" w:color="000000" w:sz="6" w:space="0"/>
            </w:tcBorders>
            <w:noWrap w:val="0"/>
            <w:vAlign w:val="center"/>
          </w:tcPr>
          <w:p w14:paraId="06D191F7">
            <w:pPr>
              <w:snapToGrid w:val="0"/>
              <w:spacing w:line="400" w:lineRule="exact"/>
              <w:jc w:val="center"/>
              <w:rPr>
                <w:rFonts w:hint="eastAsia" w:ascii="宋体" w:hAnsi="宋体" w:eastAsia="宋体" w:cs="宋体"/>
                <w:color w:val="auto"/>
                <w:kern w:val="0"/>
                <w:sz w:val="21"/>
                <w:szCs w:val="21"/>
                <w:highlight w:val="none"/>
              </w:rPr>
            </w:pPr>
          </w:p>
        </w:tc>
        <w:tc>
          <w:tcPr>
            <w:tcW w:w="1693" w:type="dxa"/>
            <w:tcBorders>
              <w:top w:val="single" w:color="000000" w:sz="6" w:space="0"/>
              <w:left w:val="single" w:color="000000" w:sz="6" w:space="0"/>
              <w:bottom w:val="single" w:color="000000" w:sz="6" w:space="0"/>
              <w:right w:val="single" w:color="000000" w:sz="6" w:space="0"/>
            </w:tcBorders>
            <w:noWrap w:val="0"/>
            <w:vAlign w:val="center"/>
          </w:tcPr>
          <w:p w14:paraId="527E49AD">
            <w:pPr>
              <w:snapToGrid w:val="0"/>
              <w:spacing w:line="400" w:lineRule="exact"/>
              <w:jc w:val="center"/>
              <w:rPr>
                <w:rFonts w:hint="eastAsia" w:ascii="宋体" w:hAnsi="宋体" w:eastAsia="宋体" w:cs="宋体"/>
                <w:color w:val="auto"/>
                <w:kern w:val="0"/>
                <w:sz w:val="21"/>
                <w:szCs w:val="21"/>
                <w:highlight w:val="none"/>
              </w:rPr>
            </w:pPr>
          </w:p>
        </w:tc>
        <w:tc>
          <w:tcPr>
            <w:tcW w:w="729" w:type="dxa"/>
            <w:tcBorders>
              <w:top w:val="single" w:color="000000" w:sz="6" w:space="0"/>
              <w:left w:val="single" w:color="000000" w:sz="6" w:space="0"/>
              <w:bottom w:val="single" w:color="000000" w:sz="6" w:space="0"/>
              <w:right w:val="single" w:color="000000" w:sz="6" w:space="0"/>
            </w:tcBorders>
            <w:noWrap w:val="0"/>
            <w:vAlign w:val="center"/>
          </w:tcPr>
          <w:p w14:paraId="683A529F">
            <w:pPr>
              <w:snapToGrid w:val="0"/>
              <w:spacing w:line="400" w:lineRule="exact"/>
              <w:jc w:val="center"/>
              <w:rPr>
                <w:rFonts w:hint="eastAsia" w:ascii="宋体" w:hAnsi="宋体" w:eastAsia="宋体" w:cs="宋体"/>
                <w:color w:val="auto"/>
                <w:kern w:val="0"/>
                <w:sz w:val="21"/>
                <w:szCs w:val="21"/>
                <w:highlight w:val="none"/>
              </w:rPr>
            </w:pPr>
          </w:p>
        </w:tc>
      </w:tr>
      <w:tr w14:paraId="118DA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28" w:type="dxa"/>
            <w:bottom w:w="0" w:type="dxa"/>
            <w:right w:w="28" w:type="dxa"/>
          </w:tblCellMar>
        </w:tblPrEx>
        <w:trPr>
          <w:trHeight w:val="567" w:hRule="atLeast"/>
          <w:jc w:val="center"/>
        </w:trPr>
        <w:tc>
          <w:tcPr>
            <w:tcW w:w="863" w:type="dxa"/>
            <w:tcBorders>
              <w:top w:val="single" w:color="000000" w:sz="6" w:space="0"/>
              <w:left w:val="single" w:color="000000" w:sz="6" w:space="0"/>
              <w:bottom w:val="single" w:color="000000" w:sz="6" w:space="0"/>
              <w:right w:val="single" w:color="auto" w:sz="4" w:space="0"/>
            </w:tcBorders>
            <w:noWrap w:val="0"/>
            <w:vAlign w:val="center"/>
          </w:tcPr>
          <w:p w14:paraId="300FCD55">
            <w:pPr>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p>
        </w:tc>
        <w:tc>
          <w:tcPr>
            <w:tcW w:w="1294" w:type="dxa"/>
            <w:tcBorders>
              <w:top w:val="single" w:color="000000" w:sz="6" w:space="0"/>
              <w:left w:val="single" w:color="auto" w:sz="4" w:space="0"/>
              <w:bottom w:val="single" w:color="000000" w:sz="6" w:space="0"/>
              <w:right w:val="single" w:color="000000" w:sz="6" w:space="0"/>
            </w:tcBorders>
            <w:noWrap w:val="0"/>
            <w:vAlign w:val="center"/>
          </w:tcPr>
          <w:p w14:paraId="0796BE75">
            <w:pPr>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p>
        </w:tc>
        <w:tc>
          <w:tcPr>
            <w:tcW w:w="2663" w:type="dxa"/>
            <w:tcBorders>
              <w:top w:val="single" w:color="000000" w:sz="6" w:space="0"/>
              <w:left w:val="single" w:color="000000" w:sz="6" w:space="0"/>
              <w:bottom w:val="single" w:color="000000" w:sz="6" w:space="0"/>
              <w:right w:val="single" w:color="000000" w:sz="6" w:space="0"/>
            </w:tcBorders>
            <w:noWrap w:val="0"/>
            <w:vAlign w:val="center"/>
          </w:tcPr>
          <w:p w14:paraId="1CF0625A">
            <w:pPr>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p>
        </w:tc>
        <w:tc>
          <w:tcPr>
            <w:tcW w:w="1762" w:type="dxa"/>
            <w:tcBorders>
              <w:top w:val="single" w:color="000000" w:sz="6" w:space="0"/>
              <w:left w:val="single" w:color="000000" w:sz="6" w:space="0"/>
              <w:bottom w:val="single" w:color="000000" w:sz="6" w:space="0"/>
              <w:right w:val="single" w:color="000000" w:sz="6" w:space="0"/>
            </w:tcBorders>
            <w:noWrap w:val="0"/>
            <w:vAlign w:val="center"/>
          </w:tcPr>
          <w:p w14:paraId="1EAFA600">
            <w:pPr>
              <w:snapToGrid w:val="0"/>
              <w:spacing w:line="4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p>
        </w:tc>
        <w:tc>
          <w:tcPr>
            <w:tcW w:w="1693" w:type="dxa"/>
            <w:tcBorders>
              <w:top w:val="single" w:color="000000" w:sz="6" w:space="0"/>
              <w:left w:val="single" w:color="000000" w:sz="6" w:space="0"/>
              <w:bottom w:val="single" w:color="000000" w:sz="6" w:space="0"/>
              <w:right w:val="single" w:color="000000" w:sz="6" w:space="0"/>
            </w:tcBorders>
            <w:noWrap w:val="0"/>
            <w:vAlign w:val="center"/>
          </w:tcPr>
          <w:p w14:paraId="58A5D5A2">
            <w:pPr>
              <w:snapToGrid w:val="0"/>
              <w:spacing w:line="400" w:lineRule="exact"/>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w:t>
            </w:r>
          </w:p>
        </w:tc>
        <w:tc>
          <w:tcPr>
            <w:tcW w:w="729" w:type="dxa"/>
            <w:tcBorders>
              <w:top w:val="single" w:color="000000" w:sz="6" w:space="0"/>
              <w:left w:val="single" w:color="000000" w:sz="6" w:space="0"/>
              <w:bottom w:val="single" w:color="000000" w:sz="6" w:space="0"/>
              <w:right w:val="single" w:color="000000" w:sz="6" w:space="0"/>
            </w:tcBorders>
            <w:noWrap w:val="0"/>
            <w:vAlign w:val="center"/>
          </w:tcPr>
          <w:p w14:paraId="581815A5">
            <w:pPr>
              <w:snapToGrid w:val="0"/>
              <w:spacing w:line="400" w:lineRule="exact"/>
              <w:jc w:val="center"/>
              <w:rPr>
                <w:rFonts w:hint="eastAsia" w:ascii="宋体" w:hAnsi="宋体" w:eastAsia="宋体" w:cs="宋体"/>
                <w:color w:val="auto"/>
                <w:kern w:val="0"/>
                <w:sz w:val="21"/>
                <w:szCs w:val="21"/>
                <w:highlight w:val="none"/>
              </w:rPr>
            </w:pPr>
          </w:p>
        </w:tc>
      </w:tr>
    </w:tbl>
    <w:p w14:paraId="13F17326">
      <w:pPr>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w:t>
      </w:r>
    </w:p>
    <w:p w14:paraId="6CDD16AC">
      <w:pPr>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1.投标人应仔细对</w:t>
      </w:r>
      <w:r>
        <w:rPr>
          <w:rFonts w:hint="eastAsia" w:ascii="宋体" w:hAnsi="宋体" w:eastAsia="宋体" w:cs="宋体"/>
          <w:color w:val="auto"/>
          <w:kern w:val="0"/>
          <w:sz w:val="21"/>
          <w:szCs w:val="21"/>
          <w:highlight w:val="none"/>
          <w:lang w:val="en-US" w:eastAsia="zh-CN"/>
        </w:rPr>
        <w:t>招标文件技术要求</w:t>
      </w:r>
      <w:r>
        <w:rPr>
          <w:rFonts w:hint="eastAsia" w:ascii="宋体" w:hAnsi="宋体" w:eastAsia="宋体" w:cs="宋体"/>
          <w:color w:val="auto"/>
          <w:kern w:val="0"/>
          <w:sz w:val="21"/>
          <w:szCs w:val="21"/>
          <w:highlight w:val="none"/>
        </w:rPr>
        <w:t>进行逐条分析，对于投标内容与招标文件内容有不一致的条款，则须在上表中列明并详细填写。</w:t>
      </w:r>
    </w:p>
    <w:p w14:paraId="2CF35AD0">
      <w:pPr>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2.如招标文件内容与投标文件内容都一致的，则本表可以在相关的签字、</w:t>
      </w:r>
      <w:r>
        <w:rPr>
          <w:rFonts w:hint="eastAsia" w:ascii="宋体" w:hAnsi="宋体" w:eastAsia="宋体" w:cs="宋体"/>
          <w:color w:val="auto"/>
          <w:kern w:val="0"/>
          <w:sz w:val="21"/>
          <w:szCs w:val="21"/>
          <w:highlight w:val="none"/>
          <w:lang w:val="en-US" w:eastAsia="zh-CN"/>
        </w:rPr>
        <w:t>签章</w:t>
      </w:r>
      <w:r>
        <w:rPr>
          <w:rFonts w:hint="eastAsia" w:ascii="宋体" w:hAnsi="宋体" w:eastAsia="宋体" w:cs="宋体"/>
          <w:color w:val="auto"/>
          <w:kern w:val="0"/>
          <w:sz w:val="21"/>
          <w:szCs w:val="21"/>
          <w:highlight w:val="none"/>
        </w:rPr>
        <w:t>后，不需要填写其他内容或在“偏离情况”栏内只填写一个无字。</w:t>
      </w:r>
    </w:p>
    <w:p w14:paraId="2A409EF6">
      <w:pPr>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3.此表在不改变表式内容的情况下可自行制作。</w:t>
      </w:r>
    </w:p>
    <w:p w14:paraId="5570344D">
      <w:pPr>
        <w:tabs>
          <w:tab w:val="left" w:pos="4000"/>
        </w:tabs>
        <w:snapToGrid w:val="0"/>
        <w:spacing w:line="480" w:lineRule="auto"/>
        <w:ind w:firstLine="2310" w:firstLineChars="1100"/>
        <w:jc w:val="left"/>
        <w:rPr>
          <w:rFonts w:hint="eastAsia" w:ascii="宋体" w:hAnsi="宋体" w:eastAsia="宋体" w:cs="宋体"/>
          <w:color w:val="auto"/>
          <w:kern w:val="0"/>
          <w:sz w:val="21"/>
          <w:szCs w:val="21"/>
          <w:highlight w:val="none"/>
        </w:rPr>
      </w:pPr>
    </w:p>
    <w:p w14:paraId="74ECC940">
      <w:pPr>
        <w:tabs>
          <w:tab w:val="left" w:pos="4000"/>
        </w:tabs>
        <w:snapToGrid w:val="0"/>
        <w:spacing w:line="480" w:lineRule="auto"/>
        <w:ind w:firstLine="2310" w:firstLineChars="1100"/>
        <w:jc w:val="left"/>
        <w:rPr>
          <w:rFonts w:hint="eastAsia" w:ascii="宋体" w:hAnsi="宋体" w:eastAsia="宋体" w:cs="宋体"/>
          <w:color w:val="auto"/>
          <w:kern w:val="0"/>
          <w:sz w:val="21"/>
          <w:szCs w:val="21"/>
          <w:highlight w:val="none"/>
        </w:rPr>
      </w:pPr>
    </w:p>
    <w:p w14:paraId="5AE2D4AF">
      <w:pPr>
        <w:tabs>
          <w:tab w:val="left" w:pos="4000"/>
        </w:tabs>
        <w:snapToGrid w:val="0"/>
        <w:spacing w:line="480" w:lineRule="auto"/>
        <w:ind w:firstLine="2310" w:firstLineChars="1100"/>
        <w:jc w:val="left"/>
        <w:rPr>
          <w:rFonts w:hint="eastAsia" w:ascii="宋体" w:hAnsi="宋体" w:eastAsia="宋体" w:cs="宋体"/>
          <w:color w:val="auto"/>
          <w:kern w:val="0"/>
          <w:sz w:val="21"/>
          <w:szCs w:val="21"/>
          <w:highlight w:val="none"/>
        </w:rPr>
      </w:pPr>
    </w:p>
    <w:p w14:paraId="58FD9D31">
      <w:pPr>
        <w:tabs>
          <w:tab w:val="left" w:pos="4000"/>
        </w:tabs>
        <w:snapToGrid w:val="0"/>
        <w:spacing w:line="480" w:lineRule="auto"/>
        <w:ind w:firstLine="2310" w:firstLineChars="1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投标人名称：</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u w:val="single"/>
          <w:lang w:val="en-US" w:eastAsia="zh-CN"/>
        </w:rPr>
        <w:t xml:space="preserve">          </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w:t>
      </w:r>
      <w:r>
        <w:rPr>
          <w:rFonts w:hint="eastAsia" w:ascii="宋体" w:hAnsi="宋体" w:eastAsia="宋体" w:cs="宋体"/>
          <w:color w:val="auto"/>
          <w:kern w:val="0"/>
          <w:sz w:val="21"/>
          <w:szCs w:val="21"/>
          <w:highlight w:val="none"/>
          <w:lang w:val="en-US" w:eastAsia="zh-CN"/>
        </w:rPr>
        <w:t>电子签章</w:t>
      </w:r>
      <w:r>
        <w:rPr>
          <w:rFonts w:hint="eastAsia" w:ascii="宋体" w:hAnsi="宋体" w:eastAsia="宋体" w:cs="宋体"/>
          <w:color w:val="auto"/>
          <w:kern w:val="0"/>
          <w:sz w:val="21"/>
          <w:szCs w:val="21"/>
          <w:highlight w:val="none"/>
        </w:rPr>
        <w:t>)</w:t>
      </w:r>
    </w:p>
    <w:p w14:paraId="0A9CE3DF">
      <w:pPr>
        <w:tabs>
          <w:tab w:val="left" w:pos="4000"/>
        </w:tabs>
        <w:snapToGrid w:val="0"/>
        <w:spacing w:line="480" w:lineRule="auto"/>
        <w:ind w:firstLine="2310" w:firstLineChars="1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法定代表人（负责人）或授权代表：</w:t>
      </w:r>
      <w:r>
        <w:rPr>
          <w:rFonts w:hint="eastAsia" w:ascii="宋体" w:hAnsi="宋体" w:eastAsia="宋体" w:cs="宋体"/>
          <w:color w:val="auto"/>
          <w:kern w:val="0"/>
          <w:sz w:val="21"/>
          <w:szCs w:val="21"/>
          <w:highlight w:val="none"/>
          <w:u w:val="single"/>
        </w:rPr>
        <w:t xml:space="preserve">                 </w:t>
      </w:r>
      <w:r>
        <w:rPr>
          <w:rFonts w:hint="eastAsia" w:ascii="宋体" w:hAnsi="宋体" w:eastAsia="宋体" w:cs="宋体"/>
          <w:color w:val="auto"/>
          <w:kern w:val="0"/>
          <w:sz w:val="21"/>
          <w:szCs w:val="21"/>
          <w:highlight w:val="none"/>
        </w:rPr>
        <w:t>(签字或</w:t>
      </w:r>
      <w:r>
        <w:rPr>
          <w:rFonts w:hint="eastAsia" w:ascii="宋体" w:hAnsi="宋体" w:eastAsia="宋体" w:cs="宋体"/>
          <w:color w:val="auto"/>
          <w:kern w:val="0"/>
          <w:sz w:val="21"/>
          <w:szCs w:val="21"/>
          <w:highlight w:val="none"/>
          <w:lang w:val="en-US" w:eastAsia="zh-CN"/>
        </w:rPr>
        <w:t>电子签章</w:t>
      </w:r>
      <w:r>
        <w:rPr>
          <w:rFonts w:hint="eastAsia" w:ascii="宋体" w:hAnsi="宋体" w:eastAsia="宋体" w:cs="宋体"/>
          <w:color w:val="auto"/>
          <w:kern w:val="0"/>
          <w:sz w:val="21"/>
          <w:szCs w:val="21"/>
          <w:highlight w:val="none"/>
        </w:rPr>
        <w:t>)</w:t>
      </w:r>
    </w:p>
    <w:p w14:paraId="4033613C">
      <w:pPr>
        <w:tabs>
          <w:tab w:val="left" w:pos="4000"/>
        </w:tabs>
        <w:snapToGrid w:val="0"/>
        <w:spacing w:line="480" w:lineRule="auto"/>
        <w:ind w:firstLine="2310" w:firstLineChars="1100"/>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日期：    年  月  日</w:t>
      </w:r>
    </w:p>
    <w:p w14:paraId="2974725D">
      <w:pPr>
        <w:snapToGrid w:val="0"/>
        <w:spacing w:line="360" w:lineRule="auto"/>
        <w:jc w:val="left"/>
        <w:rPr>
          <w:rFonts w:hint="eastAsia" w:ascii="宋体" w:hAnsi="宋体" w:eastAsia="宋体" w:cs="宋体"/>
          <w:color w:val="auto"/>
          <w:kern w:val="0"/>
          <w:sz w:val="21"/>
          <w:szCs w:val="21"/>
          <w:highlight w:val="none"/>
        </w:rPr>
      </w:pPr>
    </w:p>
    <w:p w14:paraId="75D8F8C6">
      <w:pPr>
        <w:snapToGrid w:val="0"/>
        <w:spacing w:line="360" w:lineRule="auto"/>
        <w:jc w:val="left"/>
        <w:rPr>
          <w:rFonts w:hint="eastAsia" w:ascii="宋体" w:hAnsi="宋体" w:eastAsia="宋体" w:cs="宋体"/>
          <w:color w:val="auto"/>
          <w:kern w:val="0"/>
          <w:sz w:val="21"/>
          <w:szCs w:val="21"/>
          <w:highlight w:val="none"/>
        </w:rPr>
      </w:pPr>
    </w:p>
    <w:p w14:paraId="4A451644">
      <w:pPr>
        <w:widowControl/>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br w:type="page"/>
      </w:r>
    </w:p>
    <w:p w14:paraId="43F1E10C">
      <w:pPr>
        <w:tabs>
          <w:tab w:val="left" w:pos="567"/>
        </w:tabs>
        <w:snapToGrid w:val="0"/>
        <w:spacing w:line="360" w:lineRule="auto"/>
        <w:jc w:val="left"/>
        <w:rPr>
          <w:rFonts w:hint="eastAsia" w:ascii="宋体" w:hAnsi="宋体" w:eastAsia="宋体" w:cs="宋体"/>
          <w:bCs/>
          <w:color w:val="auto"/>
          <w:kern w:val="0"/>
          <w:sz w:val="21"/>
          <w:szCs w:val="21"/>
          <w:highlight w:val="none"/>
        </w:rPr>
      </w:pPr>
      <w:r>
        <w:rPr>
          <w:rFonts w:hint="eastAsia" w:ascii="宋体" w:hAnsi="宋体" w:eastAsia="宋体" w:cs="宋体"/>
          <w:b/>
          <w:color w:val="auto"/>
          <w:kern w:val="0"/>
          <w:sz w:val="21"/>
          <w:szCs w:val="21"/>
          <w:highlight w:val="none"/>
          <w:lang w:val="en-US" w:eastAsia="zh-CN"/>
        </w:rPr>
        <w:t>7</w:t>
      </w:r>
      <w:r>
        <w:rPr>
          <w:rFonts w:hint="eastAsia" w:ascii="宋体" w:hAnsi="宋体" w:eastAsia="宋体" w:cs="宋体"/>
          <w:b/>
          <w:color w:val="auto"/>
          <w:kern w:val="0"/>
          <w:sz w:val="21"/>
          <w:szCs w:val="21"/>
          <w:highlight w:val="none"/>
        </w:rPr>
        <w:t>．采购货物技术指标的详细描述或同采购货物品目一致的产品彩页</w:t>
      </w:r>
      <w:r>
        <w:rPr>
          <w:rFonts w:hint="eastAsia" w:ascii="宋体" w:hAnsi="宋体" w:eastAsia="宋体" w:cs="宋体"/>
          <w:bCs/>
          <w:color w:val="auto"/>
          <w:kern w:val="0"/>
          <w:sz w:val="21"/>
          <w:szCs w:val="21"/>
          <w:highlight w:val="none"/>
        </w:rPr>
        <w:t>（产品彩页须提供复印件或影印件加盖投标人公章）</w:t>
      </w:r>
    </w:p>
    <w:p w14:paraId="0A713D20">
      <w:pPr>
        <w:snapToGrid w:val="0"/>
        <w:spacing w:line="360" w:lineRule="auto"/>
        <w:jc w:val="left"/>
        <w:rPr>
          <w:rFonts w:hint="eastAsia" w:ascii="宋体" w:hAnsi="宋体" w:eastAsia="宋体" w:cs="宋体"/>
          <w:color w:val="auto"/>
          <w:kern w:val="0"/>
          <w:sz w:val="21"/>
          <w:szCs w:val="21"/>
          <w:highlight w:val="none"/>
        </w:rPr>
      </w:pPr>
    </w:p>
    <w:p w14:paraId="777E7638">
      <w:pPr>
        <w:snapToGrid w:val="0"/>
        <w:spacing w:line="360" w:lineRule="auto"/>
        <w:jc w:val="left"/>
        <w:rPr>
          <w:rFonts w:hint="eastAsia" w:ascii="宋体" w:hAnsi="宋体" w:eastAsia="宋体" w:cs="宋体"/>
          <w:color w:val="auto"/>
          <w:kern w:val="0"/>
          <w:sz w:val="21"/>
          <w:szCs w:val="21"/>
          <w:highlight w:val="none"/>
        </w:rPr>
      </w:pPr>
    </w:p>
    <w:p w14:paraId="6DB6DB4A">
      <w:pPr>
        <w:snapToGrid w:val="0"/>
        <w:spacing w:line="360" w:lineRule="auto"/>
        <w:jc w:val="left"/>
        <w:rPr>
          <w:rFonts w:hint="eastAsia" w:ascii="宋体" w:hAnsi="宋体" w:eastAsia="宋体" w:cs="宋体"/>
          <w:color w:val="auto"/>
          <w:kern w:val="0"/>
          <w:sz w:val="21"/>
          <w:szCs w:val="21"/>
          <w:highlight w:val="none"/>
        </w:rPr>
      </w:pPr>
    </w:p>
    <w:p w14:paraId="655DD69A">
      <w:pPr>
        <w:snapToGrid w:val="0"/>
        <w:spacing w:line="360" w:lineRule="auto"/>
        <w:jc w:val="left"/>
        <w:rPr>
          <w:rFonts w:hint="eastAsia" w:ascii="宋体" w:hAnsi="宋体" w:eastAsia="宋体" w:cs="宋体"/>
          <w:color w:val="auto"/>
          <w:kern w:val="0"/>
          <w:sz w:val="21"/>
          <w:szCs w:val="21"/>
          <w:highlight w:val="none"/>
        </w:rPr>
      </w:pPr>
    </w:p>
    <w:p w14:paraId="54B43D53">
      <w:pPr>
        <w:tabs>
          <w:tab w:val="left" w:pos="567"/>
        </w:tabs>
        <w:snapToGrid w:val="0"/>
        <w:spacing w:line="360" w:lineRule="auto"/>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lang w:val="en-US" w:eastAsia="zh-CN"/>
        </w:rPr>
        <w:t>8</w:t>
      </w:r>
      <w:r>
        <w:rPr>
          <w:rFonts w:hint="eastAsia" w:ascii="宋体" w:hAnsi="宋体" w:eastAsia="宋体" w:cs="宋体"/>
          <w:b/>
          <w:color w:val="auto"/>
          <w:kern w:val="0"/>
          <w:sz w:val="21"/>
          <w:szCs w:val="21"/>
          <w:highlight w:val="none"/>
        </w:rPr>
        <w:t>．同类项目合同案例列表及相关证明资料</w:t>
      </w:r>
    </w:p>
    <w:p w14:paraId="1921656F">
      <w:pPr>
        <w:spacing w:line="48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kern w:val="0"/>
          <w:sz w:val="21"/>
          <w:szCs w:val="21"/>
          <w:highlight w:val="none"/>
        </w:rPr>
        <w:t>同类项目合同案例列表</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55"/>
        <w:gridCol w:w="1560"/>
        <w:gridCol w:w="2076"/>
        <w:gridCol w:w="1431"/>
        <w:gridCol w:w="1610"/>
        <w:gridCol w:w="839"/>
      </w:tblGrid>
      <w:tr w14:paraId="476CF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5" w:type="dxa"/>
            <w:noWrap w:val="0"/>
            <w:vAlign w:val="top"/>
          </w:tcPr>
          <w:p w14:paraId="134F2580">
            <w:pPr>
              <w:spacing w:line="4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使用单位</w:t>
            </w:r>
          </w:p>
        </w:tc>
        <w:tc>
          <w:tcPr>
            <w:tcW w:w="1560" w:type="dxa"/>
            <w:noWrap w:val="0"/>
            <w:vAlign w:val="top"/>
          </w:tcPr>
          <w:p w14:paraId="3EDB736C">
            <w:pPr>
              <w:spacing w:line="4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项目名称</w:t>
            </w:r>
          </w:p>
        </w:tc>
        <w:tc>
          <w:tcPr>
            <w:tcW w:w="2076" w:type="dxa"/>
            <w:noWrap w:val="0"/>
            <w:vAlign w:val="top"/>
          </w:tcPr>
          <w:p w14:paraId="78E595FA">
            <w:pPr>
              <w:spacing w:line="4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合同金额</w:t>
            </w:r>
          </w:p>
        </w:tc>
        <w:tc>
          <w:tcPr>
            <w:tcW w:w="1431" w:type="dxa"/>
            <w:noWrap w:val="0"/>
            <w:vAlign w:val="top"/>
          </w:tcPr>
          <w:p w14:paraId="79D40401">
            <w:pPr>
              <w:spacing w:line="4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p>
        </w:tc>
        <w:tc>
          <w:tcPr>
            <w:tcW w:w="1610" w:type="dxa"/>
            <w:noWrap w:val="0"/>
            <w:vAlign w:val="top"/>
          </w:tcPr>
          <w:p w14:paraId="30005ECE">
            <w:pPr>
              <w:spacing w:line="4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电话</w:t>
            </w:r>
          </w:p>
        </w:tc>
        <w:tc>
          <w:tcPr>
            <w:tcW w:w="839" w:type="dxa"/>
            <w:noWrap w:val="0"/>
            <w:vAlign w:val="top"/>
          </w:tcPr>
          <w:p w14:paraId="0403E1DF">
            <w:pPr>
              <w:spacing w:line="4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1A924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5" w:type="dxa"/>
            <w:noWrap w:val="0"/>
            <w:vAlign w:val="top"/>
          </w:tcPr>
          <w:p w14:paraId="247112B8">
            <w:pPr>
              <w:spacing w:line="480" w:lineRule="exact"/>
              <w:rPr>
                <w:rFonts w:hint="eastAsia" w:ascii="宋体" w:hAnsi="宋体" w:eastAsia="宋体" w:cs="宋体"/>
                <w:color w:val="auto"/>
                <w:sz w:val="21"/>
                <w:szCs w:val="21"/>
                <w:highlight w:val="none"/>
              </w:rPr>
            </w:pPr>
          </w:p>
        </w:tc>
        <w:tc>
          <w:tcPr>
            <w:tcW w:w="1560" w:type="dxa"/>
            <w:noWrap w:val="0"/>
            <w:vAlign w:val="top"/>
          </w:tcPr>
          <w:p w14:paraId="1654DB7C">
            <w:pPr>
              <w:spacing w:line="480" w:lineRule="exact"/>
              <w:rPr>
                <w:rFonts w:hint="eastAsia" w:ascii="宋体" w:hAnsi="宋体" w:eastAsia="宋体" w:cs="宋体"/>
                <w:color w:val="auto"/>
                <w:sz w:val="21"/>
                <w:szCs w:val="21"/>
                <w:highlight w:val="none"/>
              </w:rPr>
            </w:pPr>
          </w:p>
        </w:tc>
        <w:tc>
          <w:tcPr>
            <w:tcW w:w="2076" w:type="dxa"/>
            <w:noWrap w:val="0"/>
            <w:vAlign w:val="top"/>
          </w:tcPr>
          <w:p w14:paraId="5D3EDB02">
            <w:pPr>
              <w:spacing w:line="480" w:lineRule="exact"/>
              <w:rPr>
                <w:rFonts w:hint="eastAsia" w:ascii="宋体" w:hAnsi="宋体" w:eastAsia="宋体" w:cs="宋体"/>
                <w:color w:val="auto"/>
                <w:sz w:val="21"/>
                <w:szCs w:val="21"/>
                <w:highlight w:val="none"/>
              </w:rPr>
            </w:pPr>
          </w:p>
        </w:tc>
        <w:tc>
          <w:tcPr>
            <w:tcW w:w="1431" w:type="dxa"/>
            <w:noWrap w:val="0"/>
            <w:vAlign w:val="top"/>
          </w:tcPr>
          <w:p w14:paraId="34B1D882">
            <w:pPr>
              <w:spacing w:line="480" w:lineRule="exact"/>
              <w:rPr>
                <w:rFonts w:hint="eastAsia" w:ascii="宋体" w:hAnsi="宋体" w:eastAsia="宋体" w:cs="宋体"/>
                <w:color w:val="auto"/>
                <w:sz w:val="21"/>
                <w:szCs w:val="21"/>
                <w:highlight w:val="none"/>
              </w:rPr>
            </w:pPr>
          </w:p>
        </w:tc>
        <w:tc>
          <w:tcPr>
            <w:tcW w:w="1610" w:type="dxa"/>
            <w:noWrap w:val="0"/>
            <w:vAlign w:val="top"/>
          </w:tcPr>
          <w:p w14:paraId="7E905C26">
            <w:pPr>
              <w:spacing w:line="480" w:lineRule="exact"/>
              <w:rPr>
                <w:rFonts w:hint="eastAsia" w:ascii="宋体" w:hAnsi="宋体" w:eastAsia="宋体" w:cs="宋体"/>
                <w:color w:val="auto"/>
                <w:sz w:val="21"/>
                <w:szCs w:val="21"/>
                <w:highlight w:val="none"/>
              </w:rPr>
            </w:pPr>
          </w:p>
        </w:tc>
        <w:tc>
          <w:tcPr>
            <w:tcW w:w="839" w:type="dxa"/>
            <w:noWrap w:val="0"/>
            <w:vAlign w:val="top"/>
          </w:tcPr>
          <w:p w14:paraId="0D9D62F3">
            <w:pPr>
              <w:spacing w:line="480" w:lineRule="exact"/>
              <w:rPr>
                <w:rFonts w:hint="eastAsia" w:ascii="宋体" w:hAnsi="宋体" w:eastAsia="宋体" w:cs="宋体"/>
                <w:color w:val="auto"/>
                <w:sz w:val="21"/>
                <w:szCs w:val="21"/>
                <w:highlight w:val="none"/>
              </w:rPr>
            </w:pPr>
          </w:p>
        </w:tc>
      </w:tr>
      <w:tr w14:paraId="25C7A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55" w:type="dxa"/>
            <w:noWrap w:val="0"/>
            <w:vAlign w:val="top"/>
          </w:tcPr>
          <w:p w14:paraId="5745D9A9">
            <w:pPr>
              <w:spacing w:line="480" w:lineRule="exact"/>
              <w:rPr>
                <w:rFonts w:hint="eastAsia" w:ascii="宋体" w:hAnsi="宋体" w:eastAsia="宋体" w:cs="宋体"/>
                <w:color w:val="auto"/>
                <w:sz w:val="21"/>
                <w:szCs w:val="21"/>
                <w:highlight w:val="none"/>
              </w:rPr>
            </w:pPr>
          </w:p>
        </w:tc>
        <w:tc>
          <w:tcPr>
            <w:tcW w:w="1560" w:type="dxa"/>
            <w:noWrap w:val="0"/>
            <w:vAlign w:val="top"/>
          </w:tcPr>
          <w:p w14:paraId="7E89CD17">
            <w:pPr>
              <w:spacing w:line="480" w:lineRule="exact"/>
              <w:rPr>
                <w:rFonts w:hint="eastAsia" w:ascii="宋体" w:hAnsi="宋体" w:eastAsia="宋体" w:cs="宋体"/>
                <w:color w:val="auto"/>
                <w:sz w:val="21"/>
                <w:szCs w:val="21"/>
                <w:highlight w:val="none"/>
              </w:rPr>
            </w:pPr>
          </w:p>
        </w:tc>
        <w:tc>
          <w:tcPr>
            <w:tcW w:w="2076" w:type="dxa"/>
            <w:noWrap w:val="0"/>
            <w:vAlign w:val="top"/>
          </w:tcPr>
          <w:p w14:paraId="7BCFF028">
            <w:pPr>
              <w:spacing w:line="480" w:lineRule="exact"/>
              <w:rPr>
                <w:rFonts w:hint="eastAsia" w:ascii="宋体" w:hAnsi="宋体" w:eastAsia="宋体" w:cs="宋体"/>
                <w:color w:val="auto"/>
                <w:sz w:val="21"/>
                <w:szCs w:val="21"/>
                <w:highlight w:val="none"/>
              </w:rPr>
            </w:pPr>
          </w:p>
        </w:tc>
        <w:tc>
          <w:tcPr>
            <w:tcW w:w="1431" w:type="dxa"/>
            <w:noWrap w:val="0"/>
            <w:vAlign w:val="top"/>
          </w:tcPr>
          <w:p w14:paraId="492F23D4">
            <w:pPr>
              <w:spacing w:line="480" w:lineRule="exact"/>
              <w:rPr>
                <w:rFonts w:hint="eastAsia" w:ascii="宋体" w:hAnsi="宋体" w:eastAsia="宋体" w:cs="宋体"/>
                <w:color w:val="auto"/>
                <w:sz w:val="21"/>
                <w:szCs w:val="21"/>
                <w:highlight w:val="none"/>
              </w:rPr>
            </w:pPr>
          </w:p>
        </w:tc>
        <w:tc>
          <w:tcPr>
            <w:tcW w:w="1610" w:type="dxa"/>
            <w:noWrap w:val="0"/>
            <w:vAlign w:val="top"/>
          </w:tcPr>
          <w:p w14:paraId="5CFEB6B6">
            <w:pPr>
              <w:spacing w:line="480" w:lineRule="exact"/>
              <w:rPr>
                <w:rFonts w:hint="eastAsia" w:ascii="宋体" w:hAnsi="宋体" w:eastAsia="宋体" w:cs="宋体"/>
                <w:color w:val="auto"/>
                <w:sz w:val="21"/>
                <w:szCs w:val="21"/>
                <w:highlight w:val="none"/>
              </w:rPr>
            </w:pPr>
          </w:p>
        </w:tc>
        <w:tc>
          <w:tcPr>
            <w:tcW w:w="839" w:type="dxa"/>
            <w:noWrap w:val="0"/>
            <w:vAlign w:val="top"/>
          </w:tcPr>
          <w:p w14:paraId="54CE1BBC">
            <w:pPr>
              <w:spacing w:line="480" w:lineRule="exact"/>
              <w:rPr>
                <w:rFonts w:hint="eastAsia" w:ascii="宋体" w:hAnsi="宋体" w:eastAsia="宋体" w:cs="宋体"/>
                <w:color w:val="auto"/>
                <w:sz w:val="21"/>
                <w:szCs w:val="21"/>
                <w:highlight w:val="none"/>
              </w:rPr>
            </w:pPr>
          </w:p>
        </w:tc>
      </w:tr>
      <w:tr w14:paraId="2EBF9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 w:hRule="atLeast"/>
        </w:trPr>
        <w:tc>
          <w:tcPr>
            <w:tcW w:w="1655" w:type="dxa"/>
            <w:noWrap w:val="0"/>
            <w:vAlign w:val="top"/>
          </w:tcPr>
          <w:p w14:paraId="401ED52D">
            <w:pPr>
              <w:spacing w:line="480" w:lineRule="exact"/>
              <w:rPr>
                <w:rFonts w:hint="eastAsia" w:ascii="宋体" w:hAnsi="宋体" w:eastAsia="宋体" w:cs="宋体"/>
                <w:color w:val="auto"/>
                <w:sz w:val="21"/>
                <w:szCs w:val="21"/>
                <w:highlight w:val="none"/>
              </w:rPr>
            </w:pPr>
          </w:p>
        </w:tc>
        <w:tc>
          <w:tcPr>
            <w:tcW w:w="1560" w:type="dxa"/>
            <w:noWrap w:val="0"/>
            <w:vAlign w:val="top"/>
          </w:tcPr>
          <w:p w14:paraId="5A6EEB68">
            <w:pPr>
              <w:spacing w:line="480" w:lineRule="exact"/>
              <w:rPr>
                <w:rFonts w:hint="eastAsia" w:ascii="宋体" w:hAnsi="宋体" w:eastAsia="宋体" w:cs="宋体"/>
                <w:color w:val="auto"/>
                <w:sz w:val="21"/>
                <w:szCs w:val="21"/>
                <w:highlight w:val="none"/>
              </w:rPr>
            </w:pPr>
          </w:p>
        </w:tc>
        <w:tc>
          <w:tcPr>
            <w:tcW w:w="2076" w:type="dxa"/>
            <w:noWrap w:val="0"/>
            <w:vAlign w:val="top"/>
          </w:tcPr>
          <w:p w14:paraId="24AEA197">
            <w:pPr>
              <w:spacing w:line="480" w:lineRule="exact"/>
              <w:rPr>
                <w:rFonts w:hint="eastAsia" w:ascii="宋体" w:hAnsi="宋体" w:eastAsia="宋体" w:cs="宋体"/>
                <w:color w:val="auto"/>
                <w:sz w:val="21"/>
                <w:szCs w:val="21"/>
                <w:highlight w:val="none"/>
              </w:rPr>
            </w:pPr>
          </w:p>
        </w:tc>
        <w:tc>
          <w:tcPr>
            <w:tcW w:w="1431" w:type="dxa"/>
            <w:noWrap w:val="0"/>
            <w:vAlign w:val="top"/>
          </w:tcPr>
          <w:p w14:paraId="3748E250">
            <w:pPr>
              <w:spacing w:line="480" w:lineRule="exact"/>
              <w:rPr>
                <w:rFonts w:hint="eastAsia" w:ascii="宋体" w:hAnsi="宋体" w:eastAsia="宋体" w:cs="宋体"/>
                <w:color w:val="auto"/>
                <w:sz w:val="21"/>
                <w:szCs w:val="21"/>
                <w:highlight w:val="none"/>
              </w:rPr>
            </w:pPr>
          </w:p>
        </w:tc>
        <w:tc>
          <w:tcPr>
            <w:tcW w:w="1610" w:type="dxa"/>
            <w:noWrap w:val="0"/>
            <w:vAlign w:val="top"/>
          </w:tcPr>
          <w:p w14:paraId="3C161FF4">
            <w:pPr>
              <w:spacing w:line="480" w:lineRule="exact"/>
              <w:rPr>
                <w:rFonts w:hint="eastAsia" w:ascii="宋体" w:hAnsi="宋体" w:eastAsia="宋体" w:cs="宋体"/>
                <w:color w:val="auto"/>
                <w:sz w:val="21"/>
                <w:szCs w:val="21"/>
                <w:highlight w:val="none"/>
              </w:rPr>
            </w:pPr>
          </w:p>
        </w:tc>
        <w:tc>
          <w:tcPr>
            <w:tcW w:w="839" w:type="dxa"/>
            <w:noWrap w:val="0"/>
            <w:vAlign w:val="top"/>
          </w:tcPr>
          <w:p w14:paraId="2FB244B0">
            <w:pPr>
              <w:spacing w:line="480" w:lineRule="exact"/>
              <w:rPr>
                <w:rFonts w:hint="eastAsia" w:ascii="宋体" w:hAnsi="宋体" w:eastAsia="宋体" w:cs="宋体"/>
                <w:color w:val="auto"/>
                <w:sz w:val="21"/>
                <w:szCs w:val="21"/>
                <w:highlight w:val="none"/>
              </w:rPr>
            </w:pPr>
          </w:p>
        </w:tc>
      </w:tr>
      <w:tr w14:paraId="48956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655" w:type="dxa"/>
            <w:noWrap w:val="0"/>
            <w:vAlign w:val="top"/>
          </w:tcPr>
          <w:p w14:paraId="1ED3CF97">
            <w:pPr>
              <w:spacing w:line="480" w:lineRule="exact"/>
              <w:rPr>
                <w:rFonts w:hint="eastAsia" w:ascii="宋体" w:hAnsi="宋体" w:eastAsia="宋体" w:cs="宋体"/>
                <w:color w:val="auto"/>
                <w:sz w:val="21"/>
                <w:szCs w:val="21"/>
                <w:highlight w:val="none"/>
              </w:rPr>
            </w:pPr>
          </w:p>
        </w:tc>
        <w:tc>
          <w:tcPr>
            <w:tcW w:w="1560" w:type="dxa"/>
            <w:noWrap w:val="0"/>
            <w:vAlign w:val="top"/>
          </w:tcPr>
          <w:p w14:paraId="0AD3C1F8">
            <w:pPr>
              <w:spacing w:line="480" w:lineRule="exact"/>
              <w:rPr>
                <w:rFonts w:hint="eastAsia" w:ascii="宋体" w:hAnsi="宋体" w:eastAsia="宋体" w:cs="宋体"/>
                <w:color w:val="auto"/>
                <w:sz w:val="21"/>
                <w:szCs w:val="21"/>
                <w:highlight w:val="none"/>
              </w:rPr>
            </w:pPr>
          </w:p>
        </w:tc>
        <w:tc>
          <w:tcPr>
            <w:tcW w:w="2076" w:type="dxa"/>
            <w:noWrap w:val="0"/>
            <w:vAlign w:val="top"/>
          </w:tcPr>
          <w:p w14:paraId="4EAED1D3">
            <w:pPr>
              <w:spacing w:line="480" w:lineRule="exact"/>
              <w:rPr>
                <w:rFonts w:hint="eastAsia" w:ascii="宋体" w:hAnsi="宋体" w:eastAsia="宋体" w:cs="宋体"/>
                <w:color w:val="auto"/>
                <w:sz w:val="21"/>
                <w:szCs w:val="21"/>
                <w:highlight w:val="none"/>
              </w:rPr>
            </w:pPr>
          </w:p>
        </w:tc>
        <w:tc>
          <w:tcPr>
            <w:tcW w:w="1431" w:type="dxa"/>
            <w:noWrap w:val="0"/>
            <w:vAlign w:val="top"/>
          </w:tcPr>
          <w:p w14:paraId="1005DCB1">
            <w:pPr>
              <w:spacing w:line="480" w:lineRule="exact"/>
              <w:rPr>
                <w:rFonts w:hint="eastAsia" w:ascii="宋体" w:hAnsi="宋体" w:eastAsia="宋体" w:cs="宋体"/>
                <w:color w:val="auto"/>
                <w:sz w:val="21"/>
                <w:szCs w:val="21"/>
                <w:highlight w:val="none"/>
              </w:rPr>
            </w:pPr>
          </w:p>
        </w:tc>
        <w:tc>
          <w:tcPr>
            <w:tcW w:w="1610" w:type="dxa"/>
            <w:noWrap w:val="0"/>
            <w:vAlign w:val="top"/>
          </w:tcPr>
          <w:p w14:paraId="35190BDD">
            <w:pPr>
              <w:spacing w:line="480" w:lineRule="exact"/>
              <w:rPr>
                <w:rFonts w:hint="eastAsia" w:ascii="宋体" w:hAnsi="宋体" w:eastAsia="宋体" w:cs="宋体"/>
                <w:color w:val="auto"/>
                <w:sz w:val="21"/>
                <w:szCs w:val="21"/>
                <w:highlight w:val="none"/>
              </w:rPr>
            </w:pPr>
          </w:p>
        </w:tc>
        <w:tc>
          <w:tcPr>
            <w:tcW w:w="839" w:type="dxa"/>
            <w:noWrap w:val="0"/>
            <w:vAlign w:val="top"/>
          </w:tcPr>
          <w:p w14:paraId="681184FB">
            <w:pPr>
              <w:spacing w:line="480" w:lineRule="exact"/>
              <w:rPr>
                <w:rFonts w:hint="eastAsia" w:ascii="宋体" w:hAnsi="宋体" w:eastAsia="宋体" w:cs="宋体"/>
                <w:color w:val="auto"/>
                <w:sz w:val="21"/>
                <w:szCs w:val="21"/>
                <w:highlight w:val="none"/>
              </w:rPr>
            </w:pPr>
          </w:p>
        </w:tc>
      </w:tr>
      <w:tr w14:paraId="7D7F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655" w:type="dxa"/>
            <w:noWrap w:val="0"/>
            <w:vAlign w:val="top"/>
          </w:tcPr>
          <w:p w14:paraId="7373C05C">
            <w:pPr>
              <w:spacing w:line="480" w:lineRule="exact"/>
              <w:rPr>
                <w:rFonts w:hint="eastAsia" w:ascii="宋体" w:hAnsi="宋体" w:eastAsia="宋体" w:cs="宋体"/>
                <w:color w:val="auto"/>
                <w:sz w:val="21"/>
                <w:szCs w:val="21"/>
                <w:highlight w:val="none"/>
              </w:rPr>
            </w:pPr>
          </w:p>
        </w:tc>
        <w:tc>
          <w:tcPr>
            <w:tcW w:w="1560" w:type="dxa"/>
            <w:noWrap w:val="0"/>
            <w:vAlign w:val="top"/>
          </w:tcPr>
          <w:p w14:paraId="77D77359">
            <w:pPr>
              <w:spacing w:line="480" w:lineRule="exact"/>
              <w:rPr>
                <w:rFonts w:hint="eastAsia" w:ascii="宋体" w:hAnsi="宋体" w:eastAsia="宋体" w:cs="宋体"/>
                <w:color w:val="auto"/>
                <w:sz w:val="21"/>
                <w:szCs w:val="21"/>
                <w:highlight w:val="none"/>
              </w:rPr>
            </w:pPr>
          </w:p>
        </w:tc>
        <w:tc>
          <w:tcPr>
            <w:tcW w:w="2076" w:type="dxa"/>
            <w:noWrap w:val="0"/>
            <w:vAlign w:val="top"/>
          </w:tcPr>
          <w:p w14:paraId="230D2D61">
            <w:pPr>
              <w:spacing w:line="480" w:lineRule="exact"/>
              <w:rPr>
                <w:rFonts w:hint="eastAsia" w:ascii="宋体" w:hAnsi="宋体" w:eastAsia="宋体" w:cs="宋体"/>
                <w:color w:val="auto"/>
                <w:sz w:val="21"/>
                <w:szCs w:val="21"/>
                <w:highlight w:val="none"/>
              </w:rPr>
            </w:pPr>
          </w:p>
        </w:tc>
        <w:tc>
          <w:tcPr>
            <w:tcW w:w="1431" w:type="dxa"/>
            <w:noWrap w:val="0"/>
            <w:vAlign w:val="top"/>
          </w:tcPr>
          <w:p w14:paraId="50AE5864">
            <w:pPr>
              <w:spacing w:line="480" w:lineRule="exact"/>
              <w:rPr>
                <w:rFonts w:hint="eastAsia" w:ascii="宋体" w:hAnsi="宋体" w:eastAsia="宋体" w:cs="宋体"/>
                <w:color w:val="auto"/>
                <w:sz w:val="21"/>
                <w:szCs w:val="21"/>
                <w:highlight w:val="none"/>
              </w:rPr>
            </w:pPr>
          </w:p>
        </w:tc>
        <w:tc>
          <w:tcPr>
            <w:tcW w:w="1610" w:type="dxa"/>
            <w:noWrap w:val="0"/>
            <w:vAlign w:val="top"/>
          </w:tcPr>
          <w:p w14:paraId="46B55D30">
            <w:pPr>
              <w:spacing w:line="480" w:lineRule="exact"/>
              <w:rPr>
                <w:rFonts w:hint="eastAsia" w:ascii="宋体" w:hAnsi="宋体" w:eastAsia="宋体" w:cs="宋体"/>
                <w:color w:val="auto"/>
                <w:sz w:val="21"/>
                <w:szCs w:val="21"/>
                <w:highlight w:val="none"/>
              </w:rPr>
            </w:pPr>
          </w:p>
        </w:tc>
        <w:tc>
          <w:tcPr>
            <w:tcW w:w="839" w:type="dxa"/>
            <w:noWrap w:val="0"/>
            <w:vAlign w:val="top"/>
          </w:tcPr>
          <w:p w14:paraId="4A3EA4E1">
            <w:pPr>
              <w:spacing w:line="480" w:lineRule="exact"/>
              <w:rPr>
                <w:rFonts w:hint="eastAsia" w:ascii="宋体" w:hAnsi="宋体" w:eastAsia="宋体" w:cs="宋体"/>
                <w:color w:val="auto"/>
                <w:sz w:val="21"/>
                <w:szCs w:val="21"/>
                <w:highlight w:val="none"/>
              </w:rPr>
            </w:pPr>
          </w:p>
        </w:tc>
      </w:tr>
      <w:tr w14:paraId="0111A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655" w:type="dxa"/>
            <w:noWrap w:val="0"/>
            <w:vAlign w:val="top"/>
          </w:tcPr>
          <w:p w14:paraId="14444123">
            <w:pPr>
              <w:spacing w:line="480" w:lineRule="exact"/>
              <w:rPr>
                <w:rFonts w:hint="eastAsia" w:ascii="宋体" w:hAnsi="宋体" w:eastAsia="宋体" w:cs="宋体"/>
                <w:color w:val="auto"/>
                <w:sz w:val="21"/>
                <w:szCs w:val="21"/>
                <w:highlight w:val="none"/>
              </w:rPr>
            </w:pPr>
          </w:p>
        </w:tc>
        <w:tc>
          <w:tcPr>
            <w:tcW w:w="1560" w:type="dxa"/>
            <w:noWrap w:val="0"/>
            <w:vAlign w:val="top"/>
          </w:tcPr>
          <w:p w14:paraId="100B5BD3">
            <w:pPr>
              <w:spacing w:line="480" w:lineRule="exact"/>
              <w:rPr>
                <w:rFonts w:hint="eastAsia" w:ascii="宋体" w:hAnsi="宋体" w:eastAsia="宋体" w:cs="宋体"/>
                <w:color w:val="auto"/>
                <w:sz w:val="21"/>
                <w:szCs w:val="21"/>
                <w:highlight w:val="none"/>
              </w:rPr>
            </w:pPr>
          </w:p>
        </w:tc>
        <w:tc>
          <w:tcPr>
            <w:tcW w:w="2076" w:type="dxa"/>
            <w:noWrap w:val="0"/>
            <w:vAlign w:val="top"/>
          </w:tcPr>
          <w:p w14:paraId="28D33152">
            <w:pPr>
              <w:spacing w:line="480" w:lineRule="exact"/>
              <w:rPr>
                <w:rFonts w:hint="eastAsia" w:ascii="宋体" w:hAnsi="宋体" w:eastAsia="宋体" w:cs="宋体"/>
                <w:color w:val="auto"/>
                <w:sz w:val="21"/>
                <w:szCs w:val="21"/>
                <w:highlight w:val="none"/>
              </w:rPr>
            </w:pPr>
          </w:p>
        </w:tc>
        <w:tc>
          <w:tcPr>
            <w:tcW w:w="1431" w:type="dxa"/>
            <w:noWrap w:val="0"/>
            <w:vAlign w:val="top"/>
          </w:tcPr>
          <w:p w14:paraId="327728D3">
            <w:pPr>
              <w:spacing w:line="480" w:lineRule="exact"/>
              <w:rPr>
                <w:rFonts w:hint="eastAsia" w:ascii="宋体" w:hAnsi="宋体" w:eastAsia="宋体" w:cs="宋体"/>
                <w:color w:val="auto"/>
                <w:sz w:val="21"/>
                <w:szCs w:val="21"/>
                <w:highlight w:val="none"/>
              </w:rPr>
            </w:pPr>
          </w:p>
        </w:tc>
        <w:tc>
          <w:tcPr>
            <w:tcW w:w="1610" w:type="dxa"/>
            <w:noWrap w:val="0"/>
            <w:vAlign w:val="top"/>
          </w:tcPr>
          <w:p w14:paraId="48520333">
            <w:pPr>
              <w:spacing w:line="480" w:lineRule="exact"/>
              <w:rPr>
                <w:rFonts w:hint="eastAsia" w:ascii="宋体" w:hAnsi="宋体" w:eastAsia="宋体" w:cs="宋体"/>
                <w:color w:val="auto"/>
                <w:sz w:val="21"/>
                <w:szCs w:val="21"/>
                <w:highlight w:val="none"/>
              </w:rPr>
            </w:pPr>
          </w:p>
        </w:tc>
        <w:tc>
          <w:tcPr>
            <w:tcW w:w="839" w:type="dxa"/>
            <w:noWrap w:val="0"/>
            <w:vAlign w:val="top"/>
          </w:tcPr>
          <w:p w14:paraId="6458ED9E">
            <w:pPr>
              <w:spacing w:line="480" w:lineRule="exact"/>
              <w:rPr>
                <w:rFonts w:hint="eastAsia" w:ascii="宋体" w:hAnsi="宋体" w:eastAsia="宋体" w:cs="宋体"/>
                <w:color w:val="auto"/>
                <w:sz w:val="21"/>
                <w:szCs w:val="21"/>
                <w:highlight w:val="none"/>
              </w:rPr>
            </w:pPr>
          </w:p>
        </w:tc>
      </w:tr>
    </w:tbl>
    <w:p w14:paraId="4C767D91">
      <w:pPr>
        <w:snapToGrid w:val="0"/>
        <w:spacing w:line="360" w:lineRule="auto"/>
        <w:jc w:val="left"/>
        <w:rPr>
          <w:rFonts w:hint="eastAsia" w:ascii="宋体" w:hAnsi="宋体" w:eastAsia="宋体" w:cs="宋体"/>
          <w:color w:val="auto"/>
          <w:kern w:val="0"/>
          <w:sz w:val="21"/>
          <w:szCs w:val="21"/>
          <w:highlight w:val="none"/>
        </w:rPr>
      </w:pPr>
    </w:p>
    <w:p w14:paraId="2E65804E">
      <w:pPr>
        <w:snapToGrid w:val="0"/>
        <w:spacing w:line="360" w:lineRule="auto"/>
        <w:jc w:val="left"/>
        <w:rPr>
          <w:rFonts w:hint="eastAsia" w:ascii="宋体" w:hAnsi="宋体" w:eastAsia="宋体" w:cs="宋体"/>
          <w:color w:val="auto"/>
          <w:kern w:val="0"/>
          <w:sz w:val="21"/>
          <w:szCs w:val="21"/>
          <w:highlight w:val="none"/>
        </w:rPr>
      </w:pPr>
    </w:p>
    <w:p w14:paraId="6E86231E">
      <w:pPr>
        <w:snapToGrid w:val="0"/>
        <w:spacing w:line="360" w:lineRule="auto"/>
        <w:jc w:val="left"/>
        <w:rPr>
          <w:rFonts w:hint="eastAsia" w:ascii="宋体" w:hAnsi="宋体" w:eastAsia="宋体" w:cs="宋体"/>
          <w:color w:val="auto"/>
          <w:kern w:val="0"/>
          <w:sz w:val="21"/>
          <w:szCs w:val="21"/>
          <w:highlight w:val="none"/>
        </w:rPr>
      </w:pPr>
    </w:p>
    <w:p w14:paraId="4E0846B4">
      <w:pPr>
        <w:spacing w:line="420" w:lineRule="exac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br w:type="page"/>
      </w:r>
      <w:r>
        <w:rPr>
          <w:rFonts w:hint="eastAsia" w:ascii="宋体" w:hAnsi="宋体" w:eastAsia="宋体" w:cs="宋体"/>
          <w:b/>
          <w:bCs/>
          <w:color w:val="auto"/>
          <w:sz w:val="21"/>
          <w:szCs w:val="21"/>
          <w:highlight w:val="none"/>
          <w:lang w:val="en-US" w:eastAsia="zh-CN"/>
        </w:rPr>
        <w:t>9</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lang w:val="en-US" w:eastAsia="zh-CN"/>
        </w:rPr>
        <w:t>实施</w:t>
      </w:r>
      <w:r>
        <w:rPr>
          <w:rFonts w:hint="eastAsia" w:ascii="宋体" w:hAnsi="宋体" w:eastAsia="宋体" w:cs="宋体"/>
          <w:b/>
          <w:bCs/>
          <w:color w:val="auto"/>
          <w:sz w:val="21"/>
          <w:szCs w:val="21"/>
          <w:highlight w:val="none"/>
        </w:rPr>
        <w:t>方案</w:t>
      </w:r>
      <w:r>
        <w:rPr>
          <w:rFonts w:hint="eastAsia" w:ascii="宋体" w:hAnsi="宋体" w:eastAsia="宋体" w:cs="宋体"/>
          <w:b/>
          <w:bCs/>
          <w:color w:val="auto"/>
          <w:kern w:val="0"/>
          <w:sz w:val="21"/>
          <w:szCs w:val="21"/>
          <w:highlight w:val="none"/>
        </w:rPr>
        <w:t>（格式自拟）</w:t>
      </w:r>
    </w:p>
    <w:p w14:paraId="02E2197E">
      <w:pPr>
        <w:snapToGrid w:val="0"/>
        <w:spacing w:line="360" w:lineRule="auto"/>
        <w:jc w:val="left"/>
        <w:rPr>
          <w:rFonts w:hint="eastAsia" w:ascii="宋体" w:hAnsi="宋体" w:eastAsia="宋体" w:cs="宋体"/>
          <w:color w:val="auto"/>
          <w:kern w:val="0"/>
          <w:sz w:val="21"/>
          <w:szCs w:val="21"/>
          <w:highlight w:val="none"/>
        </w:rPr>
      </w:pPr>
    </w:p>
    <w:p w14:paraId="1544C1E1">
      <w:pPr>
        <w:snapToGrid w:val="0"/>
        <w:spacing w:line="360" w:lineRule="auto"/>
        <w:jc w:val="left"/>
        <w:rPr>
          <w:rFonts w:hint="eastAsia" w:ascii="宋体" w:hAnsi="宋体" w:eastAsia="宋体" w:cs="宋体"/>
          <w:color w:val="auto"/>
          <w:kern w:val="0"/>
          <w:sz w:val="21"/>
          <w:szCs w:val="21"/>
          <w:highlight w:val="none"/>
        </w:rPr>
      </w:pPr>
    </w:p>
    <w:p w14:paraId="7F67C580">
      <w:pPr>
        <w:snapToGrid w:val="0"/>
        <w:spacing w:line="360" w:lineRule="auto"/>
        <w:jc w:val="left"/>
        <w:rPr>
          <w:rFonts w:hint="eastAsia" w:ascii="宋体" w:hAnsi="宋体" w:eastAsia="宋体" w:cs="宋体"/>
          <w:color w:val="auto"/>
          <w:kern w:val="0"/>
          <w:sz w:val="21"/>
          <w:szCs w:val="21"/>
          <w:highlight w:val="none"/>
        </w:rPr>
      </w:pPr>
    </w:p>
    <w:p w14:paraId="2154BFA1">
      <w:pPr>
        <w:snapToGrid w:val="0"/>
        <w:spacing w:line="360" w:lineRule="auto"/>
        <w:jc w:val="left"/>
        <w:rPr>
          <w:rFonts w:hint="eastAsia" w:ascii="宋体" w:hAnsi="宋体" w:eastAsia="宋体" w:cs="宋体"/>
          <w:color w:val="auto"/>
          <w:kern w:val="0"/>
          <w:sz w:val="21"/>
          <w:szCs w:val="21"/>
          <w:highlight w:val="none"/>
        </w:rPr>
      </w:pPr>
    </w:p>
    <w:p w14:paraId="1BBA46CC">
      <w:pPr>
        <w:spacing w:line="420" w:lineRule="exact"/>
        <w:rPr>
          <w:rFonts w:hint="eastAsia" w:ascii="宋体" w:hAnsi="宋体" w:eastAsia="宋体" w:cs="宋体"/>
          <w:b/>
          <w:bCs/>
          <w:color w:val="auto"/>
          <w:sz w:val="21"/>
          <w:szCs w:val="21"/>
          <w:highlight w:val="none"/>
        </w:rPr>
      </w:pPr>
    </w:p>
    <w:p w14:paraId="6E200F66">
      <w:pPr>
        <w:snapToGrid w:val="0"/>
        <w:spacing w:line="360" w:lineRule="auto"/>
        <w:jc w:val="left"/>
        <w:rPr>
          <w:rFonts w:hint="eastAsia" w:ascii="宋体" w:hAnsi="宋体" w:eastAsia="宋体" w:cs="宋体"/>
          <w:color w:val="auto"/>
          <w:kern w:val="0"/>
          <w:sz w:val="21"/>
          <w:szCs w:val="21"/>
          <w:highlight w:val="none"/>
        </w:rPr>
      </w:pPr>
    </w:p>
    <w:p w14:paraId="7FC01E14">
      <w:pPr>
        <w:snapToGrid w:val="0"/>
        <w:spacing w:line="360" w:lineRule="auto"/>
        <w:jc w:val="left"/>
        <w:rPr>
          <w:rFonts w:hint="eastAsia" w:ascii="宋体" w:hAnsi="宋体" w:eastAsia="宋体" w:cs="宋体"/>
          <w:color w:val="auto"/>
          <w:kern w:val="0"/>
          <w:sz w:val="21"/>
          <w:szCs w:val="21"/>
          <w:highlight w:val="none"/>
        </w:rPr>
      </w:pPr>
    </w:p>
    <w:p w14:paraId="72D5C94B">
      <w:pPr>
        <w:snapToGrid w:val="0"/>
        <w:spacing w:line="360" w:lineRule="auto"/>
        <w:jc w:val="left"/>
        <w:rPr>
          <w:rFonts w:hint="eastAsia" w:ascii="宋体" w:hAnsi="宋体" w:eastAsia="宋体" w:cs="宋体"/>
          <w:color w:val="auto"/>
          <w:kern w:val="0"/>
          <w:sz w:val="21"/>
          <w:szCs w:val="21"/>
          <w:highlight w:val="none"/>
        </w:rPr>
      </w:pPr>
    </w:p>
    <w:p w14:paraId="0DA0F7C6">
      <w:pPr>
        <w:snapToGrid w:val="0"/>
        <w:spacing w:line="360" w:lineRule="auto"/>
        <w:jc w:val="left"/>
        <w:rPr>
          <w:rFonts w:hint="eastAsia" w:ascii="宋体" w:hAnsi="宋体" w:eastAsia="宋体" w:cs="宋体"/>
          <w:color w:val="auto"/>
          <w:kern w:val="0"/>
          <w:sz w:val="21"/>
          <w:szCs w:val="21"/>
          <w:highlight w:val="none"/>
        </w:rPr>
      </w:pPr>
    </w:p>
    <w:p w14:paraId="024DF862">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val="en-US" w:eastAsia="zh-CN"/>
        </w:rPr>
        <w:t>0</w:t>
      </w:r>
      <w:r>
        <w:rPr>
          <w:rFonts w:hint="eastAsia" w:ascii="宋体" w:hAnsi="宋体" w:eastAsia="宋体" w:cs="宋体"/>
          <w:b/>
          <w:bCs/>
          <w:color w:val="auto"/>
          <w:sz w:val="21"/>
          <w:szCs w:val="21"/>
          <w:highlight w:val="none"/>
        </w:rPr>
        <w:t>．投标人认为需要提供的其他商务、技术材料；</w:t>
      </w:r>
    </w:p>
    <w:p w14:paraId="0004DBF8">
      <w:pPr>
        <w:snapToGrid w:val="0"/>
        <w:spacing w:line="360" w:lineRule="auto"/>
        <w:jc w:val="left"/>
        <w:rPr>
          <w:rFonts w:hint="eastAsia" w:ascii="宋体" w:hAnsi="宋体" w:eastAsia="宋体" w:cs="宋体"/>
          <w:color w:val="auto"/>
          <w:kern w:val="0"/>
          <w:sz w:val="21"/>
          <w:szCs w:val="21"/>
          <w:highlight w:val="none"/>
        </w:rPr>
      </w:pPr>
    </w:p>
    <w:p w14:paraId="66880894">
      <w:pPr>
        <w:snapToGrid w:val="0"/>
        <w:spacing w:line="360" w:lineRule="auto"/>
        <w:jc w:val="left"/>
        <w:rPr>
          <w:rFonts w:hint="eastAsia" w:ascii="宋体" w:hAnsi="宋体" w:eastAsia="宋体" w:cs="宋体"/>
          <w:color w:val="auto"/>
          <w:kern w:val="0"/>
          <w:sz w:val="21"/>
          <w:szCs w:val="21"/>
          <w:highlight w:val="none"/>
        </w:rPr>
      </w:pPr>
    </w:p>
    <w:p w14:paraId="40296CF1">
      <w:pPr>
        <w:snapToGrid w:val="0"/>
        <w:spacing w:line="360" w:lineRule="auto"/>
        <w:jc w:val="left"/>
        <w:rPr>
          <w:rFonts w:hint="eastAsia" w:ascii="宋体" w:hAnsi="宋体" w:eastAsia="宋体" w:cs="宋体"/>
          <w:color w:val="auto"/>
          <w:kern w:val="0"/>
          <w:sz w:val="21"/>
          <w:szCs w:val="21"/>
          <w:highlight w:val="none"/>
        </w:rPr>
      </w:pPr>
    </w:p>
    <w:p w14:paraId="69B72D3A">
      <w:pPr>
        <w:snapToGrid w:val="0"/>
        <w:spacing w:line="360" w:lineRule="auto"/>
        <w:jc w:val="left"/>
        <w:rPr>
          <w:rFonts w:hint="eastAsia" w:ascii="宋体" w:hAnsi="宋体" w:eastAsia="宋体" w:cs="宋体"/>
          <w:color w:val="auto"/>
          <w:kern w:val="0"/>
          <w:sz w:val="21"/>
          <w:szCs w:val="21"/>
          <w:highlight w:val="none"/>
        </w:rPr>
      </w:pPr>
    </w:p>
    <w:p w14:paraId="789EC2F6">
      <w:pPr>
        <w:widowControl/>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br w:type="page"/>
      </w:r>
    </w:p>
    <w:p w14:paraId="1BA79FB0">
      <w:pPr>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w:t>
      </w:r>
      <w:r>
        <w:rPr>
          <w:rFonts w:hint="eastAsia" w:ascii="宋体" w:hAnsi="宋体" w:eastAsia="宋体" w:cs="宋体"/>
          <w:b/>
          <w:bCs/>
          <w:color w:val="auto"/>
          <w:sz w:val="21"/>
          <w:szCs w:val="21"/>
          <w:highlight w:val="none"/>
          <w:lang w:val="en-US" w:eastAsia="zh-CN"/>
        </w:rPr>
        <w:t>1</w:t>
      </w:r>
      <w:r>
        <w:rPr>
          <w:rFonts w:hint="eastAsia" w:ascii="宋体" w:hAnsi="宋体" w:eastAsia="宋体" w:cs="宋体"/>
          <w:b/>
          <w:bCs/>
          <w:color w:val="auto"/>
          <w:sz w:val="21"/>
          <w:szCs w:val="21"/>
          <w:highlight w:val="none"/>
        </w:rPr>
        <w:t>．政策性要求</w:t>
      </w:r>
    </w:p>
    <w:p w14:paraId="46E79D2F">
      <w:pPr>
        <w:tabs>
          <w:tab w:val="left" w:pos="1680"/>
        </w:tabs>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b/>
          <w:color w:val="auto"/>
          <w:kern w:val="0"/>
          <w:sz w:val="21"/>
          <w:szCs w:val="21"/>
          <w:highlight w:val="none"/>
        </w:rPr>
        <w:t>（一）</w:t>
      </w:r>
      <w:r>
        <w:rPr>
          <w:rFonts w:hint="eastAsia" w:ascii="宋体" w:hAnsi="宋体" w:eastAsia="宋体" w:cs="宋体"/>
          <w:color w:val="auto"/>
          <w:sz w:val="21"/>
          <w:szCs w:val="21"/>
          <w:highlight w:val="none"/>
        </w:rPr>
        <w:t>环保节能产品证明材料</w:t>
      </w:r>
      <w:r>
        <w:rPr>
          <w:rFonts w:hint="eastAsia" w:ascii="宋体" w:hAnsi="宋体" w:eastAsia="宋体" w:cs="宋体"/>
          <w:b/>
          <w:color w:val="auto"/>
          <w:kern w:val="0"/>
          <w:sz w:val="21"/>
          <w:szCs w:val="21"/>
          <w:highlight w:val="none"/>
        </w:rPr>
        <w:t>（如不涉及，此函可不提供）</w:t>
      </w:r>
    </w:p>
    <w:p w14:paraId="49C39C7A">
      <w:pPr>
        <w:tabs>
          <w:tab w:val="left" w:pos="1680"/>
        </w:tabs>
        <w:snapToGrid w:val="0"/>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（1）强制节能产品明细表格式（以包为单位分别填写，如本项目所投产品中不涉及强制节能产品，此表可不提供）</w:t>
      </w:r>
    </w:p>
    <w:p w14:paraId="26668541">
      <w:pPr>
        <w:tabs>
          <w:tab w:val="left" w:pos="1680"/>
        </w:tabs>
        <w:snapToGrid w:val="0"/>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强制节能产品明细表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2"/>
        <w:gridCol w:w="955"/>
        <w:gridCol w:w="955"/>
        <w:gridCol w:w="955"/>
        <w:gridCol w:w="1637"/>
        <w:gridCol w:w="1860"/>
        <w:gridCol w:w="1850"/>
      </w:tblGrid>
      <w:tr w14:paraId="23F0E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22" w:type="dxa"/>
            <w:noWrap w:val="0"/>
            <w:vAlign w:val="center"/>
          </w:tcPr>
          <w:p w14:paraId="4571DE8D">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包号</w:t>
            </w:r>
          </w:p>
        </w:tc>
        <w:tc>
          <w:tcPr>
            <w:tcW w:w="955" w:type="dxa"/>
            <w:noWrap w:val="0"/>
            <w:vAlign w:val="center"/>
          </w:tcPr>
          <w:p w14:paraId="7169ABB8">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产品名称</w:t>
            </w:r>
          </w:p>
        </w:tc>
        <w:tc>
          <w:tcPr>
            <w:tcW w:w="955" w:type="dxa"/>
            <w:noWrap w:val="0"/>
            <w:vAlign w:val="center"/>
          </w:tcPr>
          <w:p w14:paraId="56413A63">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制造商</w:t>
            </w:r>
          </w:p>
        </w:tc>
        <w:tc>
          <w:tcPr>
            <w:tcW w:w="955" w:type="dxa"/>
            <w:noWrap w:val="0"/>
            <w:vAlign w:val="center"/>
          </w:tcPr>
          <w:p w14:paraId="1D55921C">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产品型号</w:t>
            </w:r>
          </w:p>
        </w:tc>
        <w:tc>
          <w:tcPr>
            <w:tcW w:w="1637" w:type="dxa"/>
            <w:noWrap w:val="0"/>
            <w:vAlign w:val="center"/>
          </w:tcPr>
          <w:p w14:paraId="18E6D1D1">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节能产品认证证书号</w:t>
            </w:r>
          </w:p>
        </w:tc>
        <w:tc>
          <w:tcPr>
            <w:tcW w:w="1860" w:type="dxa"/>
            <w:noWrap w:val="0"/>
            <w:vAlign w:val="center"/>
          </w:tcPr>
          <w:p w14:paraId="7A6C6392">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认证证书有效截止日期</w:t>
            </w:r>
          </w:p>
        </w:tc>
        <w:tc>
          <w:tcPr>
            <w:tcW w:w="1850" w:type="dxa"/>
            <w:noWrap w:val="0"/>
            <w:vAlign w:val="center"/>
          </w:tcPr>
          <w:p w14:paraId="6CD448B1">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认证机构名录</w:t>
            </w:r>
          </w:p>
        </w:tc>
      </w:tr>
      <w:tr w14:paraId="5725D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22" w:type="dxa"/>
            <w:noWrap w:val="0"/>
            <w:vAlign w:val="top"/>
          </w:tcPr>
          <w:p w14:paraId="46A9A90E">
            <w:pPr>
              <w:spacing w:line="360" w:lineRule="auto"/>
              <w:rPr>
                <w:rFonts w:hint="eastAsia" w:ascii="宋体" w:hAnsi="宋体" w:eastAsia="宋体" w:cs="宋体"/>
                <w:b/>
                <w:color w:val="auto"/>
                <w:sz w:val="21"/>
                <w:szCs w:val="21"/>
                <w:highlight w:val="none"/>
              </w:rPr>
            </w:pPr>
          </w:p>
        </w:tc>
        <w:tc>
          <w:tcPr>
            <w:tcW w:w="955" w:type="dxa"/>
            <w:noWrap w:val="0"/>
            <w:vAlign w:val="top"/>
          </w:tcPr>
          <w:p w14:paraId="115BD381">
            <w:pPr>
              <w:spacing w:line="360" w:lineRule="auto"/>
              <w:rPr>
                <w:rFonts w:hint="eastAsia" w:ascii="宋体" w:hAnsi="宋体" w:eastAsia="宋体" w:cs="宋体"/>
                <w:b/>
                <w:color w:val="auto"/>
                <w:sz w:val="21"/>
                <w:szCs w:val="21"/>
                <w:highlight w:val="none"/>
              </w:rPr>
            </w:pPr>
          </w:p>
        </w:tc>
        <w:tc>
          <w:tcPr>
            <w:tcW w:w="955" w:type="dxa"/>
            <w:noWrap w:val="0"/>
            <w:vAlign w:val="top"/>
          </w:tcPr>
          <w:p w14:paraId="14B46143">
            <w:pPr>
              <w:spacing w:line="360" w:lineRule="auto"/>
              <w:rPr>
                <w:rFonts w:hint="eastAsia" w:ascii="宋体" w:hAnsi="宋体" w:eastAsia="宋体" w:cs="宋体"/>
                <w:b/>
                <w:color w:val="auto"/>
                <w:sz w:val="21"/>
                <w:szCs w:val="21"/>
                <w:highlight w:val="none"/>
              </w:rPr>
            </w:pPr>
          </w:p>
        </w:tc>
        <w:tc>
          <w:tcPr>
            <w:tcW w:w="955" w:type="dxa"/>
            <w:noWrap w:val="0"/>
            <w:vAlign w:val="top"/>
          </w:tcPr>
          <w:p w14:paraId="7FAF919D">
            <w:pPr>
              <w:spacing w:line="360" w:lineRule="auto"/>
              <w:rPr>
                <w:rFonts w:hint="eastAsia" w:ascii="宋体" w:hAnsi="宋体" w:eastAsia="宋体" w:cs="宋体"/>
                <w:b/>
                <w:color w:val="auto"/>
                <w:sz w:val="21"/>
                <w:szCs w:val="21"/>
                <w:highlight w:val="none"/>
              </w:rPr>
            </w:pPr>
          </w:p>
        </w:tc>
        <w:tc>
          <w:tcPr>
            <w:tcW w:w="1637" w:type="dxa"/>
            <w:noWrap w:val="0"/>
            <w:vAlign w:val="top"/>
          </w:tcPr>
          <w:p w14:paraId="7867E440">
            <w:pPr>
              <w:spacing w:line="360" w:lineRule="auto"/>
              <w:rPr>
                <w:rFonts w:hint="eastAsia" w:ascii="宋体" w:hAnsi="宋体" w:eastAsia="宋体" w:cs="宋体"/>
                <w:b/>
                <w:color w:val="auto"/>
                <w:sz w:val="21"/>
                <w:szCs w:val="21"/>
                <w:highlight w:val="none"/>
              </w:rPr>
            </w:pPr>
          </w:p>
        </w:tc>
        <w:tc>
          <w:tcPr>
            <w:tcW w:w="1860" w:type="dxa"/>
            <w:noWrap w:val="0"/>
            <w:vAlign w:val="top"/>
          </w:tcPr>
          <w:p w14:paraId="10A613F5">
            <w:pPr>
              <w:spacing w:line="360" w:lineRule="auto"/>
              <w:rPr>
                <w:rFonts w:hint="eastAsia" w:ascii="宋体" w:hAnsi="宋体" w:eastAsia="宋体" w:cs="宋体"/>
                <w:b/>
                <w:color w:val="auto"/>
                <w:sz w:val="21"/>
                <w:szCs w:val="21"/>
                <w:highlight w:val="none"/>
              </w:rPr>
            </w:pPr>
          </w:p>
        </w:tc>
        <w:tc>
          <w:tcPr>
            <w:tcW w:w="1850" w:type="dxa"/>
            <w:noWrap w:val="0"/>
            <w:vAlign w:val="top"/>
          </w:tcPr>
          <w:p w14:paraId="592ED9A9">
            <w:pPr>
              <w:spacing w:line="360" w:lineRule="auto"/>
              <w:rPr>
                <w:rFonts w:hint="eastAsia" w:ascii="宋体" w:hAnsi="宋体" w:eastAsia="宋体" w:cs="宋体"/>
                <w:b/>
                <w:color w:val="auto"/>
                <w:sz w:val="21"/>
                <w:szCs w:val="21"/>
                <w:highlight w:val="none"/>
              </w:rPr>
            </w:pPr>
          </w:p>
        </w:tc>
      </w:tr>
      <w:tr w14:paraId="1C96F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22" w:type="dxa"/>
            <w:noWrap w:val="0"/>
            <w:vAlign w:val="top"/>
          </w:tcPr>
          <w:p w14:paraId="163F7016">
            <w:pPr>
              <w:spacing w:line="360" w:lineRule="auto"/>
              <w:rPr>
                <w:rFonts w:hint="eastAsia" w:ascii="宋体" w:hAnsi="宋体" w:eastAsia="宋体" w:cs="宋体"/>
                <w:b/>
                <w:color w:val="auto"/>
                <w:sz w:val="21"/>
                <w:szCs w:val="21"/>
                <w:highlight w:val="none"/>
              </w:rPr>
            </w:pPr>
          </w:p>
        </w:tc>
        <w:tc>
          <w:tcPr>
            <w:tcW w:w="955" w:type="dxa"/>
            <w:noWrap w:val="0"/>
            <w:vAlign w:val="top"/>
          </w:tcPr>
          <w:p w14:paraId="791D3A9A">
            <w:pPr>
              <w:spacing w:line="360" w:lineRule="auto"/>
              <w:rPr>
                <w:rFonts w:hint="eastAsia" w:ascii="宋体" w:hAnsi="宋体" w:eastAsia="宋体" w:cs="宋体"/>
                <w:b/>
                <w:color w:val="auto"/>
                <w:sz w:val="21"/>
                <w:szCs w:val="21"/>
                <w:highlight w:val="none"/>
              </w:rPr>
            </w:pPr>
          </w:p>
        </w:tc>
        <w:tc>
          <w:tcPr>
            <w:tcW w:w="955" w:type="dxa"/>
            <w:noWrap w:val="0"/>
            <w:vAlign w:val="top"/>
          </w:tcPr>
          <w:p w14:paraId="38ED7CBC">
            <w:pPr>
              <w:spacing w:line="360" w:lineRule="auto"/>
              <w:rPr>
                <w:rFonts w:hint="eastAsia" w:ascii="宋体" w:hAnsi="宋体" w:eastAsia="宋体" w:cs="宋体"/>
                <w:b/>
                <w:color w:val="auto"/>
                <w:sz w:val="21"/>
                <w:szCs w:val="21"/>
                <w:highlight w:val="none"/>
              </w:rPr>
            </w:pPr>
          </w:p>
        </w:tc>
        <w:tc>
          <w:tcPr>
            <w:tcW w:w="955" w:type="dxa"/>
            <w:noWrap w:val="0"/>
            <w:vAlign w:val="top"/>
          </w:tcPr>
          <w:p w14:paraId="2128F01D">
            <w:pPr>
              <w:spacing w:line="360" w:lineRule="auto"/>
              <w:rPr>
                <w:rFonts w:hint="eastAsia" w:ascii="宋体" w:hAnsi="宋体" w:eastAsia="宋体" w:cs="宋体"/>
                <w:b/>
                <w:color w:val="auto"/>
                <w:sz w:val="21"/>
                <w:szCs w:val="21"/>
                <w:highlight w:val="none"/>
              </w:rPr>
            </w:pPr>
          </w:p>
        </w:tc>
        <w:tc>
          <w:tcPr>
            <w:tcW w:w="1637" w:type="dxa"/>
            <w:noWrap w:val="0"/>
            <w:vAlign w:val="top"/>
          </w:tcPr>
          <w:p w14:paraId="63AC3397">
            <w:pPr>
              <w:spacing w:line="360" w:lineRule="auto"/>
              <w:rPr>
                <w:rFonts w:hint="eastAsia" w:ascii="宋体" w:hAnsi="宋体" w:eastAsia="宋体" w:cs="宋体"/>
                <w:b/>
                <w:color w:val="auto"/>
                <w:sz w:val="21"/>
                <w:szCs w:val="21"/>
                <w:highlight w:val="none"/>
              </w:rPr>
            </w:pPr>
          </w:p>
        </w:tc>
        <w:tc>
          <w:tcPr>
            <w:tcW w:w="1860" w:type="dxa"/>
            <w:noWrap w:val="0"/>
            <w:vAlign w:val="top"/>
          </w:tcPr>
          <w:p w14:paraId="31152DAA">
            <w:pPr>
              <w:spacing w:line="360" w:lineRule="auto"/>
              <w:rPr>
                <w:rFonts w:hint="eastAsia" w:ascii="宋体" w:hAnsi="宋体" w:eastAsia="宋体" w:cs="宋体"/>
                <w:b/>
                <w:color w:val="auto"/>
                <w:sz w:val="21"/>
                <w:szCs w:val="21"/>
                <w:highlight w:val="none"/>
              </w:rPr>
            </w:pPr>
          </w:p>
        </w:tc>
        <w:tc>
          <w:tcPr>
            <w:tcW w:w="1850" w:type="dxa"/>
            <w:noWrap w:val="0"/>
            <w:vAlign w:val="top"/>
          </w:tcPr>
          <w:p w14:paraId="46006639">
            <w:pPr>
              <w:spacing w:line="360" w:lineRule="auto"/>
              <w:rPr>
                <w:rFonts w:hint="eastAsia" w:ascii="宋体" w:hAnsi="宋体" w:eastAsia="宋体" w:cs="宋体"/>
                <w:b/>
                <w:color w:val="auto"/>
                <w:sz w:val="21"/>
                <w:szCs w:val="21"/>
                <w:highlight w:val="none"/>
              </w:rPr>
            </w:pPr>
          </w:p>
        </w:tc>
      </w:tr>
      <w:tr w14:paraId="45465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622" w:type="dxa"/>
            <w:noWrap w:val="0"/>
            <w:vAlign w:val="top"/>
          </w:tcPr>
          <w:p w14:paraId="34B5519F">
            <w:pPr>
              <w:spacing w:line="360" w:lineRule="auto"/>
              <w:rPr>
                <w:rFonts w:hint="eastAsia" w:ascii="宋体" w:hAnsi="宋体" w:eastAsia="宋体" w:cs="宋体"/>
                <w:b/>
                <w:color w:val="auto"/>
                <w:sz w:val="21"/>
                <w:szCs w:val="21"/>
                <w:highlight w:val="none"/>
              </w:rPr>
            </w:pPr>
          </w:p>
        </w:tc>
        <w:tc>
          <w:tcPr>
            <w:tcW w:w="955" w:type="dxa"/>
            <w:noWrap w:val="0"/>
            <w:vAlign w:val="top"/>
          </w:tcPr>
          <w:p w14:paraId="57A4C73A">
            <w:pPr>
              <w:spacing w:line="360" w:lineRule="auto"/>
              <w:rPr>
                <w:rFonts w:hint="eastAsia" w:ascii="宋体" w:hAnsi="宋体" w:eastAsia="宋体" w:cs="宋体"/>
                <w:b/>
                <w:color w:val="auto"/>
                <w:sz w:val="21"/>
                <w:szCs w:val="21"/>
                <w:highlight w:val="none"/>
              </w:rPr>
            </w:pPr>
          </w:p>
        </w:tc>
        <w:tc>
          <w:tcPr>
            <w:tcW w:w="955" w:type="dxa"/>
            <w:noWrap w:val="0"/>
            <w:vAlign w:val="top"/>
          </w:tcPr>
          <w:p w14:paraId="12FE96E3">
            <w:pPr>
              <w:spacing w:line="360" w:lineRule="auto"/>
              <w:rPr>
                <w:rFonts w:hint="eastAsia" w:ascii="宋体" w:hAnsi="宋体" w:eastAsia="宋体" w:cs="宋体"/>
                <w:b/>
                <w:color w:val="auto"/>
                <w:sz w:val="21"/>
                <w:szCs w:val="21"/>
                <w:highlight w:val="none"/>
              </w:rPr>
            </w:pPr>
          </w:p>
        </w:tc>
        <w:tc>
          <w:tcPr>
            <w:tcW w:w="955" w:type="dxa"/>
            <w:noWrap w:val="0"/>
            <w:vAlign w:val="top"/>
          </w:tcPr>
          <w:p w14:paraId="2E3425C2">
            <w:pPr>
              <w:spacing w:line="360" w:lineRule="auto"/>
              <w:rPr>
                <w:rFonts w:hint="eastAsia" w:ascii="宋体" w:hAnsi="宋体" w:eastAsia="宋体" w:cs="宋体"/>
                <w:b/>
                <w:color w:val="auto"/>
                <w:sz w:val="21"/>
                <w:szCs w:val="21"/>
                <w:highlight w:val="none"/>
              </w:rPr>
            </w:pPr>
          </w:p>
        </w:tc>
        <w:tc>
          <w:tcPr>
            <w:tcW w:w="1637" w:type="dxa"/>
            <w:noWrap w:val="0"/>
            <w:vAlign w:val="top"/>
          </w:tcPr>
          <w:p w14:paraId="66171638">
            <w:pPr>
              <w:spacing w:line="360" w:lineRule="auto"/>
              <w:rPr>
                <w:rFonts w:hint="eastAsia" w:ascii="宋体" w:hAnsi="宋体" w:eastAsia="宋体" w:cs="宋体"/>
                <w:b/>
                <w:color w:val="auto"/>
                <w:sz w:val="21"/>
                <w:szCs w:val="21"/>
                <w:highlight w:val="none"/>
              </w:rPr>
            </w:pPr>
          </w:p>
        </w:tc>
        <w:tc>
          <w:tcPr>
            <w:tcW w:w="1860" w:type="dxa"/>
            <w:noWrap w:val="0"/>
            <w:vAlign w:val="top"/>
          </w:tcPr>
          <w:p w14:paraId="6A52D082">
            <w:pPr>
              <w:spacing w:line="360" w:lineRule="auto"/>
              <w:rPr>
                <w:rFonts w:hint="eastAsia" w:ascii="宋体" w:hAnsi="宋体" w:eastAsia="宋体" w:cs="宋体"/>
                <w:b/>
                <w:color w:val="auto"/>
                <w:sz w:val="21"/>
                <w:szCs w:val="21"/>
                <w:highlight w:val="none"/>
              </w:rPr>
            </w:pPr>
          </w:p>
        </w:tc>
        <w:tc>
          <w:tcPr>
            <w:tcW w:w="1850" w:type="dxa"/>
            <w:noWrap w:val="0"/>
            <w:vAlign w:val="top"/>
          </w:tcPr>
          <w:p w14:paraId="7E521805">
            <w:pPr>
              <w:spacing w:line="360" w:lineRule="auto"/>
              <w:rPr>
                <w:rFonts w:hint="eastAsia" w:ascii="宋体" w:hAnsi="宋体" w:eastAsia="宋体" w:cs="宋体"/>
                <w:b/>
                <w:color w:val="auto"/>
                <w:sz w:val="21"/>
                <w:szCs w:val="21"/>
                <w:highlight w:val="none"/>
              </w:rPr>
            </w:pPr>
          </w:p>
        </w:tc>
      </w:tr>
    </w:tbl>
    <w:p w14:paraId="33F559C5">
      <w:pPr>
        <w:spacing w:before="120" w:beforeLines="50" w:line="360" w:lineRule="auto"/>
        <w:ind w:firstLine="420" w:firstLineChars="200"/>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台式计算机、便携式计算机和平板式微型计算机、激光打印机、针式打印机、液晶显示器、制冷压缩机、空调机组、专用制冷空调设备、镇流器、空调机、电热水器、普通照明用双端荧光灯、电视设备、视频设备以及便器、水嘴等”，属于国家强制性采购产品，必须提供所投产品获得国家确定的认证机构出具的、处于有效期之内的节能产品认证证书。</w:t>
      </w:r>
    </w:p>
    <w:p w14:paraId="2F077B12">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649D66E7">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1．投标货物中如含有强制节能产品的，须如实填写强制节能产品明细表；</w:t>
      </w:r>
    </w:p>
    <w:p w14:paraId="17CF729C">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2.提供所投产品获得国家确定的认证机构出具的、处于有效期之内的产品认证证书。</w:t>
      </w:r>
    </w:p>
    <w:p w14:paraId="6CC39D76">
      <w:pPr>
        <w:snapToGrid w:val="0"/>
        <w:spacing w:line="360" w:lineRule="auto"/>
        <w:ind w:firstLine="420" w:firstLineChars="200"/>
        <w:jc w:val="left"/>
        <w:rPr>
          <w:rFonts w:hint="eastAsia" w:ascii="宋体" w:hAnsi="宋体" w:eastAsia="宋体" w:cs="宋体"/>
          <w:bCs/>
          <w:color w:val="auto"/>
          <w:sz w:val="21"/>
          <w:szCs w:val="21"/>
          <w:highlight w:val="none"/>
        </w:rPr>
      </w:pPr>
    </w:p>
    <w:p w14:paraId="434B40C0">
      <w:pPr>
        <w:tabs>
          <w:tab w:val="left" w:pos="1680"/>
        </w:tabs>
        <w:snapToGrid w:val="0"/>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br w:type="page"/>
      </w:r>
    </w:p>
    <w:p w14:paraId="140AE6D6">
      <w:pPr>
        <w:tabs>
          <w:tab w:val="left" w:pos="1680"/>
        </w:tabs>
        <w:snapToGrid w:val="0"/>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（2）非强制节能产品、环保标志产品明细表格式（以包为单位分别填写，如本项目所投产品中不涉及非强制节能产品、环保标志产品，此表可不提供）</w:t>
      </w:r>
    </w:p>
    <w:p w14:paraId="6318D00A">
      <w:pPr>
        <w:spacing w:line="360" w:lineRule="auto"/>
        <w:jc w:val="center"/>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非强制节能产品明细表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2"/>
        <w:gridCol w:w="955"/>
        <w:gridCol w:w="955"/>
        <w:gridCol w:w="955"/>
        <w:gridCol w:w="1637"/>
        <w:gridCol w:w="1860"/>
        <w:gridCol w:w="1850"/>
      </w:tblGrid>
      <w:tr w14:paraId="39C67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622" w:type="dxa"/>
            <w:noWrap w:val="0"/>
            <w:vAlign w:val="center"/>
          </w:tcPr>
          <w:p w14:paraId="52628DF6">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包号</w:t>
            </w:r>
          </w:p>
        </w:tc>
        <w:tc>
          <w:tcPr>
            <w:tcW w:w="955" w:type="dxa"/>
            <w:noWrap w:val="0"/>
            <w:vAlign w:val="center"/>
          </w:tcPr>
          <w:p w14:paraId="0D41B823">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产品名称</w:t>
            </w:r>
          </w:p>
        </w:tc>
        <w:tc>
          <w:tcPr>
            <w:tcW w:w="955" w:type="dxa"/>
            <w:noWrap w:val="0"/>
            <w:vAlign w:val="center"/>
          </w:tcPr>
          <w:p w14:paraId="39C19E60">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制造商</w:t>
            </w:r>
          </w:p>
        </w:tc>
        <w:tc>
          <w:tcPr>
            <w:tcW w:w="955" w:type="dxa"/>
            <w:noWrap w:val="0"/>
            <w:vAlign w:val="center"/>
          </w:tcPr>
          <w:p w14:paraId="1771DE15">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产品型号</w:t>
            </w:r>
          </w:p>
        </w:tc>
        <w:tc>
          <w:tcPr>
            <w:tcW w:w="1637" w:type="dxa"/>
            <w:noWrap w:val="0"/>
            <w:vAlign w:val="center"/>
          </w:tcPr>
          <w:p w14:paraId="2144B00C">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节能产品认证证书号</w:t>
            </w:r>
          </w:p>
        </w:tc>
        <w:tc>
          <w:tcPr>
            <w:tcW w:w="1860" w:type="dxa"/>
            <w:noWrap w:val="0"/>
            <w:vAlign w:val="center"/>
          </w:tcPr>
          <w:p w14:paraId="56762ABC">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认证证书有效截止日期</w:t>
            </w:r>
          </w:p>
        </w:tc>
        <w:tc>
          <w:tcPr>
            <w:tcW w:w="1850" w:type="dxa"/>
            <w:noWrap w:val="0"/>
            <w:vAlign w:val="center"/>
          </w:tcPr>
          <w:p w14:paraId="2A8CAE51">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认证机构名称</w:t>
            </w:r>
          </w:p>
        </w:tc>
      </w:tr>
      <w:tr w14:paraId="47040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22" w:type="dxa"/>
            <w:noWrap w:val="0"/>
            <w:vAlign w:val="top"/>
          </w:tcPr>
          <w:p w14:paraId="7BBF1CE3">
            <w:pPr>
              <w:spacing w:line="360" w:lineRule="auto"/>
              <w:rPr>
                <w:rFonts w:hint="eastAsia" w:ascii="宋体" w:hAnsi="宋体" w:eastAsia="宋体" w:cs="宋体"/>
                <w:b/>
                <w:color w:val="auto"/>
                <w:sz w:val="21"/>
                <w:szCs w:val="21"/>
                <w:highlight w:val="none"/>
              </w:rPr>
            </w:pPr>
          </w:p>
        </w:tc>
        <w:tc>
          <w:tcPr>
            <w:tcW w:w="955" w:type="dxa"/>
            <w:noWrap w:val="0"/>
            <w:vAlign w:val="top"/>
          </w:tcPr>
          <w:p w14:paraId="48E41EA1">
            <w:pPr>
              <w:spacing w:line="360" w:lineRule="auto"/>
              <w:rPr>
                <w:rFonts w:hint="eastAsia" w:ascii="宋体" w:hAnsi="宋体" w:eastAsia="宋体" w:cs="宋体"/>
                <w:b/>
                <w:color w:val="auto"/>
                <w:sz w:val="21"/>
                <w:szCs w:val="21"/>
                <w:highlight w:val="none"/>
              </w:rPr>
            </w:pPr>
          </w:p>
        </w:tc>
        <w:tc>
          <w:tcPr>
            <w:tcW w:w="955" w:type="dxa"/>
            <w:noWrap w:val="0"/>
            <w:vAlign w:val="top"/>
          </w:tcPr>
          <w:p w14:paraId="32569192">
            <w:pPr>
              <w:spacing w:line="360" w:lineRule="auto"/>
              <w:rPr>
                <w:rFonts w:hint="eastAsia" w:ascii="宋体" w:hAnsi="宋体" w:eastAsia="宋体" w:cs="宋体"/>
                <w:b/>
                <w:color w:val="auto"/>
                <w:sz w:val="21"/>
                <w:szCs w:val="21"/>
                <w:highlight w:val="none"/>
              </w:rPr>
            </w:pPr>
          </w:p>
        </w:tc>
        <w:tc>
          <w:tcPr>
            <w:tcW w:w="955" w:type="dxa"/>
            <w:noWrap w:val="0"/>
            <w:vAlign w:val="top"/>
          </w:tcPr>
          <w:p w14:paraId="181A81CA">
            <w:pPr>
              <w:spacing w:line="360" w:lineRule="auto"/>
              <w:rPr>
                <w:rFonts w:hint="eastAsia" w:ascii="宋体" w:hAnsi="宋体" w:eastAsia="宋体" w:cs="宋体"/>
                <w:b/>
                <w:color w:val="auto"/>
                <w:sz w:val="21"/>
                <w:szCs w:val="21"/>
                <w:highlight w:val="none"/>
              </w:rPr>
            </w:pPr>
          </w:p>
        </w:tc>
        <w:tc>
          <w:tcPr>
            <w:tcW w:w="1637" w:type="dxa"/>
            <w:noWrap w:val="0"/>
            <w:vAlign w:val="top"/>
          </w:tcPr>
          <w:p w14:paraId="19D2C40D">
            <w:pPr>
              <w:spacing w:line="360" w:lineRule="auto"/>
              <w:rPr>
                <w:rFonts w:hint="eastAsia" w:ascii="宋体" w:hAnsi="宋体" w:eastAsia="宋体" w:cs="宋体"/>
                <w:b/>
                <w:color w:val="auto"/>
                <w:sz w:val="21"/>
                <w:szCs w:val="21"/>
                <w:highlight w:val="none"/>
              </w:rPr>
            </w:pPr>
          </w:p>
        </w:tc>
        <w:tc>
          <w:tcPr>
            <w:tcW w:w="1860" w:type="dxa"/>
            <w:noWrap w:val="0"/>
            <w:vAlign w:val="top"/>
          </w:tcPr>
          <w:p w14:paraId="1A652240">
            <w:pPr>
              <w:spacing w:line="360" w:lineRule="auto"/>
              <w:rPr>
                <w:rFonts w:hint="eastAsia" w:ascii="宋体" w:hAnsi="宋体" w:eastAsia="宋体" w:cs="宋体"/>
                <w:b/>
                <w:color w:val="auto"/>
                <w:sz w:val="21"/>
                <w:szCs w:val="21"/>
                <w:highlight w:val="none"/>
              </w:rPr>
            </w:pPr>
          </w:p>
        </w:tc>
        <w:tc>
          <w:tcPr>
            <w:tcW w:w="1850" w:type="dxa"/>
            <w:noWrap w:val="0"/>
            <w:vAlign w:val="top"/>
          </w:tcPr>
          <w:p w14:paraId="13145D42">
            <w:pPr>
              <w:spacing w:line="360" w:lineRule="auto"/>
              <w:rPr>
                <w:rFonts w:hint="eastAsia" w:ascii="宋体" w:hAnsi="宋体" w:eastAsia="宋体" w:cs="宋体"/>
                <w:b/>
                <w:color w:val="auto"/>
                <w:sz w:val="21"/>
                <w:szCs w:val="21"/>
                <w:highlight w:val="none"/>
              </w:rPr>
            </w:pPr>
          </w:p>
        </w:tc>
      </w:tr>
      <w:tr w14:paraId="00259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22" w:type="dxa"/>
            <w:noWrap w:val="0"/>
            <w:vAlign w:val="top"/>
          </w:tcPr>
          <w:p w14:paraId="778A3232">
            <w:pPr>
              <w:spacing w:line="360" w:lineRule="auto"/>
              <w:rPr>
                <w:rFonts w:hint="eastAsia" w:ascii="宋体" w:hAnsi="宋体" w:eastAsia="宋体" w:cs="宋体"/>
                <w:b/>
                <w:color w:val="auto"/>
                <w:sz w:val="21"/>
                <w:szCs w:val="21"/>
                <w:highlight w:val="none"/>
              </w:rPr>
            </w:pPr>
          </w:p>
        </w:tc>
        <w:tc>
          <w:tcPr>
            <w:tcW w:w="955" w:type="dxa"/>
            <w:noWrap w:val="0"/>
            <w:vAlign w:val="top"/>
          </w:tcPr>
          <w:p w14:paraId="2B803CCC">
            <w:pPr>
              <w:spacing w:line="360" w:lineRule="auto"/>
              <w:rPr>
                <w:rFonts w:hint="eastAsia" w:ascii="宋体" w:hAnsi="宋体" w:eastAsia="宋体" w:cs="宋体"/>
                <w:b/>
                <w:color w:val="auto"/>
                <w:sz w:val="21"/>
                <w:szCs w:val="21"/>
                <w:highlight w:val="none"/>
              </w:rPr>
            </w:pPr>
          </w:p>
        </w:tc>
        <w:tc>
          <w:tcPr>
            <w:tcW w:w="955" w:type="dxa"/>
            <w:noWrap w:val="0"/>
            <w:vAlign w:val="top"/>
          </w:tcPr>
          <w:p w14:paraId="217AA7AA">
            <w:pPr>
              <w:spacing w:line="360" w:lineRule="auto"/>
              <w:rPr>
                <w:rFonts w:hint="eastAsia" w:ascii="宋体" w:hAnsi="宋体" w:eastAsia="宋体" w:cs="宋体"/>
                <w:b/>
                <w:color w:val="auto"/>
                <w:sz w:val="21"/>
                <w:szCs w:val="21"/>
                <w:highlight w:val="none"/>
              </w:rPr>
            </w:pPr>
          </w:p>
        </w:tc>
        <w:tc>
          <w:tcPr>
            <w:tcW w:w="955" w:type="dxa"/>
            <w:noWrap w:val="0"/>
            <w:vAlign w:val="top"/>
          </w:tcPr>
          <w:p w14:paraId="06183CC4">
            <w:pPr>
              <w:spacing w:line="360" w:lineRule="auto"/>
              <w:rPr>
                <w:rFonts w:hint="eastAsia" w:ascii="宋体" w:hAnsi="宋体" w:eastAsia="宋体" w:cs="宋体"/>
                <w:b/>
                <w:color w:val="auto"/>
                <w:sz w:val="21"/>
                <w:szCs w:val="21"/>
                <w:highlight w:val="none"/>
              </w:rPr>
            </w:pPr>
          </w:p>
        </w:tc>
        <w:tc>
          <w:tcPr>
            <w:tcW w:w="1637" w:type="dxa"/>
            <w:noWrap w:val="0"/>
            <w:vAlign w:val="top"/>
          </w:tcPr>
          <w:p w14:paraId="3E5C47B1">
            <w:pPr>
              <w:spacing w:line="360" w:lineRule="auto"/>
              <w:rPr>
                <w:rFonts w:hint="eastAsia" w:ascii="宋体" w:hAnsi="宋体" w:eastAsia="宋体" w:cs="宋体"/>
                <w:b/>
                <w:color w:val="auto"/>
                <w:sz w:val="21"/>
                <w:szCs w:val="21"/>
                <w:highlight w:val="none"/>
              </w:rPr>
            </w:pPr>
          </w:p>
        </w:tc>
        <w:tc>
          <w:tcPr>
            <w:tcW w:w="1860" w:type="dxa"/>
            <w:noWrap w:val="0"/>
            <w:vAlign w:val="top"/>
          </w:tcPr>
          <w:p w14:paraId="2577F10D">
            <w:pPr>
              <w:spacing w:line="360" w:lineRule="auto"/>
              <w:rPr>
                <w:rFonts w:hint="eastAsia" w:ascii="宋体" w:hAnsi="宋体" w:eastAsia="宋体" w:cs="宋体"/>
                <w:b/>
                <w:color w:val="auto"/>
                <w:sz w:val="21"/>
                <w:szCs w:val="21"/>
                <w:highlight w:val="none"/>
              </w:rPr>
            </w:pPr>
          </w:p>
        </w:tc>
        <w:tc>
          <w:tcPr>
            <w:tcW w:w="1850" w:type="dxa"/>
            <w:noWrap w:val="0"/>
            <w:vAlign w:val="top"/>
          </w:tcPr>
          <w:p w14:paraId="207143F9">
            <w:pPr>
              <w:spacing w:line="360" w:lineRule="auto"/>
              <w:rPr>
                <w:rFonts w:hint="eastAsia" w:ascii="宋体" w:hAnsi="宋体" w:eastAsia="宋体" w:cs="宋体"/>
                <w:b/>
                <w:color w:val="auto"/>
                <w:sz w:val="21"/>
                <w:szCs w:val="21"/>
                <w:highlight w:val="none"/>
              </w:rPr>
            </w:pPr>
          </w:p>
        </w:tc>
      </w:tr>
      <w:tr w14:paraId="4DD01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622" w:type="dxa"/>
            <w:noWrap w:val="0"/>
            <w:vAlign w:val="top"/>
          </w:tcPr>
          <w:p w14:paraId="5A8E9451">
            <w:pPr>
              <w:spacing w:line="360" w:lineRule="auto"/>
              <w:rPr>
                <w:rFonts w:hint="eastAsia" w:ascii="宋体" w:hAnsi="宋体" w:eastAsia="宋体" w:cs="宋体"/>
                <w:b/>
                <w:color w:val="auto"/>
                <w:sz w:val="21"/>
                <w:szCs w:val="21"/>
                <w:highlight w:val="none"/>
              </w:rPr>
            </w:pPr>
          </w:p>
        </w:tc>
        <w:tc>
          <w:tcPr>
            <w:tcW w:w="955" w:type="dxa"/>
            <w:noWrap w:val="0"/>
            <w:vAlign w:val="top"/>
          </w:tcPr>
          <w:p w14:paraId="1585C523">
            <w:pPr>
              <w:spacing w:line="360" w:lineRule="auto"/>
              <w:rPr>
                <w:rFonts w:hint="eastAsia" w:ascii="宋体" w:hAnsi="宋体" w:eastAsia="宋体" w:cs="宋体"/>
                <w:b/>
                <w:color w:val="auto"/>
                <w:sz w:val="21"/>
                <w:szCs w:val="21"/>
                <w:highlight w:val="none"/>
              </w:rPr>
            </w:pPr>
          </w:p>
        </w:tc>
        <w:tc>
          <w:tcPr>
            <w:tcW w:w="955" w:type="dxa"/>
            <w:noWrap w:val="0"/>
            <w:vAlign w:val="top"/>
          </w:tcPr>
          <w:p w14:paraId="3ADEDF86">
            <w:pPr>
              <w:spacing w:line="360" w:lineRule="auto"/>
              <w:rPr>
                <w:rFonts w:hint="eastAsia" w:ascii="宋体" w:hAnsi="宋体" w:eastAsia="宋体" w:cs="宋体"/>
                <w:b/>
                <w:color w:val="auto"/>
                <w:sz w:val="21"/>
                <w:szCs w:val="21"/>
                <w:highlight w:val="none"/>
              </w:rPr>
            </w:pPr>
          </w:p>
        </w:tc>
        <w:tc>
          <w:tcPr>
            <w:tcW w:w="955" w:type="dxa"/>
            <w:noWrap w:val="0"/>
            <w:vAlign w:val="top"/>
          </w:tcPr>
          <w:p w14:paraId="54099E8C">
            <w:pPr>
              <w:spacing w:line="360" w:lineRule="auto"/>
              <w:rPr>
                <w:rFonts w:hint="eastAsia" w:ascii="宋体" w:hAnsi="宋体" w:eastAsia="宋体" w:cs="宋体"/>
                <w:b/>
                <w:color w:val="auto"/>
                <w:sz w:val="21"/>
                <w:szCs w:val="21"/>
                <w:highlight w:val="none"/>
              </w:rPr>
            </w:pPr>
          </w:p>
        </w:tc>
        <w:tc>
          <w:tcPr>
            <w:tcW w:w="1637" w:type="dxa"/>
            <w:noWrap w:val="0"/>
            <w:vAlign w:val="top"/>
          </w:tcPr>
          <w:p w14:paraId="10D58F08">
            <w:pPr>
              <w:spacing w:line="360" w:lineRule="auto"/>
              <w:rPr>
                <w:rFonts w:hint="eastAsia" w:ascii="宋体" w:hAnsi="宋体" w:eastAsia="宋体" w:cs="宋体"/>
                <w:b/>
                <w:color w:val="auto"/>
                <w:sz w:val="21"/>
                <w:szCs w:val="21"/>
                <w:highlight w:val="none"/>
              </w:rPr>
            </w:pPr>
          </w:p>
        </w:tc>
        <w:tc>
          <w:tcPr>
            <w:tcW w:w="1860" w:type="dxa"/>
            <w:noWrap w:val="0"/>
            <w:vAlign w:val="top"/>
          </w:tcPr>
          <w:p w14:paraId="24294FA3">
            <w:pPr>
              <w:spacing w:line="360" w:lineRule="auto"/>
              <w:rPr>
                <w:rFonts w:hint="eastAsia" w:ascii="宋体" w:hAnsi="宋体" w:eastAsia="宋体" w:cs="宋体"/>
                <w:b/>
                <w:color w:val="auto"/>
                <w:sz w:val="21"/>
                <w:szCs w:val="21"/>
                <w:highlight w:val="none"/>
              </w:rPr>
            </w:pPr>
          </w:p>
        </w:tc>
        <w:tc>
          <w:tcPr>
            <w:tcW w:w="1850" w:type="dxa"/>
            <w:noWrap w:val="0"/>
            <w:vAlign w:val="top"/>
          </w:tcPr>
          <w:p w14:paraId="0A304644">
            <w:pPr>
              <w:spacing w:line="360" w:lineRule="auto"/>
              <w:rPr>
                <w:rFonts w:hint="eastAsia" w:ascii="宋体" w:hAnsi="宋体" w:eastAsia="宋体" w:cs="宋体"/>
                <w:b/>
                <w:color w:val="auto"/>
                <w:sz w:val="21"/>
                <w:szCs w:val="21"/>
                <w:highlight w:val="none"/>
              </w:rPr>
            </w:pPr>
          </w:p>
        </w:tc>
      </w:tr>
    </w:tbl>
    <w:p w14:paraId="6E8752D8">
      <w:pPr>
        <w:snapToGrid w:val="0"/>
        <w:spacing w:before="120" w:beforeLines="50" w:line="360" w:lineRule="auto"/>
        <w:ind w:firstLine="420" w:firstLineChars="200"/>
        <w:jc w:val="left"/>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投报节能产品政府采购品目清单中强制性采购产品以外的其它节能产品，将给予适当加分。</w:t>
      </w:r>
    </w:p>
    <w:p w14:paraId="57A12B43">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环境标志产品明细表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2"/>
        <w:gridCol w:w="894"/>
        <w:gridCol w:w="745"/>
        <w:gridCol w:w="894"/>
        <w:gridCol w:w="894"/>
        <w:gridCol w:w="1729"/>
        <w:gridCol w:w="1766"/>
        <w:gridCol w:w="1259"/>
      </w:tblGrid>
      <w:tr w14:paraId="130EA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652" w:type="dxa"/>
            <w:noWrap w:val="0"/>
            <w:vAlign w:val="center"/>
          </w:tcPr>
          <w:p w14:paraId="2DD68B34">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包号</w:t>
            </w:r>
          </w:p>
        </w:tc>
        <w:tc>
          <w:tcPr>
            <w:tcW w:w="894" w:type="dxa"/>
            <w:noWrap w:val="0"/>
            <w:vAlign w:val="center"/>
          </w:tcPr>
          <w:p w14:paraId="6FCFF7C1">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产品名称</w:t>
            </w:r>
          </w:p>
        </w:tc>
        <w:tc>
          <w:tcPr>
            <w:tcW w:w="745" w:type="dxa"/>
            <w:noWrap w:val="0"/>
            <w:vAlign w:val="center"/>
          </w:tcPr>
          <w:p w14:paraId="03B7F3D4">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制造商</w:t>
            </w:r>
          </w:p>
        </w:tc>
        <w:tc>
          <w:tcPr>
            <w:tcW w:w="894" w:type="dxa"/>
            <w:noWrap w:val="0"/>
            <w:vAlign w:val="center"/>
          </w:tcPr>
          <w:p w14:paraId="1931FC36">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注册商标</w:t>
            </w:r>
          </w:p>
        </w:tc>
        <w:tc>
          <w:tcPr>
            <w:tcW w:w="894" w:type="dxa"/>
            <w:noWrap w:val="0"/>
            <w:vAlign w:val="center"/>
          </w:tcPr>
          <w:p w14:paraId="23B074B8">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产品型号</w:t>
            </w:r>
          </w:p>
        </w:tc>
        <w:tc>
          <w:tcPr>
            <w:tcW w:w="1729" w:type="dxa"/>
            <w:noWrap w:val="0"/>
            <w:vAlign w:val="center"/>
          </w:tcPr>
          <w:p w14:paraId="416DD789">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环境标志产品认证证书号</w:t>
            </w:r>
          </w:p>
        </w:tc>
        <w:tc>
          <w:tcPr>
            <w:tcW w:w="1766" w:type="dxa"/>
            <w:noWrap w:val="0"/>
            <w:vAlign w:val="center"/>
          </w:tcPr>
          <w:p w14:paraId="4F5122AF">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认证证书有效截止日期</w:t>
            </w:r>
          </w:p>
        </w:tc>
        <w:tc>
          <w:tcPr>
            <w:tcW w:w="1259" w:type="dxa"/>
            <w:noWrap w:val="0"/>
            <w:vAlign w:val="center"/>
          </w:tcPr>
          <w:p w14:paraId="2F59AB05">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认证机构名称</w:t>
            </w:r>
          </w:p>
        </w:tc>
      </w:tr>
      <w:tr w14:paraId="4126F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jc w:val="center"/>
        </w:trPr>
        <w:tc>
          <w:tcPr>
            <w:tcW w:w="652" w:type="dxa"/>
            <w:noWrap w:val="0"/>
            <w:vAlign w:val="top"/>
          </w:tcPr>
          <w:p w14:paraId="370ACC57">
            <w:pPr>
              <w:spacing w:line="360" w:lineRule="auto"/>
              <w:jc w:val="center"/>
              <w:rPr>
                <w:rFonts w:hint="eastAsia" w:ascii="宋体" w:hAnsi="宋体" w:eastAsia="宋体" w:cs="宋体"/>
                <w:b/>
                <w:color w:val="auto"/>
                <w:sz w:val="21"/>
                <w:szCs w:val="21"/>
                <w:highlight w:val="none"/>
              </w:rPr>
            </w:pPr>
          </w:p>
        </w:tc>
        <w:tc>
          <w:tcPr>
            <w:tcW w:w="894" w:type="dxa"/>
            <w:noWrap w:val="0"/>
            <w:vAlign w:val="top"/>
          </w:tcPr>
          <w:p w14:paraId="5338EAA1">
            <w:pPr>
              <w:spacing w:line="360" w:lineRule="auto"/>
              <w:jc w:val="center"/>
              <w:rPr>
                <w:rFonts w:hint="eastAsia" w:ascii="宋体" w:hAnsi="宋体" w:eastAsia="宋体" w:cs="宋体"/>
                <w:b/>
                <w:color w:val="auto"/>
                <w:sz w:val="21"/>
                <w:szCs w:val="21"/>
                <w:highlight w:val="none"/>
              </w:rPr>
            </w:pPr>
          </w:p>
        </w:tc>
        <w:tc>
          <w:tcPr>
            <w:tcW w:w="745" w:type="dxa"/>
            <w:noWrap w:val="0"/>
            <w:vAlign w:val="top"/>
          </w:tcPr>
          <w:p w14:paraId="4B81143F">
            <w:pPr>
              <w:spacing w:line="360" w:lineRule="auto"/>
              <w:jc w:val="center"/>
              <w:rPr>
                <w:rFonts w:hint="eastAsia" w:ascii="宋体" w:hAnsi="宋体" w:eastAsia="宋体" w:cs="宋体"/>
                <w:b/>
                <w:color w:val="auto"/>
                <w:sz w:val="21"/>
                <w:szCs w:val="21"/>
                <w:highlight w:val="none"/>
              </w:rPr>
            </w:pPr>
          </w:p>
        </w:tc>
        <w:tc>
          <w:tcPr>
            <w:tcW w:w="894" w:type="dxa"/>
            <w:noWrap w:val="0"/>
            <w:vAlign w:val="top"/>
          </w:tcPr>
          <w:p w14:paraId="31CC5418">
            <w:pPr>
              <w:spacing w:line="360" w:lineRule="auto"/>
              <w:jc w:val="center"/>
              <w:rPr>
                <w:rFonts w:hint="eastAsia" w:ascii="宋体" w:hAnsi="宋体" w:eastAsia="宋体" w:cs="宋体"/>
                <w:b/>
                <w:color w:val="auto"/>
                <w:sz w:val="21"/>
                <w:szCs w:val="21"/>
                <w:highlight w:val="none"/>
              </w:rPr>
            </w:pPr>
          </w:p>
        </w:tc>
        <w:tc>
          <w:tcPr>
            <w:tcW w:w="894" w:type="dxa"/>
            <w:noWrap w:val="0"/>
            <w:vAlign w:val="top"/>
          </w:tcPr>
          <w:p w14:paraId="33AE05C9">
            <w:pPr>
              <w:spacing w:line="360" w:lineRule="auto"/>
              <w:jc w:val="center"/>
              <w:rPr>
                <w:rFonts w:hint="eastAsia" w:ascii="宋体" w:hAnsi="宋体" w:eastAsia="宋体" w:cs="宋体"/>
                <w:b/>
                <w:color w:val="auto"/>
                <w:sz w:val="21"/>
                <w:szCs w:val="21"/>
                <w:highlight w:val="none"/>
              </w:rPr>
            </w:pPr>
          </w:p>
        </w:tc>
        <w:tc>
          <w:tcPr>
            <w:tcW w:w="1729" w:type="dxa"/>
            <w:noWrap w:val="0"/>
            <w:vAlign w:val="top"/>
          </w:tcPr>
          <w:p w14:paraId="276C2BF0">
            <w:pPr>
              <w:spacing w:line="360" w:lineRule="auto"/>
              <w:jc w:val="center"/>
              <w:rPr>
                <w:rFonts w:hint="eastAsia" w:ascii="宋体" w:hAnsi="宋体" w:eastAsia="宋体" w:cs="宋体"/>
                <w:b/>
                <w:color w:val="auto"/>
                <w:sz w:val="21"/>
                <w:szCs w:val="21"/>
                <w:highlight w:val="none"/>
              </w:rPr>
            </w:pPr>
          </w:p>
        </w:tc>
        <w:tc>
          <w:tcPr>
            <w:tcW w:w="1766" w:type="dxa"/>
            <w:noWrap w:val="0"/>
            <w:vAlign w:val="top"/>
          </w:tcPr>
          <w:p w14:paraId="6F58AA6A">
            <w:pPr>
              <w:spacing w:line="360" w:lineRule="auto"/>
              <w:rPr>
                <w:rFonts w:hint="eastAsia" w:ascii="宋体" w:hAnsi="宋体" w:eastAsia="宋体" w:cs="宋体"/>
                <w:b/>
                <w:color w:val="auto"/>
                <w:sz w:val="21"/>
                <w:szCs w:val="21"/>
                <w:highlight w:val="none"/>
              </w:rPr>
            </w:pPr>
          </w:p>
        </w:tc>
        <w:tc>
          <w:tcPr>
            <w:tcW w:w="1259" w:type="dxa"/>
            <w:noWrap w:val="0"/>
            <w:vAlign w:val="top"/>
          </w:tcPr>
          <w:p w14:paraId="5746CEEB">
            <w:pPr>
              <w:spacing w:line="360" w:lineRule="auto"/>
              <w:rPr>
                <w:rFonts w:hint="eastAsia" w:ascii="宋体" w:hAnsi="宋体" w:eastAsia="宋体" w:cs="宋体"/>
                <w:b/>
                <w:color w:val="auto"/>
                <w:sz w:val="21"/>
                <w:szCs w:val="21"/>
                <w:highlight w:val="none"/>
              </w:rPr>
            </w:pPr>
          </w:p>
        </w:tc>
      </w:tr>
      <w:tr w14:paraId="1A549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jc w:val="center"/>
        </w:trPr>
        <w:tc>
          <w:tcPr>
            <w:tcW w:w="652" w:type="dxa"/>
            <w:noWrap w:val="0"/>
            <w:vAlign w:val="top"/>
          </w:tcPr>
          <w:p w14:paraId="0EC0D9F8">
            <w:pPr>
              <w:spacing w:line="360" w:lineRule="auto"/>
              <w:jc w:val="center"/>
              <w:rPr>
                <w:rFonts w:hint="eastAsia" w:ascii="宋体" w:hAnsi="宋体" w:eastAsia="宋体" w:cs="宋体"/>
                <w:b/>
                <w:color w:val="auto"/>
                <w:sz w:val="21"/>
                <w:szCs w:val="21"/>
                <w:highlight w:val="none"/>
              </w:rPr>
            </w:pPr>
          </w:p>
        </w:tc>
        <w:tc>
          <w:tcPr>
            <w:tcW w:w="894" w:type="dxa"/>
            <w:noWrap w:val="0"/>
            <w:vAlign w:val="top"/>
          </w:tcPr>
          <w:p w14:paraId="45AC2430">
            <w:pPr>
              <w:spacing w:line="360" w:lineRule="auto"/>
              <w:jc w:val="center"/>
              <w:rPr>
                <w:rFonts w:hint="eastAsia" w:ascii="宋体" w:hAnsi="宋体" w:eastAsia="宋体" w:cs="宋体"/>
                <w:b/>
                <w:color w:val="auto"/>
                <w:sz w:val="21"/>
                <w:szCs w:val="21"/>
                <w:highlight w:val="none"/>
              </w:rPr>
            </w:pPr>
          </w:p>
        </w:tc>
        <w:tc>
          <w:tcPr>
            <w:tcW w:w="745" w:type="dxa"/>
            <w:noWrap w:val="0"/>
            <w:vAlign w:val="top"/>
          </w:tcPr>
          <w:p w14:paraId="18349765">
            <w:pPr>
              <w:spacing w:line="360" w:lineRule="auto"/>
              <w:jc w:val="center"/>
              <w:rPr>
                <w:rFonts w:hint="eastAsia" w:ascii="宋体" w:hAnsi="宋体" w:eastAsia="宋体" w:cs="宋体"/>
                <w:b/>
                <w:color w:val="auto"/>
                <w:sz w:val="21"/>
                <w:szCs w:val="21"/>
                <w:highlight w:val="none"/>
              </w:rPr>
            </w:pPr>
          </w:p>
        </w:tc>
        <w:tc>
          <w:tcPr>
            <w:tcW w:w="894" w:type="dxa"/>
            <w:noWrap w:val="0"/>
            <w:vAlign w:val="top"/>
          </w:tcPr>
          <w:p w14:paraId="76FCAAC1">
            <w:pPr>
              <w:spacing w:line="360" w:lineRule="auto"/>
              <w:jc w:val="center"/>
              <w:rPr>
                <w:rFonts w:hint="eastAsia" w:ascii="宋体" w:hAnsi="宋体" w:eastAsia="宋体" w:cs="宋体"/>
                <w:b/>
                <w:color w:val="auto"/>
                <w:sz w:val="21"/>
                <w:szCs w:val="21"/>
                <w:highlight w:val="none"/>
              </w:rPr>
            </w:pPr>
          </w:p>
        </w:tc>
        <w:tc>
          <w:tcPr>
            <w:tcW w:w="894" w:type="dxa"/>
            <w:noWrap w:val="0"/>
            <w:vAlign w:val="top"/>
          </w:tcPr>
          <w:p w14:paraId="55D61BCD">
            <w:pPr>
              <w:spacing w:line="360" w:lineRule="auto"/>
              <w:jc w:val="center"/>
              <w:rPr>
                <w:rFonts w:hint="eastAsia" w:ascii="宋体" w:hAnsi="宋体" w:eastAsia="宋体" w:cs="宋体"/>
                <w:b/>
                <w:color w:val="auto"/>
                <w:sz w:val="21"/>
                <w:szCs w:val="21"/>
                <w:highlight w:val="none"/>
              </w:rPr>
            </w:pPr>
          </w:p>
        </w:tc>
        <w:tc>
          <w:tcPr>
            <w:tcW w:w="1729" w:type="dxa"/>
            <w:noWrap w:val="0"/>
            <w:vAlign w:val="top"/>
          </w:tcPr>
          <w:p w14:paraId="034DB8F0">
            <w:pPr>
              <w:spacing w:line="360" w:lineRule="auto"/>
              <w:jc w:val="center"/>
              <w:rPr>
                <w:rFonts w:hint="eastAsia" w:ascii="宋体" w:hAnsi="宋体" w:eastAsia="宋体" w:cs="宋体"/>
                <w:b/>
                <w:color w:val="auto"/>
                <w:sz w:val="21"/>
                <w:szCs w:val="21"/>
                <w:highlight w:val="none"/>
              </w:rPr>
            </w:pPr>
          </w:p>
        </w:tc>
        <w:tc>
          <w:tcPr>
            <w:tcW w:w="1766" w:type="dxa"/>
            <w:noWrap w:val="0"/>
            <w:vAlign w:val="top"/>
          </w:tcPr>
          <w:p w14:paraId="3DA83B5E">
            <w:pPr>
              <w:spacing w:line="360" w:lineRule="auto"/>
              <w:rPr>
                <w:rFonts w:hint="eastAsia" w:ascii="宋体" w:hAnsi="宋体" w:eastAsia="宋体" w:cs="宋体"/>
                <w:b/>
                <w:color w:val="auto"/>
                <w:sz w:val="21"/>
                <w:szCs w:val="21"/>
                <w:highlight w:val="none"/>
              </w:rPr>
            </w:pPr>
          </w:p>
        </w:tc>
        <w:tc>
          <w:tcPr>
            <w:tcW w:w="1259" w:type="dxa"/>
            <w:noWrap w:val="0"/>
            <w:vAlign w:val="top"/>
          </w:tcPr>
          <w:p w14:paraId="3D1ED9DE">
            <w:pPr>
              <w:spacing w:line="360" w:lineRule="auto"/>
              <w:rPr>
                <w:rFonts w:hint="eastAsia" w:ascii="宋体" w:hAnsi="宋体" w:eastAsia="宋体" w:cs="宋体"/>
                <w:b/>
                <w:color w:val="auto"/>
                <w:sz w:val="21"/>
                <w:szCs w:val="21"/>
                <w:highlight w:val="none"/>
              </w:rPr>
            </w:pPr>
          </w:p>
        </w:tc>
      </w:tr>
      <w:tr w14:paraId="148F8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652" w:type="dxa"/>
            <w:noWrap w:val="0"/>
            <w:vAlign w:val="top"/>
          </w:tcPr>
          <w:p w14:paraId="6B378AE6">
            <w:pPr>
              <w:spacing w:line="360" w:lineRule="auto"/>
              <w:jc w:val="center"/>
              <w:rPr>
                <w:rFonts w:hint="eastAsia" w:ascii="宋体" w:hAnsi="宋体" w:eastAsia="宋体" w:cs="宋体"/>
                <w:b/>
                <w:color w:val="auto"/>
                <w:sz w:val="21"/>
                <w:szCs w:val="21"/>
                <w:highlight w:val="none"/>
              </w:rPr>
            </w:pPr>
          </w:p>
        </w:tc>
        <w:tc>
          <w:tcPr>
            <w:tcW w:w="894" w:type="dxa"/>
            <w:noWrap w:val="0"/>
            <w:vAlign w:val="top"/>
          </w:tcPr>
          <w:p w14:paraId="03AFE9A0">
            <w:pPr>
              <w:spacing w:line="360" w:lineRule="auto"/>
              <w:jc w:val="center"/>
              <w:rPr>
                <w:rFonts w:hint="eastAsia" w:ascii="宋体" w:hAnsi="宋体" w:eastAsia="宋体" w:cs="宋体"/>
                <w:b/>
                <w:color w:val="auto"/>
                <w:sz w:val="21"/>
                <w:szCs w:val="21"/>
                <w:highlight w:val="none"/>
              </w:rPr>
            </w:pPr>
          </w:p>
        </w:tc>
        <w:tc>
          <w:tcPr>
            <w:tcW w:w="745" w:type="dxa"/>
            <w:noWrap w:val="0"/>
            <w:vAlign w:val="top"/>
          </w:tcPr>
          <w:p w14:paraId="688D4338">
            <w:pPr>
              <w:spacing w:line="360" w:lineRule="auto"/>
              <w:jc w:val="center"/>
              <w:rPr>
                <w:rFonts w:hint="eastAsia" w:ascii="宋体" w:hAnsi="宋体" w:eastAsia="宋体" w:cs="宋体"/>
                <w:b/>
                <w:color w:val="auto"/>
                <w:sz w:val="21"/>
                <w:szCs w:val="21"/>
                <w:highlight w:val="none"/>
              </w:rPr>
            </w:pPr>
          </w:p>
        </w:tc>
        <w:tc>
          <w:tcPr>
            <w:tcW w:w="894" w:type="dxa"/>
            <w:noWrap w:val="0"/>
            <w:vAlign w:val="top"/>
          </w:tcPr>
          <w:p w14:paraId="619BCD3D">
            <w:pPr>
              <w:spacing w:line="360" w:lineRule="auto"/>
              <w:jc w:val="center"/>
              <w:rPr>
                <w:rFonts w:hint="eastAsia" w:ascii="宋体" w:hAnsi="宋体" w:eastAsia="宋体" w:cs="宋体"/>
                <w:b/>
                <w:color w:val="auto"/>
                <w:sz w:val="21"/>
                <w:szCs w:val="21"/>
                <w:highlight w:val="none"/>
              </w:rPr>
            </w:pPr>
          </w:p>
        </w:tc>
        <w:tc>
          <w:tcPr>
            <w:tcW w:w="894" w:type="dxa"/>
            <w:noWrap w:val="0"/>
            <w:vAlign w:val="top"/>
          </w:tcPr>
          <w:p w14:paraId="599867C1">
            <w:pPr>
              <w:spacing w:line="360" w:lineRule="auto"/>
              <w:jc w:val="center"/>
              <w:rPr>
                <w:rFonts w:hint="eastAsia" w:ascii="宋体" w:hAnsi="宋体" w:eastAsia="宋体" w:cs="宋体"/>
                <w:b/>
                <w:color w:val="auto"/>
                <w:sz w:val="21"/>
                <w:szCs w:val="21"/>
                <w:highlight w:val="none"/>
              </w:rPr>
            </w:pPr>
          </w:p>
        </w:tc>
        <w:tc>
          <w:tcPr>
            <w:tcW w:w="1729" w:type="dxa"/>
            <w:noWrap w:val="0"/>
            <w:vAlign w:val="top"/>
          </w:tcPr>
          <w:p w14:paraId="0DD8C3BF">
            <w:pPr>
              <w:spacing w:line="360" w:lineRule="auto"/>
              <w:jc w:val="center"/>
              <w:rPr>
                <w:rFonts w:hint="eastAsia" w:ascii="宋体" w:hAnsi="宋体" w:eastAsia="宋体" w:cs="宋体"/>
                <w:b/>
                <w:color w:val="auto"/>
                <w:sz w:val="21"/>
                <w:szCs w:val="21"/>
                <w:highlight w:val="none"/>
              </w:rPr>
            </w:pPr>
          </w:p>
        </w:tc>
        <w:tc>
          <w:tcPr>
            <w:tcW w:w="1766" w:type="dxa"/>
            <w:noWrap w:val="0"/>
            <w:vAlign w:val="top"/>
          </w:tcPr>
          <w:p w14:paraId="6230F5FE">
            <w:pPr>
              <w:spacing w:line="360" w:lineRule="auto"/>
              <w:rPr>
                <w:rFonts w:hint="eastAsia" w:ascii="宋体" w:hAnsi="宋体" w:eastAsia="宋体" w:cs="宋体"/>
                <w:b/>
                <w:color w:val="auto"/>
                <w:sz w:val="21"/>
                <w:szCs w:val="21"/>
                <w:highlight w:val="none"/>
              </w:rPr>
            </w:pPr>
          </w:p>
        </w:tc>
        <w:tc>
          <w:tcPr>
            <w:tcW w:w="1259" w:type="dxa"/>
            <w:noWrap w:val="0"/>
            <w:vAlign w:val="top"/>
          </w:tcPr>
          <w:p w14:paraId="66147899">
            <w:pPr>
              <w:spacing w:line="360" w:lineRule="auto"/>
              <w:rPr>
                <w:rFonts w:hint="eastAsia" w:ascii="宋体" w:hAnsi="宋体" w:eastAsia="宋体" w:cs="宋体"/>
                <w:b/>
                <w:color w:val="auto"/>
                <w:sz w:val="21"/>
                <w:szCs w:val="21"/>
                <w:highlight w:val="none"/>
              </w:rPr>
            </w:pPr>
          </w:p>
        </w:tc>
      </w:tr>
    </w:tbl>
    <w:p w14:paraId="698C1F43">
      <w:pPr>
        <w:snapToGrid w:val="0"/>
        <w:spacing w:before="120" w:beforeLines="50"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投报环境标志产品政府采购品目清单中的产品，将给予适当加分。</w:t>
      </w:r>
    </w:p>
    <w:p w14:paraId="02BAC00A">
      <w:pPr>
        <w:snapToGrid w:val="0"/>
        <w:spacing w:line="360" w:lineRule="auto"/>
        <w:jc w:val="left"/>
        <w:rPr>
          <w:rFonts w:hint="eastAsia" w:ascii="宋体" w:hAnsi="宋体" w:eastAsia="宋体" w:cs="宋体"/>
          <w:color w:val="auto"/>
          <w:kern w:val="0"/>
          <w:sz w:val="21"/>
          <w:szCs w:val="21"/>
          <w:highlight w:val="none"/>
        </w:rPr>
      </w:pPr>
    </w:p>
    <w:p w14:paraId="6129DE0F">
      <w:pPr>
        <w:snapToGrid w:val="0"/>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w:t>
      </w:r>
    </w:p>
    <w:p w14:paraId="2993C748">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1．投标货物中如含有非强制节能、环境标志产品的，请如实填写产品明细表；</w:t>
      </w:r>
    </w:p>
    <w:p w14:paraId="4D04C9C8">
      <w:pPr>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提供所投产品获得国家确定的认证机构出具的、处于有效期之内的产品认证证书。</w:t>
      </w:r>
    </w:p>
    <w:p w14:paraId="046FCF58">
      <w:pPr>
        <w:snapToGrid w:val="0"/>
        <w:spacing w:line="360" w:lineRule="auto"/>
        <w:jc w:val="left"/>
        <w:rPr>
          <w:rFonts w:hint="eastAsia" w:ascii="宋体" w:hAnsi="宋体" w:eastAsia="宋体" w:cs="宋体"/>
          <w:color w:val="auto"/>
          <w:kern w:val="0"/>
          <w:sz w:val="21"/>
          <w:szCs w:val="21"/>
          <w:highlight w:val="none"/>
        </w:rPr>
      </w:pPr>
    </w:p>
    <w:p w14:paraId="4DEBB517">
      <w:pPr>
        <w:snapToGrid w:val="0"/>
        <w:spacing w:line="360" w:lineRule="auto"/>
        <w:jc w:val="left"/>
        <w:rPr>
          <w:rFonts w:hint="eastAsia" w:ascii="宋体" w:hAnsi="宋体" w:eastAsia="宋体" w:cs="宋体"/>
          <w:color w:val="auto"/>
          <w:kern w:val="0"/>
          <w:sz w:val="21"/>
          <w:szCs w:val="21"/>
          <w:highlight w:val="none"/>
        </w:rPr>
      </w:pPr>
    </w:p>
    <w:p w14:paraId="5BF6F751">
      <w:pPr>
        <w:snapToGrid w:val="0"/>
        <w:spacing w:line="360" w:lineRule="auto"/>
        <w:jc w:val="left"/>
        <w:rPr>
          <w:rFonts w:hint="eastAsia" w:ascii="宋体" w:hAnsi="宋体" w:eastAsia="宋体" w:cs="宋体"/>
          <w:color w:val="auto"/>
          <w:kern w:val="0"/>
          <w:sz w:val="21"/>
          <w:szCs w:val="21"/>
          <w:highlight w:val="none"/>
        </w:rPr>
      </w:pPr>
    </w:p>
    <w:p w14:paraId="17FE3EDA">
      <w:pPr>
        <w:snapToGrid w:val="0"/>
        <w:spacing w:line="360" w:lineRule="auto"/>
        <w:jc w:val="left"/>
        <w:rPr>
          <w:rFonts w:hint="eastAsia" w:ascii="宋体" w:hAnsi="宋体" w:eastAsia="宋体" w:cs="宋体"/>
          <w:color w:val="auto"/>
          <w:kern w:val="0"/>
          <w:sz w:val="21"/>
          <w:szCs w:val="21"/>
          <w:highlight w:val="none"/>
        </w:rPr>
      </w:pPr>
    </w:p>
    <w:p w14:paraId="6ABB629C">
      <w:pPr>
        <w:pStyle w:val="8"/>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br w:type="page"/>
      </w:r>
    </w:p>
    <w:p w14:paraId="54D7CBF9">
      <w:pPr>
        <w:spacing w:line="48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（二）正版软件承诺格式</w:t>
      </w:r>
      <w:r>
        <w:rPr>
          <w:rFonts w:hint="eastAsia" w:ascii="宋体" w:hAnsi="宋体" w:eastAsia="宋体" w:cs="宋体"/>
          <w:b/>
          <w:color w:val="auto"/>
          <w:kern w:val="0"/>
          <w:sz w:val="21"/>
          <w:szCs w:val="21"/>
          <w:highlight w:val="none"/>
        </w:rPr>
        <w:t>（如不涉及，此函可不提供）</w:t>
      </w:r>
    </w:p>
    <w:p w14:paraId="0BAA1B40">
      <w:pPr>
        <w:spacing w:line="480" w:lineRule="exact"/>
        <w:rPr>
          <w:rFonts w:hint="eastAsia" w:ascii="宋体" w:hAnsi="宋体" w:eastAsia="宋体" w:cs="宋体"/>
          <w:b/>
          <w:color w:val="auto"/>
          <w:sz w:val="21"/>
          <w:szCs w:val="21"/>
          <w:highlight w:val="none"/>
        </w:rPr>
      </w:pPr>
    </w:p>
    <w:p w14:paraId="12FF5FF1">
      <w:pPr>
        <w:spacing w:line="48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正版软件承诺</w:t>
      </w:r>
    </w:p>
    <w:p w14:paraId="02FD0593">
      <w:pPr>
        <w:spacing w:line="480" w:lineRule="exact"/>
        <w:rPr>
          <w:rFonts w:hint="eastAsia" w:ascii="宋体" w:hAnsi="宋体" w:eastAsia="宋体" w:cs="宋体"/>
          <w:b/>
          <w:color w:val="auto"/>
          <w:sz w:val="21"/>
          <w:szCs w:val="21"/>
          <w:highlight w:val="none"/>
        </w:rPr>
      </w:pPr>
    </w:p>
    <w:p w14:paraId="52163049">
      <w:pPr>
        <w:spacing w:line="360" w:lineRule="auto"/>
        <w:rPr>
          <w:rFonts w:hint="eastAsia" w:ascii="宋体" w:hAnsi="宋体" w:eastAsia="宋体" w:cs="宋体"/>
          <w:color w:val="auto"/>
          <w:sz w:val="21"/>
          <w:szCs w:val="21"/>
          <w:highlight w:val="none"/>
          <w:u w:val="single"/>
        </w:rPr>
      </w:pPr>
      <w:r>
        <w:rPr>
          <w:rFonts w:hint="eastAsia" w:ascii="宋体" w:hAnsi="宋体" w:eastAsia="宋体" w:cs="宋体"/>
          <w:sz w:val="21"/>
          <w:szCs w:val="21"/>
          <w:u w:val="single"/>
          <w:lang w:eastAsia="zh-CN"/>
        </w:rPr>
        <w:t xml:space="preserve"> </w:t>
      </w:r>
      <w:r>
        <w:rPr>
          <w:rFonts w:hint="eastAsia" w:ascii="宋体" w:hAnsi="宋体" w:eastAsia="宋体" w:cs="宋体"/>
          <w:sz w:val="21"/>
          <w:szCs w:val="21"/>
          <w:u w:val="single"/>
          <w:lang w:val="en-US" w:eastAsia="zh-CN"/>
        </w:rPr>
        <w:t xml:space="preserve"> </w:t>
      </w:r>
      <w:r>
        <w:rPr>
          <w:rFonts w:hint="eastAsia" w:ascii="宋体" w:hAnsi="宋体" w:eastAsia="宋体" w:cs="宋体"/>
          <w:sz w:val="21"/>
          <w:szCs w:val="21"/>
          <w:u w:val="single"/>
          <w:lang w:eastAsia="zh-CN"/>
        </w:rPr>
        <w:t xml:space="preserve"> （采购人或采购代理机构）   </w:t>
      </w:r>
      <w:r>
        <w:rPr>
          <w:rFonts w:hint="eastAsia" w:ascii="宋体" w:hAnsi="宋体" w:eastAsia="宋体" w:cs="宋体"/>
          <w:color w:val="auto"/>
          <w:kern w:val="0"/>
          <w:sz w:val="21"/>
          <w:szCs w:val="21"/>
        </w:rPr>
        <w:t>：</w:t>
      </w:r>
    </w:p>
    <w:p w14:paraId="0A8A5E0E">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本投标人现参与</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项目（项目编号：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）的采购活动，本公司承诺投报的计算机产品预装正版操作系统，投报的硬件产品内的预装软件为正版软件。</w:t>
      </w:r>
    </w:p>
    <w:p w14:paraId="3A7BBF87">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如上述声明不真实，愿意按照政府采购有关法律法规的规定接受处罚。</w:t>
      </w:r>
    </w:p>
    <w:p w14:paraId="46EAE52E">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特此声明</w:t>
      </w:r>
    </w:p>
    <w:p w14:paraId="6AA1B16C">
      <w:pPr>
        <w:snapToGrid w:val="0"/>
        <w:spacing w:line="360" w:lineRule="auto"/>
        <w:jc w:val="left"/>
        <w:rPr>
          <w:rFonts w:hint="eastAsia" w:ascii="宋体" w:hAnsi="宋体" w:eastAsia="宋体" w:cs="宋体"/>
          <w:color w:val="auto"/>
          <w:kern w:val="0"/>
          <w:sz w:val="21"/>
          <w:szCs w:val="21"/>
          <w:highlight w:val="none"/>
        </w:rPr>
      </w:pPr>
    </w:p>
    <w:p w14:paraId="3B58C98C">
      <w:pPr>
        <w:snapToGrid w:val="0"/>
        <w:spacing w:line="360" w:lineRule="auto"/>
        <w:jc w:val="left"/>
        <w:rPr>
          <w:rFonts w:hint="eastAsia" w:ascii="宋体" w:hAnsi="宋体" w:eastAsia="宋体" w:cs="宋体"/>
          <w:color w:val="auto"/>
          <w:kern w:val="0"/>
          <w:sz w:val="21"/>
          <w:szCs w:val="21"/>
          <w:highlight w:val="none"/>
        </w:rPr>
      </w:pPr>
    </w:p>
    <w:p w14:paraId="6E0F6858">
      <w:pPr>
        <w:snapToGrid w:val="0"/>
        <w:spacing w:line="360" w:lineRule="auto"/>
        <w:jc w:val="left"/>
        <w:rPr>
          <w:rFonts w:hint="eastAsia" w:ascii="宋体" w:hAnsi="宋体" w:eastAsia="宋体" w:cs="宋体"/>
          <w:color w:val="auto"/>
          <w:kern w:val="0"/>
          <w:sz w:val="21"/>
          <w:szCs w:val="21"/>
          <w:highlight w:val="none"/>
        </w:rPr>
      </w:pPr>
    </w:p>
    <w:p w14:paraId="62EA51A4">
      <w:pPr>
        <w:snapToGrid w:val="0"/>
        <w:spacing w:line="360" w:lineRule="auto"/>
        <w:jc w:val="left"/>
        <w:rPr>
          <w:rFonts w:hint="eastAsia" w:ascii="宋体" w:hAnsi="宋体" w:eastAsia="宋体" w:cs="宋体"/>
          <w:color w:val="auto"/>
          <w:kern w:val="0"/>
          <w:sz w:val="21"/>
          <w:szCs w:val="21"/>
          <w:highlight w:val="none"/>
        </w:rPr>
      </w:pPr>
    </w:p>
    <w:p w14:paraId="21580189">
      <w:pPr>
        <w:tabs>
          <w:tab w:val="left" w:pos="8647"/>
        </w:tabs>
        <w:snapToGrid w:val="0"/>
        <w:spacing w:line="480" w:lineRule="exact"/>
        <w:ind w:firstLine="3885" w:firstLineChars="18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              （</w:t>
      </w:r>
      <w:r>
        <w:rPr>
          <w:rFonts w:hint="eastAsia" w:ascii="宋体" w:hAnsi="宋体" w:eastAsia="宋体" w:cs="宋体"/>
          <w:color w:val="auto"/>
          <w:kern w:val="0"/>
          <w:sz w:val="21"/>
          <w:szCs w:val="21"/>
          <w:highlight w:val="none"/>
          <w:lang w:val="en-US" w:eastAsia="zh-CN"/>
        </w:rPr>
        <w:t>电子签章</w:t>
      </w:r>
      <w:r>
        <w:rPr>
          <w:rFonts w:hint="eastAsia" w:ascii="宋体" w:hAnsi="宋体" w:eastAsia="宋体" w:cs="宋体"/>
          <w:color w:val="auto"/>
          <w:sz w:val="21"/>
          <w:szCs w:val="21"/>
          <w:highlight w:val="none"/>
        </w:rPr>
        <w:t>）</w:t>
      </w:r>
    </w:p>
    <w:p w14:paraId="3F5BDC8C">
      <w:pPr>
        <w:snapToGrid w:val="0"/>
        <w:spacing w:line="480" w:lineRule="exact"/>
        <w:ind w:firstLine="3885" w:firstLineChars="185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日     期：</w:t>
      </w:r>
    </w:p>
    <w:p w14:paraId="76B690C1">
      <w:pPr>
        <w:snapToGrid w:val="0"/>
        <w:spacing w:line="360" w:lineRule="auto"/>
        <w:jc w:val="left"/>
        <w:rPr>
          <w:rFonts w:hint="eastAsia" w:ascii="宋体" w:hAnsi="宋体" w:eastAsia="宋体" w:cs="宋体"/>
          <w:color w:val="auto"/>
          <w:kern w:val="0"/>
          <w:sz w:val="21"/>
          <w:szCs w:val="21"/>
          <w:highlight w:val="none"/>
        </w:rPr>
      </w:pPr>
    </w:p>
    <w:p w14:paraId="47B30DC4">
      <w:pPr>
        <w:snapToGrid w:val="0"/>
        <w:spacing w:line="360" w:lineRule="auto"/>
        <w:jc w:val="left"/>
        <w:rPr>
          <w:rFonts w:hint="eastAsia" w:ascii="宋体" w:hAnsi="宋体" w:eastAsia="宋体" w:cs="宋体"/>
          <w:color w:val="auto"/>
          <w:kern w:val="0"/>
          <w:sz w:val="21"/>
          <w:szCs w:val="21"/>
          <w:highlight w:val="none"/>
        </w:rPr>
      </w:pPr>
    </w:p>
    <w:p w14:paraId="6DA756AF">
      <w:pPr>
        <w:snapToGrid w:val="0"/>
        <w:spacing w:line="360" w:lineRule="auto"/>
        <w:jc w:val="left"/>
        <w:rPr>
          <w:rFonts w:hint="eastAsia" w:ascii="宋体" w:hAnsi="宋体" w:eastAsia="宋体" w:cs="宋体"/>
          <w:color w:val="auto"/>
          <w:kern w:val="0"/>
          <w:sz w:val="21"/>
          <w:szCs w:val="21"/>
          <w:highlight w:val="none"/>
        </w:rPr>
      </w:pPr>
    </w:p>
    <w:p w14:paraId="1B5BDB7E">
      <w:pPr>
        <w:snapToGrid w:val="0"/>
        <w:spacing w:line="360" w:lineRule="auto"/>
        <w:jc w:val="left"/>
        <w:rPr>
          <w:rFonts w:hint="eastAsia" w:ascii="宋体" w:hAnsi="宋体" w:eastAsia="宋体" w:cs="宋体"/>
          <w:color w:val="auto"/>
          <w:kern w:val="0"/>
          <w:sz w:val="21"/>
          <w:szCs w:val="21"/>
          <w:highlight w:val="none"/>
        </w:rPr>
      </w:pPr>
    </w:p>
    <w:p w14:paraId="1071C265">
      <w:pPr>
        <w:widowControl/>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br w:type="page"/>
      </w:r>
    </w:p>
    <w:p w14:paraId="6EC7BC72">
      <w:pPr>
        <w:snapToGrid w:val="0"/>
        <w:spacing w:line="360" w:lineRule="auto"/>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（三）中小企业声明及证明文件材料（如不涉及，此函可不提供）</w:t>
      </w:r>
    </w:p>
    <w:p w14:paraId="21E061F0">
      <w:pPr>
        <w:spacing w:line="480" w:lineRule="exact"/>
        <w:rPr>
          <w:rFonts w:hint="eastAsia" w:ascii="宋体" w:hAnsi="宋体" w:eastAsia="宋体" w:cs="宋体"/>
          <w:b/>
          <w:color w:val="auto"/>
          <w:sz w:val="21"/>
          <w:szCs w:val="21"/>
          <w:highlight w:val="none"/>
        </w:rPr>
      </w:pPr>
    </w:p>
    <w:p w14:paraId="61341FAA">
      <w:pPr>
        <w:spacing w:before="120" w:beforeLines="50" w:after="120" w:afterLines="50"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中小企业声明函（货物）</w:t>
      </w:r>
    </w:p>
    <w:p w14:paraId="158553E3">
      <w:pPr>
        <w:spacing w:line="480" w:lineRule="exact"/>
        <w:rPr>
          <w:rFonts w:hint="eastAsia" w:ascii="宋体" w:hAnsi="宋体" w:eastAsia="宋体" w:cs="宋体"/>
          <w:b/>
          <w:color w:val="auto"/>
          <w:sz w:val="21"/>
          <w:szCs w:val="21"/>
          <w:highlight w:val="none"/>
        </w:rPr>
      </w:pPr>
    </w:p>
    <w:p w14:paraId="4582AB31">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本公司（联合体）郑重声明，根据《政府采购促进中小企业发展管理办法》（财库﹝2020﹞46 号）的规定，本公司（联合体）参加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（单位名称）的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（项目名称）采购活动，提供的货物全部由符合政策要求的中小企业制造。相关企业（含联合体中的中小企业、签订分包意向协议的中小企业）的具体情况如下：</w:t>
      </w:r>
    </w:p>
    <w:p w14:paraId="126F7732">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1. </w:t>
      </w:r>
      <w:r>
        <w:rPr>
          <w:rFonts w:hint="eastAsia" w:ascii="宋体" w:hAnsi="宋体" w:eastAsia="宋体" w:cs="宋体"/>
          <w:color w:val="auto"/>
          <w:sz w:val="21"/>
          <w:szCs w:val="21"/>
          <w:highlight w:val="none"/>
          <w:u w:val="single"/>
        </w:rPr>
        <w:t xml:space="preserve">（标的名称） </w:t>
      </w:r>
      <w:r>
        <w:rPr>
          <w:rFonts w:hint="eastAsia" w:ascii="宋体" w:hAnsi="宋体" w:eastAsia="宋体" w:cs="宋体"/>
          <w:color w:val="auto"/>
          <w:sz w:val="21"/>
          <w:szCs w:val="21"/>
          <w:highlight w:val="none"/>
        </w:rPr>
        <w:t>，属于</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行业；制造商为</w:t>
      </w:r>
      <w:r>
        <w:rPr>
          <w:rFonts w:hint="eastAsia" w:ascii="宋体" w:hAnsi="宋体" w:eastAsia="宋体" w:cs="宋体"/>
          <w:color w:val="auto"/>
          <w:sz w:val="21"/>
          <w:szCs w:val="21"/>
          <w:highlight w:val="none"/>
          <w:u w:val="single"/>
        </w:rPr>
        <w:t>（企业名称）</w:t>
      </w:r>
      <w:r>
        <w:rPr>
          <w:rFonts w:hint="eastAsia" w:ascii="宋体" w:hAnsi="宋体" w:eastAsia="宋体" w:cs="宋体"/>
          <w:color w:val="auto"/>
          <w:sz w:val="21"/>
          <w:szCs w:val="21"/>
          <w:highlight w:val="none"/>
        </w:rPr>
        <w:t>，从业人员</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 ，属于</w:t>
      </w:r>
      <w:r>
        <w:rPr>
          <w:rFonts w:hint="eastAsia" w:ascii="宋体" w:hAnsi="宋体" w:eastAsia="宋体" w:cs="宋体"/>
          <w:color w:val="auto"/>
          <w:sz w:val="21"/>
          <w:szCs w:val="21"/>
          <w:highlight w:val="none"/>
          <w:u w:val="single"/>
        </w:rPr>
        <w:t>（中型企业、小型企业、微型企业）</w:t>
      </w:r>
      <w:r>
        <w:rPr>
          <w:rFonts w:hint="eastAsia" w:ascii="宋体" w:hAnsi="宋体" w:eastAsia="宋体" w:cs="宋体"/>
          <w:color w:val="auto"/>
          <w:sz w:val="21"/>
          <w:szCs w:val="21"/>
          <w:highlight w:val="none"/>
        </w:rPr>
        <w:t>；</w:t>
      </w:r>
    </w:p>
    <w:p w14:paraId="1213E8F1">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2. </w:t>
      </w:r>
      <w:r>
        <w:rPr>
          <w:rFonts w:hint="eastAsia" w:ascii="宋体" w:hAnsi="宋体" w:eastAsia="宋体" w:cs="宋体"/>
          <w:color w:val="auto"/>
          <w:sz w:val="21"/>
          <w:szCs w:val="21"/>
          <w:highlight w:val="none"/>
          <w:u w:val="single"/>
        </w:rPr>
        <w:t xml:space="preserve">（标的名称） </w:t>
      </w:r>
      <w:r>
        <w:rPr>
          <w:rFonts w:hint="eastAsia" w:ascii="宋体" w:hAnsi="宋体" w:eastAsia="宋体" w:cs="宋体"/>
          <w:color w:val="auto"/>
          <w:sz w:val="21"/>
          <w:szCs w:val="21"/>
          <w:highlight w:val="none"/>
        </w:rPr>
        <w:t>，属于</w:t>
      </w:r>
      <w:r>
        <w:rPr>
          <w:rFonts w:hint="eastAsia" w:ascii="宋体" w:hAnsi="宋体" w:eastAsia="宋体" w:cs="宋体"/>
          <w:color w:val="auto"/>
          <w:sz w:val="21"/>
          <w:szCs w:val="21"/>
          <w:highlight w:val="none"/>
          <w:u w:val="single"/>
        </w:rPr>
        <w:t>（采购文件中明确的所属行业）</w:t>
      </w:r>
      <w:r>
        <w:rPr>
          <w:rFonts w:hint="eastAsia" w:ascii="宋体" w:hAnsi="宋体" w:eastAsia="宋体" w:cs="宋体"/>
          <w:color w:val="auto"/>
          <w:sz w:val="21"/>
          <w:szCs w:val="21"/>
          <w:highlight w:val="none"/>
        </w:rPr>
        <w:t>行业；制造商为</w:t>
      </w:r>
      <w:r>
        <w:rPr>
          <w:rFonts w:hint="eastAsia" w:ascii="宋体" w:hAnsi="宋体" w:eastAsia="宋体" w:cs="宋体"/>
          <w:color w:val="auto"/>
          <w:sz w:val="21"/>
          <w:szCs w:val="21"/>
          <w:highlight w:val="none"/>
          <w:u w:val="single"/>
        </w:rPr>
        <w:t>（企业名称）</w:t>
      </w:r>
      <w:r>
        <w:rPr>
          <w:rFonts w:hint="eastAsia" w:ascii="宋体" w:hAnsi="宋体" w:eastAsia="宋体" w:cs="宋体"/>
          <w:color w:val="auto"/>
          <w:sz w:val="21"/>
          <w:szCs w:val="21"/>
          <w:highlight w:val="none"/>
        </w:rPr>
        <w:t>，从业人员</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人，营业收入为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万元，资产总额为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万元，属于</w:t>
      </w:r>
      <w:r>
        <w:rPr>
          <w:rFonts w:hint="eastAsia" w:ascii="宋体" w:hAnsi="宋体" w:eastAsia="宋体" w:cs="宋体"/>
          <w:color w:val="auto"/>
          <w:sz w:val="21"/>
          <w:szCs w:val="21"/>
          <w:highlight w:val="none"/>
          <w:u w:val="single"/>
        </w:rPr>
        <w:t>（中型企业、小型企业、微型企业）</w:t>
      </w:r>
      <w:r>
        <w:rPr>
          <w:rFonts w:hint="eastAsia" w:ascii="宋体" w:hAnsi="宋体" w:eastAsia="宋体" w:cs="宋体"/>
          <w:color w:val="auto"/>
          <w:sz w:val="21"/>
          <w:szCs w:val="21"/>
          <w:highlight w:val="none"/>
        </w:rPr>
        <w:t>；</w:t>
      </w:r>
    </w:p>
    <w:p w14:paraId="6E8AF923">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646EEDDD">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以上企业，不属于大企业的分支机构，不存在控股股东为大企业的情形，也不存在与大企业的负责人为同一人的情形。</w:t>
      </w:r>
    </w:p>
    <w:p w14:paraId="5C2B23AB">
      <w:pPr>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本企业对上述声明内容的真实性负责。如有虚假，将依法承担相应责任。</w:t>
      </w:r>
    </w:p>
    <w:p w14:paraId="453ECCE9">
      <w:pPr>
        <w:snapToGrid w:val="0"/>
        <w:spacing w:line="360" w:lineRule="auto"/>
        <w:jc w:val="left"/>
        <w:rPr>
          <w:rFonts w:hint="eastAsia" w:ascii="宋体" w:hAnsi="宋体" w:eastAsia="宋体" w:cs="宋体"/>
          <w:color w:val="auto"/>
          <w:kern w:val="0"/>
          <w:sz w:val="21"/>
          <w:szCs w:val="21"/>
          <w:highlight w:val="none"/>
        </w:rPr>
      </w:pPr>
    </w:p>
    <w:p w14:paraId="2567A2E3">
      <w:pPr>
        <w:snapToGrid w:val="0"/>
        <w:spacing w:line="360" w:lineRule="auto"/>
        <w:jc w:val="left"/>
        <w:rPr>
          <w:rFonts w:hint="eastAsia" w:ascii="宋体" w:hAnsi="宋体" w:eastAsia="宋体" w:cs="宋体"/>
          <w:color w:val="auto"/>
          <w:kern w:val="0"/>
          <w:sz w:val="21"/>
          <w:szCs w:val="21"/>
          <w:highlight w:val="none"/>
        </w:rPr>
      </w:pPr>
    </w:p>
    <w:p w14:paraId="46A00A62">
      <w:pPr>
        <w:snapToGrid w:val="0"/>
        <w:spacing w:line="360" w:lineRule="auto"/>
        <w:jc w:val="left"/>
        <w:rPr>
          <w:rFonts w:hint="eastAsia" w:ascii="宋体" w:hAnsi="宋体" w:eastAsia="宋体" w:cs="宋体"/>
          <w:color w:val="auto"/>
          <w:kern w:val="0"/>
          <w:sz w:val="21"/>
          <w:szCs w:val="21"/>
          <w:highlight w:val="none"/>
        </w:rPr>
      </w:pPr>
    </w:p>
    <w:p w14:paraId="2225061D">
      <w:pPr>
        <w:snapToGrid w:val="0"/>
        <w:spacing w:line="360" w:lineRule="auto"/>
        <w:jc w:val="left"/>
        <w:rPr>
          <w:rFonts w:hint="eastAsia" w:ascii="宋体" w:hAnsi="宋体" w:eastAsia="宋体" w:cs="宋体"/>
          <w:color w:val="auto"/>
          <w:kern w:val="0"/>
          <w:sz w:val="21"/>
          <w:szCs w:val="21"/>
          <w:highlight w:val="none"/>
        </w:rPr>
      </w:pPr>
    </w:p>
    <w:p w14:paraId="393F6BAB">
      <w:pPr>
        <w:tabs>
          <w:tab w:val="left" w:pos="8647"/>
        </w:tabs>
        <w:snapToGrid w:val="0"/>
        <w:spacing w:line="480" w:lineRule="exact"/>
        <w:ind w:firstLine="3885" w:firstLineChars="18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企业</w:t>
      </w:r>
      <w:r>
        <w:rPr>
          <w:rFonts w:hint="eastAsia" w:ascii="宋体" w:hAnsi="宋体" w:eastAsia="宋体" w:cs="宋体"/>
          <w:color w:val="auto"/>
          <w:sz w:val="21"/>
          <w:szCs w:val="21"/>
          <w:highlight w:val="none"/>
        </w:rPr>
        <w:t>名称：              （</w:t>
      </w:r>
      <w:r>
        <w:rPr>
          <w:rFonts w:hint="eastAsia" w:ascii="宋体" w:hAnsi="宋体" w:eastAsia="宋体" w:cs="宋体"/>
          <w:color w:val="auto"/>
          <w:kern w:val="0"/>
          <w:sz w:val="21"/>
          <w:szCs w:val="21"/>
          <w:highlight w:val="none"/>
          <w:lang w:val="en-US" w:eastAsia="zh-CN"/>
        </w:rPr>
        <w:t>电子签章</w:t>
      </w:r>
      <w:r>
        <w:rPr>
          <w:rFonts w:hint="eastAsia" w:ascii="宋体" w:hAnsi="宋体" w:eastAsia="宋体" w:cs="宋体"/>
          <w:color w:val="auto"/>
          <w:sz w:val="21"/>
          <w:szCs w:val="21"/>
          <w:highlight w:val="none"/>
        </w:rPr>
        <w:t>）</w:t>
      </w:r>
    </w:p>
    <w:p w14:paraId="01CEC910">
      <w:pPr>
        <w:snapToGrid w:val="0"/>
        <w:spacing w:line="480" w:lineRule="exact"/>
        <w:ind w:firstLine="3885" w:firstLineChars="185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日     期：</w:t>
      </w:r>
    </w:p>
    <w:p w14:paraId="3793527D">
      <w:pPr>
        <w:snapToGrid w:val="0"/>
        <w:spacing w:line="360" w:lineRule="auto"/>
        <w:jc w:val="left"/>
        <w:rPr>
          <w:rFonts w:hint="eastAsia" w:ascii="宋体" w:hAnsi="宋体" w:eastAsia="宋体" w:cs="宋体"/>
          <w:color w:val="auto"/>
          <w:kern w:val="0"/>
          <w:sz w:val="21"/>
          <w:szCs w:val="21"/>
          <w:highlight w:val="none"/>
        </w:rPr>
      </w:pPr>
    </w:p>
    <w:p w14:paraId="354289FF">
      <w:pPr>
        <w:snapToGrid w:val="0"/>
        <w:spacing w:line="360" w:lineRule="auto"/>
        <w:jc w:val="left"/>
        <w:rPr>
          <w:rFonts w:hint="eastAsia" w:ascii="宋体" w:hAnsi="宋体" w:eastAsia="宋体" w:cs="宋体"/>
          <w:color w:val="auto"/>
          <w:kern w:val="0"/>
          <w:sz w:val="21"/>
          <w:szCs w:val="21"/>
          <w:highlight w:val="none"/>
        </w:rPr>
      </w:pPr>
    </w:p>
    <w:p w14:paraId="2571E733">
      <w:pPr>
        <w:snapToGrid w:val="0"/>
        <w:spacing w:line="360" w:lineRule="auto"/>
        <w:jc w:val="left"/>
        <w:rPr>
          <w:rFonts w:hint="eastAsia" w:ascii="宋体" w:hAnsi="宋体" w:eastAsia="宋体" w:cs="宋体"/>
          <w:color w:val="auto"/>
          <w:kern w:val="0"/>
          <w:sz w:val="21"/>
          <w:szCs w:val="21"/>
          <w:highlight w:val="none"/>
        </w:rPr>
      </w:pPr>
    </w:p>
    <w:p w14:paraId="3400FCF6">
      <w:pPr>
        <w:snapToGri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注：从业人员、营业收入、资产总额填报上一年度数据，无上一年度数据的新成立企业可不填报。</w:t>
      </w:r>
    </w:p>
    <w:p w14:paraId="5A7ADCA1">
      <w:pPr>
        <w:spacing w:line="360" w:lineRule="auto"/>
        <w:jc w:val="left"/>
        <w:rPr>
          <w:rFonts w:hint="eastAsia" w:ascii="宋体" w:hAnsi="宋体" w:eastAsia="宋体" w:cs="宋体"/>
          <w:b/>
          <w:color w:val="auto"/>
          <w:spacing w:val="6"/>
          <w:sz w:val="21"/>
          <w:szCs w:val="21"/>
          <w:highlight w:val="none"/>
        </w:rPr>
      </w:pPr>
      <w:r>
        <w:rPr>
          <w:rFonts w:hint="eastAsia" w:ascii="宋体" w:hAnsi="宋体" w:eastAsia="宋体" w:cs="宋体"/>
          <w:b/>
          <w:color w:val="auto"/>
          <w:sz w:val="21"/>
          <w:szCs w:val="21"/>
          <w:highlight w:val="none"/>
        </w:rPr>
        <w:br w:type="page"/>
      </w:r>
      <w:r>
        <w:rPr>
          <w:rFonts w:hint="eastAsia" w:ascii="宋体" w:hAnsi="宋体" w:eastAsia="宋体" w:cs="宋体"/>
          <w:b/>
          <w:color w:val="auto"/>
          <w:sz w:val="21"/>
          <w:szCs w:val="21"/>
          <w:highlight w:val="none"/>
        </w:rPr>
        <w:t>（四）</w:t>
      </w:r>
      <w:r>
        <w:rPr>
          <w:rFonts w:hint="eastAsia" w:ascii="宋体" w:hAnsi="宋体" w:eastAsia="宋体" w:cs="宋体"/>
          <w:b/>
          <w:color w:val="auto"/>
          <w:spacing w:val="6"/>
          <w:sz w:val="21"/>
          <w:szCs w:val="21"/>
          <w:highlight w:val="none"/>
        </w:rPr>
        <w:t>残疾人福利性单位声明函</w:t>
      </w:r>
      <w:r>
        <w:rPr>
          <w:rFonts w:hint="eastAsia" w:ascii="宋体" w:hAnsi="宋体" w:eastAsia="宋体" w:cs="宋体"/>
          <w:b/>
          <w:color w:val="auto"/>
          <w:sz w:val="21"/>
          <w:szCs w:val="21"/>
          <w:highlight w:val="none"/>
        </w:rPr>
        <w:t>格式</w:t>
      </w:r>
      <w:r>
        <w:rPr>
          <w:rFonts w:hint="eastAsia" w:ascii="宋体" w:hAnsi="宋体" w:eastAsia="宋体" w:cs="宋体"/>
          <w:b/>
          <w:color w:val="auto"/>
          <w:kern w:val="0"/>
          <w:sz w:val="21"/>
          <w:szCs w:val="21"/>
          <w:highlight w:val="none"/>
        </w:rPr>
        <w:t>（如不涉及，此函可不提供）</w:t>
      </w:r>
    </w:p>
    <w:p w14:paraId="2B88C7B0">
      <w:pPr>
        <w:spacing w:line="480" w:lineRule="exact"/>
        <w:rPr>
          <w:rFonts w:hint="eastAsia" w:ascii="宋体" w:hAnsi="宋体" w:eastAsia="宋体" w:cs="宋体"/>
          <w:b/>
          <w:color w:val="auto"/>
          <w:sz w:val="21"/>
          <w:szCs w:val="21"/>
          <w:highlight w:val="none"/>
        </w:rPr>
      </w:pPr>
    </w:p>
    <w:p w14:paraId="72BD9F32">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pacing w:val="6"/>
          <w:sz w:val="21"/>
          <w:szCs w:val="21"/>
          <w:highlight w:val="none"/>
        </w:rPr>
        <w:t>残疾人福利性单位声明函</w:t>
      </w:r>
    </w:p>
    <w:p w14:paraId="59ACB608">
      <w:pPr>
        <w:spacing w:line="480" w:lineRule="exact"/>
        <w:rPr>
          <w:rFonts w:hint="eastAsia" w:ascii="宋体" w:hAnsi="宋体" w:eastAsia="宋体" w:cs="宋体"/>
          <w:b/>
          <w:color w:val="auto"/>
          <w:sz w:val="21"/>
          <w:szCs w:val="21"/>
          <w:highlight w:val="none"/>
        </w:rPr>
      </w:pPr>
    </w:p>
    <w:p w14:paraId="6B75E9B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项目编号：__________________）采购活动提供本单位制造的货物（由本单位承担工程/提供服务），或者提供其他残疾人福利性单位制造的货物（不包括使用非残疾人福利性单位注册商标的货物）。</w:t>
      </w:r>
    </w:p>
    <w:p w14:paraId="3026DA06">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本单位对上述声明的真实性负责。如有虚假，将依法承担相应责任。</w:t>
      </w:r>
    </w:p>
    <w:p w14:paraId="17306568">
      <w:pPr>
        <w:snapToGrid w:val="0"/>
        <w:spacing w:line="360" w:lineRule="auto"/>
        <w:jc w:val="left"/>
        <w:rPr>
          <w:rFonts w:hint="eastAsia" w:ascii="宋体" w:hAnsi="宋体" w:eastAsia="宋体" w:cs="宋体"/>
          <w:color w:val="auto"/>
          <w:kern w:val="0"/>
          <w:sz w:val="21"/>
          <w:szCs w:val="21"/>
          <w:highlight w:val="none"/>
        </w:rPr>
      </w:pPr>
    </w:p>
    <w:p w14:paraId="24FEBFA1">
      <w:pPr>
        <w:snapToGrid w:val="0"/>
        <w:spacing w:line="360" w:lineRule="auto"/>
        <w:jc w:val="left"/>
        <w:rPr>
          <w:rFonts w:hint="eastAsia" w:ascii="宋体" w:hAnsi="宋体" w:eastAsia="宋体" w:cs="宋体"/>
          <w:color w:val="auto"/>
          <w:kern w:val="0"/>
          <w:sz w:val="21"/>
          <w:szCs w:val="21"/>
          <w:highlight w:val="none"/>
        </w:rPr>
      </w:pPr>
    </w:p>
    <w:p w14:paraId="474AA26D">
      <w:pPr>
        <w:snapToGrid w:val="0"/>
        <w:spacing w:line="360" w:lineRule="auto"/>
        <w:jc w:val="left"/>
        <w:rPr>
          <w:rFonts w:hint="eastAsia" w:ascii="宋体" w:hAnsi="宋体" w:eastAsia="宋体" w:cs="宋体"/>
          <w:color w:val="auto"/>
          <w:kern w:val="0"/>
          <w:sz w:val="21"/>
          <w:szCs w:val="21"/>
          <w:highlight w:val="none"/>
        </w:rPr>
      </w:pPr>
    </w:p>
    <w:p w14:paraId="252EF0BA">
      <w:pPr>
        <w:snapToGrid w:val="0"/>
        <w:spacing w:line="360" w:lineRule="auto"/>
        <w:jc w:val="left"/>
        <w:rPr>
          <w:rFonts w:hint="eastAsia" w:ascii="宋体" w:hAnsi="宋体" w:eastAsia="宋体" w:cs="宋体"/>
          <w:color w:val="auto"/>
          <w:kern w:val="0"/>
          <w:sz w:val="21"/>
          <w:szCs w:val="21"/>
          <w:highlight w:val="none"/>
        </w:rPr>
      </w:pPr>
    </w:p>
    <w:p w14:paraId="738AC8B6">
      <w:pPr>
        <w:tabs>
          <w:tab w:val="left" w:pos="8647"/>
        </w:tabs>
        <w:snapToGrid w:val="0"/>
        <w:spacing w:line="480" w:lineRule="exact"/>
        <w:ind w:firstLine="3885" w:firstLineChars="18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              （</w:t>
      </w:r>
      <w:r>
        <w:rPr>
          <w:rFonts w:hint="eastAsia" w:ascii="宋体" w:hAnsi="宋体" w:eastAsia="宋体" w:cs="宋体"/>
          <w:color w:val="auto"/>
          <w:kern w:val="0"/>
          <w:sz w:val="21"/>
          <w:szCs w:val="21"/>
          <w:highlight w:val="none"/>
          <w:lang w:val="en-US" w:eastAsia="zh-CN"/>
        </w:rPr>
        <w:t>电子签章</w:t>
      </w:r>
      <w:r>
        <w:rPr>
          <w:rFonts w:hint="eastAsia" w:ascii="宋体" w:hAnsi="宋体" w:eastAsia="宋体" w:cs="宋体"/>
          <w:color w:val="auto"/>
          <w:sz w:val="21"/>
          <w:szCs w:val="21"/>
          <w:highlight w:val="none"/>
        </w:rPr>
        <w:t>）</w:t>
      </w:r>
    </w:p>
    <w:p w14:paraId="5085E754">
      <w:pPr>
        <w:snapToGrid w:val="0"/>
        <w:spacing w:line="480" w:lineRule="exact"/>
        <w:ind w:firstLine="3885" w:firstLineChars="185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日     期：</w:t>
      </w:r>
    </w:p>
    <w:p w14:paraId="204A8212">
      <w:pPr>
        <w:snapToGrid w:val="0"/>
        <w:spacing w:line="360" w:lineRule="auto"/>
        <w:jc w:val="left"/>
        <w:rPr>
          <w:rFonts w:hint="eastAsia" w:ascii="宋体" w:hAnsi="宋体" w:eastAsia="宋体" w:cs="宋体"/>
          <w:color w:val="auto"/>
          <w:kern w:val="0"/>
          <w:sz w:val="21"/>
          <w:szCs w:val="21"/>
          <w:highlight w:val="none"/>
        </w:rPr>
      </w:pPr>
    </w:p>
    <w:p w14:paraId="5EAED0DE">
      <w:pPr>
        <w:snapToGrid w:val="0"/>
        <w:spacing w:line="360" w:lineRule="auto"/>
        <w:jc w:val="left"/>
        <w:rPr>
          <w:rFonts w:hint="eastAsia" w:ascii="宋体" w:hAnsi="宋体" w:eastAsia="宋体" w:cs="宋体"/>
          <w:color w:val="auto"/>
          <w:kern w:val="0"/>
          <w:sz w:val="21"/>
          <w:szCs w:val="21"/>
          <w:highlight w:val="none"/>
        </w:rPr>
      </w:pPr>
    </w:p>
    <w:p w14:paraId="4E5668D1">
      <w:pPr>
        <w:snapToGrid w:val="0"/>
        <w:spacing w:line="360" w:lineRule="auto"/>
        <w:jc w:val="left"/>
        <w:rPr>
          <w:rFonts w:hint="eastAsia" w:ascii="宋体" w:hAnsi="宋体" w:eastAsia="宋体" w:cs="宋体"/>
          <w:color w:val="auto"/>
          <w:kern w:val="0"/>
          <w:sz w:val="21"/>
          <w:szCs w:val="21"/>
          <w:highlight w:val="none"/>
        </w:rPr>
      </w:pPr>
    </w:p>
    <w:p w14:paraId="6F3D61A8">
      <w:pPr>
        <w:snapToGrid w:val="0"/>
        <w:spacing w:line="360" w:lineRule="auto"/>
        <w:jc w:val="left"/>
        <w:rPr>
          <w:rFonts w:hint="eastAsia" w:ascii="宋体" w:hAnsi="宋体" w:eastAsia="宋体" w:cs="宋体"/>
          <w:color w:val="auto"/>
          <w:kern w:val="0"/>
          <w:sz w:val="21"/>
          <w:szCs w:val="21"/>
          <w:highlight w:val="none"/>
        </w:rPr>
      </w:pPr>
    </w:p>
    <w:p w14:paraId="424A3E78">
      <w:pPr>
        <w:spacing w:line="360" w:lineRule="auto"/>
        <w:ind w:firstLine="422" w:firstLineChars="200"/>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注：中标人为残疾人福利性单位的，代理机构随中标结果同时公告其《残疾人福利性单位声明函》</w:t>
      </w:r>
    </w:p>
    <w:p w14:paraId="3DBEDAC1">
      <w:pPr>
        <w:spacing w:line="360" w:lineRule="auto"/>
        <w:jc w:val="both"/>
        <w:rPr>
          <w:rFonts w:hint="eastAsia" w:ascii="宋体" w:hAnsi="宋体" w:eastAsia="宋体" w:cs="宋体"/>
          <w:b/>
          <w:kern w:val="44"/>
          <w:sz w:val="21"/>
          <w:szCs w:val="21"/>
        </w:rPr>
      </w:pPr>
      <w:r>
        <w:rPr>
          <w:rFonts w:hint="eastAsia" w:ascii="宋体" w:hAnsi="宋体" w:eastAsia="宋体" w:cs="宋体"/>
          <w:b/>
          <w:color w:val="auto"/>
          <w:sz w:val="21"/>
          <w:szCs w:val="21"/>
          <w:highlight w:val="none"/>
        </w:rPr>
        <w:br w:type="page"/>
      </w:r>
      <w:r>
        <w:rPr>
          <w:rFonts w:hint="eastAsia" w:ascii="宋体" w:hAnsi="宋体" w:eastAsia="宋体" w:cs="宋体"/>
          <w:b/>
          <w:color w:val="auto"/>
          <w:sz w:val="21"/>
          <w:szCs w:val="21"/>
          <w:highlight w:val="none"/>
        </w:rPr>
        <w:t>（</w:t>
      </w:r>
      <w:r>
        <w:rPr>
          <w:rFonts w:hint="eastAsia" w:ascii="宋体" w:hAnsi="宋体" w:eastAsia="宋体" w:cs="宋体"/>
          <w:b/>
          <w:color w:val="auto"/>
          <w:sz w:val="21"/>
          <w:szCs w:val="21"/>
          <w:highlight w:val="none"/>
          <w:lang w:val="en-US" w:eastAsia="zh-CN"/>
        </w:rPr>
        <w:t>五</w:t>
      </w:r>
      <w:r>
        <w:rPr>
          <w:rFonts w:hint="eastAsia" w:ascii="宋体" w:hAnsi="宋体" w:eastAsia="宋体" w:cs="宋体"/>
          <w:b/>
          <w:color w:val="auto"/>
          <w:sz w:val="21"/>
          <w:szCs w:val="21"/>
          <w:highlight w:val="none"/>
        </w:rPr>
        <w:t>）</w:t>
      </w:r>
      <w:r>
        <w:rPr>
          <w:rFonts w:hint="eastAsia" w:ascii="宋体" w:hAnsi="宋体" w:eastAsia="宋体" w:cs="宋体"/>
          <w:b/>
          <w:kern w:val="44"/>
          <w:sz w:val="21"/>
          <w:szCs w:val="21"/>
        </w:rPr>
        <w:t>监狱企业证明文件（如不涉及，此函可不提供）</w:t>
      </w:r>
    </w:p>
    <w:p w14:paraId="2E1A447E">
      <w:pPr>
        <w:pStyle w:val="29"/>
        <w:snapToGrid w:val="0"/>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本单位郑重声明，根据《财政部司法部关于政府采购支持监狱企业发展有关问题的通知》（财库〔2014〕68号）的规定，本单位为符合条件的监狱企业，且本单位参加单位的项目采购活动提供本单位提供的服务，或者提供其他监狱企业的服务。</w:t>
      </w:r>
    </w:p>
    <w:p w14:paraId="1FE73F89">
      <w:pPr>
        <w:pStyle w:val="29"/>
        <w:snapToGrid w:val="0"/>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附：监狱企业证明文件</w:t>
      </w:r>
    </w:p>
    <w:p w14:paraId="08FC93CD">
      <w:pPr>
        <w:pStyle w:val="29"/>
        <w:snapToGrid w:val="0"/>
        <w:spacing w:line="480" w:lineRule="exact"/>
        <w:ind w:firstLine="420" w:firstLineChars="200"/>
        <w:jc w:val="left"/>
        <w:rPr>
          <w:rFonts w:hint="eastAsia" w:ascii="宋体" w:hAnsi="宋体" w:eastAsia="宋体" w:cs="宋体"/>
          <w:sz w:val="21"/>
          <w:szCs w:val="21"/>
        </w:rPr>
      </w:pPr>
      <w:r>
        <w:rPr>
          <w:rFonts w:hint="eastAsia" w:ascii="宋体" w:hAnsi="宋体" w:eastAsia="宋体" w:cs="宋体"/>
          <w:sz w:val="21"/>
          <w:szCs w:val="21"/>
        </w:rPr>
        <w:t>本单位对上述声明的真实性负责。如有虚假，将依法承担相应责任。</w:t>
      </w:r>
    </w:p>
    <w:p w14:paraId="065073BE">
      <w:pPr>
        <w:pStyle w:val="29"/>
        <w:snapToGrid w:val="0"/>
        <w:spacing w:line="480" w:lineRule="exact"/>
        <w:ind w:firstLine="5880" w:firstLineChars="2800"/>
        <w:rPr>
          <w:rFonts w:hint="eastAsia" w:ascii="宋体" w:hAnsi="宋体" w:eastAsia="宋体" w:cs="宋体"/>
          <w:sz w:val="21"/>
          <w:szCs w:val="21"/>
        </w:rPr>
      </w:pPr>
    </w:p>
    <w:p w14:paraId="3AEFAD4D">
      <w:pPr>
        <w:pStyle w:val="29"/>
        <w:snapToGrid w:val="0"/>
        <w:spacing w:line="480" w:lineRule="exact"/>
        <w:ind w:firstLine="5880" w:firstLineChars="2800"/>
        <w:rPr>
          <w:rFonts w:hint="eastAsia" w:ascii="宋体" w:hAnsi="宋体" w:eastAsia="宋体" w:cs="宋体"/>
          <w:sz w:val="21"/>
          <w:szCs w:val="21"/>
        </w:rPr>
      </w:pPr>
      <w:r>
        <w:rPr>
          <w:rFonts w:hint="eastAsia" w:ascii="宋体" w:hAnsi="宋体" w:eastAsia="宋体" w:cs="宋体"/>
          <w:sz w:val="21"/>
          <w:szCs w:val="21"/>
        </w:rPr>
        <w:t>单位名称（</w:t>
      </w:r>
      <w:r>
        <w:rPr>
          <w:rFonts w:hint="eastAsia" w:ascii="宋体" w:hAnsi="宋体" w:eastAsia="宋体" w:cs="宋体"/>
          <w:color w:val="auto"/>
          <w:kern w:val="0"/>
          <w:sz w:val="21"/>
          <w:szCs w:val="21"/>
          <w:highlight w:val="none"/>
          <w:lang w:val="en-US" w:eastAsia="zh-CN"/>
        </w:rPr>
        <w:t>电子签章</w:t>
      </w:r>
      <w:r>
        <w:rPr>
          <w:rFonts w:hint="eastAsia" w:ascii="宋体" w:hAnsi="宋体" w:eastAsia="宋体" w:cs="宋体"/>
          <w:sz w:val="21"/>
          <w:szCs w:val="21"/>
        </w:rPr>
        <w:t>）：</w:t>
      </w:r>
    </w:p>
    <w:p w14:paraId="2EF14813">
      <w:pPr>
        <w:spacing w:line="360" w:lineRule="auto"/>
        <w:ind w:firstLine="420" w:firstLineChars="200"/>
        <w:jc w:val="center"/>
        <w:rPr>
          <w:rFonts w:hint="eastAsia" w:ascii="宋体" w:hAnsi="宋体" w:eastAsia="宋体" w:cs="宋体"/>
          <w:b/>
          <w:color w:val="auto"/>
          <w:sz w:val="21"/>
          <w:szCs w:val="21"/>
          <w:highlight w:val="none"/>
        </w:rPr>
      </w:pPr>
      <w:r>
        <w:rPr>
          <w:rFonts w:hint="eastAsia" w:ascii="宋体" w:hAnsi="宋体" w:eastAsia="宋体" w:cs="宋体"/>
          <w:sz w:val="21"/>
          <w:szCs w:val="21"/>
          <w:lang w:val="en-US" w:eastAsia="zh-CN"/>
        </w:rPr>
        <w:t xml:space="preserve">                                      </w:t>
      </w:r>
      <w:r>
        <w:rPr>
          <w:rFonts w:hint="eastAsia" w:ascii="宋体" w:hAnsi="宋体" w:eastAsia="宋体" w:cs="宋体"/>
          <w:sz w:val="21"/>
          <w:szCs w:val="21"/>
        </w:rPr>
        <w:t>日  期：</w:t>
      </w:r>
    </w:p>
    <w:p w14:paraId="26C48954">
      <w:pPr>
        <w:snapToGrid w:val="0"/>
        <w:spacing w:line="360" w:lineRule="auto"/>
        <w:jc w:val="left"/>
        <w:rPr>
          <w:rFonts w:hint="eastAsia" w:ascii="宋体" w:hAnsi="宋体" w:eastAsia="宋体" w:cs="宋体"/>
          <w:color w:val="auto"/>
          <w:kern w:val="0"/>
          <w:sz w:val="21"/>
          <w:szCs w:val="21"/>
          <w:highlight w:val="none"/>
        </w:rPr>
      </w:pPr>
    </w:p>
    <w:p w14:paraId="4ED1F3C5">
      <w:pPr>
        <w:widowControl/>
        <w:jc w:val="left"/>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br w:type="page"/>
      </w:r>
    </w:p>
    <w:p w14:paraId="097AAB24">
      <w:pPr>
        <w:snapToGrid w:val="0"/>
        <w:spacing w:line="360" w:lineRule="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w:t>
      </w:r>
      <w:r>
        <w:rPr>
          <w:rFonts w:hint="eastAsia" w:ascii="宋体" w:hAnsi="宋体" w:eastAsia="宋体" w:cs="宋体"/>
          <w:b/>
          <w:color w:val="auto"/>
          <w:kern w:val="0"/>
          <w:sz w:val="21"/>
          <w:szCs w:val="21"/>
          <w:highlight w:val="none"/>
          <w:lang w:val="en-US" w:eastAsia="zh-CN"/>
        </w:rPr>
        <w:t>六</w:t>
      </w:r>
      <w:r>
        <w:rPr>
          <w:rFonts w:hint="eastAsia" w:ascii="宋体" w:hAnsi="宋体" w:eastAsia="宋体" w:cs="宋体"/>
          <w:b/>
          <w:color w:val="auto"/>
          <w:kern w:val="0"/>
          <w:sz w:val="21"/>
          <w:szCs w:val="21"/>
          <w:highlight w:val="none"/>
        </w:rPr>
        <w:t>）联合体投标资格证明文件（如允许联合体投标）</w:t>
      </w:r>
    </w:p>
    <w:p w14:paraId="553A3A4B">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（1）资质等级证明文件</w:t>
      </w:r>
    </w:p>
    <w:p w14:paraId="6B06A722">
      <w:pPr>
        <w:snapToGrid w:val="0"/>
        <w:spacing w:line="360" w:lineRule="auto"/>
        <w:rPr>
          <w:rFonts w:hint="eastAsia" w:ascii="宋体" w:hAnsi="宋体" w:eastAsia="宋体" w:cs="宋体"/>
          <w:color w:val="auto"/>
          <w:kern w:val="0"/>
          <w:sz w:val="21"/>
          <w:szCs w:val="21"/>
          <w:highlight w:val="none"/>
        </w:rPr>
      </w:pPr>
    </w:p>
    <w:p w14:paraId="19EAE9E3">
      <w:pPr>
        <w:snapToGrid w:val="0"/>
        <w:spacing w:line="360" w:lineRule="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（2）联合体投标协议格式</w:t>
      </w:r>
    </w:p>
    <w:p w14:paraId="192F0674">
      <w:pPr>
        <w:spacing w:line="300" w:lineRule="exact"/>
        <w:jc w:val="center"/>
        <w:rPr>
          <w:rFonts w:hint="eastAsia" w:ascii="宋体" w:hAnsi="宋体" w:eastAsia="宋体" w:cs="宋体"/>
          <w:b/>
          <w:color w:val="auto"/>
          <w:sz w:val="21"/>
          <w:szCs w:val="21"/>
          <w:highlight w:val="none"/>
        </w:rPr>
      </w:pPr>
      <w:r>
        <w:rPr>
          <w:rFonts w:hint="eastAsia" w:ascii="宋体" w:hAnsi="宋体" w:eastAsia="宋体" w:cs="宋体"/>
          <w:bCs/>
          <w:color w:val="auto"/>
          <w:sz w:val="21"/>
          <w:szCs w:val="21"/>
          <w:highlight w:val="none"/>
        </w:rPr>
        <w:t xml:space="preserve"> </w:t>
      </w:r>
      <w:r>
        <w:rPr>
          <w:rFonts w:hint="eastAsia" w:ascii="宋体" w:hAnsi="宋体" w:eastAsia="宋体" w:cs="宋体"/>
          <w:b/>
          <w:color w:val="auto"/>
          <w:sz w:val="21"/>
          <w:szCs w:val="21"/>
          <w:highlight w:val="none"/>
        </w:rPr>
        <w:t>《联合投标协议书》格式</w:t>
      </w:r>
    </w:p>
    <w:p w14:paraId="0991629C">
      <w:pPr>
        <w:spacing w:line="300" w:lineRule="exact"/>
        <w:jc w:val="center"/>
        <w:rPr>
          <w:rFonts w:hint="eastAsia" w:ascii="宋体" w:hAnsi="宋体" w:eastAsia="宋体" w:cs="宋体"/>
          <w:b/>
          <w:color w:val="auto"/>
          <w:sz w:val="21"/>
          <w:szCs w:val="21"/>
          <w:highlight w:val="none"/>
        </w:rPr>
      </w:pPr>
    </w:p>
    <w:p w14:paraId="104DE162">
      <w:pPr>
        <w:pStyle w:val="29"/>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联合各方：</w:t>
      </w:r>
    </w:p>
    <w:p w14:paraId="26D67075">
      <w:pPr>
        <w:pStyle w:val="29"/>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w:t>
      </w:r>
    </w:p>
    <w:p w14:paraId="29EA8FA2">
      <w:pPr>
        <w:pStyle w:val="29"/>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p w14:paraId="7272B96C">
      <w:pPr>
        <w:pStyle w:val="29"/>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住所：</w:t>
      </w:r>
    </w:p>
    <w:p w14:paraId="472B8C37">
      <w:pPr>
        <w:spacing w:line="360" w:lineRule="auto"/>
        <w:ind w:firstLine="420" w:firstLineChars="200"/>
        <w:jc w:val="left"/>
        <w:rPr>
          <w:rFonts w:hint="eastAsia" w:ascii="宋体" w:hAnsi="宋体" w:eastAsia="宋体" w:cs="宋体"/>
          <w:color w:val="auto"/>
          <w:sz w:val="21"/>
          <w:szCs w:val="21"/>
          <w:highlight w:val="none"/>
        </w:rPr>
      </w:pPr>
    </w:p>
    <w:p w14:paraId="47A8C7E6">
      <w:pPr>
        <w:pStyle w:val="29"/>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w:t>
      </w:r>
    </w:p>
    <w:p w14:paraId="11B2F278">
      <w:pPr>
        <w:pStyle w:val="29"/>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w:t>
      </w:r>
    </w:p>
    <w:p w14:paraId="62D4448A">
      <w:pPr>
        <w:pStyle w:val="29"/>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住所：</w:t>
      </w:r>
    </w:p>
    <w:p w14:paraId="7F1EE2E7">
      <w:pPr>
        <w:pStyle w:val="29"/>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（如果有的话，可按甲、乙、丙、丁…序列增加）</w:t>
      </w:r>
    </w:p>
    <w:p w14:paraId="0EB98095">
      <w:pPr>
        <w:spacing w:line="360" w:lineRule="auto"/>
        <w:ind w:firstLine="420" w:firstLineChars="200"/>
        <w:rPr>
          <w:rFonts w:hint="eastAsia" w:ascii="宋体" w:hAnsi="宋体" w:eastAsia="宋体" w:cs="宋体"/>
          <w:color w:val="auto"/>
          <w:sz w:val="21"/>
          <w:szCs w:val="21"/>
          <w:highlight w:val="none"/>
        </w:rPr>
      </w:pPr>
    </w:p>
    <w:p w14:paraId="0038BE98">
      <w:pPr>
        <w:pStyle w:val="29"/>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根据《政府采购法》第二十四条之规定，为响应</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组织实施的</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项目（项目名称、项目编号）的采购活动，各方经协商，就联合参加本项目投标事宜，达成如下协议：</w:t>
      </w:r>
    </w:p>
    <w:p w14:paraId="1B7BF6F0">
      <w:pPr>
        <w:pStyle w:val="29"/>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一、各方一致决定，以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为主办人进行投标，并按照</w:t>
      </w:r>
      <w:r>
        <w:rPr>
          <w:rFonts w:hint="eastAsia" w:ascii="宋体" w:hAnsi="宋体" w:eastAsia="宋体" w:cs="宋体"/>
          <w:color w:val="auto"/>
          <w:sz w:val="21"/>
          <w:szCs w:val="21"/>
          <w:highlight w:val="none"/>
          <w:lang w:eastAsia="zh-CN"/>
        </w:rPr>
        <w:t>投标文件</w:t>
      </w:r>
      <w:r>
        <w:rPr>
          <w:rFonts w:hint="eastAsia" w:ascii="宋体" w:hAnsi="宋体" w:eastAsia="宋体" w:cs="宋体"/>
          <w:color w:val="auto"/>
          <w:sz w:val="21"/>
          <w:szCs w:val="21"/>
          <w:highlight w:val="none"/>
        </w:rPr>
        <w:t>的规定分别提交资格文件。</w:t>
      </w:r>
    </w:p>
    <w:p w14:paraId="557E34DA">
      <w:pPr>
        <w:pStyle w:val="29"/>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二、在本次投标过程中，主办人法定代表人或授权代理人根据</w:t>
      </w:r>
      <w:r>
        <w:rPr>
          <w:rFonts w:hint="eastAsia" w:ascii="宋体" w:hAnsi="宋体" w:eastAsia="宋体" w:cs="宋体"/>
          <w:color w:val="auto"/>
          <w:sz w:val="21"/>
          <w:szCs w:val="21"/>
          <w:highlight w:val="none"/>
          <w:lang w:eastAsia="zh-CN"/>
        </w:rPr>
        <w:t>投标文件</w:t>
      </w:r>
      <w:r>
        <w:rPr>
          <w:rFonts w:hint="eastAsia" w:ascii="宋体" w:hAnsi="宋体" w:eastAsia="宋体" w:cs="宋体"/>
          <w:color w:val="auto"/>
          <w:sz w:val="21"/>
          <w:szCs w:val="21"/>
          <w:highlight w:val="none"/>
        </w:rPr>
        <w:t>规定及报价内容而对采购人所作的任何合法承诺，包括书面澄清及响应等均对联合投标各方产生约束力。如果成交并签订合同，则联合各方将共同履行对采购人所负有的全部义务并就采购合同约定的事项对采购人承担连带责任。</w:t>
      </w:r>
    </w:p>
    <w:p w14:paraId="7DA24B42">
      <w:pPr>
        <w:pStyle w:val="29"/>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三、联合其余各方保证对主办人为响应本次投标而提供的货物和相关服务提供全部质量保证及售后服务支持。</w:t>
      </w:r>
    </w:p>
    <w:p w14:paraId="17193482">
      <w:pPr>
        <w:pStyle w:val="29"/>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四、本次联合投标中，甲方承担的工作和义务为:</w:t>
      </w:r>
    </w:p>
    <w:p w14:paraId="0490A28A">
      <w:pPr>
        <w:pStyle w:val="29"/>
        <w:snapToGrid w:val="0"/>
        <w:spacing w:line="360" w:lineRule="auto"/>
        <w:ind w:firstLine="420" w:firstLineChars="200"/>
        <w:jc w:val="both"/>
        <w:rPr>
          <w:rFonts w:hint="eastAsia" w:ascii="宋体" w:hAnsi="宋体" w:eastAsia="宋体" w:cs="宋体"/>
          <w:color w:val="auto"/>
          <w:sz w:val="21"/>
          <w:szCs w:val="21"/>
          <w:highlight w:val="none"/>
        </w:rPr>
      </w:pPr>
    </w:p>
    <w:p w14:paraId="572C2F53">
      <w:pPr>
        <w:pStyle w:val="29"/>
        <w:snapToGrid w:val="0"/>
        <w:spacing w:line="360" w:lineRule="auto"/>
        <w:ind w:firstLine="840" w:firstLineChars="4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乙方承担的工作和义务为：</w:t>
      </w:r>
    </w:p>
    <w:p w14:paraId="7C8414EC">
      <w:pPr>
        <w:pStyle w:val="29"/>
        <w:snapToGrid w:val="0"/>
        <w:spacing w:line="360" w:lineRule="auto"/>
        <w:ind w:firstLine="420" w:firstLineChars="200"/>
        <w:jc w:val="both"/>
        <w:rPr>
          <w:rFonts w:hint="eastAsia" w:ascii="宋体" w:hAnsi="宋体" w:eastAsia="宋体" w:cs="宋体"/>
          <w:color w:val="auto"/>
          <w:sz w:val="21"/>
          <w:szCs w:val="21"/>
          <w:highlight w:val="none"/>
        </w:rPr>
      </w:pPr>
    </w:p>
    <w:p w14:paraId="048C919C">
      <w:pPr>
        <w:pStyle w:val="29"/>
        <w:snapToGrid w:val="0"/>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五、本协议提交采购人后，联合体各方不得以任何形式对上述实质内容进行修改或撤销。</w:t>
      </w:r>
    </w:p>
    <w:p w14:paraId="39541D2C">
      <w:pPr>
        <w:pStyle w:val="29"/>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六、本协议一式三份，甲、乙双方各持一份，另一份作为</w:t>
      </w:r>
      <w:r>
        <w:rPr>
          <w:rFonts w:hint="eastAsia" w:ascii="宋体" w:hAnsi="宋体" w:eastAsia="宋体" w:cs="宋体"/>
          <w:color w:val="auto"/>
          <w:sz w:val="21"/>
          <w:szCs w:val="21"/>
          <w:highlight w:val="none"/>
          <w:lang w:eastAsia="zh-CN"/>
        </w:rPr>
        <w:t>投标文件</w:t>
      </w:r>
      <w:r>
        <w:rPr>
          <w:rFonts w:hint="eastAsia" w:ascii="宋体" w:hAnsi="宋体" w:eastAsia="宋体" w:cs="宋体"/>
          <w:color w:val="auto"/>
          <w:sz w:val="21"/>
          <w:szCs w:val="21"/>
          <w:highlight w:val="none"/>
        </w:rPr>
        <w:t>的组成部分。</w:t>
      </w:r>
    </w:p>
    <w:p w14:paraId="7BE2AB5D">
      <w:pPr>
        <w:spacing w:line="360" w:lineRule="auto"/>
        <w:rPr>
          <w:rFonts w:hint="eastAsia" w:ascii="宋体" w:hAnsi="宋体" w:eastAsia="宋体" w:cs="宋体"/>
          <w:color w:val="auto"/>
          <w:sz w:val="21"/>
          <w:szCs w:val="21"/>
          <w:highlight w:val="none"/>
        </w:rPr>
      </w:pPr>
    </w:p>
    <w:p w14:paraId="125A6E1E">
      <w:pPr>
        <w:spacing w:line="360" w:lineRule="auto"/>
        <w:rPr>
          <w:rFonts w:hint="eastAsia" w:ascii="宋体" w:hAnsi="宋体" w:eastAsia="宋体" w:cs="宋体"/>
          <w:color w:val="auto"/>
          <w:sz w:val="21"/>
          <w:szCs w:val="21"/>
          <w:highlight w:val="none"/>
        </w:rPr>
      </w:pPr>
    </w:p>
    <w:p w14:paraId="76386C2B">
      <w:pPr>
        <w:spacing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甲方（</w:t>
      </w:r>
      <w:r>
        <w:rPr>
          <w:rFonts w:hint="eastAsia" w:ascii="宋体" w:hAnsi="宋体" w:eastAsia="宋体" w:cs="宋体"/>
          <w:color w:val="auto"/>
          <w:kern w:val="0"/>
          <w:sz w:val="21"/>
          <w:szCs w:val="21"/>
          <w:highlight w:val="none"/>
          <w:lang w:val="en-US" w:eastAsia="zh-CN"/>
        </w:rPr>
        <w:t>电子签章</w:t>
      </w:r>
      <w:r>
        <w:rPr>
          <w:rFonts w:hint="eastAsia" w:ascii="宋体" w:hAnsi="宋体" w:eastAsia="宋体" w:cs="宋体"/>
          <w:color w:val="auto"/>
          <w:sz w:val="21"/>
          <w:szCs w:val="21"/>
          <w:highlight w:val="none"/>
        </w:rPr>
        <w:t>）：                               乙方（</w:t>
      </w:r>
      <w:r>
        <w:rPr>
          <w:rFonts w:hint="eastAsia" w:ascii="宋体" w:hAnsi="宋体" w:eastAsia="宋体" w:cs="宋体"/>
          <w:color w:val="auto"/>
          <w:kern w:val="0"/>
          <w:sz w:val="21"/>
          <w:szCs w:val="21"/>
          <w:highlight w:val="none"/>
          <w:lang w:val="en-US" w:eastAsia="zh-CN"/>
        </w:rPr>
        <w:t>电子签章</w:t>
      </w:r>
      <w:r>
        <w:rPr>
          <w:rFonts w:hint="eastAsia" w:ascii="宋体" w:hAnsi="宋体" w:eastAsia="宋体" w:cs="宋体"/>
          <w:color w:val="auto"/>
          <w:sz w:val="21"/>
          <w:szCs w:val="21"/>
          <w:highlight w:val="none"/>
        </w:rPr>
        <w:t>）：</w:t>
      </w:r>
    </w:p>
    <w:p w14:paraId="05792E45">
      <w:pPr>
        <w:spacing w:line="48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法定代表人（签字）：                         法定代表人（签字）：</w:t>
      </w:r>
    </w:p>
    <w:p w14:paraId="0B50BBAE">
      <w:pPr>
        <w:pStyle w:val="12"/>
        <w:rPr>
          <w:rFonts w:hint="eastAsia" w:ascii="宋体" w:hAnsi="宋体" w:eastAsia="宋体" w:cs="宋体"/>
          <w:b/>
          <w:color w:val="auto"/>
          <w:kern w:val="0"/>
          <w:sz w:val="21"/>
          <w:szCs w:val="21"/>
          <w:highlight w:val="none"/>
        </w:rPr>
      </w:pPr>
      <w:r>
        <w:rPr>
          <w:rFonts w:hint="eastAsia" w:ascii="宋体" w:hAnsi="宋体" w:eastAsia="宋体" w:cs="宋体"/>
          <w:color w:val="auto"/>
          <w:sz w:val="21"/>
          <w:szCs w:val="21"/>
          <w:highlight w:val="none"/>
        </w:rPr>
        <w:t>20  年  月  日                               20  年  月  日</w:t>
      </w:r>
    </w:p>
    <w:p w14:paraId="6B66E927">
      <w:pPr>
        <w:snapToGrid w:val="0"/>
        <w:spacing w:line="360" w:lineRule="auto"/>
        <w:jc w:val="left"/>
        <w:rPr>
          <w:rFonts w:hint="eastAsia" w:ascii="宋体" w:hAnsi="宋体" w:eastAsia="宋体" w:cs="宋体"/>
          <w:color w:val="auto"/>
          <w:kern w:val="0"/>
          <w:sz w:val="21"/>
          <w:szCs w:val="21"/>
          <w:highlight w:val="none"/>
        </w:rPr>
      </w:pPr>
    </w:p>
    <w:p w14:paraId="083E7F94">
      <w:pPr>
        <w:snapToGrid w:val="0"/>
        <w:spacing w:line="360" w:lineRule="auto"/>
        <w:jc w:val="left"/>
        <w:rPr>
          <w:rFonts w:hint="eastAsia" w:ascii="宋体" w:hAnsi="宋体" w:eastAsia="宋体" w:cs="宋体"/>
          <w:color w:val="auto"/>
          <w:kern w:val="0"/>
          <w:sz w:val="21"/>
          <w:szCs w:val="21"/>
          <w:highlight w:val="none"/>
        </w:rPr>
      </w:pPr>
    </w:p>
    <w:p w14:paraId="15E65FD3">
      <w:pPr>
        <w:snapToGrid w:val="0"/>
        <w:spacing w:line="360" w:lineRule="auto"/>
        <w:jc w:val="left"/>
        <w:rPr>
          <w:rFonts w:hint="eastAsia" w:ascii="宋体" w:hAnsi="宋体" w:eastAsia="宋体" w:cs="宋体"/>
          <w:color w:val="auto"/>
          <w:kern w:val="0"/>
          <w:sz w:val="21"/>
          <w:szCs w:val="21"/>
          <w:highlight w:val="none"/>
        </w:rPr>
      </w:pPr>
    </w:p>
    <w:p w14:paraId="4B4782AA">
      <w:pPr>
        <w:snapToGrid w:val="0"/>
        <w:spacing w:line="360" w:lineRule="auto"/>
        <w:jc w:val="left"/>
        <w:rPr>
          <w:rFonts w:hint="eastAsia" w:ascii="宋体" w:hAnsi="宋体" w:eastAsia="宋体" w:cs="宋体"/>
          <w:color w:val="auto"/>
          <w:kern w:val="0"/>
          <w:sz w:val="21"/>
          <w:szCs w:val="21"/>
          <w:highlight w:val="none"/>
        </w:rPr>
      </w:pPr>
    </w:p>
    <w:p w14:paraId="0B4B014B">
      <w:pPr>
        <w:pStyle w:val="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230E170D">
      <w:pPr>
        <w:snapToGrid w:val="0"/>
        <w:spacing w:line="360" w:lineRule="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w:t>
      </w:r>
      <w:r>
        <w:rPr>
          <w:rFonts w:hint="eastAsia" w:ascii="宋体" w:hAnsi="宋体" w:eastAsia="宋体" w:cs="宋体"/>
          <w:b/>
          <w:color w:val="auto"/>
          <w:kern w:val="0"/>
          <w:sz w:val="21"/>
          <w:szCs w:val="21"/>
          <w:highlight w:val="none"/>
          <w:lang w:val="en-US" w:eastAsia="zh-CN"/>
        </w:rPr>
        <w:t>七</w:t>
      </w:r>
      <w:r>
        <w:rPr>
          <w:rFonts w:hint="eastAsia" w:ascii="宋体" w:hAnsi="宋体" w:eastAsia="宋体" w:cs="宋体"/>
          <w:b/>
          <w:color w:val="auto"/>
          <w:kern w:val="0"/>
          <w:sz w:val="21"/>
          <w:szCs w:val="21"/>
          <w:highlight w:val="none"/>
        </w:rPr>
        <w:t>）创新产品或创新服务明细表（如不涉及，可不提供）</w:t>
      </w:r>
    </w:p>
    <w:p w14:paraId="269CBFF5">
      <w:pPr>
        <w:spacing w:line="480" w:lineRule="exact"/>
        <w:rPr>
          <w:rFonts w:hint="eastAsia" w:ascii="宋体" w:hAnsi="宋体" w:eastAsia="宋体" w:cs="宋体"/>
          <w:b/>
          <w:color w:val="auto"/>
          <w:sz w:val="21"/>
          <w:szCs w:val="21"/>
          <w:highlight w:val="none"/>
        </w:rPr>
      </w:pPr>
    </w:p>
    <w:p w14:paraId="706BFCB3">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创新产品或创新服务明细表</w:t>
      </w:r>
    </w:p>
    <w:p w14:paraId="3E271EC8">
      <w:pPr>
        <w:spacing w:line="480" w:lineRule="exact"/>
        <w:rPr>
          <w:rFonts w:hint="eastAsia" w:ascii="宋体" w:hAnsi="宋体" w:eastAsia="宋体" w:cs="宋体"/>
          <w:b/>
          <w:color w:val="auto"/>
          <w:sz w:val="21"/>
          <w:szCs w:val="21"/>
          <w:highlight w:val="none"/>
        </w:rPr>
      </w:pPr>
    </w:p>
    <w:p w14:paraId="59B8D409">
      <w:pPr>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项目名称：</w:t>
      </w:r>
    </w:p>
    <w:p w14:paraId="477FD952">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项目编号：</w:t>
      </w:r>
    </w:p>
    <w:p w14:paraId="3E2A03F2">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包    号：</w:t>
      </w:r>
    </w:p>
    <w:p w14:paraId="2D504B44">
      <w:pPr>
        <w:spacing w:line="360" w:lineRule="auto"/>
        <w:ind w:left="8400" w:hanging="7350" w:hangingChars="35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货币：人民币/元</w:t>
      </w:r>
    </w:p>
    <w:tbl>
      <w:tblPr>
        <w:tblStyle w:val="19"/>
        <w:tblW w:w="89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378"/>
        <w:gridCol w:w="992"/>
        <w:gridCol w:w="1316"/>
        <w:gridCol w:w="1555"/>
        <w:gridCol w:w="854"/>
        <w:gridCol w:w="851"/>
        <w:gridCol w:w="1306"/>
      </w:tblGrid>
      <w:tr w14:paraId="4B614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737" w:type="dxa"/>
            <w:noWrap w:val="0"/>
            <w:vAlign w:val="center"/>
          </w:tcPr>
          <w:p w14:paraId="7C86EE4E">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序号</w:t>
            </w:r>
          </w:p>
        </w:tc>
        <w:tc>
          <w:tcPr>
            <w:tcW w:w="1378" w:type="dxa"/>
            <w:noWrap w:val="0"/>
            <w:vAlign w:val="center"/>
          </w:tcPr>
          <w:p w14:paraId="473BEBE9">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名称</w:t>
            </w:r>
          </w:p>
        </w:tc>
        <w:tc>
          <w:tcPr>
            <w:tcW w:w="992" w:type="dxa"/>
            <w:noWrap w:val="0"/>
            <w:vAlign w:val="center"/>
          </w:tcPr>
          <w:p w14:paraId="19479837">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品牌</w:t>
            </w:r>
          </w:p>
        </w:tc>
        <w:tc>
          <w:tcPr>
            <w:tcW w:w="1316" w:type="dxa"/>
            <w:tcBorders>
              <w:bottom w:val="single" w:color="auto" w:sz="4" w:space="0"/>
            </w:tcBorders>
            <w:noWrap w:val="0"/>
            <w:vAlign w:val="center"/>
          </w:tcPr>
          <w:p w14:paraId="28688DED">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规格型号</w:t>
            </w:r>
          </w:p>
        </w:tc>
        <w:tc>
          <w:tcPr>
            <w:tcW w:w="1555" w:type="dxa"/>
            <w:tcBorders>
              <w:bottom w:val="single" w:color="auto" w:sz="4" w:space="0"/>
            </w:tcBorders>
            <w:noWrap w:val="0"/>
            <w:vAlign w:val="center"/>
          </w:tcPr>
          <w:p w14:paraId="1EDB6942">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产地及厂家</w:t>
            </w:r>
          </w:p>
        </w:tc>
        <w:tc>
          <w:tcPr>
            <w:tcW w:w="854" w:type="dxa"/>
            <w:tcBorders>
              <w:bottom w:val="single" w:color="auto" w:sz="4" w:space="0"/>
            </w:tcBorders>
            <w:noWrap w:val="0"/>
            <w:vAlign w:val="center"/>
          </w:tcPr>
          <w:p w14:paraId="0C4A70C0">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数量</w:t>
            </w:r>
          </w:p>
        </w:tc>
        <w:tc>
          <w:tcPr>
            <w:tcW w:w="851" w:type="dxa"/>
            <w:tcBorders>
              <w:bottom w:val="single" w:color="auto" w:sz="4" w:space="0"/>
            </w:tcBorders>
            <w:noWrap w:val="0"/>
            <w:vAlign w:val="center"/>
          </w:tcPr>
          <w:p w14:paraId="4D62C9AB">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单价</w:t>
            </w:r>
          </w:p>
        </w:tc>
        <w:tc>
          <w:tcPr>
            <w:tcW w:w="1306" w:type="dxa"/>
            <w:tcBorders>
              <w:bottom w:val="single" w:color="auto" w:sz="4" w:space="0"/>
            </w:tcBorders>
            <w:noWrap w:val="0"/>
            <w:vAlign w:val="center"/>
          </w:tcPr>
          <w:p w14:paraId="49100948">
            <w:pPr>
              <w:spacing w:line="360" w:lineRule="auto"/>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总价</w:t>
            </w:r>
          </w:p>
        </w:tc>
      </w:tr>
      <w:tr w14:paraId="1546A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737" w:type="dxa"/>
            <w:noWrap w:val="0"/>
            <w:vAlign w:val="center"/>
          </w:tcPr>
          <w:p w14:paraId="2D696AB1">
            <w:pPr>
              <w:spacing w:line="360" w:lineRule="auto"/>
              <w:jc w:val="center"/>
              <w:rPr>
                <w:rFonts w:hint="eastAsia" w:ascii="宋体" w:hAnsi="宋体" w:eastAsia="宋体" w:cs="宋体"/>
                <w:bCs/>
                <w:color w:val="auto"/>
                <w:sz w:val="21"/>
                <w:szCs w:val="21"/>
                <w:highlight w:val="none"/>
              </w:rPr>
            </w:pPr>
          </w:p>
        </w:tc>
        <w:tc>
          <w:tcPr>
            <w:tcW w:w="1378" w:type="dxa"/>
            <w:noWrap w:val="0"/>
            <w:vAlign w:val="center"/>
          </w:tcPr>
          <w:p w14:paraId="440C2B00">
            <w:pPr>
              <w:spacing w:line="360" w:lineRule="auto"/>
              <w:jc w:val="center"/>
              <w:rPr>
                <w:rFonts w:hint="eastAsia" w:ascii="宋体" w:hAnsi="宋体" w:eastAsia="宋体" w:cs="宋体"/>
                <w:bCs/>
                <w:color w:val="auto"/>
                <w:sz w:val="21"/>
                <w:szCs w:val="21"/>
                <w:highlight w:val="none"/>
              </w:rPr>
            </w:pPr>
          </w:p>
        </w:tc>
        <w:tc>
          <w:tcPr>
            <w:tcW w:w="992" w:type="dxa"/>
            <w:noWrap w:val="0"/>
            <w:vAlign w:val="center"/>
          </w:tcPr>
          <w:p w14:paraId="540771F6">
            <w:pPr>
              <w:spacing w:line="360" w:lineRule="auto"/>
              <w:jc w:val="center"/>
              <w:rPr>
                <w:rFonts w:hint="eastAsia" w:ascii="宋体" w:hAnsi="宋体" w:eastAsia="宋体" w:cs="宋体"/>
                <w:bCs/>
                <w:color w:val="auto"/>
                <w:sz w:val="21"/>
                <w:szCs w:val="21"/>
                <w:highlight w:val="none"/>
              </w:rPr>
            </w:pPr>
          </w:p>
        </w:tc>
        <w:tc>
          <w:tcPr>
            <w:tcW w:w="1316" w:type="dxa"/>
            <w:tcBorders>
              <w:top w:val="single" w:color="auto" w:sz="4" w:space="0"/>
              <w:bottom w:val="single" w:color="auto" w:sz="4" w:space="0"/>
            </w:tcBorders>
            <w:noWrap w:val="0"/>
            <w:vAlign w:val="center"/>
          </w:tcPr>
          <w:p w14:paraId="0217B6CA">
            <w:pPr>
              <w:spacing w:line="360" w:lineRule="auto"/>
              <w:jc w:val="center"/>
              <w:rPr>
                <w:rFonts w:hint="eastAsia" w:ascii="宋体" w:hAnsi="宋体" w:eastAsia="宋体" w:cs="宋体"/>
                <w:bCs/>
                <w:color w:val="auto"/>
                <w:sz w:val="21"/>
                <w:szCs w:val="21"/>
                <w:highlight w:val="none"/>
                <w:vertAlign w:val="superscript"/>
              </w:rPr>
            </w:pPr>
          </w:p>
        </w:tc>
        <w:tc>
          <w:tcPr>
            <w:tcW w:w="1555" w:type="dxa"/>
            <w:tcBorders>
              <w:top w:val="single" w:color="auto" w:sz="4" w:space="0"/>
              <w:bottom w:val="single" w:color="auto" w:sz="4" w:space="0"/>
            </w:tcBorders>
            <w:noWrap w:val="0"/>
            <w:vAlign w:val="center"/>
          </w:tcPr>
          <w:p w14:paraId="34302510">
            <w:pPr>
              <w:spacing w:line="360" w:lineRule="auto"/>
              <w:jc w:val="center"/>
              <w:rPr>
                <w:rFonts w:hint="eastAsia" w:ascii="宋体" w:hAnsi="宋体" w:eastAsia="宋体" w:cs="宋体"/>
                <w:bCs/>
                <w:color w:val="auto"/>
                <w:sz w:val="21"/>
                <w:szCs w:val="21"/>
                <w:highlight w:val="none"/>
                <w:vertAlign w:val="superscript"/>
              </w:rPr>
            </w:pPr>
          </w:p>
        </w:tc>
        <w:tc>
          <w:tcPr>
            <w:tcW w:w="854" w:type="dxa"/>
            <w:tcBorders>
              <w:top w:val="single" w:color="auto" w:sz="4" w:space="0"/>
            </w:tcBorders>
            <w:noWrap w:val="0"/>
            <w:vAlign w:val="center"/>
          </w:tcPr>
          <w:p w14:paraId="3FDC6996">
            <w:pPr>
              <w:spacing w:line="360" w:lineRule="auto"/>
              <w:jc w:val="center"/>
              <w:rPr>
                <w:rFonts w:hint="eastAsia" w:ascii="宋体" w:hAnsi="宋体" w:eastAsia="宋体" w:cs="宋体"/>
                <w:bCs/>
                <w:color w:val="auto"/>
                <w:sz w:val="21"/>
                <w:szCs w:val="21"/>
                <w:highlight w:val="none"/>
              </w:rPr>
            </w:pPr>
          </w:p>
        </w:tc>
        <w:tc>
          <w:tcPr>
            <w:tcW w:w="851" w:type="dxa"/>
            <w:tcBorders>
              <w:top w:val="single" w:color="auto" w:sz="4" w:space="0"/>
            </w:tcBorders>
            <w:noWrap w:val="0"/>
            <w:vAlign w:val="center"/>
          </w:tcPr>
          <w:p w14:paraId="53736DFA">
            <w:pPr>
              <w:spacing w:line="360" w:lineRule="auto"/>
              <w:jc w:val="center"/>
              <w:rPr>
                <w:rFonts w:hint="eastAsia" w:ascii="宋体" w:hAnsi="宋体" w:eastAsia="宋体" w:cs="宋体"/>
                <w:bCs/>
                <w:color w:val="auto"/>
                <w:sz w:val="21"/>
                <w:szCs w:val="21"/>
                <w:highlight w:val="none"/>
              </w:rPr>
            </w:pPr>
          </w:p>
        </w:tc>
        <w:tc>
          <w:tcPr>
            <w:tcW w:w="1306" w:type="dxa"/>
            <w:tcBorders>
              <w:top w:val="single" w:color="auto" w:sz="4" w:space="0"/>
            </w:tcBorders>
            <w:noWrap w:val="0"/>
            <w:vAlign w:val="center"/>
          </w:tcPr>
          <w:p w14:paraId="73AA965F">
            <w:pPr>
              <w:spacing w:line="360" w:lineRule="auto"/>
              <w:jc w:val="center"/>
              <w:rPr>
                <w:rFonts w:hint="eastAsia" w:ascii="宋体" w:hAnsi="宋体" w:eastAsia="宋体" w:cs="宋体"/>
                <w:bCs/>
                <w:color w:val="auto"/>
                <w:sz w:val="21"/>
                <w:szCs w:val="21"/>
                <w:highlight w:val="none"/>
              </w:rPr>
            </w:pPr>
          </w:p>
        </w:tc>
      </w:tr>
      <w:tr w14:paraId="25BFB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737" w:type="dxa"/>
            <w:noWrap w:val="0"/>
            <w:vAlign w:val="center"/>
          </w:tcPr>
          <w:p w14:paraId="3A69432C">
            <w:pPr>
              <w:spacing w:line="360" w:lineRule="auto"/>
              <w:jc w:val="center"/>
              <w:rPr>
                <w:rFonts w:hint="eastAsia" w:ascii="宋体" w:hAnsi="宋体" w:eastAsia="宋体" w:cs="宋体"/>
                <w:bCs/>
                <w:color w:val="auto"/>
                <w:sz w:val="21"/>
                <w:szCs w:val="21"/>
                <w:highlight w:val="none"/>
              </w:rPr>
            </w:pPr>
          </w:p>
        </w:tc>
        <w:tc>
          <w:tcPr>
            <w:tcW w:w="1378" w:type="dxa"/>
            <w:noWrap w:val="0"/>
            <w:vAlign w:val="center"/>
          </w:tcPr>
          <w:p w14:paraId="2CF15890">
            <w:pPr>
              <w:spacing w:line="360" w:lineRule="auto"/>
              <w:jc w:val="center"/>
              <w:rPr>
                <w:rFonts w:hint="eastAsia" w:ascii="宋体" w:hAnsi="宋体" w:eastAsia="宋体" w:cs="宋体"/>
                <w:bCs/>
                <w:color w:val="auto"/>
                <w:sz w:val="21"/>
                <w:szCs w:val="21"/>
                <w:highlight w:val="none"/>
              </w:rPr>
            </w:pPr>
          </w:p>
        </w:tc>
        <w:tc>
          <w:tcPr>
            <w:tcW w:w="992" w:type="dxa"/>
            <w:noWrap w:val="0"/>
            <w:vAlign w:val="center"/>
          </w:tcPr>
          <w:p w14:paraId="315089DC">
            <w:pPr>
              <w:spacing w:line="360" w:lineRule="auto"/>
              <w:jc w:val="center"/>
              <w:rPr>
                <w:rFonts w:hint="eastAsia" w:ascii="宋体" w:hAnsi="宋体" w:eastAsia="宋体" w:cs="宋体"/>
                <w:bCs/>
                <w:color w:val="auto"/>
                <w:sz w:val="21"/>
                <w:szCs w:val="21"/>
                <w:highlight w:val="none"/>
              </w:rPr>
            </w:pPr>
          </w:p>
        </w:tc>
        <w:tc>
          <w:tcPr>
            <w:tcW w:w="1316" w:type="dxa"/>
            <w:tcBorders>
              <w:top w:val="single" w:color="auto" w:sz="4" w:space="0"/>
              <w:bottom w:val="single" w:color="auto" w:sz="4" w:space="0"/>
            </w:tcBorders>
            <w:noWrap w:val="0"/>
            <w:vAlign w:val="center"/>
          </w:tcPr>
          <w:p w14:paraId="39408B7C">
            <w:pPr>
              <w:spacing w:line="360" w:lineRule="auto"/>
              <w:jc w:val="center"/>
              <w:rPr>
                <w:rFonts w:hint="eastAsia" w:ascii="宋体" w:hAnsi="宋体" w:eastAsia="宋体" w:cs="宋体"/>
                <w:bCs/>
                <w:color w:val="auto"/>
                <w:sz w:val="21"/>
                <w:szCs w:val="21"/>
                <w:highlight w:val="none"/>
                <w:vertAlign w:val="superscript"/>
              </w:rPr>
            </w:pPr>
          </w:p>
        </w:tc>
        <w:tc>
          <w:tcPr>
            <w:tcW w:w="1555" w:type="dxa"/>
            <w:tcBorders>
              <w:top w:val="single" w:color="auto" w:sz="4" w:space="0"/>
              <w:bottom w:val="single" w:color="auto" w:sz="4" w:space="0"/>
            </w:tcBorders>
            <w:noWrap w:val="0"/>
            <w:vAlign w:val="center"/>
          </w:tcPr>
          <w:p w14:paraId="759224EC">
            <w:pPr>
              <w:spacing w:line="360" w:lineRule="auto"/>
              <w:jc w:val="center"/>
              <w:rPr>
                <w:rFonts w:hint="eastAsia" w:ascii="宋体" w:hAnsi="宋体" w:eastAsia="宋体" w:cs="宋体"/>
                <w:bCs/>
                <w:color w:val="auto"/>
                <w:sz w:val="21"/>
                <w:szCs w:val="21"/>
                <w:highlight w:val="none"/>
                <w:vertAlign w:val="superscript"/>
              </w:rPr>
            </w:pPr>
          </w:p>
        </w:tc>
        <w:tc>
          <w:tcPr>
            <w:tcW w:w="854" w:type="dxa"/>
            <w:tcBorders>
              <w:top w:val="single" w:color="auto" w:sz="4" w:space="0"/>
            </w:tcBorders>
            <w:noWrap w:val="0"/>
            <w:vAlign w:val="center"/>
          </w:tcPr>
          <w:p w14:paraId="656A185C">
            <w:pPr>
              <w:spacing w:line="360" w:lineRule="auto"/>
              <w:jc w:val="center"/>
              <w:rPr>
                <w:rFonts w:hint="eastAsia" w:ascii="宋体" w:hAnsi="宋体" w:eastAsia="宋体" w:cs="宋体"/>
                <w:bCs/>
                <w:color w:val="auto"/>
                <w:sz w:val="21"/>
                <w:szCs w:val="21"/>
                <w:highlight w:val="none"/>
              </w:rPr>
            </w:pPr>
          </w:p>
        </w:tc>
        <w:tc>
          <w:tcPr>
            <w:tcW w:w="851" w:type="dxa"/>
            <w:tcBorders>
              <w:top w:val="single" w:color="auto" w:sz="4" w:space="0"/>
            </w:tcBorders>
            <w:noWrap w:val="0"/>
            <w:vAlign w:val="center"/>
          </w:tcPr>
          <w:p w14:paraId="7B46F129">
            <w:pPr>
              <w:spacing w:line="360" w:lineRule="auto"/>
              <w:jc w:val="center"/>
              <w:rPr>
                <w:rFonts w:hint="eastAsia" w:ascii="宋体" w:hAnsi="宋体" w:eastAsia="宋体" w:cs="宋体"/>
                <w:bCs/>
                <w:color w:val="auto"/>
                <w:sz w:val="21"/>
                <w:szCs w:val="21"/>
                <w:highlight w:val="none"/>
              </w:rPr>
            </w:pPr>
          </w:p>
        </w:tc>
        <w:tc>
          <w:tcPr>
            <w:tcW w:w="1306" w:type="dxa"/>
            <w:tcBorders>
              <w:top w:val="single" w:color="auto" w:sz="4" w:space="0"/>
            </w:tcBorders>
            <w:noWrap w:val="0"/>
            <w:vAlign w:val="center"/>
          </w:tcPr>
          <w:p w14:paraId="3EF10856">
            <w:pPr>
              <w:spacing w:line="360" w:lineRule="auto"/>
              <w:jc w:val="center"/>
              <w:rPr>
                <w:rFonts w:hint="eastAsia" w:ascii="宋体" w:hAnsi="宋体" w:eastAsia="宋体" w:cs="宋体"/>
                <w:bCs/>
                <w:color w:val="auto"/>
                <w:sz w:val="21"/>
                <w:szCs w:val="21"/>
                <w:highlight w:val="none"/>
              </w:rPr>
            </w:pPr>
          </w:p>
        </w:tc>
      </w:tr>
      <w:tr w14:paraId="1A66A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8989" w:type="dxa"/>
            <w:gridSpan w:val="8"/>
            <w:noWrap w:val="0"/>
            <w:vAlign w:val="center"/>
          </w:tcPr>
          <w:p w14:paraId="5863716B">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创新产品或创新服务价格合计：</w:t>
            </w:r>
          </w:p>
        </w:tc>
      </w:tr>
    </w:tbl>
    <w:p w14:paraId="096C61D9">
      <w:pPr>
        <w:rPr>
          <w:rFonts w:hint="eastAsia" w:ascii="宋体" w:hAnsi="宋体" w:eastAsia="宋体" w:cs="宋体"/>
          <w:b/>
          <w:color w:val="auto"/>
          <w:kern w:val="0"/>
          <w:sz w:val="21"/>
          <w:szCs w:val="21"/>
          <w:highlight w:val="none"/>
        </w:rPr>
      </w:pPr>
    </w:p>
    <w:p w14:paraId="7280AA12">
      <w:pPr>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注：投标人投报创新产品或创新服务的，需填写此表后，并提供《山西省创新产品和服务推荐清单》。</w:t>
      </w:r>
    </w:p>
    <w:p w14:paraId="56BCD6CA">
      <w:pPr>
        <w:snapToGrid w:val="0"/>
        <w:spacing w:line="360" w:lineRule="auto"/>
        <w:jc w:val="left"/>
        <w:rPr>
          <w:rFonts w:hint="eastAsia" w:ascii="宋体" w:hAnsi="宋体" w:eastAsia="宋体" w:cs="宋体"/>
          <w:color w:val="auto"/>
          <w:kern w:val="0"/>
          <w:sz w:val="21"/>
          <w:szCs w:val="21"/>
          <w:highlight w:val="none"/>
        </w:rPr>
      </w:pPr>
    </w:p>
    <w:p w14:paraId="29CE18BB">
      <w:pPr>
        <w:snapToGrid w:val="0"/>
        <w:spacing w:line="360" w:lineRule="auto"/>
        <w:jc w:val="left"/>
        <w:rPr>
          <w:rFonts w:hint="eastAsia" w:ascii="宋体" w:hAnsi="宋体" w:eastAsia="宋体" w:cs="宋体"/>
          <w:color w:val="auto"/>
          <w:kern w:val="0"/>
          <w:sz w:val="21"/>
          <w:szCs w:val="21"/>
          <w:highlight w:val="none"/>
        </w:rPr>
      </w:pPr>
    </w:p>
    <w:p w14:paraId="27D29EE4">
      <w:pPr>
        <w:snapToGrid w:val="0"/>
        <w:spacing w:line="360" w:lineRule="auto"/>
        <w:jc w:val="left"/>
        <w:rPr>
          <w:rFonts w:hint="eastAsia" w:ascii="宋体" w:hAnsi="宋体" w:eastAsia="宋体" w:cs="宋体"/>
          <w:color w:val="auto"/>
          <w:kern w:val="0"/>
          <w:sz w:val="21"/>
          <w:szCs w:val="21"/>
          <w:highlight w:val="none"/>
        </w:rPr>
      </w:pPr>
    </w:p>
    <w:p w14:paraId="4A16F971">
      <w:pPr>
        <w:snapToGrid w:val="0"/>
        <w:spacing w:line="360" w:lineRule="auto"/>
        <w:jc w:val="left"/>
        <w:rPr>
          <w:rFonts w:hint="eastAsia" w:ascii="宋体" w:hAnsi="宋体" w:eastAsia="宋体" w:cs="宋体"/>
          <w:color w:val="auto"/>
          <w:kern w:val="0"/>
          <w:sz w:val="21"/>
          <w:szCs w:val="21"/>
          <w:highlight w:val="none"/>
        </w:rPr>
      </w:pPr>
    </w:p>
    <w:p w14:paraId="01FE97CF">
      <w:pPr>
        <w:tabs>
          <w:tab w:val="left" w:pos="8647"/>
        </w:tabs>
        <w:snapToGrid w:val="0"/>
        <w:spacing w:line="480" w:lineRule="exact"/>
        <w:ind w:firstLine="3885" w:firstLineChars="18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              （</w:t>
      </w:r>
      <w:r>
        <w:rPr>
          <w:rFonts w:hint="eastAsia" w:ascii="宋体" w:hAnsi="宋体" w:eastAsia="宋体" w:cs="宋体"/>
          <w:color w:val="auto"/>
          <w:kern w:val="0"/>
          <w:sz w:val="21"/>
          <w:szCs w:val="21"/>
          <w:highlight w:val="none"/>
          <w:lang w:val="en-US" w:eastAsia="zh-CN"/>
        </w:rPr>
        <w:t>电子签章</w:t>
      </w:r>
      <w:r>
        <w:rPr>
          <w:rFonts w:hint="eastAsia" w:ascii="宋体" w:hAnsi="宋体" w:eastAsia="宋体" w:cs="宋体"/>
          <w:color w:val="auto"/>
          <w:sz w:val="21"/>
          <w:szCs w:val="21"/>
          <w:highlight w:val="none"/>
        </w:rPr>
        <w:t>）</w:t>
      </w:r>
    </w:p>
    <w:p w14:paraId="60C3E9DC">
      <w:pPr>
        <w:snapToGrid w:val="0"/>
        <w:spacing w:line="480" w:lineRule="exact"/>
        <w:ind w:firstLine="3885" w:firstLineChars="185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日     期：</w:t>
      </w:r>
    </w:p>
    <w:p w14:paraId="6C99701D">
      <w:pPr>
        <w:snapToGrid w:val="0"/>
        <w:spacing w:line="360" w:lineRule="auto"/>
        <w:jc w:val="left"/>
        <w:rPr>
          <w:rFonts w:hint="eastAsia" w:ascii="宋体" w:hAnsi="宋体" w:eastAsia="宋体" w:cs="宋体"/>
          <w:color w:val="auto"/>
          <w:kern w:val="0"/>
          <w:sz w:val="21"/>
          <w:szCs w:val="21"/>
          <w:highlight w:val="none"/>
        </w:rPr>
      </w:pPr>
    </w:p>
    <w:p w14:paraId="052B3649">
      <w:pPr>
        <w:snapToGrid w:val="0"/>
        <w:spacing w:line="360" w:lineRule="auto"/>
        <w:jc w:val="left"/>
        <w:rPr>
          <w:rFonts w:hint="eastAsia" w:ascii="宋体" w:hAnsi="宋体" w:eastAsia="宋体" w:cs="宋体"/>
          <w:color w:val="auto"/>
          <w:kern w:val="0"/>
          <w:sz w:val="21"/>
          <w:szCs w:val="21"/>
          <w:highlight w:val="none"/>
        </w:rPr>
      </w:pPr>
    </w:p>
    <w:p w14:paraId="42026517">
      <w:pPr>
        <w:snapToGrid w:val="0"/>
        <w:spacing w:line="360" w:lineRule="auto"/>
        <w:jc w:val="left"/>
        <w:rPr>
          <w:rFonts w:hint="eastAsia" w:ascii="宋体" w:hAnsi="宋体" w:eastAsia="宋体" w:cs="宋体"/>
          <w:color w:val="auto"/>
          <w:kern w:val="0"/>
          <w:sz w:val="21"/>
          <w:szCs w:val="21"/>
          <w:highlight w:val="none"/>
        </w:rPr>
      </w:pPr>
    </w:p>
    <w:p w14:paraId="76CE630A">
      <w:pPr>
        <w:snapToGrid w:val="0"/>
        <w:spacing w:line="360" w:lineRule="auto"/>
        <w:jc w:val="left"/>
        <w:rPr>
          <w:rFonts w:hint="eastAsia" w:ascii="宋体" w:hAnsi="宋体" w:eastAsia="宋体" w:cs="宋体"/>
          <w:color w:val="auto"/>
          <w:kern w:val="0"/>
          <w:sz w:val="21"/>
          <w:szCs w:val="21"/>
          <w:highlight w:val="none"/>
        </w:rPr>
      </w:pPr>
    </w:p>
    <w:p w14:paraId="490D801D">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68861017">
      <w:pPr>
        <w:snapToGrid w:val="0"/>
        <w:spacing w:line="360" w:lineRule="auto"/>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w:t>
      </w:r>
      <w:r>
        <w:rPr>
          <w:rFonts w:hint="eastAsia" w:ascii="宋体" w:hAnsi="宋体" w:eastAsia="宋体" w:cs="宋体"/>
          <w:b/>
          <w:color w:val="auto"/>
          <w:kern w:val="0"/>
          <w:sz w:val="21"/>
          <w:szCs w:val="21"/>
          <w:highlight w:val="none"/>
          <w:lang w:val="en-US" w:eastAsia="zh-CN"/>
        </w:rPr>
        <w:t>八</w:t>
      </w:r>
      <w:r>
        <w:rPr>
          <w:rFonts w:hint="eastAsia" w:ascii="宋体" w:hAnsi="宋体" w:eastAsia="宋体" w:cs="宋体"/>
          <w:b/>
          <w:color w:val="auto"/>
          <w:kern w:val="0"/>
          <w:sz w:val="21"/>
          <w:szCs w:val="21"/>
          <w:highlight w:val="none"/>
        </w:rPr>
        <w:t>）商品包装和快递包装承诺格式（如不涉及，可不提供）</w:t>
      </w:r>
    </w:p>
    <w:p w14:paraId="758A0E0B">
      <w:pPr>
        <w:spacing w:line="480" w:lineRule="exact"/>
        <w:rPr>
          <w:rFonts w:hint="eastAsia" w:ascii="宋体" w:hAnsi="宋体" w:eastAsia="宋体" w:cs="宋体"/>
          <w:b/>
          <w:color w:val="auto"/>
          <w:sz w:val="21"/>
          <w:szCs w:val="21"/>
          <w:highlight w:val="none"/>
        </w:rPr>
      </w:pPr>
    </w:p>
    <w:p w14:paraId="2FDE3BF5">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商品包装和快递包装承诺</w:t>
      </w:r>
    </w:p>
    <w:p w14:paraId="7D6A8192">
      <w:pPr>
        <w:spacing w:line="480" w:lineRule="exact"/>
        <w:rPr>
          <w:rFonts w:hint="eastAsia" w:ascii="宋体" w:hAnsi="宋体" w:eastAsia="宋体" w:cs="宋体"/>
          <w:b/>
          <w:color w:val="auto"/>
          <w:sz w:val="21"/>
          <w:szCs w:val="21"/>
          <w:highlight w:val="none"/>
        </w:rPr>
      </w:pPr>
    </w:p>
    <w:p w14:paraId="5D02D36B">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本公司现参与____________项目（项目编号：____________）的采购活动，本公司承诺所供商品包装符合《商品包装政府采购需求标准（试行）》，快递包装符合《快递包装政府采购需求标准（试行）》。</w:t>
      </w:r>
    </w:p>
    <w:p w14:paraId="105B4413">
      <w:pPr>
        <w:pStyle w:val="17"/>
        <w:widowControl w:val="0"/>
        <w:adjustRightInd w:val="0"/>
        <w:snapToGrid w:val="0"/>
        <w:spacing w:before="0" w:beforeAutospacing="0" w:after="0" w:afterAutospacing="0" w:line="480" w:lineRule="exact"/>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如上述声明不真实，愿意按照政府采购有关法律法规的规定接受处罚。</w:t>
      </w:r>
    </w:p>
    <w:p w14:paraId="252E055E">
      <w:pPr>
        <w:pStyle w:val="17"/>
        <w:widowControl w:val="0"/>
        <w:adjustRightInd w:val="0"/>
        <w:snapToGrid w:val="0"/>
        <w:spacing w:before="0" w:beforeAutospacing="0" w:after="0" w:afterAutospacing="0" w:line="480" w:lineRule="exact"/>
        <w:ind w:firstLine="420" w:firstLineChars="200"/>
        <w:jc w:val="both"/>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特此声明</w:t>
      </w:r>
    </w:p>
    <w:p w14:paraId="032E5159">
      <w:pPr>
        <w:snapToGrid w:val="0"/>
        <w:spacing w:line="360" w:lineRule="auto"/>
        <w:jc w:val="left"/>
        <w:rPr>
          <w:rFonts w:hint="eastAsia" w:ascii="宋体" w:hAnsi="宋体" w:eastAsia="宋体" w:cs="宋体"/>
          <w:color w:val="auto"/>
          <w:kern w:val="0"/>
          <w:sz w:val="21"/>
          <w:szCs w:val="21"/>
          <w:highlight w:val="none"/>
        </w:rPr>
      </w:pPr>
    </w:p>
    <w:p w14:paraId="5F8CB59E">
      <w:pPr>
        <w:snapToGrid w:val="0"/>
        <w:spacing w:line="360" w:lineRule="auto"/>
        <w:jc w:val="left"/>
        <w:rPr>
          <w:rFonts w:hint="eastAsia" w:ascii="宋体" w:hAnsi="宋体" w:eastAsia="宋体" w:cs="宋体"/>
          <w:color w:val="auto"/>
          <w:kern w:val="0"/>
          <w:sz w:val="21"/>
          <w:szCs w:val="21"/>
          <w:highlight w:val="none"/>
        </w:rPr>
      </w:pPr>
    </w:p>
    <w:p w14:paraId="19F7044F">
      <w:pPr>
        <w:snapToGrid w:val="0"/>
        <w:spacing w:line="360" w:lineRule="auto"/>
        <w:jc w:val="left"/>
        <w:rPr>
          <w:rFonts w:hint="eastAsia" w:ascii="宋体" w:hAnsi="宋体" w:eastAsia="宋体" w:cs="宋体"/>
          <w:color w:val="auto"/>
          <w:kern w:val="0"/>
          <w:sz w:val="21"/>
          <w:szCs w:val="21"/>
          <w:highlight w:val="none"/>
        </w:rPr>
      </w:pPr>
    </w:p>
    <w:p w14:paraId="7CDED08F">
      <w:pPr>
        <w:snapToGrid w:val="0"/>
        <w:spacing w:line="360" w:lineRule="auto"/>
        <w:jc w:val="left"/>
        <w:rPr>
          <w:rFonts w:hint="eastAsia" w:ascii="宋体" w:hAnsi="宋体" w:eastAsia="宋体" w:cs="宋体"/>
          <w:color w:val="auto"/>
          <w:kern w:val="0"/>
          <w:sz w:val="21"/>
          <w:szCs w:val="21"/>
          <w:highlight w:val="none"/>
        </w:rPr>
      </w:pPr>
    </w:p>
    <w:p w14:paraId="2BBD5F1A">
      <w:pPr>
        <w:tabs>
          <w:tab w:val="left" w:pos="8647"/>
        </w:tabs>
        <w:snapToGrid w:val="0"/>
        <w:spacing w:line="480" w:lineRule="exact"/>
        <w:ind w:firstLine="3885" w:firstLineChars="18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              （</w:t>
      </w:r>
      <w:r>
        <w:rPr>
          <w:rFonts w:hint="eastAsia" w:ascii="宋体" w:hAnsi="宋体" w:eastAsia="宋体" w:cs="宋体"/>
          <w:color w:val="auto"/>
          <w:kern w:val="0"/>
          <w:sz w:val="21"/>
          <w:szCs w:val="21"/>
          <w:highlight w:val="none"/>
          <w:lang w:val="en-US" w:eastAsia="zh-CN"/>
        </w:rPr>
        <w:t>电子签章</w:t>
      </w:r>
      <w:r>
        <w:rPr>
          <w:rFonts w:hint="eastAsia" w:ascii="宋体" w:hAnsi="宋体" w:eastAsia="宋体" w:cs="宋体"/>
          <w:color w:val="auto"/>
          <w:sz w:val="21"/>
          <w:szCs w:val="21"/>
          <w:highlight w:val="none"/>
        </w:rPr>
        <w:t>）</w:t>
      </w:r>
    </w:p>
    <w:p w14:paraId="0C4E5B62">
      <w:pPr>
        <w:snapToGrid w:val="0"/>
        <w:spacing w:line="480" w:lineRule="exact"/>
        <w:ind w:firstLine="3885" w:firstLineChars="185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日     期：</w:t>
      </w:r>
    </w:p>
    <w:p w14:paraId="4BE32C63">
      <w:pPr>
        <w:snapToGrid w:val="0"/>
        <w:spacing w:line="360" w:lineRule="auto"/>
        <w:jc w:val="left"/>
        <w:rPr>
          <w:rFonts w:hint="eastAsia" w:ascii="宋体" w:hAnsi="宋体" w:eastAsia="宋体" w:cs="宋体"/>
          <w:color w:val="auto"/>
          <w:kern w:val="0"/>
          <w:sz w:val="21"/>
          <w:szCs w:val="21"/>
          <w:highlight w:val="none"/>
        </w:rPr>
      </w:pPr>
    </w:p>
    <w:p w14:paraId="4C938375">
      <w:pPr>
        <w:pStyle w:val="4"/>
        <w:spacing w:line="360" w:lineRule="auto"/>
        <w:rPr>
          <w:rFonts w:hint="eastAsia" w:ascii="宋体" w:hAnsi="宋体" w:eastAsia="宋体" w:cs="宋体"/>
          <w:b/>
          <w:bCs/>
          <w:kern w:val="0"/>
          <w:szCs w:val="22"/>
        </w:rPr>
      </w:pPr>
      <w:r>
        <w:rPr>
          <w:rFonts w:hint="eastAsia" w:ascii="宋体" w:hAnsi="宋体" w:eastAsia="宋体" w:cs="宋体"/>
          <w:color w:val="auto"/>
          <w:kern w:val="0"/>
          <w:sz w:val="24"/>
          <w:highlight w:val="none"/>
        </w:rPr>
        <w:br w:type="page"/>
      </w:r>
      <w:r>
        <w:rPr>
          <w:rFonts w:hint="eastAsia" w:ascii="宋体" w:hAnsi="宋体" w:eastAsia="宋体" w:cs="宋体"/>
          <w:b/>
          <w:color w:val="auto"/>
          <w:kern w:val="0"/>
          <w:sz w:val="21"/>
          <w:szCs w:val="21"/>
          <w:highlight w:val="none"/>
          <w:lang w:val="en-US" w:eastAsia="zh-CN" w:bidi="ar-SA"/>
        </w:rPr>
        <w:t>（九）关于符合本国产品标准的声明函及证明材料（如不涉及可不提供）</w:t>
      </w:r>
    </w:p>
    <w:p w14:paraId="6B4D29BA">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0" w:beforeAutospacing="0" w:after="20" w:afterAutospacing="0"/>
        <w:ind w:left="0" w:right="0" w:firstLine="0"/>
        <w:jc w:val="both"/>
        <w:textAlignment w:val="baseline"/>
        <w:rPr>
          <w:rFonts w:hint="eastAsia" w:ascii="宋体" w:hAnsi="宋体" w:eastAsia="宋体" w:cs="宋体"/>
          <w:color w:val="auto"/>
          <w:kern w:val="0"/>
          <w:sz w:val="24"/>
          <w:highlight w:val="none"/>
        </w:rPr>
      </w:pPr>
    </w:p>
    <w:p w14:paraId="00D45DB8">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0" w:beforeAutospacing="0" w:after="20" w:afterAutospacing="0"/>
        <w:ind w:left="0" w:right="0" w:firstLine="0"/>
        <w:jc w:val="left"/>
        <w:textAlignment w:val="baseline"/>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《国务院办公厅关于在政府采购中实施本国产品标准及相关政策的通知》（国办发〔2025〕34号）于2026年1月1日起执行，符合本通知规定及相关政策的，对本国产品的报价给予20%的价格扣除</w:t>
      </w:r>
    </w:p>
    <w:p w14:paraId="181C2C7C">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0" w:beforeAutospacing="0" w:after="20" w:afterAutospacing="0"/>
        <w:ind w:left="0" w:right="0" w:firstLine="0"/>
        <w:jc w:val="center"/>
        <w:textAlignment w:val="baseline"/>
        <w:rPr>
          <w:rStyle w:val="22"/>
          <w:rFonts w:hint="eastAsia" w:ascii="宋体" w:hAnsi="宋体" w:eastAsia="宋体" w:cs="宋体"/>
          <w:b/>
          <w:bCs/>
          <w:i w:val="0"/>
          <w:iCs w:val="0"/>
          <w:caps w:val="0"/>
          <w:color w:val="383838"/>
          <w:spacing w:val="0"/>
          <w:sz w:val="21"/>
          <w:szCs w:val="21"/>
          <w:shd w:val="clear" w:color="auto" w:fill="FFFFFF"/>
          <w:vertAlign w:val="baseline"/>
        </w:rPr>
      </w:pPr>
    </w:p>
    <w:p w14:paraId="045A5D4E">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0" w:beforeAutospacing="0" w:after="20" w:afterAutospacing="0"/>
        <w:ind w:left="0" w:right="0" w:firstLine="0"/>
        <w:jc w:val="center"/>
        <w:textAlignment w:val="baseline"/>
        <w:rPr>
          <w:rStyle w:val="22"/>
          <w:rFonts w:hint="eastAsia" w:ascii="宋体" w:hAnsi="宋体" w:eastAsia="宋体" w:cs="宋体"/>
          <w:b/>
          <w:bCs/>
          <w:i w:val="0"/>
          <w:iCs w:val="0"/>
          <w:caps w:val="0"/>
          <w:color w:val="383838"/>
          <w:spacing w:val="0"/>
          <w:sz w:val="21"/>
          <w:szCs w:val="21"/>
          <w:shd w:val="clear" w:color="auto" w:fill="FFFFFF"/>
          <w:vertAlign w:val="baseline"/>
        </w:rPr>
      </w:pPr>
    </w:p>
    <w:p w14:paraId="2375D2D1">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0" w:beforeAutospacing="0" w:after="20" w:afterAutospacing="0"/>
        <w:ind w:left="0" w:right="0" w:firstLine="0"/>
        <w:jc w:val="center"/>
        <w:textAlignment w:val="baseline"/>
        <w:rPr>
          <w:rStyle w:val="22"/>
          <w:rFonts w:hint="eastAsia" w:ascii="宋体" w:hAnsi="宋体" w:eastAsia="宋体" w:cs="宋体"/>
          <w:b/>
          <w:bCs/>
          <w:i w:val="0"/>
          <w:iCs w:val="0"/>
          <w:caps w:val="0"/>
          <w:color w:val="383838"/>
          <w:spacing w:val="0"/>
          <w:sz w:val="21"/>
          <w:szCs w:val="21"/>
          <w:shd w:val="clear" w:color="auto" w:fill="FFFFFF"/>
          <w:vertAlign w:val="baseline"/>
        </w:rPr>
      </w:pPr>
    </w:p>
    <w:p w14:paraId="6B749AD3">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0" w:beforeAutospacing="0" w:after="20" w:afterAutospacing="0"/>
        <w:ind w:left="0" w:right="0" w:firstLine="0"/>
        <w:jc w:val="center"/>
        <w:textAlignment w:val="baseline"/>
        <w:rPr>
          <w:rFonts w:hint="eastAsia" w:ascii="宋体" w:hAnsi="宋体" w:eastAsia="宋体" w:cs="宋体"/>
          <w:b/>
          <w:color w:val="auto"/>
          <w:kern w:val="2"/>
          <w:sz w:val="21"/>
          <w:szCs w:val="21"/>
          <w:highlight w:val="none"/>
          <w:lang w:val="en-US" w:eastAsia="zh-CN" w:bidi="ar-SA"/>
        </w:rPr>
      </w:pPr>
      <w:r>
        <w:rPr>
          <w:rFonts w:hint="eastAsia" w:ascii="宋体" w:hAnsi="宋体" w:eastAsia="宋体" w:cs="宋体"/>
          <w:b/>
          <w:color w:val="auto"/>
          <w:kern w:val="2"/>
          <w:sz w:val="21"/>
          <w:szCs w:val="21"/>
          <w:highlight w:val="none"/>
          <w:lang w:val="en-US" w:eastAsia="zh-CN" w:bidi="ar-SA"/>
        </w:rPr>
        <w:t>关于符合本国产品标准的声明函</w:t>
      </w:r>
    </w:p>
    <w:p w14:paraId="72A9C04E">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0" w:beforeAutospacing="0" w:after="20" w:afterAutospacing="0"/>
        <w:ind w:left="0" w:right="0" w:firstLine="420"/>
        <w:textAlignment w:val="baseline"/>
        <w:rPr>
          <w:rFonts w:hint="eastAsia" w:ascii="宋体" w:hAnsi="宋体" w:eastAsia="宋体" w:cs="宋体"/>
          <w:i w:val="0"/>
          <w:iCs w:val="0"/>
          <w:caps w:val="0"/>
          <w:color w:val="383838"/>
          <w:spacing w:val="0"/>
          <w:sz w:val="21"/>
          <w:szCs w:val="21"/>
        </w:rPr>
      </w:pPr>
      <w:r>
        <w:rPr>
          <w:rFonts w:hint="eastAsia" w:ascii="宋体" w:hAnsi="宋体" w:eastAsia="宋体" w:cs="宋体"/>
          <w:i w:val="0"/>
          <w:iCs w:val="0"/>
          <w:caps w:val="0"/>
          <w:color w:val="383838"/>
          <w:spacing w:val="0"/>
          <w:sz w:val="21"/>
          <w:szCs w:val="21"/>
          <w:shd w:val="clear" w:color="auto" w:fill="FFFFFF"/>
          <w:vertAlign w:val="baseline"/>
        </w:rPr>
        <w:t> </w:t>
      </w:r>
    </w:p>
    <w:p w14:paraId="0CD1A069">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0" w:beforeAutospacing="0" w:after="20" w:afterAutospacing="0"/>
        <w:ind w:left="0" w:right="0" w:firstLine="420"/>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本公司（单位）郑重声明，根据《国务院办公厅关于在政府采购中实施本国产品标准及相关政策的通知》（国办发〔2025〕34号）的规定，本公司（单位）提供的以下产品属于本国产品。具体情况如下：</w:t>
      </w:r>
    </w:p>
    <w:p w14:paraId="09DDD3EB">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0" w:beforeAutospacing="0" w:after="20" w:afterAutospacing="0"/>
        <w:ind w:left="0" w:right="0" w:firstLine="420"/>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产品名称1）1，生产厂为（厂名），厂址为（生产厂址）。（产品名称1）的中国境内生产的组件成本占比≥（规定比例）。（产品名称1）的（关键组件）在中国境内生产。（产品名称1）的（关键工序）在中国境内完成。</w:t>
      </w:r>
    </w:p>
    <w:p w14:paraId="5C015951">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0" w:beforeAutospacing="0" w:after="20" w:afterAutospacing="0"/>
        <w:ind w:left="0" w:right="0" w:firstLine="420"/>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产品名称2），生产厂为（厂名），厂址为（生产厂址）。（产品名称2）的中国境内生产的组件成本占比≥（规定比例）。（产品名称2）的（关键组件）在中国境内生产。（产品名称2）的（关键工序）在中国境内完成。</w:t>
      </w:r>
    </w:p>
    <w:p w14:paraId="7B4C3AD3">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0" w:beforeAutospacing="0" w:after="20" w:afterAutospacing="0"/>
        <w:ind w:left="0" w:right="0" w:firstLine="420"/>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w:t>
      </w:r>
    </w:p>
    <w:p w14:paraId="5C435E4E">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0" w:beforeAutospacing="0" w:after="20" w:afterAutospacing="0"/>
        <w:ind w:left="0" w:right="0" w:firstLine="420"/>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本公司（单位）对上述声明内容的真实性负责。如有虚假，愿承担相应法律责任。</w:t>
      </w:r>
    </w:p>
    <w:p w14:paraId="4A82A5DF">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0" w:beforeAutospacing="0" w:after="20" w:afterAutospacing="0"/>
        <w:ind w:left="0" w:right="0" w:firstLine="0"/>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 </w:t>
      </w:r>
    </w:p>
    <w:p w14:paraId="168CEB69">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0" w:beforeAutospacing="0" w:after="20" w:afterAutospacing="0"/>
        <w:ind w:left="0" w:right="0" w:firstLine="0"/>
        <w:jc w:val="right"/>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公司（单位）名称（</w:t>
      </w:r>
      <w:r>
        <w:rPr>
          <w:rFonts w:hint="eastAsia" w:ascii="宋体" w:hAnsi="宋体" w:eastAsia="宋体" w:cs="宋体"/>
          <w:color w:val="auto"/>
          <w:kern w:val="0"/>
          <w:sz w:val="21"/>
          <w:szCs w:val="21"/>
          <w:highlight w:val="none"/>
          <w:lang w:val="en-US" w:eastAsia="zh-CN"/>
        </w:rPr>
        <w:t>电子签章</w:t>
      </w:r>
      <w:r>
        <w:rPr>
          <w:rFonts w:hint="eastAsia" w:ascii="宋体" w:hAnsi="宋体" w:eastAsia="宋体" w:cs="宋体"/>
          <w:color w:val="auto"/>
          <w:kern w:val="0"/>
          <w:sz w:val="21"/>
          <w:szCs w:val="21"/>
          <w:highlight w:val="none"/>
          <w:lang w:val="en-US" w:eastAsia="zh-CN" w:bidi="ar-SA"/>
        </w:rPr>
        <w:t>）：　        </w:t>
      </w:r>
    </w:p>
    <w:p w14:paraId="17B2356F">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0" w:beforeAutospacing="0" w:after="20" w:afterAutospacing="0"/>
        <w:ind w:left="0" w:right="0" w:firstLine="0"/>
        <w:jc w:val="right"/>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日期：　     年　  月　  日         </w:t>
      </w:r>
    </w:p>
    <w:p w14:paraId="2AC2A7C1">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0" w:beforeAutospacing="0" w:after="20" w:afterAutospacing="0"/>
        <w:ind w:left="0" w:right="0" w:firstLine="0"/>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__________________</w:t>
      </w:r>
    </w:p>
    <w:p w14:paraId="0AA71E6B">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0" w:beforeAutospacing="0" w:after="20" w:afterAutospacing="0"/>
        <w:ind w:left="0" w:right="0" w:firstLine="420"/>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1.产品如有型号，请在“产品名称”栏一并填写。</w:t>
      </w:r>
    </w:p>
    <w:p w14:paraId="11193CE6">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0" w:beforeAutospacing="0" w:after="20" w:afterAutospacing="0"/>
        <w:ind w:left="0" w:right="0" w:firstLine="420"/>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2.生产厂名与厂址应与生产厂营业执照载明的相关信息保持一致。</w:t>
      </w:r>
    </w:p>
    <w:p w14:paraId="5014FA02">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0" w:beforeAutospacing="0" w:after="20" w:afterAutospacing="0"/>
        <w:ind w:left="0" w:right="0" w:firstLine="420"/>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3.该产品的中国境内生产的组件成本占比相关要求实施前，“规定比例”栏可不填，下同。</w:t>
      </w:r>
    </w:p>
    <w:p w14:paraId="6279F908">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0" w:beforeAutospacing="0" w:after="20" w:afterAutospacing="0"/>
        <w:ind w:left="0" w:right="0" w:firstLine="420"/>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4.该产品的关键组件要求实施前，“关键组件”栏可不填，下同。</w:t>
      </w:r>
    </w:p>
    <w:p w14:paraId="312DF31A">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0" w:beforeAutospacing="0" w:after="20" w:afterAutospacing="0"/>
        <w:ind w:left="0" w:right="0" w:firstLine="420"/>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5.该产品的关键工序要求实施前，“关键工序”栏可不填，下同。</w:t>
      </w:r>
    </w:p>
    <w:p w14:paraId="2AD144B2">
      <w:pPr>
        <w:spacing w:line="480" w:lineRule="exact"/>
        <w:jc w:val="left"/>
        <w:rPr>
          <w:rFonts w:hint="eastAsia" w:ascii="宋体" w:hAnsi="宋体" w:eastAsia="宋体" w:cs="宋体"/>
          <w:b/>
          <w:sz w:val="21"/>
          <w:szCs w:val="21"/>
        </w:rPr>
      </w:pPr>
      <w:r>
        <w:rPr>
          <w:rFonts w:hint="eastAsia" w:ascii="宋体" w:hAnsi="宋体" w:eastAsia="宋体" w:cs="宋体"/>
          <w:color w:val="auto"/>
          <w:kern w:val="0"/>
          <w:sz w:val="21"/>
          <w:szCs w:val="21"/>
          <w:highlight w:val="none"/>
          <w:lang w:val="en-US" w:eastAsia="zh-CN" w:bidi="ar-SA"/>
        </w:rPr>
        <w:br w:type="page"/>
      </w:r>
      <w:r>
        <w:rPr>
          <w:rFonts w:hint="eastAsia" w:ascii="宋体" w:hAnsi="宋体" w:eastAsia="宋体" w:cs="宋体"/>
          <w:b/>
          <w:color w:val="auto"/>
          <w:kern w:val="0"/>
          <w:sz w:val="21"/>
          <w:szCs w:val="21"/>
          <w:highlight w:val="none"/>
          <w:lang w:val="en-US" w:eastAsia="zh-CN" w:bidi="ar-SA"/>
        </w:rPr>
        <w:t>（十）</w:t>
      </w:r>
      <w:r>
        <w:rPr>
          <w:rFonts w:hint="eastAsia" w:ascii="宋体" w:hAnsi="宋体" w:eastAsia="宋体" w:cs="宋体"/>
          <w:b/>
          <w:sz w:val="21"/>
          <w:szCs w:val="21"/>
        </w:rPr>
        <w:t>符合绿色数据中心建设要求承诺书格式</w:t>
      </w:r>
      <w:r>
        <w:rPr>
          <w:rFonts w:hint="eastAsia" w:ascii="宋体" w:hAnsi="宋体" w:eastAsia="宋体" w:cs="宋体"/>
          <w:b/>
          <w:color w:val="auto"/>
          <w:kern w:val="0"/>
          <w:sz w:val="21"/>
          <w:szCs w:val="21"/>
          <w:highlight w:val="none"/>
          <w:lang w:val="en-US" w:eastAsia="zh-CN" w:bidi="ar-SA"/>
        </w:rPr>
        <w:t>（如不涉及可不提供）</w:t>
      </w:r>
    </w:p>
    <w:p w14:paraId="7054284E">
      <w:pPr>
        <w:spacing w:line="480" w:lineRule="exact"/>
        <w:jc w:val="center"/>
        <w:rPr>
          <w:rFonts w:hint="eastAsia" w:ascii="宋体" w:hAnsi="宋体" w:eastAsia="宋体" w:cs="宋体"/>
          <w:b/>
          <w:sz w:val="21"/>
          <w:szCs w:val="21"/>
        </w:rPr>
      </w:pPr>
      <w:r>
        <w:rPr>
          <w:rFonts w:hint="eastAsia" w:ascii="宋体" w:hAnsi="宋体" w:eastAsia="宋体" w:cs="宋体"/>
          <w:b/>
          <w:sz w:val="21"/>
          <w:szCs w:val="21"/>
        </w:rPr>
        <w:t>符合绿色数据中心建设要求承诺书</w:t>
      </w:r>
    </w:p>
    <w:p w14:paraId="2E18C959">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本投标人现参与</w:t>
      </w:r>
      <w:r>
        <w:rPr>
          <w:rFonts w:hint="eastAsia" w:ascii="宋体" w:hAnsi="宋体" w:eastAsia="宋体" w:cs="宋体"/>
          <w:spacing w:val="6"/>
          <w:sz w:val="21"/>
          <w:szCs w:val="21"/>
          <w:u w:val="single"/>
        </w:rPr>
        <w:t>（项目名称、项目编号）</w:t>
      </w:r>
      <w:r>
        <w:rPr>
          <w:rFonts w:hint="eastAsia" w:ascii="宋体" w:hAnsi="宋体" w:eastAsia="宋体" w:cs="宋体"/>
          <w:kern w:val="0"/>
          <w:sz w:val="21"/>
          <w:szCs w:val="21"/>
        </w:rPr>
        <w:t>的采购活动，本公司承诺所提供并完成数据中心建设内容及标准符合绿色数据中心建设有关要求，完全满足或优于项目采购需求。</w:t>
      </w:r>
    </w:p>
    <w:p w14:paraId="51914F79">
      <w:pPr>
        <w:pStyle w:val="17"/>
        <w:widowControl w:val="0"/>
        <w:adjustRightInd w:val="0"/>
        <w:snapToGrid w:val="0"/>
        <w:spacing w:before="0" w:beforeAutospacing="0" w:after="0" w:afterAutospacing="0" w:line="480" w:lineRule="exact"/>
        <w:ind w:firstLine="420" w:firstLineChars="200"/>
        <w:jc w:val="both"/>
        <w:rPr>
          <w:rFonts w:hint="eastAsia" w:ascii="宋体" w:hAnsi="宋体" w:eastAsia="宋体" w:cs="宋体"/>
          <w:sz w:val="21"/>
          <w:szCs w:val="21"/>
        </w:rPr>
      </w:pPr>
      <w:r>
        <w:rPr>
          <w:rFonts w:hint="eastAsia" w:ascii="宋体" w:hAnsi="宋体" w:eastAsia="宋体" w:cs="宋体"/>
          <w:sz w:val="21"/>
          <w:szCs w:val="21"/>
        </w:rPr>
        <w:t>如上述声明不真实，愿意按照政府采购有关法律法规的规定接受处罚。</w:t>
      </w:r>
    </w:p>
    <w:p w14:paraId="5CFB1858">
      <w:pPr>
        <w:pStyle w:val="17"/>
        <w:widowControl w:val="0"/>
        <w:adjustRightInd w:val="0"/>
        <w:snapToGrid w:val="0"/>
        <w:spacing w:before="0" w:beforeAutospacing="0" w:after="0" w:afterAutospacing="0" w:line="480" w:lineRule="exact"/>
        <w:ind w:firstLine="420" w:firstLineChars="200"/>
        <w:jc w:val="both"/>
        <w:rPr>
          <w:rFonts w:hint="eastAsia" w:ascii="宋体" w:hAnsi="宋体" w:eastAsia="宋体" w:cs="宋体"/>
          <w:sz w:val="21"/>
          <w:szCs w:val="21"/>
        </w:rPr>
      </w:pPr>
      <w:r>
        <w:rPr>
          <w:rFonts w:hint="eastAsia" w:ascii="宋体" w:hAnsi="宋体" w:eastAsia="宋体" w:cs="宋体"/>
          <w:sz w:val="21"/>
          <w:szCs w:val="21"/>
        </w:rPr>
        <w:t>特此声明</w:t>
      </w:r>
    </w:p>
    <w:p w14:paraId="0094911C">
      <w:pPr>
        <w:spacing w:line="480" w:lineRule="exact"/>
        <w:jc w:val="left"/>
        <w:rPr>
          <w:rFonts w:hint="eastAsia" w:ascii="宋体" w:hAnsi="宋体" w:eastAsia="宋体" w:cs="宋体"/>
          <w:b/>
          <w:sz w:val="21"/>
          <w:szCs w:val="21"/>
        </w:rPr>
      </w:pPr>
    </w:p>
    <w:p w14:paraId="67540EB5">
      <w:pPr>
        <w:tabs>
          <w:tab w:val="left" w:pos="8647"/>
        </w:tabs>
        <w:snapToGrid w:val="0"/>
        <w:spacing w:line="480" w:lineRule="exact"/>
        <w:ind w:firstLine="3885" w:firstLineChars="18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              （</w:t>
      </w:r>
      <w:r>
        <w:rPr>
          <w:rFonts w:hint="eastAsia" w:ascii="宋体" w:hAnsi="宋体" w:eastAsia="宋体" w:cs="宋体"/>
          <w:color w:val="auto"/>
          <w:kern w:val="0"/>
          <w:sz w:val="21"/>
          <w:szCs w:val="21"/>
          <w:highlight w:val="none"/>
          <w:lang w:val="en-US" w:eastAsia="zh-CN"/>
        </w:rPr>
        <w:t>电子签章</w:t>
      </w:r>
      <w:r>
        <w:rPr>
          <w:rFonts w:hint="eastAsia" w:ascii="宋体" w:hAnsi="宋体" w:eastAsia="宋体" w:cs="宋体"/>
          <w:color w:val="auto"/>
          <w:sz w:val="21"/>
          <w:szCs w:val="21"/>
          <w:highlight w:val="none"/>
        </w:rPr>
        <w:t>）</w:t>
      </w:r>
    </w:p>
    <w:p w14:paraId="3D103D55">
      <w:pPr>
        <w:snapToGrid w:val="0"/>
        <w:spacing w:line="480" w:lineRule="exact"/>
        <w:ind w:firstLine="3885" w:firstLineChars="185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日     期：</w:t>
      </w:r>
    </w:p>
    <w:p w14:paraId="66D865C6">
      <w:pPr>
        <w:rPr>
          <w:rFonts w:hint="eastAsia" w:ascii="宋体" w:hAnsi="宋体" w:eastAsia="宋体" w:cs="宋体"/>
          <w:b/>
          <w:sz w:val="21"/>
          <w:szCs w:val="21"/>
        </w:rPr>
      </w:pPr>
      <w:r>
        <w:rPr>
          <w:rFonts w:hint="eastAsia" w:ascii="宋体" w:hAnsi="宋体" w:eastAsia="宋体" w:cs="宋体"/>
          <w:b/>
          <w:sz w:val="21"/>
          <w:szCs w:val="21"/>
        </w:rPr>
        <w:br w:type="page"/>
      </w:r>
    </w:p>
    <w:p w14:paraId="2D50C8AA">
      <w:pPr>
        <w:spacing w:line="480" w:lineRule="exact"/>
        <w:jc w:val="left"/>
        <w:rPr>
          <w:rFonts w:hint="eastAsia" w:ascii="宋体" w:hAnsi="宋体" w:eastAsia="宋体" w:cs="宋体"/>
          <w:b/>
          <w:sz w:val="21"/>
          <w:szCs w:val="21"/>
        </w:rPr>
      </w:pPr>
      <w:r>
        <w:rPr>
          <w:rFonts w:hint="eastAsia" w:ascii="宋体" w:hAnsi="宋体" w:eastAsia="宋体" w:cs="宋体"/>
          <w:b/>
          <w:color w:val="auto"/>
          <w:kern w:val="0"/>
          <w:sz w:val="21"/>
          <w:szCs w:val="21"/>
          <w:highlight w:val="none"/>
          <w:lang w:val="en-US" w:eastAsia="zh-CN" w:bidi="ar-SA"/>
        </w:rPr>
        <w:t>（十一）</w:t>
      </w:r>
      <w:r>
        <w:rPr>
          <w:rFonts w:hint="eastAsia" w:ascii="宋体" w:hAnsi="宋体" w:eastAsia="宋体" w:cs="宋体"/>
          <w:b/>
          <w:sz w:val="21"/>
          <w:szCs w:val="21"/>
        </w:rPr>
        <w:t>符合绿色建筑和绿色建材政府采购需求承诺书格式</w:t>
      </w:r>
      <w:r>
        <w:rPr>
          <w:rFonts w:hint="eastAsia" w:ascii="宋体" w:hAnsi="宋体" w:eastAsia="宋体" w:cs="宋体"/>
          <w:b/>
          <w:color w:val="auto"/>
          <w:kern w:val="0"/>
          <w:sz w:val="21"/>
          <w:szCs w:val="21"/>
          <w:highlight w:val="none"/>
          <w:lang w:val="en-US" w:eastAsia="zh-CN" w:bidi="ar-SA"/>
        </w:rPr>
        <w:t>（如不涉及可不提供）</w:t>
      </w:r>
    </w:p>
    <w:p w14:paraId="2F76D748">
      <w:pPr>
        <w:spacing w:line="480" w:lineRule="exact"/>
        <w:jc w:val="left"/>
        <w:rPr>
          <w:rFonts w:hint="eastAsia" w:ascii="宋体" w:hAnsi="宋体" w:eastAsia="宋体" w:cs="宋体"/>
          <w:b/>
          <w:sz w:val="21"/>
          <w:szCs w:val="21"/>
        </w:rPr>
      </w:pPr>
    </w:p>
    <w:p w14:paraId="6622DB05">
      <w:pPr>
        <w:spacing w:line="480" w:lineRule="exact"/>
        <w:jc w:val="center"/>
        <w:rPr>
          <w:rFonts w:hint="eastAsia" w:ascii="宋体" w:hAnsi="宋体" w:eastAsia="宋体" w:cs="宋体"/>
          <w:b/>
          <w:sz w:val="21"/>
          <w:szCs w:val="21"/>
        </w:rPr>
      </w:pPr>
      <w:r>
        <w:rPr>
          <w:rFonts w:hint="eastAsia" w:ascii="宋体" w:hAnsi="宋体" w:eastAsia="宋体" w:cs="宋体"/>
          <w:b/>
          <w:sz w:val="21"/>
          <w:szCs w:val="21"/>
        </w:rPr>
        <w:t>符合绿色建筑和绿色建材政府采购需求承诺书</w:t>
      </w:r>
    </w:p>
    <w:p w14:paraId="2D73D6B7">
      <w:pPr>
        <w:spacing w:line="360" w:lineRule="auto"/>
        <w:ind w:firstLine="420" w:firstLineChars="200"/>
        <w:rPr>
          <w:rFonts w:hint="eastAsia" w:ascii="宋体" w:hAnsi="宋体" w:eastAsia="宋体" w:cs="宋体"/>
          <w:kern w:val="0"/>
          <w:sz w:val="21"/>
          <w:szCs w:val="21"/>
        </w:rPr>
      </w:pPr>
      <w:r>
        <w:rPr>
          <w:rFonts w:hint="eastAsia" w:ascii="宋体" w:hAnsi="宋体" w:eastAsia="宋体" w:cs="宋体"/>
          <w:kern w:val="0"/>
          <w:sz w:val="21"/>
          <w:szCs w:val="21"/>
        </w:rPr>
        <w:t>本投标人现参与</w:t>
      </w:r>
      <w:r>
        <w:rPr>
          <w:rFonts w:hint="eastAsia" w:ascii="宋体" w:hAnsi="宋体" w:eastAsia="宋体" w:cs="宋体"/>
          <w:spacing w:val="6"/>
          <w:sz w:val="21"/>
          <w:szCs w:val="21"/>
          <w:u w:val="single"/>
        </w:rPr>
        <w:t>（项目名称、项目编号）</w:t>
      </w:r>
      <w:r>
        <w:rPr>
          <w:rFonts w:hint="eastAsia" w:ascii="宋体" w:hAnsi="宋体" w:eastAsia="宋体" w:cs="宋体"/>
          <w:kern w:val="0"/>
          <w:sz w:val="21"/>
          <w:szCs w:val="21"/>
        </w:rPr>
        <w:t>的采购活动，本公司承诺</w:t>
      </w:r>
      <w:r>
        <w:rPr>
          <w:rFonts w:hint="eastAsia" w:ascii="宋体" w:hAnsi="宋体" w:eastAsia="宋体" w:cs="宋体"/>
          <w:sz w:val="21"/>
          <w:szCs w:val="21"/>
        </w:rPr>
        <w:t>若本项目在合同履行过程中需要施工安装且涉及到相关建材耗材属于“环境标志产品政府采购品目清单”中所涉内容的，严格履行政府绿色采购有关事项，交付并使用“环境标志产品政府采购品目清单”中的绿色建材耗材；属于绿色建筑的，积极配合采购单位申报绿色建筑标识</w:t>
      </w:r>
      <w:r>
        <w:rPr>
          <w:rFonts w:hint="eastAsia" w:ascii="宋体" w:hAnsi="宋体" w:eastAsia="宋体" w:cs="宋体"/>
          <w:kern w:val="0"/>
          <w:sz w:val="21"/>
          <w:szCs w:val="21"/>
        </w:rPr>
        <w:t>。</w:t>
      </w:r>
    </w:p>
    <w:p w14:paraId="1EE7AEE1">
      <w:pPr>
        <w:pStyle w:val="17"/>
        <w:widowControl w:val="0"/>
        <w:adjustRightInd w:val="0"/>
        <w:snapToGrid w:val="0"/>
        <w:spacing w:before="0" w:beforeAutospacing="0" w:after="0" w:afterAutospacing="0" w:line="480" w:lineRule="exact"/>
        <w:ind w:firstLine="420" w:firstLineChars="200"/>
        <w:jc w:val="both"/>
        <w:rPr>
          <w:rFonts w:hint="eastAsia" w:ascii="宋体" w:hAnsi="宋体" w:eastAsia="宋体" w:cs="宋体"/>
          <w:sz w:val="21"/>
          <w:szCs w:val="21"/>
        </w:rPr>
      </w:pPr>
      <w:r>
        <w:rPr>
          <w:rFonts w:hint="eastAsia" w:ascii="宋体" w:hAnsi="宋体" w:eastAsia="宋体" w:cs="宋体"/>
          <w:sz w:val="21"/>
          <w:szCs w:val="21"/>
        </w:rPr>
        <w:t>如上述声明不真实，愿意按照政府采购有关法律法规的规定接受处罚。</w:t>
      </w:r>
    </w:p>
    <w:p w14:paraId="75CEC986">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0" w:beforeAutospacing="0" w:after="20" w:afterAutospacing="0"/>
        <w:ind w:left="0" w:right="0" w:firstLine="420"/>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sz w:val="21"/>
          <w:szCs w:val="21"/>
        </w:rPr>
        <w:t>特此声明</w:t>
      </w:r>
    </w:p>
    <w:p w14:paraId="26D7682F">
      <w:pPr>
        <w:snapToGrid w:val="0"/>
        <w:spacing w:line="360" w:lineRule="auto"/>
        <w:jc w:val="left"/>
        <w:rPr>
          <w:rFonts w:hint="eastAsia" w:ascii="宋体" w:hAnsi="宋体" w:eastAsia="宋体" w:cs="宋体"/>
          <w:color w:val="auto"/>
          <w:kern w:val="0"/>
          <w:sz w:val="24"/>
          <w:highlight w:val="none"/>
        </w:rPr>
      </w:pPr>
    </w:p>
    <w:p w14:paraId="5C777D3A">
      <w:pPr>
        <w:snapToGrid w:val="0"/>
        <w:spacing w:line="360" w:lineRule="auto"/>
        <w:jc w:val="left"/>
        <w:rPr>
          <w:rFonts w:hint="eastAsia" w:ascii="宋体" w:hAnsi="宋体" w:eastAsia="宋体" w:cs="宋体"/>
          <w:color w:val="auto"/>
          <w:kern w:val="0"/>
          <w:sz w:val="24"/>
          <w:highlight w:val="none"/>
        </w:rPr>
      </w:pPr>
    </w:p>
    <w:p w14:paraId="2A3B35A5">
      <w:pPr>
        <w:tabs>
          <w:tab w:val="left" w:pos="8647"/>
        </w:tabs>
        <w:snapToGrid w:val="0"/>
        <w:spacing w:line="480" w:lineRule="exact"/>
        <w:ind w:firstLine="3885" w:firstLineChars="18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              （</w:t>
      </w:r>
      <w:r>
        <w:rPr>
          <w:rFonts w:hint="eastAsia" w:ascii="宋体" w:hAnsi="宋体" w:eastAsia="宋体" w:cs="宋体"/>
          <w:color w:val="auto"/>
          <w:kern w:val="0"/>
          <w:sz w:val="21"/>
          <w:szCs w:val="21"/>
          <w:highlight w:val="none"/>
          <w:lang w:val="en-US" w:eastAsia="zh-CN"/>
        </w:rPr>
        <w:t>电子签章</w:t>
      </w:r>
      <w:r>
        <w:rPr>
          <w:rFonts w:hint="eastAsia" w:ascii="宋体" w:hAnsi="宋体" w:eastAsia="宋体" w:cs="宋体"/>
          <w:color w:val="auto"/>
          <w:sz w:val="21"/>
          <w:szCs w:val="21"/>
          <w:highlight w:val="none"/>
        </w:rPr>
        <w:t>）</w:t>
      </w:r>
    </w:p>
    <w:p w14:paraId="3D097A8A">
      <w:pPr>
        <w:snapToGrid w:val="0"/>
        <w:spacing w:line="480" w:lineRule="exact"/>
        <w:ind w:firstLine="3885" w:firstLineChars="185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日     期：</w:t>
      </w:r>
    </w:p>
    <w:p w14:paraId="43620C4E">
      <w:pPr>
        <w:pStyle w:val="4"/>
        <w:spacing w:line="360" w:lineRule="auto"/>
        <w:rPr>
          <w:rFonts w:hint="eastAsia" w:ascii="宋体" w:hAnsi="宋体" w:eastAsia="宋体" w:cs="宋体"/>
          <w:kern w:val="0"/>
          <w:sz w:val="21"/>
          <w:szCs w:val="21"/>
        </w:rPr>
      </w:pPr>
      <w:r>
        <w:rPr>
          <w:rFonts w:hint="eastAsia" w:ascii="宋体" w:hAnsi="宋体" w:eastAsia="宋体" w:cs="宋体"/>
          <w:color w:val="auto"/>
          <w:kern w:val="0"/>
          <w:sz w:val="24"/>
          <w:highlight w:val="none"/>
        </w:rPr>
        <w:br w:type="page"/>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十</w:t>
      </w:r>
      <w:r>
        <w:rPr>
          <w:rFonts w:hint="eastAsia" w:ascii="宋体" w:hAnsi="宋体" w:eastAsia="宋体" w:cs="宋体"/>
          <w:kern w:val="0"/>
          <w:sz w:val="21"/>
          <w:szCs w:val="21"/>
        </w:rPr>
        <w:t>二）</w:t>
      </w:r>
      <w:r>
        <w:rPr>
          <w:rFonts w:hint="eastAsia" w:ascii="宋体" w:hAnsi="宋体" w:eastAsia="宋体" w:cs="宋体"/>
          <w:color w:val="auto"/>
          <w:sz w:val="21"/>
          <w:szCs w:val="21"/>
          <w:highlight w:val="none"/>
          <w:lang w:val="en-US" w:eastAsia="zh-CN"/>
        </w:rPr>
        <w:t>网络关键设备和网络安全专用产品</w:t>
      </w:r>
      <w:r>
        <w:rPr>
          <w:rFonts w:hint="eastAsia" w:ascii="宋体" w:hAnsi="宋体" w:eastAsia="宋体" w:cs="宋体"/>
          <w:kern w:val="0"/>
          <w:sz w:val="21"/>
          <w:szCs w:val="21"/>
        </w:rPr>
        <w:t>证明（如不涉及可不提供）</w:t>
      </w:r>
    </w:p>
    <w:p w14:paraId="6E5F784E">
      <w:pPr>
        <w:pStyle w:val="34"/>
        <w:spacing w:before="120" w:beforeLines="50" w:after="0" w:line="360" w:lineRule="auto"/>
        <w:jc w:val="center"/>
        <w:outlineLvl w:val="9"/>
        <w:rPr>
          <w:rFonts w:hint="eastAsia" w:ascii="宋体" w:hAnsi="宋体" w:eastAsia="宋体" w:cs="宋体"/>
          <w:color w:val="auto"/>
          <w:kern w:val="0"/>
          <w:sz w:val="21"/>
          <w:szCs w:val="21"/>
        </w:rPr>
      </w:pPr>
      <w:r>
        <w:rPr>
          <w:rFonts w:hint="eastAsia" w:ascii="宋体" w:hAnsi="宋体" w:eastAsia="宋体" w:cs="宋体"/>
          <w:color w:val="auto"/>
          <w:sz w:val="21"/>
          <w:szCs w:val="21"/>
          <w:highlight w:val="none"/>
          <w:lang w:val="en-US" w:eastAsia="zh-CN"/>
        </w:rPr>
        <w:t>网络关键设备和网络安全专用产品</w:t>
      </w:r>
      <w:r>
        <w:rPr>
          <w:rFonts w:hint="eastAsia" w:ascii="宋体" w:hAnsi="宋体" w:eastAsia="宋体" w:cs="宋体"/>
          <w:color w:val="auto"/>
          <w:kern w:val="0"/>
          <w:sz w:val="21"/>
          <w:szCs w:val="21"/>
        </w:rPr>
        <w:t>认证明细表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7"/>
        <w:gridCol w:w="1185"/>
        <w:gridCol w:w="945"/>
        <w:gridCol w:w="1245"/>
        <w:gridCol w:w="1282"/>
        <w:gridCol w:w="1793"/>
        <w:gridCol w:w="1750"/>
      </w:tblGrid>
      <w:tr w14:paraId="0BC57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777" w:type="dxa"/>
            <w:noWrap w:val="0"/>
            <w:vAlign w:val="center"/>
          </w:tcPr>
          <w:p w14:paraId="64E0877D">
            <w:pPr>
              <w:jc w:val="center"/>
              <w:rPr>
                <w:rFonts w:hint="eastAsia" w:ascii="宋体" w:hAnsi="宋体" w:eastAsia="宋体" w:cs="宋体"/>
                <w:kern w:val="0"/>
                <w:sz w:val="21"/>
                <w:szCs w:val="21"/>
              </w:rPr>
            </w:pPr>
            <w:r>
              <w:rPr>
                <w:rFonts w:hint="eastAsia" w:ascii="宋体" w:hAnsi="宋体" w:eastAsia="宋体" w:cs="宋体"/>
                <w:kern w:val="0"/>
                <w:sz w:val="21"/>
                <w:szCs w:val="21"/>
              </w:rPr>
              <w:t>包号</w:t>
            </w:r>
          </w:p>
        </w:tc>
        <w:tc>
          <w:tcPr>
            <w:tcW w:w="1185" w:type="dxa"/>
            <w:noWrap w:val="0"/>
            <w:vAlign w:val="center"/>
          </w:tcPr>
          <w:p w14:paraId="637CC306">
            <w:pPr>
              <w:jc w:val="center"/>
              <w:rPr>
                <w:rFonts w:hint="eastAsia" w:ascii="宋体" w:hAnsi="宋体" w:eastAsia="宋体" w:cs="宋体"/>
                <w:kern w:val="0"/>
                <w:sz w:val="21"/>
                <w:szCs w:val="21"/>
              </w:rPr>
            </w:pPr>
            <w:r>
              <w:rPr>
                <w:rFonts w:hint="eastAsia" w:ascii="宋体" w:hAnsi="宋体" w:eastAsia="宋体" w:cs="宋体"/>
                <w:kern w:val="0"/>
                <w:sz w:val="21"/>
                <w:szCs w:val="21"/>
              </w:rPr>
              <w:t>产品名称</w:t>
            </w:r>
          </w:p>
        </w:tc>
        <w:tc>
          <w:tcPr>
            <w:tcW w:w="945" w:type="dxa"/>
            <w:noWrap w:val="0"/>
            <w:vAlign w:val="center"/>
          </w:tcPr>
          <w:p w14:paraId="3BEE7FAC">
            <w:pPr>
              <w:jc w:val="center"/>
              <w:rPr>
                <w:rFonts w:hint="eastAsia" w:ascii="宋体" w:hAnsi="宋体" w:eastAsia="宋体" w:cs="宋体"/>
                <w:kern w:val="0"/>
                <w:sz w:val="21"/>
                <w:szCs w:val="21"/>
              </w:rPr>
            </w:pPr>
            <w:r>
              <w:rPr>
                <w:rFonts w:hint="eastAsia" w:ascii="宋体" w:hAnsi="宋体" w:eastAsia="宋体" w:cs="宋体"/>
                <w:kern w:val="0"/>
                <w:sz w:val="21"/>
                <w:szCs w:val="21"/>
              </w:rPr>
              <w:t>制造商</w:t>
            </w:r>
          </w:p>
        </w:tc>
        <w:tc>
          <w:tcPr>
            <w:tcW w:w="1245" w:type="dxa"/>
            <w:noWrap w:val="0"/>
            <w:vAlign w:val="center"/>
          </w:tcPr>
          <w:p w14:paraId="1B7023E7">
            <w:pPr>
              <w:jc w:val="center"/>
              <w:rPr>
                <w:rFonts w:hint="eastAsia" w:ascii="宋体" w:hAnsi="宋体" w:eastAsia="宋体" w:cs="宋体"/>
                <w:kern w:val="0"/>
                <w:sz w:val="21"/>
                <w:szCs w:val="21"/>
              </w:rPr>
            </w:pPr>
            <w:r>
              <w:rPr>
                <w:rFonts w:hint="eastAsia" w:ascii="宋体" w:hAnsi="宋体" w:eastAsia="宋体" w:cs="宋体"/>
                <w:kern w:val="0"/>
                <w:sz w:val="21"/>
                <w:szCs w:val="21"/>
              </w:rPr>
              <w:t>产品型号</w:t>
            </w:r>
          </w:p>
        </w:tc>
        <w:tc>
          <w:tcPr>
            <w:tcW w:w="1282" w:type="dxa"/>
            <w:noWrap w:val="0"/>
            <w:vAlign w:val="center"/>
          </w:tcPr>
          <w:p w14:paraId="2C8BA2F4">
            <w:pPr>
              <w:jc w:val="center"/>
              <w:rPr>
                <w:rFonts w:hint="eastAsia" w:ascii="宋体" w:hAnsi="宋体" w:eastAsia="宋体" w:cs="宋体"/>
                <w:kern w:val="0"/>
                <w:sz w:val="21"/>
                <w:szCs w:val="21"/>
              </w:rPr>
            </w:pPr>
            <w:r>
              <w:rPr>
                <w:rFonts w:hint="eastAsia" w:ascii="宋体" w:hAnsi="宋体" w:eastAsia="宋体" w:cs="宋体"/>
                <w:kern w:val="0"/>
                <w:sz w:val="21"/>
                <w:szCs w:val="21"/>
              </w:rPr>
              <w:t>认证证书号</w:t>
            </w:r>
          </w:p>
        </w:tc>
        <w:tc>
          <w:tcPr>
            <w:tcW w:w="1793" w:type="dxa"/>
            <w:noWrap w:val="0"/>
            <w:vAlign w:val="center"/>
          </w:tcPr>
          <w:p w14:paraId="4A8C7011">
            <w:pPr>
              <w:jc w:val="center"/>
              <w:rPr>
                <w:rFonts w:hint="eastAsia" w:ascii="宋体" w:hAnsi="宋体" w:eastAsia="宋体" w:cs="宋体"/>
                <w:kern w:val="0"/>
                <w:sz w:val="21"/>
                <w:szCs w:val="21"/>
              </w:rPr>
            </w:pPr>
            <w:r>
              <w:rPr>
                <w:rFonts w:hint="eastAsia" w:ascii="宋体" w:hAnsi="宋体" w:eastAsia="宋体" w:cs="宋体"/>
                <w:kern w:val="0"/>
                <w:sz w:val="21"/>
                <w:szCs w:val="21"/>
              </w:rPr>
              <w:t>认证证书有效截止日期</w:t>
            </w:r>
          </w:p>
        </w:tc>
        <w:tc>
          <w:tcPr>
            <w:tcW w:w="1750" w:type="dxa"/>
            <w:noWrap w:val="0"/>
            <w:vAlign w:val="center"/>
          </w:tcPr>
          <w:p w14:paraId="00676228">
            <w:pPr>
              <w:jc w:val="center"/>
              <w:rPr>
                <w:rFonts w:hint="eastAsia" w:ascii="宋体" w:hAnsi="宋体" w:eastAsia="宋体" w:cs="宋体"/>
                <w:kern w:val="0"/>
                <w:sz w:val="21"/>
                <w:szCs w:val="21"/>
              </w:rPr>
            </w:pPr>
            <w:r>
              <w:rPr>
                <w:rFonts w:hint="eastAsia" w:ascii="宋体" w:hAnsi="宋体" w:eastAsia="宋体" w:cs="宋体"/>
                <w:kern w:val="0"/>
                <w:sz w:val="21"/>
                <w:szCs w:val="21"/>
              </w:rPr>
              <w:t>认证机构名录</w:t>
            </w:r>
          </w:p>
        </w:tc>
      </w:tr>
      <w:tr w14:paraId="2DF1F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77" w:type="dxa"/>
            <w:noWrap w:val="0"/>
            <w:vAlign w:val="top"/>
          </w:tcPr>
          <w:p w14:paraId="51AB6851">
            <w:pPr>
              <w:rPr>
                <w:rFonts w:hint="eastAsia" w:ascii="宋体" w:hAnsi="宋体" w:eastAsia="宋体" w:cs="宋体"/>
                <w:kern w:val="0"/>
                <w:sz w:val="21"/>
                <w:szCs w:val="21"/>
              </w:rPr>
            </w:pPr>
          </w:p>
        </w:tc>
        <w:tc>
          <w:tcPr>
            <w:tcW w:w="1185" w:type="dxa"/>
            <w:noWrap w:val="0"/>
            <w:vAlign w:val="top"/>
          </w:tcPr>
          <w:p w14:paraId="4894AF90">
            <w:pPr>
              <w:rPr>
                <w:rFonts w:hint="eastAsia" w:ascii="宋体" w:hAnsi="宋体" w:eastAsia="宋体" w:cs="宋体"/>
                <w:kern w:val="0"/>
                <w:sz w:val="21"/>
                <w:szCs w:val="21"/>
              </w:rPr>
            </w:pPr>
          </w:p>
        </w:tc>
        <w:tc>
          <w:tcPr>
            <w:tcW w:w="945" w:type="dxa"/>
            <w:noWrap w:val="0"/>
            <w:vAlign w:val="top"/>
          </w:tcPr>
          <w:p w14:paraId="5750655B">
            <w:pPr>
              <w:rPr>
                <w:rFonts w:hint="eastAsia" w:ascii="宋体" w:hAnsi="宋体" w:eastAsia="宋体" w:cs="宋体"/>
                <w:kern w:val="0"/>
                <w:sz w:val="21"/>
                <w:szCs w:val="21"/>
              </w:rPr>
            </w:pPr>
          </w:p>
        </w:tc>
        <w:tc>
          <w:tcPr>
            <w:tcW w:w="1245" w:type="dxa"/>
            <w:noWrap w:val="0"/>
            <w:vAlign w:val="top"/>
          </w:tcPr>
          <w:p w14:paraId="0904910A">
            <w:pPr>
              <w:rPr>
                <w:rFonts w:hint="eastAsia" w:ascii="宋体" w:hAnsi="宋体" w:eastAsia="宋体" w:cs="宋体"/>
                <w:kern w:val="0"/>
                <w:sz w:val="21"/>
                <w:szCs w:val="21"/>
              </w:rPr>
            </w:pPr>
          </w:p>
        </w:tc>
        <w:tc>
          <w:tcPr>
            <w:tcW w:w="1282" w:type="dxa"/>
            <w:noWrap w:val="0"/>
            <w:vAlign w:val="top"/>
          </w:tcPr>
          <w:p w14:paraId="399EB050">
            <w:pPr>
              <w:rPr>
                <w:rFonts w:hint="eastAsia" w:ascii="宋体" w:hAnsi="宋体" w:eastAsia="宋体" w:cs="宋体"/>
                <w:kern w:val="0"/>
                <w:sz w:val="21"/>
                <w:szCs w:val="21"/>
              </w:rPr>
            </w:pPr>
          </w:p>
        </w:tc>
        <w:tc>
          <w:tcPr>
            <w:tcW w:w="1793" w:type="dxa"/>
            <w:noWrap w:val="0"/>
            <w:vAlign w:val="top"/>
          </w:tcPr>
          <w:p w14:paraId="5E1C28D2">
            <w:pPr>
              <w:rPr>
                <w:rFonts w:hint="eastAsia" w:ascii="宋体" w:hAnsi="宋体" w:eastAsia="宋体" w:cs="宋体"/>
                <w:kern w:val="0"/>
                <w:sz w:val="21"/>
                <w:szCs w:val="21"/>
              </w:rPr>
            </w:pPr>
          </w:p>
        </w:tc>
        <w:tc>
          <w:tcPr>
            <w:tcW w:w="1750" w:type="dxa"/>
            <w:noWrap w:val="0"/>
            <w:vAlign w:val="top"/>
          </w:tcPr>
          <w:p w14:paraId="5C94EC3C">
            <w:pPr>
              <w:rPr>
                <w:rFonts w:hint="eastAsia" w:ascii="宋体" w:hAnsi="宋体" w:eastAsia="宋体" w:cs="宋体"/>
                <w:kern w:val="0"/>
                <w:sz w:val="21"/>
                <w:szCs w:val="21"/>
              </w:rPr>
            </w:pPr>
          </w:p>
        </w:tc>
      </w:tr>
      <w:tr w14:paraId="30B8C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777" w:type="dxa"/>
            <w:noWrap w:val="0"/>
            <w:vAlign w:val="top"/>
          </w:tcPr>
          <w:p w14:paraId="375281C4">
            <w:pPr>
              <w:rPr>
                <w:rFonts w:hint="eastAsia" w:ascii="宋体" w:hAnsi="宋体" w:eastAsia="宋体" w:cs="宋体"/>
                <w:kern w:val="0"/>
                <w:sz w:val="21"/>
                <w:szCs w:val="21"/>
              </w:rPr>
            </w:pPr>
          </w:p>
        </w:tc>
        <w:tc>
          <w:tcPr>
            <w:tcW w:w="1185" w:type="dxa"/>
            <w:noWrap w:val="0"/>
            <w:vAlign w:val="top"/>
          </w:tcPr>
          <w:p w14:paraId="5CDFA90E">
            <w:pPr>
              <w:rPr>
                <w:rFonts w:hint="eastAsia" w:ascii="宋体" w:hAnsi="宋体" w:eastAsia="宋体" w:cs="宋体"/>
                <w:kern w:val="0"/>
                <w:sz w:val="21"/>
                <w:szCs w:val="21"/>
              </w:rPr>
            </w:pPr>
          </w:p>
        </w:tc>
        <w:tc>
          <w:tcPr>
            <w:tcW w:w="945" w:type="dxa"/>
            <w:noWrap w:val="0"/>
            <w:vAlign w:val="top"/>
          </w:tcPr>
          <w:p w14:paraId="5BC67494">
            <w:pPr>
              <w:rPr>
                <w:rFonts w:hint="eastAsia" w:ascii="宋体" w:hAnsi="宋体" w:eastAsia="宋体" w:cs="宋体"/>
                <w:kern w:val="0"/>
                <w:sz w:val="21"/>
                <w:szCs w:val="21"/>
              </w:rPr>
            </w:pPr>
          </w:p>
        </w:tc>
        <w:tc>
          <w:tcPr>
            <w:tcW w:w="1245" w:type="dxa"/>
            <w:noWrap w:val="0"/>
            <w:vAlign w:val="top"/>
          </w:tcPr>
          <w:p w14:paraId="74B95C73">
            <w:pPr>
              <w:rPr>
                <w:rFonts w:hint="eastAsia" w:ascii="宋体" w:hAnsi="宋体" w:eastAsia="宋体" w:cs="宋体"/>
                <w:kern w:val="0"/>
                <w:sz w:val="21"/>
                <w:szCs w:val="21"/>
              </w:rPr>
            </w:pPr>
          </w:p>
        </w:tc>
        <w:tc>
          <w:tcPr>
            <w:tcW w:w="1282" w:type="dxa"/>
            <w:noWrap w:val="0"/>
            <w:vAlign w:val="top"/>
          </w:tcPr>
          <w:p w14:paraId="6B169EF1">
            <w:pPr>
              <w:rPr>
                <w:rFonts w:hint="eastAsia" w:ascii="宋体" w:hAnsi="宋体" w:eastAsia="宋体" w:cs="宋体"/>
                <w:kern w:val="0"/>
                <w:sz w:val="21"/>
                <w:szCs w:val="21"/>
              </w:rPr>
            </w:pPr>
          </w:p>
        </w:tc>
        <w:tc>
          <w:tcPr>
            <w:tcW w:w="1793" w:type="dxa"/>
            <w:noWrap w:val="0"/>
            <w:vAlign w:val="top"/>
          </w:tcPr>
          <w:p w14:paraId="66EED150">
            <w:pPr>
              <w:rPr>
                <w:rFonts w:hint="eastAsia" w:ascii="宋体" w:hAnsi="宋体" w:eastAsia="宋体" w:cs="宋体"/>
                <w:kern w:val="0"/>
                <w:sz w:val="21"/>
                <w:szCs w:val="21"/>
              </w:rPr>
            </w:pPr>
          </w:p>
        </w:tc>
        <w:tc>
          <w:tcPr>
            <w:tcW w:w="1750" w:type="dxa"/>
            <w:noWrap w:val="0"/>
            <w:vAlign w:val="top"/>
          </w:tcPr>
          <w:p w14:paraId="69B6466B">
            <w:pPr>
              <w:rPr>
                <w:rFonts w:hint="eastAsia" w:ascii="宋体" w:hAnsi="宋体" w:eastAsia="宋体" w:cs="宋体"/>
                <w:kern w:val="0"/>
                <w:sz w:val="21"/>
                <w:szCs w:val="21"/>
              </w:rPr>
            </w:pPr>
          </w:p>
        </w:tc>
      </w:tr>
      <w:tr w14:paraId="7CBDE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777" w:type="dxa"/>
            <w:noWrap w:val="0"/>
            <w:vAlign w:val="top"/>
          </w:tcPr>
          <w:p w14:paraId="17BB3E43">
            <w:pPr>
              <w:rPr>
                <w:rFonts w:hint="eastAsia" w:ascii="宋体" w:hAnsi="宋体" w:eastAsia="宋体" w:cs="宋体"/>
                <w:kern w:val="0"/>
                <w:sz w:val="21"/>
                <w:szCs w:val="21"/>
              </w:rPr>
            </w:pPr>
          </w:p>
        </w:tc>
        <w:tc>
          <w:tcPr>
            <w:tcW w:w="1185" w:type="dxa"/>
            <w:noWrap w:val="0"/>
            <w:vAlign w:val="top"/>
          </w:tcPr>
          <w:p w14:paraId="757E160C">
            <w:pPr>
              <w:rPr>
                <w:rFonts w:hint="eastAsia" w:ascii="宋体" w:hAnsi="宋体" w:eastAsia="宋体" w:cs="宋体"/>
                <w:kern w:val="0"/>
                <w:sz w:val="21"/>
                <w:szCs w:val="21"/>
              </w:rPr>
            </w:pPr>
          </w:p>
        </w:tc>
        <w:tc>
          <w:tcPr>
            <w:tcW w:w="945" w:type="dxa"/>
            <w:noWrap w:val="0"/>
            <w:vAlign w:val="top"/>
          </w:tcPr>
          <w:p w14:paraId="6655B06E">
            <w:pPr>
              <w:rPr>
                <w:rFonts w:hint="eastAsia" w:ascii="宋体" w:hAnsi="宋体" w:eastAsia="宋体" w:cs="宋体"/>
                <w:kern w:val="0"/>
                <w:sz w:val="21"/>
                <w:szCs w:val="21"/>
              </w:rPr>
            </w:pPr>
          </w:p>
        </w:tc>
        <w:tc>
          <w:tcPr>
            <w:tcW w:w="1245" w:type="dxa"/>
            <w:noWrap w:val="0"/>
            <w:vAlign w:val="top"/>
          </w:tcPr>
          <w:p w14:paraId="315F41B2">
            <w:pPr>
              <w:rPr>
                <w:rFonts w:hint="eastAsia" w:ascii="宋体" w:hAnsi="宋体" w:eastAsia="宋体" w:cs="宋体"/>
                <w:kern w:val="0"/>
                <w:sz w:val="21"/>
                <w:szCs w:val="21"/>
              </w:rPr>
            </w:pPr>
          </w:p>
        </w:tc>
        <w:tc>
          <w:tcPr>
            <w:tcW w:w="1282" w:type="dxa"/>
            <w:noWrap w:val="0"/>
            <w:vAlign w:val="top"/>
          </w:tcPr>
          <w:p w14:paraId="2D0006B0">
            <w:pPr>
              <w:rPr>
                <w:rFonts w:hint="eastAsia" w:ascii="宋体" w:hAnsi="宋体" w:eastAsia="宋体" w:cs="宋体"/>
                <w:kern w:val="0"/>
                <w:sz w:val="21"/>
                <w:szCs w:val="21"/>
              </w:rPr>
            </w:pPr>
          </w:p>
        </w:tc>
        <w:tc>
          <w:tcPr>
            <w:tcW w:w="1793" w:type="dxa"/>
            <w:noWrap w:val="0"/>
            <w:vAlign w:val="top"/>
          </w:tcPr>
          <w:p w14:paraId="5A7FABAF">
            <w:pPr>
              <w:rPr>
                <w:rFonts w:hint="eastAsia" w:ascii="宋体" w:hAnsi="宋体" w:eastAsia="宋体" w:cs="宋体"/>
                <w:kern w:val="0"/>
                <w:sz w:val="21"/>
                <w:szCs w:val="21"/>
              </w:rPr>
            </w:pPr>
          </w:p>
        </w:tc>
        <w:tc>
          <w:tcPr>
            <w:tcW w:w="1750" w:type="dxa"/>
            <w:noWrap w:val="0"/>
            <w:vAlign w:val="top"/>
          </w:tcPr>
          <w:p w14:paraId="2AA0ED8F">
            <w:pPr>
              <w:rPr>
                <w:rFonts w:hint="eastAsia" w:ascii="宋体" w:hAnsi="宋体" w:eastAsia="宋体" w:cs="宋体"/>
                <w:kern w:val="0"/>
                <w:sz w:val="21"/>
                <w:szCs w:val="21"/>
              </w:rPr>
            </w:pPr>
          </w:p>
        </w:tc>
      </w:tr>
    </w:tbl>
    <w:p w14:paraId="60C8FFFA">
      <w:pPr>
        <w:pStyle w:val="29"/>
        <w:snapToGrid w:val="0"/>
        <w:spacing w:before="120" w:beforeLines="50"/>
        <w:jc w:val="left"/>
        <w:rPr>
          <w:rFonts w:hint="eastAsia" w:ascii="宋体" w:hAnsi="宋体" w:eastAsia="宋体" w:cs="宋体"/>
          <w:sz w:val="21"/>
          <w:szCs w:val="21"/>
        </w:rPr>
      </w:pPr>
      <w:r>
        <w:rPr>
          <w:rFonts w:hint="eastAsia" w:ascii="宋体" w:hAnsi="宋体" w:eastAsia="宋体" w:cs="宋体"/>
          <w:sz w:val="21"/>
          <w:szCs w:val="21"/>
        </w:rPr>
        <w:t>注：所投产品属于《</w:t>
      </w:r>
      <w:r>
        <w:rPr>
          <w:rFonts w:hint="eastAsia" w:ascii="宋体" w:hAnsi="宋体" w:eastAsia="宋体" w:cs="宋体"/>
          <w:color w:val="auto"/>
          <w:sz w:val="21"/>
          <w:szCs w:val="21"/>
          <w:highlight w:val="none"/>
          <w:lang w:val="en-US" w:eastAsia="zh-CN"/>
        </w:rPr>
        <w:t>网络关键设备和网络安全专用产品目录</w:t>
      </w:r>
      <w:r>
        <w:rPr>
          <w:rFonts w:hint="eastAsia" w:ascii="宋体" w:hAnsi="宋体" w:eastAsia="宋体" w:cs="宋体"/>
          <w:sz w:val="21"/>
          <w:szCs w:val="21"/>
        </w:rPr>
        <w:t>》中的产品，须附有效认证证书复印件。</w:t>
      </w:r>
    </w:p>
    <w:p w14:paraId="7141D9EA">
      <w:pPr>
        <w:tabs>
          <w:tab w:val="left" w:pos="8647"/>
        </w:tabs>
        <w:snapToGrid w:val="0"/>
        <w:spacing w:line="480" w:lineRule="exact"/>
        <w:ind w:firstLine="3885" w:firstLineChars="1850"/>
        <w:rPr>
          <w:rFonts w:hint="eastAsia" w:ascii="宋体" w:hAnsi="宋体" w:eastAsia="宋体" w:cs="宋体"/>
          <w:color w:val="auto"/>
          <w:sz w:val="21"/>
          <w:szCs w:val="21"/>
          <w:highlight w:val="none"/>
        </w:rPr>
      </w:pPr>
    </w:p>
    <w:p w14:paraId="32406991">
      <w:pPr>
        <w:tabs>
          <w:tab w:val="left" w:pos="8647"/>
        </w:tabs>
        <w:snapToGrid w:val="0"/>
        <w:spacing w:line="480" w:lineRule="exact"/>
        <w:ind w:firstLine="3885" w:firstLineChars="1850"/>
        <w:rPr>
          <w:rFonts w:hint="eastAsia" w:ascii="宋体" w:hAnsi="宋体" w:eastAsia="宋体" w:cs="宋体"/>
          <w:color w:val="auto"/>
          <w:sz w:val="21"/>
          <w:szCs w:val="21"/>
          <w:highlight w:val="none"/>
        </w:rPr>
      </w:pPr>
    </w:p>
    <w:p w14:paraId="3EDC3E08">
      <w:pPr>
        <w:tabs>
          <w:tab w:val="left" w:pos="8647"/>
        </w:tabs>
        <w:snapToGrid w:val="0"/>
        <w:spacing w:line="480" w:lineRule="exact"/>
        <w:ind w:firstLine="3885" w:firstLineChars="18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投标人名称：              （</w:t>
      </w:r>
      <w:r>
        <w:rPr>
          <w:rFonts w:hint="eastAsia" w:ascii="宋体" w:hAnsi="宋体" w:eastAsia="宋体" w:cs="宋体"/>
          <w:color w:val="auto"/>
          <w:kern w:val="0"/>
          <w:sz w:val="21"/>
          <w:szCs w:val="21"/>
          <w:highlight w:val="none"/>
          <w:lang w:val="en-US" w:eastAsia="zh-CN"/>
        </w:rPr>
        <w:t>电子签章</w:t>
      </w:r>
      <w:r>
        <w:rPr>
          <w:rFonts w:hint="eastAsia" w:ascii="宋体" w:hAnsi="宋体" w:eastAsia="宋体" w:cs="宋体"/>
          <w:color w:val="auto"/>
          <w:sz w:val="21"/>
          <w:szCs w:val="21"/>
          <w:highlight w:val="none"/>
        </w:rPr>
        <w:t>）</w:t>
      </w:r>
    </w:p>
    <w:p w14:paraId="1799ABAE">
      <w:pPr>
        <w:snapToGrid w:val="0"/>
        <w:spacing w:line="480" w:lineRule="exact"/>
        <w:ind w:firstLine="3885" w:firstLineChars="185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日     期：</w:t>
      </w:r>
    </w:p>
    <w:p w14:paraId="44ABDA03">
      <w:pPr>
        <w:snapToGrid w:val="0"/>
        <w:spacing w:line="360" w:lineRule="auto"/>
        <w:ind w:firstLine="420" w:firstLineChars="200"/>
        <w:jc w:val="left"/>
        <w:rPr>
          <w:rFonts w:hint="eastAsia" w:ascii="宋体" w:hAnsi="宋体" w:eastAsia="宋体" w:cs="宋体"/>
          <w:color w:val="auto"/>
          <w:sz w:val="21"/>
          <w:szCs w:val="21"/>
          <w:highlight w:val="none"/>
          <w:lang w:val="en-US" w:eastAsia="zh-CN"/>
        </w:rPr>
      </w:pPr>
    </w:p>
    <w:p w14:paraId="40156186">
      <w:pPr>
        <w:snapToGrid w:val="0"/>
        <w:spacing w:line="480" w:lineRule="exact"/>
        <w:jc w:val="center"/>
        <w:rPr>
          <w:rFonts w:hint="eastAsia" w:ascii="宋体" w:hAnsi="宋体" w:eastAsia="宋体" w:cs="宋体"/>
          <w:b/>
          <w:color w:val="auto"/>
          <w:sz w:val="32"/>
          <w:szCs w:val="32"/>
          <w:highlight w:val="none"/>
        </w:rPr>
      </w:pPr>
      <w:r>
        <w:rPr>
          <w:rFonts w:hint="eastAsia" w:ascii="宋体" w:hAnsi="宋体" w:eastAsia="宋体" w:cs="宋体"/>
          <w:color w:val="auto"/>
          <w:kern w:val="0"/>
          <w:sz w:val="24"/>
          <w:highlight w:val="none"/>
        </w:rPr>
        <w:br w:type="page"/>
      </w:r>
      <w:bookmarkStart w:id="48" w:name="_Toc9027"/>
      <w:bookmarkStart w:id="49" w:name="_Toc117270094"/>
      <w:r>
        <w:rPr>
          <w:rFonts w:hint="eastAsia" w:ascii="宋体" w:hAnsi="宋体" w:eastAsia="宋体" w:cs="宋体"/>
          <w:b/>
          <w:color w:val="auto"/>
          <w:sz w:val="32"/>
          <w:szCs w:val="32"/>
          <w:highlight w:val="none"/>
        </w:rPr>
        <w:t>第八部分  相关附件</w:t>
      </w:r>
      <w:bookmarkEnd w:id="48"/>
      <w:bookmarkEnd w:id="49"/>
    </w:p>
    <w:p w14:paraId="3DA06998">
      <w:pPr>
        <w:rPr>
          <w:rFonts w:hint="eastAsia" w:ascii="宋体" w:hAnsi="宋体" w:eastAsia="宋体" w:cs="宋体"/>
          <w:b/>
          <w:bCs/>
          <w:color w:val="auto"/>
          <w:sz w:val="21"/>
          <w:szCs w:val="21"/>
          <w:highlight w:val="none"/>
        </w:rPr>
      </w:pPr>
      <w:r>
        <w:rPr>
          <w:rFonts w:hint="eastAsia" w:ascii="宋体" w:hAnsi="宋体" w:eastAsia="宋体" w:cs="宋体"/>
          <w:b/>
          <w:color w:val="auto"/>
          <w:sz w:val="21"/>
          <w:szCs w:val="21"/>
          <w:highlight w:val="none"/>
        </w:rPr>
        <w:t>附件1：</w:t>
      </w:r>
      <w:r>
        <w:rPr>
          <w:rFonts w:hint="eastAsia" w:ascii="宋体" w:hAnsi="宋体" w:eastAsia="宋体" w:cs="宋体"/>
          <w:b/>
          <w:bCs/>
          <w:color w:val="auto"/>
          <w:sz w:val="21"/>
          <w:szCs w:val="21"/>
          <w:highlight w:val="none"/>
        </w:rPr>
        <w:t>质疑函范本</w:t>
      </w:r>
    </w:p>
    <w:p w14:paraId="67078D77">
      <w:pPr>
        <w:adjustRightInd w:val="0"/>
        <w:snapToGrid w:val="0"/>
        <w:spacing w:before="240" w:beforeLines="100"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一、质疑投标人基本信息</w:t>
      </w:r>
    </w:p>
    <w:p w14:paraId="2728E18B">
      <w:pPr>
        <w:adjustRightInd w:val="0"/>
        <w:snapToGrid w:val="0"/>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质疑投标人：</w:t>
      </w:r>
      <w:r>
        <w:rPr>
          <w:rFonts w:hint="eastAsia" w:ascii="宋体" w:hAnsi="宋体" w:eastAsia="宋体" w:cs="宋体"/>
          <w:color w:val="auto"/>
          <w:sz w:val="21"/>
          <w:szCs w:val="21"/>
          <w:highlight w:val="none"/>
          <w:u w:val="dotted"/>
        </w:rPr>
        <w:t xml:space="preserve">                                        </w:t>
      </w:r>
    </w:p>
    <w:p w14:paraId="0FF6A72C">
      <w:pPr>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地址：</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邮编：</w:t>
      </w:r>
      <w:r>
        <w:rPr>
          <w:rFonts w:hint="eastAsia" w:ascii="宋体" w:hAnsi="宋体" w:eastAsia="宋体" w:cs="宋体"/>
          <w:color w:val="auto"/>
          <w:sz w:val="21"/>
          <w:szCs w:val="21"/>
          <w:highlight w:val="none"/>
          <w:u w:val="dotted"/>
        </w:rPr>
        <w:t xml:space="preserve">                                  </w:t>
      </w:r>
    </w:p>
    <w:p w14:paraId="3B0FBA72">
      <w:pPr>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dotted"/>
        </w:rPr>
        <w:t xml:space="preserve">                              </w:t>
      </w:r>
    </w:p>
    <w:p w14:paraId="6574B5C3">
      <w:pPr>
        <w:adjustRightInd w:val="0"/>
        <w:snapToGrid w:val="0"/>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授权代表：</w:t>
      </w:r>
      <w:r>
        <w:rPr>
          <w:rFonts w:hint="eastAsia" w:ascii="宋体" w:hAnsi="宋体" w:eastAsia="宋体" w:cs="宋体"/>
          <w:color w:val="auto"/>
          <w:sz w:val="21"/>
          <w:szCs w:val="21"/>
          <w:highlight w:val="none"/>
          <w:u w:val="dotted"/>
        </w:rPr>
        <w:t xml:space="preserve">                                          </w:t>
      </w:r>
    </w:p>
    <w:p w14:paraId="7443311B">
      <w:pPr>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 xml:space="preserve"> </w:t>
      </w:r>
    </w:p>
    <w:p w14:paraId="0BAB79DE">
      <w:pPr>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地址： </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邮编：</w:t>
      </w:r>
      <w:r>
        <w:rPr>
          <w:rFonts w:hint="eastAsia" w:ascii="宋体" w:hAnsi="宋体" w:eastAsia="宋体" w:cs="宋体"/>
          <w:color w:val="auto"/>
          <w:sz w:val="21"/>
          <w:szCs w:val="21"/>
          <w:highlight w:val="none"/>
          <w:u w:val="dotted"/>
        </w:rPr>
        <w:t xml:space="preserve">                                   </w:t>
      </w:r>
    </w:p>
    <w:p w14:paraId="5CB60C9B">
      <w:pPr>
        <w:adjustRightInd w:val="0"/>
        <w:snapToGrid w:val="0"/>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二、质疑项目基本情况</w:t>
      </w:r>
    </w:p>
    <w:p w14:paraId="63822323">
      <w:pPr>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质疑项目的名称：</w:t>
      </w:r>
      <w:r>
        <w:rPr>
          <w:rFonts w:hint="eastAsia" w:ascii="宋体" w:hAnsi="宋体" w:eastAsia="宋体" w:cs="宋体"/>
          <w:color w:val="auto"/>
          <w:sz w:val="21"/>
          <w:szCs w:val="21"/>
          <w:highlight w:val="none"/>
          <w:u w:val="dotted"/>
        </w:rPr>
        <w:t xml:space="preserve">                                      </w:t>
      </w:r>
    </w:p>
    <w:p w14:paraId="35AC552D">
      <w:pPr>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质疑项目的编号：</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包号：</w:t>
      </w:r>
      <w:r>
        <w:rPr>
          <w:rFonts w:hint="eastAsia" w:ascii="宋体" w:hAnsi="宋体" w:eastAsia="宋体" w:cs="宋体"/>
          <w:color w:val="auto"/>
          <w:sz w:val="21"/>
          <w:szCs w:val="21"/>
          <w:highlight w:val="none"/>
          <w:u w:val="dotted"/>
        </w:rPr>
        <w:t xml:space="preserve">                 </w:t>
      </w:r>
    </w:p>
    <w:p w14:paraId="420ED6F9">
      <w:pPr>
        <w:adjustRightInd w:val="0"/>
        <w:snapToGrid w:val="0"/>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采购人名称：</w:t>
      </w:r>
      <w:r>
        <w:rPr>
          <w:rFonts w:hint="eastAsia" w:ascii="宋体" w:hAnsi="宋体" w:eastAsia="宋体" w:cs="宋体"/>
          <w:color w:val="auto"/>
          <w:sz w:val="21"/>
          <w:szCs w:val="21"/>
          <w:highlight w:val="none"/>
          <w:u w:val="dotted"/>
        </w:rPr>
        <w:t xml:space="preserve">                                         </w:t>
      </w:r>
    </w:p>
    <w:p w14:paraId="4FAC99DD">
      <w:pPr>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采购文件获取日期：</w:t>
      </w:r>
      <w:r>
        <w:rPr>
          <w:rFonts w:hint="eastAsia" w:ascii="宋体" w:hAnsi="宋体" w:eastAsia="宋体" w:cs="宋体"/>
          <w:color w:val="auto"/>
          <w:sz w:val="21"/>
          <w:szCs w:val="21"/>
          <w:highlight w:val="none"/>
          <w:u w:val="dotted"/>
        </w:rPr>
        <w:t xml:space="preserve">                                           </w:t>
      </w:r>
    </w:p>
    <w:p w14:paraId="22566B5A">
      <w:pPr>
        <w:adjustRightInd w:val="0"/>
        <w:snapToGrid w:val="0"/>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三、质疑事项具体内容</w:t>
      </w:r>
    </w:p>
    <w:p w14:paraId="1538FB2E">
      <w:pPr>
        <w:adjustRightInd w:val="0"/>
        <w:snapToGrid w:val="0"/>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质疑事项1：</w:t>
      </w:r>
      <w:r>
        <w:rPr>
          <w:rFonts w:hint="eastAsia" w:ascii="宋体" w:hAnsi="宋体" w:eastAsia="宋体" w:cs="宋体"/>
          <w:color w:val="auto"/>
          <w:sz w:val="21"/>
          <w:szCs w:val="21"/>
          <w:highlight w:val="none"/>
          <w:u w:val="dotted"/>
        </w:rPr>
        <w:t xml:space="preserve">                                         </w:t>
      </w:r>
    </w:p>
    <w:p w14:paraId="0CA9E8E5">
      <w:pPr>
        <w:adjustRightInd w:val="0"/>
        <w:snapToGrid w:val="0"/>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事实依据：</w:t>
      </w:r>
      <w:r>
        <w:rPr>
          <w:rFonts w:hint="eastAsia" w:ascii="宋体" w:hAnsi="宋体" w:eastAsia="宋体" w:cs="宋体"/>
          <w:color w:val="auto"/>
          <w:sz w:val="21"/>
          <w:szCs w:val="21"/>
          <w:highlight w:val="none"/>
          <w:u w:val="dotted"/>
        </w:rPr>
        <w:t xml:space="preserve">                                          </w:t>
      </w:r>
    </w:p>
    <w:p w14:paraId="50A7FB56">
      <w:pPr>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dotted"/>
        </w:rPr>
        <w:t xml:space="preserve">                                                       </w:t>
      </w:r>
    </w:p>
    <w:p w14:paraId="63C64B75">
      <w:pPr>
        <w:adjustRightInd w:val="0"/>
        <w:snapToGrid w:val="0"/>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法律依据：</w:t>
      </w:r>
      <w:r>
        <w:rPr>
          <w:rFonts w:hint="eastAsia" w:ascii="宋体" w:hAnsi="宋体" w:eastAsia="宋体" w:cs="宋体"/>
          <w:color w:val="auto"/>
          <w:sz w:val="21"/>
          <w:szCs w:val="21"/>
          <w:highlight w:val="none"/>
          <w:u w:val="dotted"/>
        </w:rPr>
        <w:t xml:space="preserve">                                          </w:t>
      </w:r>
    </w:p>
    <w:p w14:paraId="601033FF">
      <w:pPr>
        <w:adjustRightInd w:val="0"/>
        <w:snapToGrid w:val="0"/>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u w:val="dotted"/>
        </w:rPr>
        <w:t xml:space="preserve">                                                     </w:t>
      </w:r>
    </w:p>
    <w:p w14:paraId="1897C733">
      <w:pPr>
        <w:adjustRightInd w:val="0"/>
        <w:snapToGrid w:val="0"/>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质疑事项2</w:t>
      </w:r>
    </w:p>
    <w:p w14:paraId="7A70C9EB">
      <w:pPr>
        <w:adjustRightInd w:val="0"/>
        <w:snapToGrid w:val="0"/>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p w14:paraId="486058D6">
      <w:pPr>
        <w:adjustRightInd w:val="0"/>
        <w:snapToGrid w:val="0"/>
        <w:spacing w:line="360" w:lineRule="auto"/>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四、与质疑事项相关的质疑请求</w:t>
      </w:r>
    </w:p>
    <w:p w14:paraId="09959CF0">
      <w:pPr>
        <w:adjustRightInd w:val="0"/>
        <w:snapToGrid w:val="0"/>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请求：</w:t>
      </w:r>
      <w:r>
        <w:rPr>
          <w:rFonts w:hint="eastAsia" w:ascii="宋体" w:hAnsi="宋体" w:eastAsia="宋体" w:cs="宋体"/>
          <w:color w:val="auto"/>
          <w:sz w:val="21"/>
          <w:szCs w:val="21"/>
          <w:highlight w:val="none"/>
          <w:u w:val="dotted"/>
        </w:rPr>
        <w:t xml:space="preserve">                                               </w:t>
      </w:r>
    </w:p>
    <w:p w14:paraId="35F2421B">
      <w:pPr>
        <w:adjustRightInd w:val="0"/>
        <w:snapToGrid w:val="0"/>
        <w:spacing w:line="360" w:lineRule="auto"/>
        <w:rPr>
          <w:rFonts w:hint="eastAsia" w:ascii="宋体" w:hAnsi="宋体" w:eastAsia="宋体" w:cs="宋体"/>
          <w:color w:val="auto"/>
          <w:sz w:val="21"/>
          <w:szCs w:val="21"/>
          <w:highlight w:val="none"/>
          <w:u w:val="dotted"/>
        </w:rPr>
      </w:pPr>
    </w:p>
    <w:p w14:paraId="316A6619">
      <w:pPr>
        <w:spacing w:line="360" w:lineRule="auto"/>
        <w:ind w:firstLine="1890" w:firstLineChars="9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签字(签章)：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公章：</w:t>
      </w:r>
      <w:r>
        <w:rPr>
          <w:rFonts w:hint="eastAsia" w:ascii="宋体" w:hAnsi="宋体" w:eastAsia="宋体" w:cs="宋体"/>
          <w:color w:val="auto"/>
          <w:sz w:val="21"/>
          <w:szCs w:val="21"/>
          <w:highlight w:val="none"/>
          <w:u w:val="single"/>
        </w:rPr>
        <w:t xml:space="preserve">                </w:t>
      </w:r>
    </w:p>
    <w:p w14:paraId="3273A21D">
      <w:pPr>
        <w:spacing w:line="360" w:lineRule="auto"/>
        <w:ind w:firstLine="1890" w:firstLineChars="90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日      期：</w:t>
      </w:r>
      <w:r>
        <w:rPr>
          <w:rFonts w:hint="eastAsia" w:ascii="宋体" w:hAnsi="宋体" w:eastAsia="宋体" w:cs="宋体"/>
          <w:color w:val="auto"/>
          <w:sz w:val="21"/>
          <w:szCs w:val="21"/>
          <w:highlight w:val="none"/>
          <w:u w:val="single"/>
        </w:rPr>
        <w:t xml:space="preserve">            </w:t>
      </w:r>
    </w:p>
    <w:p w14:paraId="535D0E93">
      <w:pPr>
        <w:adjustRightInd w:val="0"/>
        <w:snapToGrid w:val="0"/>
        <w:spacing w:line="360" w:lineRule="auto"/>
        <w:rPr>
          <w:rFonts w:hint="eastAsia" w:ascii="宋体" w:hAnsi="宋体" w:eastAsia="宋体" w:cs="宋体"/>
          <w:color w:val="auto"/>
          <w:sz w:val="21"/>
          <w:szCs w:val="21"/>
          <w:highlight w:val="none"/>
          <w:u w:val="dotted"/>
        </w:rPr>
      </w:pPr>
    </w:p>
    <w:p w14:paraId="0BDF5D88">
      <w:pPr>
        <w:adjustRightInd w:val="0"/>
        <w:snapToGrid w:val="0"/>
        <w:spacing w:line="360" w:lineRule="auto"/>
        <w:rPr>
          <w:rFonts w:hint="eastAsia" w:ascii="宋体" w:hAnsi="宋体" w:eastAsia="宋体" w:cs="宋体"/>
          <w:color w:val="auto"/>
          <w:sz w:val="21"/>
          <w:szCs w:val="21"/>
          <w:highlight w:val="none"/>
          <w:u w:val="dotted"/>
        </w:rPr>
      </w:pPr>
    </w:p>
    <w:p w14:paraId="1FBE19CF">
      <w:pPr>
        <w:widowControl/>
        <w:jc w:val="left"/>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u w:val="dotted"/>
        </w:rPr>
        <w:br w:type="page"/>
      </w:r>
    </w:p>
    <w:p w14:paraId="66994559">
      <w:pPr>
        <w:adjustRightInd w:val="0"/>
        <w:snapToGrid w:val="0"/>
        <w:spacing w:line="360" w:lineRule="auto"/>
        <w:rPr>
          <w:rFonts w:hint="eastAsia" w:ascii="宋体" w:hAnsi="宋体" w:eastAsia="宋体" w:cs="宋体"/>
          <w:color w:val="auto"/>
          <w:sz w:val="21"/>
          <w:szCs w:val="21"/>
          <w:highlight w:val="none"/>
          <w:u w:val="dotted"/>
        </w:rPr>
      </w:pPr>
    </w:p>
    <w:p w14:paraId="073AAFBB">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质疑函制作说明</w:t>
      </w:r>
    </w:p>
    <w:p w14:paraId="7EDD0005">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1.投标人提出质疑时，应提交质疑函和必要的证明材料。</w:t>
      </w:r>
    </w:p>
    <w:p w14:paraId="12F8C8A8">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2.质疑投标人若委托代理人进行质疑的，质疑函应按要求列明“授权代表”的有关内容，并在附件中提交由质疑</w:t>
      </w:r>
      <w:r>
        <w:rPr>
          <w:rFonts w:hint="eastAsia" w:ascii="宋体" w:hAnsi="宋体" w:eastAsia="宋体" w:cs="宋体"/>
          <w:color w:val="auto"/>
          <w:kern w:val="0"/>
          <w:sz w:val="21"/>
          <w:szCs w:val="21"/>
          <w:highlight w:val="none"/>
        </w:rPr>
        <w:t>投标人签署的授权委托书。授权委托书应载明代理人的姓名或者名称、代理事项、具体权限、期限和相关事项。</w:t>
      </w:r>
    </w:p>
    <w:p w14:paraId="519F1015">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3.质疑投标人若对项目的某一分包进行质疑，质疑函中应列明具体分包号。</w:t>
      </w:r>
    </w:p>
    <w:p w14:paraId="3D440520">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4.质疑函的质疑事项应具体、明确，并有必要的事实依据和法律依据。</w:t>
      </w:r>
    </w:p>
    <w:p w14:paraId="0A0436E4">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5.质疑函的质疑请求应与质疑事项相关。</w:t>
      </w:r>
    </w:p>
    <w:p w14:paraId="74BAE827">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6.质疑投标人为自然人的，质疑函应由本人签字；质疑投标人为法人或者其他组织的，质疑函应由法定代表人、主要负责人，或者其授权代表签字或者盖章，并加盖公章。</w:t>
      </w:r>
    </w:p>
    <w:p w14:paraId="3364BF1A">
      <w:pPr>
        <w:jc w:val="left"/>
        <w:rPr>
          <w:rFonts w:hint="eastAsia" w:ascii="宋体" w:hAnsi="宋体" w:eastAsia="宋体" w:cs="宋体"/>
          <w:color w:val="auto"/>
          <w:sz w:val="21"/>
          <w:szCs w:val="21"/>
          <w:highlight w:val="none"/>
        </w:rPr>
      </w:pPr>
    </w:p>
    <w:p w14:paraId="2114445E">
      <w:pPr>
        <w:jc w:val="left"/>
        <w:rPr>
          <w:rFonts w:hint="eastAsia" w:ascii="宋体" w:hAnsi="宋体" w:eastAsia="宋体" w:cs="宋体"/>
          <w:color w:val="auto"/>
          <w:sz w:val="21"/>
          <w:szCs w:val="21"/>
          <w:highlight w:val="none"/>
        </w:rPr>
      </w:pPr>
    </w:p>
    <w:p w14:paraId="7C845BD7">
      <w:pPr>
        <w:jc w:val="left"/>
        <w:rPr>
          <w:rFonts w:hint="eastAsia" w:ascii="宋体" w:hAnsi="宋体" w:eastAsia="宋体" w:cs="宋体"/>
          <w:color w:val="auto"/>
          <w:sz w:val="21"/>
          <w:szCs w:val="21"/>
          <w:highlight w:val="none"/>
        </w:rPr>
      </w:pPr>
    </w:p>
    <w:p w14:paraId="3760BB67">
      <w:pPr>
        <w:jc w:val="left"/>
        <w:rPr>
          <w:rFonts w:hint="eastAsia" w:ascii="宋体" w:hAnsi="宋体" w:eastAsia="宋体" w:cs="宋体"/>
          <w:color w:val="auto"/>
          <w:sz w:val="21"/>
          <w:szCs w:val="21"/>
          <w:highlight w:val="none"/>
        </w:rPr>
      </w:pPr>
    </w:p>
    <w:p w14:paraId="2B947470">
      <w:pPr>
        <w:jc w:val="left"/>
        <w:rPr>
          <w:rFonts w:hint="eastAsia" w:ascii="宋体" w:hAnsi="宋体" w:eastAsia="宋体" w:cs="宋体"/>
          <w:color w:val="auto"/>
          <w:sz w:val="21"/>
          <w:szCs w:val="21"/>
          <w:highlight w:val="none"/>
        </w:rPr>
      </w:pPr>
    </w:p>
    <w:p w14:paraId="6F9BE76B">
      <w:pPr>
        <w:jc w:val="left"/>
        <w:rPr>
          <w:rFonts w:hint="eastAsia" w:ascii="宋体" w:hAnsi="宋体" w:eastAsia="宋体" w:cs="宋体"/>
          <w:color w:val="auto"/>
          <w:sz w:val="21"/>
          <w:szCs w:val="21"/>
          <w:highlight w:val="none"/>
        </w:rPr>
      </w:pPr>
    </w:p>
    <w:p w14:paraId="445D8D53">
      <w:pPr>
        <w:jc w:val="left"/>
        <w:rPr>
          <w:rFonts w:hint="eastAsia" w:ascii="宋体" w:hAnsi="宋体" w:eastAsia="宋体" w:cs="宋体"/>
          <w:color w:val="auto"/>
          <w:sz w:val="21"/>
          <w:szCs w:val="21"/>
          <w:highlight w:val="none"/>
        </w:rPr>
      </w:pPr>
    </w:p>
    <w:p w14:paraId="0D7330CD">
      <w:pPr>
        <w:jc w:val="left"/>
        <w:rPr>
          <w:rFonts w:hint="eastAsia" w:ascii="宋体" w:hAnsi="宋体" w:eastAsia="宋体" w:cs="宋体"/>
          <w:color w:val="auto"/>
          <w:sz w:val="21"/>
          <w:szCs w:val="21"/>
          <w:highlight w:val="none"/>
        </w:rPr>
      </w:pPr>
    </w:p>
    <w:p w14:paraId="6B239278">
      <w:pPr>
        <w:jc w:val="left"/>
        <w:rPr>
          <w:rFonts w:hint="eastAsia" w:ascii="宋体" w:hAnsi="宋体" w:eastAsia="宋体" w:cs="宋体"/>
          <w:color w:val="auto"/>
          <w:sz w:val="21"/>
          <w:szCs w:val="21"/>
          <w:highlight w:val="none"/>
        </w:rPr>
      </w:pPr>
    </w:p>
    <w:p w14:paraId="5EC058B1">
      <w:pPr>
        <w:jc w:val="left"/>
        <w:rPr>
          <w:rFonts w:hint="eastAsia" w:ascii="宋体" w:hAnsi="宋体" w:eastAsia="宋体" w:cs="宋体"/>
          <w:color w:val="auto"/>
          <w:sz w:val="21"/>
          <w:szCs w:val="21"/>
          <w:highlight w:val="none"/>
        </w:rPr>
      </w:pPr>
    </w:p>
    <w:p w14:paraId="60E30814">
      <w:pPr>
        <w:jc w:val="left"/>
        <w:rPr>
          <w:rFonts w:hint="eastAsia" w:ascii="宋体" w:hAnsi="宋体" w:eastAsia="宋体" w:cs="宋体"/>
          <w:color w:val="auto"/>
          <w:sz w:val="21"/>
          <w:szCs w:val="21"/>
          <w:highlight w:val="none"/>
        </w:rPr>
      </w:pPr>
    </w:p>
    <w:p w14:paraId="73A26EAB">
      <w:pPr>
        <w:jc w:val="left"/>
        <w:rPr>
          <w:rFonts w:hint="eastAsia" w:ascii="宋体" w:hAnsi="宋体" w:eastAsia="宋体" w:cs="宋体"/>
          <w:color w:val="auto"/>
          <w:sz w:val="21"/>
          <w:szCs w:val="21"/>
          <w:highlight w:val="none"/>
        </w:rPr>
      </w:pPr>
    </w:p>
    <w:p w14:paraId="6F94B200">
      <w:pPr>
        <w:jc w:val="left"/>
        <w:rPr>
          <w:rFonts w:hint="eastAsia" w:ascii="宋体" w:hAnsi="宋体" w:eastAsia="宋体" w:cs="宋体"/>
          <w:color w:val="auto"/>
          <w:sz w:val="21"/>
          <w:szCs w:val="21"/>
          <w:highlight w:val="none"/>
        </w:rPr>
      </w:pPr>
    </w:p>
    <w:p w14:paraId="428CE3A7">
      <w:pPr>
        <w:jc w:val="left"/>
        <w:rPr>
          <w:rFonts w:hint="eastAsia" w:ascii="宋体" w:hAnsi="宋体" w:eastAsia="宋体" w:cs="宋体"/>
          <w:color w:val="auto"/>
          <w:sz w:val="21"/>
          <w:szCs w:val="21"/>
          <w:highlight w:val="none"/>
        </w:rPr>
      </w:pPr>
    </w:p>
    <w:p w14:paraId="23EF7D7D">
      <w:pPr>
        <w:jc w:val="left"/>
        <w:rPr>
          <w:rFonts w:hint="eastAsia" w:ascii="宋体" w:hAnsi="宋体" w:eastAsia="宋体" w:cs="宋体"/>
          <w:color w:val="auto"/>
          <w:sz w:val="21"/>
          <w:szCs w:val="21"/>
          <w:highlight w:val="none"/>
        </w:rPr>
      </w:pPr>
    </w:p>
    <w:p w14:paraId="4F7BF280">
      <w:pPr>
        <w:jc w:val="left"/>
        <w:rPr>
          <w:rFonts w:hint="eastAsia" w:ascii="宋体" w:hAnsi="宋体" w:eastAsia="宋体" w:cs="宋体"/>
          <w:color w:val="auto"/>
          <w:sz w:val="21"/>
          <w:szCs w:val="21"/>
          <w:highlight w:val="none"/>
        </w:rPr>
      </w:pPr>
    </w:p>
    <w:p w14:paraId="62183764">
      <w:pPr>
        <w:jc w:val="left"/>
        <w:rPr>
          <w:rFonts w:hint="eastAsia" w:ascii="宋体" w:hAnsi="宋体" w:eastAsia="宋体" w:cs="宋体"/>
          <w:color w:val="auto"/>
          <w:sz w:val="21"/>
          <w:szCs w:val="21"/>
          <w:highlight w:val="none"/>
        </w:rPr>
      </w:pPr>
    </w:p>
    <w:p w14:paraId="1A4C2E32">
      <w:pPr>
        <w:jc w:val="left"/>
        <w:rPr>
          <w:rFonts w:hint="eastAsia" w:ascii="宋体" w:hAnsi="宋体" w:eastAsia="宋体" w:cs="宋体"/>
          <w:color w:val="auto"/>
          <w:sz w:val="21"/>
          <w:szCs w:val="21"/>
          <w:highlight w:val="none"/>
        </w:rPr>
      </w:pPr>
    </w:p>
    <w:p w14:paraId="4C19096F">
      <w:pPr>
        <w:jc w:val="left"/>
        <w:rPr>
          <w:rFonts w:hint="eastAsia" w:ascii="宋体" w:hAnsi="宋体" w:eastAsia="宋体" w:cs="宋体"/>
          <w:color w:val="auto"/>
          <w:sz w:val="21"/>
          <w:szCs w:val="21"/>
          <w:highlight w:val="none"/>
        </w:rPr>
      </w:pPr>
    </w:p>
    <w:p w14:paraId="2695FCF9">
      <w:pPr>
        <w:jc w:val="left"/>
        <w:rPr>
          <w:rFonts w:hint="eastAsia" w:ascii="宋体" w:hAnsi="宋体" w:eastAsia="宋体" w:cs="宋体"/>
          <w:color w:val="auto"/>
          <w:sz w:val="21"/>
          <w:szCs w:val="21"/>
          <w:highlight w:val="none"/>
        </w:rPr>
      </w:pPr>
    </w:p>
    <w:p w14:paraId="6C20F7E4">
      <w:pPr>
        <w:jc w:val="left"/>
        <w:rPr>
          <w:rFonts w:hint="eastAsia" w:ascii="宋体" w:hAnsi="宋体" w:eastAsia="宋体" w:cs="宋体"/>
          <w:color w:val="auto"/>
          <w:sz w:val="21"/>
          <w:szCs w:val="21"/>
          <w:highlight w:val="none"/>
        </w:rPr>
      </w:pPr>
    </w:p>
    <w:p w14:paraId="041E47AF">
      <w:pPr>
        <w:jc w:val="left"/>
        <w:rPr>
          <w:rFonts w:hint="eastAsia" w:ascii="宋体" w:hAnsi="宋体" w:eastAsia="宋体" w:cs="宋体"/>
          <w:color w:val="auto"/>
          <w:sz w:val="21"/>
          <w:szCs w:val="21"/>
          <w:highlight w:val="none"/>
        </w:rPr>
      </w:pPr>
    </w:p>
    <w:p w14:paraId="5F965F8B">
      <w:pPr>
        <w:jc w:val="left"/>
        <w:rPr>
          <w:rFonts w:hint="eastAsia" w:ascii="宋体" w:hAnsi="宋体" w:eastAsia="宋体" w:cs="宋体"/>
          <w:color w:val="auto"/>
          <w:sz w:val="21"/>
          <w:szCs w:val="21"/>
          <w:highlight w:val="none"/>
        </w:rPr>
      </w:pPr>
    </w:p>
    <w:p w14:paraId="24DA00DA">
      <w:pPr>
        <w:jc w:val="left"/>
        <w:rPr>
          <w:rFonts w:hint="eastAsia" w:ascii="宋体" w:hAnsi="宋体" w:eastAsia="宋体" w:cs="宋体"/>
          <w:color w:val="auto"/>
          <w:sz w:val="21"/>
          <w:szCs w:val="21"/>
          <w:highlight w:val="none"/>
        </w:rPr>
      </w:pPr>
    </w:p>
    <w:p w14:paraId="17E6007E">
      <w:pPr>
        <w:jc w:val="left"/>
        <w:rPr>
          <w:rFonts w:hint="eastAsia" w:ascii="宋体" w:hAnsi="宋体" w:eastAsia="宋体" w:cs="宋体"/>
          <w:color w:val="auto"/>
          <w:sz w:val="21"/>
          <w:szCs w:val="21"/>
          <w:highlight w:val="none"/>
        </w:rPr>
      </w:pPr>
    </w:p>
    <w:p w14:paraId="299C5360">
      <w:pPr>
        <w:jc w:val="left"/>
        <w:rPr>
          <w:rFonts w:hint="eastAsia" w:ascii="宋体" w:hAnsi="宋体" w:eastAsia="宋体" w:cs="宋体"/>
          <w:color w:val="auto"/>
          <w:sz w:val="21"/>
          <w:szCs w:val="21"/>
          <w:highlight w:val="none"/>
        </w:rPr>
      </w:pPr>
    </w:p>
    <w:p w14:paraId="58CFD1B4">
      <w:pPr>
        <w:pStyle w:val="8"/>
        <w:rPr>
          <w:rFonts w:hint="eastAsia" w:ascii="宋体" w:hAnsi="宋体" w:eastAsia="宋体" w:cs="宋体"/>
          <w:color w:val="auto"/>
          <w:sz w:val="21"/>
          <w:szCs w:val="21"/>
          <w:highlight w:val="none"/>
        </w:rPr>
      </w:pPr>
    </w:p>
    <w:p w14:paraId="5A0DCAAA">
      <w:pPr>
        <w:rPr>
          <w:rFonts w:hint="eastAsia" w:ascii="宋体" w:hAnsi="宋体" w:eastAsia="宋体" w:cs="宋体"/>
          <w:color w:val="auto"/>
          <w:sz w:val="21"/>
          <w:szCs w:val="21"/>
          <w:highlight w:val="none"/>
        </w:rPr>
      </w:pPr>
    </w:p>
    <w:p w14:paraId="7A6B6BD8">
      <w:pP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br w:type="page"/>
      </w:r>
    </w:p>
    <w:p w14:paraId="14B2B959">
      <w:pPr>
        <w:rPr>
          <w:rFonts w:hint="eastAsia" w:ascii="宋体" w:hAnsi="宋体" w:eastAsia="宋体" w:cs="宋体"/>
          <w:color w:val="auto"/>
          <w:highlight w:val="none"/>
        </w:rPr>
      </w:pPr>
    </w:p>
    <w:p w14:paraId="66EBCFB7">
      <w:pPr>
        <w:rPr>
          <w:rFonts w:hint="eastAsia" w:ascii="宋体" w:hAnsi="宋体" w:eastAsia="宋体" w:cs="宋体"/>
          <w:color w:val="auto"/>
          <w:sz w:val="21"/>
          <w:szCs w:val="21"/>
          <w:highlight w:val="none"/>
        </w:rPr>
      </w:pPr>
    </w:p>
    <w:p w14:paraId="1C88FD8C">
      <w:pPr>
        <w:rPr>
          <w:rFonts w:hint="eastAsia" w:ascii="宋体" w:hAnsi="宋体" w:eastAsia="宋体" w:cs="宋体"/>
          <w:b/>
          <w:color w:val="auto"/>
          <w:sz w:val="21"/>
          <w:szCs w:val="21"/>
          <w:highlight w:val="none"/>
        </w:rPr>
      </w:pPr>
      <w:r>
        <w:rPr>
          <w:rFonts w:hint="eastAsia" w:ascii="宋体" w:hAnsi="宋体" w:eastAsia="宋体" w:cs="宋体"/>
          <w:b/>
          <w:bCs/>
          <w:color w:val="auto"/>
          <w:sz w:val="21"/>
          <w:szCs w:val="21"/>
          <w:highlight w:val="none"/>
        </w:rPr>
        <w:t>附件2：</w:t>
      </w:r>
      <w:r>
        <w:rPr>
          <w:rFonts w:hint="eastAsia" w:ascii="宋体" w:hAnsi="宋体" w:eastAsia="宋体" w:cs="宋体"/>
          <w:b/>
          <w:color w:val="auto"/>
          <w:sz w:val="21"/>
          <w:szCs w:val="21"/>
          <w:highlight w:val="none"/>
        </w:rPr>
        <w:t>投诉书范本</w:t>
      </w:r>
    </w:p>
    <w:p w14:paraId="251EE4B9">
      <w:pPr>
        <w:rPr>
          <w:rFonts w:hint="eastAsia" w:ascii="宋体" w:hAnsi="宋体" w:eastAsia="宋体" w:cs="宋体"/>
          <w:color w:val="auto"/>
          <w:sz w:val="21"/>
          <w:szCs w:val="21"/>
          <w:highlight w:val="none"/>
        </w:rPr>
      </w:pPr>
    </w:p>
    <w:p w14:paraId="1846C29E">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一、投诉相关主体基本情况</w:t>
      </w:r>
    </w:p>
    <w:p w14:paraId="4415EA9F">
      <w:pPr>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投诉人：</w:t>
      </w:r>
      <w:r>
        <w:rPr>
          <w:rFonts w:hint="eastAsia" w:ascii="宋体" w:hAnsi="宋体" w:eastAsia="宋体" w:cs="宋体"/>
          <w:color w:val="auto"/>
          <w:sz w:val="21"/>
          <w:szCs w:val="21"/>
          <w:highlight w:val="none"/>
          <w:u w:val="dotted"/>
        </w:rPr>
        <w:t xml:space="preserve">                                               </w:t>
      </w:r>
    </w:p>
    <w:p w14:paraId="0DD76177">
      <w:pPr>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邮编：</w:t>
      </w:r>
      <w:r>
        <w:rPr>
          <w:rFonts w:hint="eastAsia" w:ascii="宋体" w:hAnsi="宋体" w:eastAsia="宋体" w:cs="宋体"/>
          <w:color w:val="auto"/>
          <w:sz w:val="21"/>
          <w:szCs w:val="21"/>
          <w:highlight w:val="none"/>
          <w:u w:val="dotted"/>
        </w:rPr>
        <w:t xml:space="preserve">         </w:t>
      </w:r>
    </w:p>
    <w:p w14:paraId="1806DEEF">
      <w:pPr>
        <w:tabs>
          <w:tab w:val="left" w:pos="6510"/>
        </w:tabs>
        <w:spacing w:line="360" w:lineRule="auto"/>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法定代表人/主要负责人：</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 xml:space="preserve">  </w:t>
      </w:r>
    </w:p>
    <w:p w14:paraId="77DA6B8A">
      <w:pPr>
        <w:tabs>
          <w:tab w:val="left" w:pos="6510"/>
        </w:tabs>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dotted"/>
        </w:rPr>
        <w:t xml:space="preserve">                                             </w:t>
      </w:r>
    </w:p>
    <w:p w14:paraId="55978B20">
      <w:pPr>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授权代表：</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dotted"/>
        </w:rPr>
        <w:t xml:space="preserve">：                  </w:t>
      </w:r>
    </w:p>
    <w:p w14:paraId="447C17ED">
      <w:pPr>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邮编：</w:t>
      </w:r>
      <w:r>
        <w:rPr>
          <w:rFonts w:hint="eastAsia" w:ascii="宋体" w:hAnsi="宋体" w:eastAsia="宋体" w:cs="宋体"/>
          <w:color w:val="auto"/>
          <w:sz w:val="21"/>
          <w:szCs w:val="21"/>
          <w:highlight w:val="none"/>
          <w:u w:val="dotted"/>
        </w:rPr>
        <w:t xml:space="preserve">         </w:t>
      </w:r>
    </w:p>
    <w:p w14:paraId="4695BA7D">
      <w:pPr>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被投诉人1：</w:t>
      </w:r>
      <w:r>
        <w:rPr>
          <w:rFonts w:hint="eastAsia" w:ascii="宋体" w:hAnsi="宋体" w:eastAsia="宋体" w:cs="宋体"/>
          <w:color w:val="auto"/>
          <w:sz w:val="21"/>
          <w:szCs w:val="21"/>
          <w:highlight w:val="none"/>
          <w:u w:val="dotted"/>
        </w:rPr>
        <w:t xml:space="preserve">                                           </w:t>
      </w:r>
    </w:p>
    <w:p w14:paraId="66CE5D90">
      <w:pPr>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邮编：</w:t>
      </w:r>
      <w:r>
        <w:rPr>
          <w:rFonts w:hint="eastAsia" w:ascii="宋体" w:hAnsi="宋体" w:eastAsia="宋体" w:cs="宋体"/>
          <w:color w:val="auto"/>
          <w:sz w:val="21"/>
          <w:szCs w:val="21"/>
          <w:highlight w:val="none"/>
          <w:u w:val="dotted"/>
        </w:rPr>
        <w:t xml:space="preserve">          </w:t>
      </w:r>
    </w:p>
    <w:p w14:paraId="5EF77582">
      <w:pPr>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dotted"/>
        </w:rPr>
        <w:t xml:space="preserve">                      </w:t>
      </w:r>
    </w:p>
    <w:p w14:paraId="68BE6738">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被投诉人2</w:t>
      </w:r>
    </w:p>
    <w:p w14:paraId="73C596CB">
      <w:pPr>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w:t>
      </w:r>
    </w:p>
    <w:p w14:paraId="361D33ED">
      <w:pPr>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相关投标人：</w:t>
      </w:r>
      <w:r>
        <w:rPr>
          <w:rFonts w:hint="eastAsia" w:ascii="宋体" w:hAnsi="宋体" w:eastAsia="宋体" w:cs="宋体"/>
          <w:color w:val="auto"/>
          <w:sz w:val="21"/>
          <w:szCs w:val="21"/>
          <w:highlight w:val="none"/>
          <w:u w:val="dotted"/>
        </w:rPr>
        <w:t xml:space="preserve">                                           </w:t>
      </w:r>
    </w:p>
    <w:p w14:paraId="059A74C6">
      <w:pPr>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地     址：</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邮编：</w:t>
      </w:r>
      <w:r>
        <w:rPr>
          <w:rFonts w:hint="eastAsia" w:ascii="宋体" w:hAnsi="宋体" w:eastAsia="宋体" w:cs="宋体"/>
          <w:color w:val="auto"/>
          <w:sz w:val="21"/>
          <w:szCs w:val="21"/>
          <w:highlight w:val="none"/>
          <w:u w:val="dotted"/>
        </w:rPr>
        <w:t xml:space="preserve">          </w:t>
      </w:r>
    </w:p>
    <w:p w14:paraId="11D995F5">
      <w:pPr>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联系人：</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联系电话：</w:t>
      </w:r>
      <w:r>
        <w:rPr>
          <w:rFonts w:hint="eastAsia" w:ascii="宋体" w:hAnsi="宋体" w:eastAsia="宋体" w:cs="宋体"/>
          <w:color w:val="auto"/>
          <w:sz w:val="21"/>
          <w:szCs w:val="21"/>
          <w:highlight w:val="none"/>
          <w:u w:val="dotted"/>
        </w:rPr>
        <w:t xml:space="preserve">                      </w:t>
      </w:r>
    </w:p>
    <w:p w14:paraId="0CEFAE6D">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二、投诉项目基本情况</w:t>
      </w:r>
    </w:p>
    <w:p w14:paraId="0A6163BA">
      <w:pPr>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采购项目名称：</w:t>
      </w:r>
      <w:r>
        <w:rPr>
          <w:rFonts w:hint="eastAsia" w:ascii="宋体" w:hAnsi="宋体" w:eastAsia="宋体" w:cs="宋体"/>
          <w:color w:val="auto"/>
          <w:sz w:val="21"/>
          <w:szCs w:val="21"/>
          <w:highlight w:val="none"/>
          <w:u w:val="dotted"/>
        </w:rPr>
        <w:t xml:space="preserve">                                        </w:t>
      </w:r>
    </w:p>
    <w:p w14:paraId="2395B57B">
      <w:pPr>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采购项目编号：</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包号：</w:t>
      </w:r>
      <w:r>
        <w:rPr>
          <w:rFonts w:hint="eastAsia" w:ascii="宋体" w:hAnsi="宋体" w:eastAsia="宋体" w:cs="宋体"/>
          <w:color w:val="auto"/>
          <w:sz w:val="21"/>
          <w:szCs w:val="21"/>
          <w:highlight w:val="none"/>
          <w:u w:val="dotted"/>
        </w:rPr>
        <w:t xml:space="preserve">              </w:t>
      </w:r>
    </w:p>
    <w:p w14:paraId="37F6CB94">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采购人名称：</w:t>
      </w:r>
      <w:r>
        <w:rPr>
          <w:rFonts w:hint="eastAsia" w:ascii="宋体" w:hAnsi="宋体" w:eastAsia="宋体" w:cs="宋体"/>
          <w:color w:val="auto"/>
          <w:sz w:val="21"/>
          <w:szCs w:val="21"/>
          <w:highlight w:val="none"/>
          <w:u w:val="dotted"/>
        </w:rPr>
        <w:t xml:space="preserve">                                           </w:t>
      </w:r>
    </w:p>
    <w:p w14:paraId="7B326CFC">
      <w:pPr>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采购代理机构名称：</w:t>
      </w:r>
      <w:r>
        <w:rPr>
          <w:rFonts w:hint="eastAsia" w:ascii="宋体" w:hAnsi="宋体" w:eastAsia="宋体" w:cs="宋体"/>
          <w:color w:val="auto"/>
          <w:sz w:val="21"/>
          <w:szCs w:val="21"/>
          <w:highlight w:val="none"/>
          <w:u w:val="dotted"/>
        </w:rPr>
        <w:t xml:space="preserve">                                         </w:t>
      </w:r>
    </w:p>
    <w:p w14:paraId="56F7BD6E">
      <w:pPr>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采购文件公告:</w:t>
      </w:r>
      <w:r>
        <w:rPr>
          <w:rFonts w:hint="eastAsia" w:ascii="宋体" w:hAnsi="宋体" w:eastAsia="宋体" w:cs="宋体"/>
          <w:color w:val="auto"/>
          <w:sz w:val="21"/>
          <w:szCs w:val="21"/>
          <w:highlight w:val="none"/>
          <w:u w:val="dotted"/>
        </w:rPr>
        <w:t xml:space="preserve">是/否 </w:t>
      </w:r>
      <w:r>
        <w:rPr>
          <w:rFonts w:hint="eastAsia" w:ascii="宋体" w:hAnsi="宋体" w:eastAsia="宋体" w:cs="宋体"/>
          <w:color w:val="auto"/>
          <w:sz w:val="21"/>
          <w:szCs w:val="21"/>
          <w:highlight w:val="none"/>
        </w:rPr>
        <w:t>公告期限：</w:t>
      </w:r>
      <w:r>
        <w:rPr>
          <w:rFonts w:hint="eastAsia" w:ascii="宋体" w:hAnsi="宋体" w:eastAsia="宋体" w:cs="宋体"/>
          <w:color w:val="auto"/>
          <w:sz w:val="21"/>
          <w:szCs w:val="21"/>
          <w:highlight w:val="none"/>
          <w:u w:val="dotted"/>
        </w:rPr>
        <w:t xml:space="preserve">                                 </w:t>
      </w:r>
    </w:p>
    <w:p w14:paraId="576A2AD0">
      <w:pPr>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采购结果公告:</w:t>
      </w:r>
      <w:r>
        <w:rPr>
          <w:rFonts w:hint="eastAsia" w:ascii="宋体" w:hAnsi="宋体" w:eastAsia="宋体" w:cs="宋体"/>
          <w:color w:val="auto"/>
          <w:sz w:val="21"/>
          <w:szCs w:val="21"/>
          <w:highlight w:val="none"/>
          <w:u w:val="dotted"/>
        </w:rPr>
        <w:t xml:space="preserve">是/否 </w:t>
      </w:r>
      <w:r>
        <w:rPr>
          <w:rFonts w:hint="eastAsia" w:ascii="宋体" w:hAnsi="宋体" w:eastAsia="宋体" w:cs="宋体"/>
          <w:color w:val="auto"/>
          <w:sz w:val="21"/>
          <w:szCs w:val="21"/>
          <w:highlight w:val="none"/>
        </w:rPr>
        <w:t>公告期限：</w:t>
      </w:r>
      <w:r>
        <w:rPr>
          <w:rFonts w:hint="eastAsia" w:ascii="宋体" w:hAnsi="宋体" w:eastAsia="宋体" w:cs="宋体"/>
          <w:color w:val="auto"/>
          <w:sz w:val="21"/>
          <w:szCs w:val="21"/>
          <w:highlight w:val="none"/>
          <w:u w:val="dotted"/>
        </w:rPr>
        <w:t xml:space="preserve">                        </w:t>
      </w:r>
    </w:p>
    <w:p w14:paraId="15432F25">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三、质疑基本情况</w:t>
      </w:r>
    </w:p>
    <w:p w14:paraId="232D9CE5">
      <w:pPr>
        <w:spacing w:line="360" w:lineRule="auto"/>
        <w:ind w:firstLine="420" w:firstLineChars="200"/>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投诉人于</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日,向</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提出质疑，质疑事项为：</w:t>
      </w:r>
      <w:r>
        <w:rPr>
          <w:rFonts w:hint="eastAsia" w:ascii="宋体" w:hAnsi="宋体" w:eastAsia="宋体" w:cs="宋体"/>
          <w:color w:val="auto"/>
          <w:sz w:val="21"/>
          <w:szCs w:val="21"/>
          <w:highlight w:val="none"/>
          <w:u w:val="dotted"/>
        </w:rPr>
        <w:t xml:space="preserve">                </w:t>
      </w:r>
    </w:p>
    <w:p w14:paraId="3321C30B">
      <w:pPr>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 xml:space="preserve">  </w:t>
      </w:r>
    </w:p>
    <w:p w14:paraId="20DCE35B">
      <w:pPr>
        <w:spacing w:line="360" w:lineRule="auto"/>
        <w:ind w:firstLine="315" w:firstLineChars="15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dotted"/>
        </w:rPr>
        <w:t>采购人/采购代理机构</w:t>
      </w:r>
      <w:r>
        <w:rPr>
          <w:rFonts w:hint="eastAsia" w:ascii="宋体" w:hAnsi="宋体" w:eastAsia="宋体" w:cs="宋体"/>
          <w:color w:val="auto"/>
          <w:sz w:val="21"/>
          <w:szCs w:val="21"/>
          <w:highlight w:val="none"/>
        </w:rPr>
        <w:t>于</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年</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月</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日,就质疑事项作出了答复/没有在法定期限内作出答复。</w:t>
      </w:r>
    </w:p>
    <w:p w14:paraId="6678CF6A">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四、投诉事项具体内容</w:t>
      </w:r>
    </w:p>
    <w:p w14:paraId="3664C985">
      <w:pPr>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投诉事项 1：</w:t>
      </w:r>
      <w:r>
        <w:rPr>
          <w:rFonts w:hint="eastAsia" w:ascii="宋体" w:hAnsi="宋体" w:eastAsia="宋体" w:cs="宋体"/>
          <w:color w:val="auto"/>
          <w:sz w:val="21"/>
          <w:szCs w:val="21"/>
          <w:highlight w:val="none"/>
          <w:u w:val="dotted"/>
        </w:rPr>
        <w:t xml:space="preserve">                                       </w:t>
      </w:r>
    </w:p>
    <w:p w14:paraId="034A0920">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事实依据：</w:t>
      </w:r>
      <w:r>
        <w:rPr>
          <w:rFonts w:hint="eastAsia" w:ascii="宋体" w:hAnsi="宋体" w:eastAsia="宋体" w:cs="宋体"/>
          <w:color w:val="auto"/>
          <w:sz w:val="21"/>
          <w:szCs w:val="21"/>
          <w:highlight w:val="none"/>
          <w:u w:val="dotted"/>
        </w:rPr>
        <w:t xml:space="preserve">                                         </w:t>
      </w:r>
    </w:p>
    <w:p w14:paraId="32C85EEA">
      <w:pPr>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u w:val="dotted"/>
        </w:rPr>
        <w:t xml:space="preserve">                                                      </w:t>
      </w:r>
    </w:p>
    <w:p w14:paraId="76987F99">
      <w:pPr>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法律依据：</w:t>
      </w:r>
      <w:r>
        <w:rPr>
          <w:rFonts w:hint="eastAsia" w:ascii="宋体" w:hAnsi="宋体" w:eastAsia="宋体" w:cs="宋体"/>
          <w:color w:val="auto"/>
          <w:sz w:val="21"/>
          <w:szCs w:val="21"/>
          <w:highlight w:val="none"/>
          <w:u w:val="dotted"/>
        </w:rPr>
        <w:t xml:space="preserve">                                          </w:t>
      </w:r>
    </w:p>
    <w:p w14:paraId="1C8E3CAD">
      <w:pPr>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u w:val="dotted"/>
        </w:rPr>
        <w:t xml:space="preserve">                                                      </w:t>
      </w:r>
    </w:p>
    <w:p w14:paraId="1C4EA4E1">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投诉事项2</w:t>
      </w:r>
    </w:p>
    <w:p w14:paraId="69CE91E7">
      <w:pPr>
        <w:spacing w:line="360" w:lineRule="auto"/>
        <w:rPr>
          <w:rFonts w:hint="eastAsia" w:ascii="宋体" w:hAnsi="宋体" w:eastAsia="宋体" w:cs="宋体"/>
          <w:color w:val="auto"/>
          <w:sz w:val="21"/>
          <w:szCs w:val="21"/>
          <w:highlight w:val="none"/>
          <w:u w:val="dotted"/>
        </w:rPr>
      </w:pPr>
      <w:r>
        <w:rPr>
          <w:rFonts w:hint="eastAsia" w:ascii="宋体" w:hAnsi="宋体" w:eastAsia="宋体" w:cs="宋体"/>
          <w:color w:val="auto"/>
          <w:sz w:val="21"/>
          <w:szCs w:val="21"/>
          <w:highlight w:val="none"/>
        </w:rPr>
        <w:t>……</w:t>
      </w:r>
    </w:p>
    <w:p w14:paraId="2603C699">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五、与投诉事项相关的投诉请求</w:t>
      </w:r>
    </w:p>
    <w:p w14:paraId="39EAA180">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请求：</w:t>
      </w:r>
      <w:r>
        <w:rPr>
          <w:rFonts w:hint="eastAsia" w:ascii="宋体" w:hAnsi="宋体" w:eastAsia="宋体" w:cs="宋体"/>
          <w:color w:val="auto"/>
          <w:sz w:val="21"/>
          <w:szCs w:val="21"/>
          <w:highlight w:val="none"/>
          <w:u w:val="dotted"/>
        </w:rPr>
        <w:t xml:space="preserve">                                              </w:t>
      </w:r>
      <w:r>
        <w:rPr>
          <w:rFonts w:hint="eastAsia" w:ascii="宋体" w:hAnsi="宋体" w:eastAsia="宋体" w:cs="宋体"/>
          <w:color w:val="auto"/>
          <w:sz w:val="21"/>
          <w:szCs w:val="21"/>
          <w:highlight w:val="none"/>
        </w:rPr>
        <w:t xml:space="preserve"> </w:t>
      </w:r>
    </w:p>
    <w:p w14:paraId="4C0A492F">
      <w:pPr>
        <w:spacing w:line="360" w:lineRule="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 xml:space="preserve">                                                                               </w:t>
      </w:r>
    </w:p>
    <w:p w14:paraId="2115119B">
      <w:pPr>
        <w:spacing w:line="360" w:lineRule="auto"/>
        <w:ind w:firstLine="3360" w:firstLineChars="16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签字（签章）：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公章：</w:t>
      </w:r>
      <w:r>
        <w:rPr>
          <w:rFonts w:hint="eastAsia" w:ascii="宋体" w:hAnsi="宋体" w:eastAsia="宋体" w:cs="宋体"/>
          <w:color w:val="auto"/>
          <w:sz w:val="21"/>
          <w:szCs w:val="21"/>
          <w:highlight w:val="none"/>
          <w:u w:val="single"/>
        </w:rPr>
        <w:t xml:space="preserve">               </w:t>
      </w:r>
    </w:p>
    <w:p w14:paraId="755FC590">
      <w:pPr>
        <w:spacing w:line="360" w:lineRule="auto"/>
        <w:rPr>
          <w:rFonts w:hint="eastAsia" w:ascii="宋体" w:hAnsi="宋体" w:eastAsia="宋体" w:cs="宋体"/>
          <w:color w:val="auto"/>
          <w:sz w:val="21"/>
          <w:szCs w:val="21"/>
          <w:highlight w:val="none"/>
        </w:rPr>
      </w:pPr>
    </w:p>
    <w:p w14:paraId="6406698E">
      <w:pPr>
        <w:spacing w:line="360" w:lineRule="auto"/>
        <w:ind w:firstLine="3360" w:firstLineChars="16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日       期：</w:t>
      </w:r>
      <w:r>
        <w:rPr>
          <w:rFonts w:hint="eastAsia" w:ascii="宋体" w:hAnsi="宋体" w:eastAsia="宋体" w:cs="宋体"/>
          <w:color w:val="auto"/>
          <w:sz w:val="21"/>
          <w:szCs w:val="21"/>
          <w:highlight w:val="none"/>
          <w:u w:val="single"/>
        </w:rPr>
        <w:t xml:space="preserve">              </w:t>
      </w:r>
    </w:p>
    <w:p w14:paraId="6B11E3B1">
      <w:pPr>
        <w:rPr>
          <w:rFonts w:hint="eastAsia" w:ascii="宋体" w:hAnsi="宋体" w:eastAsia="宋体" w:cs="宋体"/>
          <w:b/>
          <w:color w:val="auto"/>
          <w:sz w:val="21"/>
          <w:szCs w:val="21"/>
          <w:highlight w:val="none"/>
        </w:rPr>
      </w:pPr>
    </w:p>
    <w:p w14:paraId="5F4DFD1B">
      <w:pPr>
        <w:pStyle w:val="16"/>
        <w:widowControl w:val="0"/>
        <w:rPr>
          <w:rFonts w:hint="eastAsia" w:ascii="宋体" w:hAnsi="宋体" w:eastAsia="宋体" w:cs="宋体"/>
          <w:b/>
          <w:color w:val="auto"/>
          <w:sz w:val="21"/>
          <w:szCs w:val="21"/>
          <w:highlight w:val="none"/>
        </w:rPr>
      </w:pPr>
    </w:p>
    <w:p w14:paraId="5846F0E1">
      <w:pPr>
        <w:pStyle w:val="16"/>
        <w:widowControl w:val="0"/>
        <w:rPr>
          <w:rFonts w:hint="eastAsia" w:ascii="宋体" w:hAnsi="宋体" w:eastAsia="宋体" w:cs="宋体"/>
          <w:b/>
          <w:color w:val="auto"/>
          <w:sz w:val="21"/>
          <w:szCs w:val="21"/>
          <w:highlight w:val="none"/>
        </w:rPr>
      </w:pPr>
    </w:p>
    <w:p w14:paraId="6006B7C6">
      <w:pPr>
        <w:pStyle w:val="16"/>
        <w:widowControl w:val="0"/>
        <w:rPr>
          <w:rFonts w:hint="eastAsia" w:ascii="宋体" w:hAnsi="宋体" w:eastAsia="宋体" w:cs="宋体"/>
          <w:b/>
          <w:color w:val="auto"/>
          <w:sz w:val="21"/>
          <w:szCs w:val="21"/>
          <w:highlight w:val="none"/>
        </w:rPr>
      </w:pPr>
    </w:p>
    <w:p w14:paraId="3C539607">
      <w:pPr>
        <w:pStyle w:val="16"/>
        <w:widowControl w:val="0"/>
        <w:rPr>
          <w:rFonts w:hint="eastAsia" w:ascii="宋体" w:hAnsi="宋体" w:eastAsia="宋体" w:cs="宋体"/>
          <w:b/>
          <w:color w:val="auto"/>
          <w:sz w:val="21"/>
          <w:szCs w:val="21"/>
          <w:highlight w:val="none"/>
        </w:rPr>
      </w:pPr>
    </w:p>
    <w:p w14:paraId="57FFE6B3">
      <w:pPr>
        <w:pStyle w:val="16"/>
        <w:widowControl w:val="0"/>
        <w:rPr>
          <w:rFonts w:hint="eastAsia" w:ascii="宋体" w:hAnsi="宋体" w:eastAsia="宋体" w:cs="宋体"/>
          <w:b/>
          <w:color w:val="auto"/>
          <w:sz w:val="21"/>
          <w:szCs w:val="21"/>
          <w:highlight w:val="none"/>
        </w:rPr>
      </w:pPr>
    </w:p>
    <w:p w14:paraId="48F3C2F7">
      <w:pPr>
        <w:pStyle w:val="16"/>
        <w:widowControl w:val="0"/>
        <w:rPr>
          <w:rFonts w:hint="eastAsia" w:ascii="宋体" w:hAnsi="宋体" w:eastAsia="宋体" w:cs="宋体"/>
          <w:b/>
          <w:color w:val="auto"/>
          <w:sz w:val="21"/>
          <w:szCs w:val="21"/>
          <w:highlight w:val="none"/>
        </w:rPr>
      </w:pPr>
    </w:p>
    <w:p w14:paraId="633BD6E8">
      <w:pPr>
        <w:pStyle w:val="16"/>
        <w:widowControl w:val="0"/>
        <w:rPr>
          <w:rFonts w:hint="eastAsia" w:ascii="宋体" w:hAnsi="宋体" w:eastAsia="宋体" w:cs="宋体"/>
          <w:b/>
          <w:color w:val="auto"/>
          <w:sz w:val="21"/>
          <w:szCs w:val="21"/>
          <w:highlight w:val="none"/>
        </w:rPr>
      </w:pPr>
    </w:p>
    <w:p w14:paraId="47B52F6F">
      <w:pPr>
        <w:pStyle w:val="16"/>
        <w:widowControl w:val="0"/>
        <w:rPr>
          <w:rFonts w:hint="eastAsia" w:ascii="宋体" w:hAnsi="宋体" w:eastAsia="宋体" w:cs="宋体"/>
          <w:b/>
          <w:color w:val="auto"/>
          <w:sz w:val="21"/>
          <w:szCs w:val="21"/>
          <w:highlight w:val="none"/>
        </w:rPr>
      </w:pPr>
    </w:p>
    <w:p w14:paraId="5F7FB510">
      <w:pPr>
        <w:pStyle w:val="16"/>
        <w:widowControl w:val="0"/>
        <w:rPr>
          <w:rFonts w:hint="eastAsia" w:ascii="宋体" w:hAnsi="宋体" w:eastAsia="宋体" w:cs="宋体"/>
          <w:b/>
          <w:color w:val="auto"/>
          <w:sz w:val="21"/>
          <w:szCs w:val="21"/>
          <w:highlight w:val="none"/>
        </w:rPr>
      </w:pPr>
    </w:p>
    <w:p w14:paraId="246E43CA">
      <w:pPr>
        <w:pStyle w:val="16"/>
        <w:widowControl w:val="0"/>
        <w:rPr>
          <w:rFonts w:hint="eastAsia" w:ascii="宋体" w:hAnsi="宋体" w:eastAsia="宋体" w:cs="宋体"/>
          <w:b/>
          <w:color w:val="auto"/>
          <w:sz w:val="21"/>
          <w:szCs w:val="21"/>
          <w:highlight w:val="none"/>
        </w:rPr>
      </w:pPr>
    </w:p>
    <w:p w14:paraId="55D62C0D">
      <w:pPr>
        <w:pStyle w:val="16"/>
        <w:widowControl w:val="0"/>
        <w:rPr>
          <w:rFonts w:hint="eastAsia" w:ascii="宋体" w:hAnsi="宋体" w:eastAsia="宋体" w:cs="宋体"/>
          <w:b/>
          <w:color w:val="auto"/>
          <w:sz w:val="21"/>
          <w:szCs w:val="21"/>
          <w:highlight w:val="none"/>
        </w:rPr>
      </w:pPr>
    </w:p>
    <w:p w14:paraId="7F142FA4">
      <w:pPr>
        <w:pStyle w:val="16"/>
        <w:widowControl w:val="0"/>
        <w:rPr>
          <w:rFonts w:hint="eastAsia" w:ascii="宋体" w:hAnsi="宋体" w:eastAsia="宋体" w:cs="宋体"/>
          <w:b/>
          <w:color w:val="auto"/>
          <w:sz w:val="21"/>
          <w:szCs w:val="21"/>
          <w:highlight w:val="none"/>
        </w:rPr>
      </w:pPr>
    </w:p>
    <w:p w14:paraId="322FEAFC">
      <w:pPr>
        <w:pStyle w:val="16"/>
        <w:widowControl w:val="0"/>
        <w:rPr>
          <w:rFonts w:hint="eastAsia" w:ascii="宋体" w:hAnsi="宋体" w:eastAsia="宋体" w:cs="宋体"/>
          <w:b/>
          <w:color w:val="auto"/>
          <w:sz w:val="21"/>
          <w:szCs w:val="21"/>
          <w:highlight w:val="none"/>
        </w:rPr>
      </w:pPr>
    </w:p>
    <w:p w14:paraId="79D679AE">
      <w:pPr>
        <w:pStyle w:val="16"/>
        <w:widowControl w:val="0"/>
        <w:rPr>
          <w:rFonts w:hint="eastAsia" w:ascii="宋体" w:hAnsi="宋体" w:eastAsia="宋体" w:cs="宋体"/>
          <w:b/>
          <w:color w:val="auto"/>
          <w:sz w:val="21"/>
          <w:szCs w:val="21"/>
          <w:highlight w:val="none"/>
        </w:rPr>
      </w:pPr>
    </w:p>
    <w:p w14:paraId="2D0335CE">
      <w:pPr>
        <w:pStyle w:val="16"/>
        <w:widowControl w:val="0"/>
        <w:rPr>
          <w:rFonts w:hint="eastAsia" w:ascii="宋体" w:hAnsi="宋体" w:eastAsia="宋体" w:cs="宋体"/>
          <w:b/>
          <w:color w:val="auto"/>
          <w:sz w:val="21"/>
          <w:szCs w:val="21"/>
          <w:highlight w:val="none"/>
        </w:rPr>
      </w:pPr>
    </w:p>
    <w:p w14:paraId="4DF7490B">
      <w:pPr>
        <w:pStyle w:val="16"/>
        <w:widowControl w:val="0"/>
        <w:rPr>
          <w:rFonts w:hint="eastAsia" w:ascii="宋体" w:hAnsi="宋体" w:eastAsia="宋体" w:cs="宋体"/>
          <w:b/>
          <w:color w:val="auto"/>
          <w:sz w:val="21"/>
          <w:szCs w:val="21"/>
          <w:highlight w:val="none"/>
        </w:rPr>
      </w:pPr>
    </w:p>
    <w:p w14:paraId="20106CD2">
      <w:pPr>
        <w:pStyle w:val="16"/>
        <w:widowControl w:val="0"/>
        <w:rPr>
          <w:rFonts w:hint="eastAsia" w:ascii="宋体" w:hAnsi="宋体" w:eastAsia="宋体" w:cs="宋体"/>
          <w:b/>
          <w:color w:val="auto"/>
          <w:sz w:val="21"/>
          <w:szCs w:val="21"/>
          <w:highlight w:val="none"/>
        </w:rPr>
      </w:pPr>
    </w:p>
    <w:p w14:paraId="689C409B">
      <w:pPr>
        <w:pStyle w:val="16"/>
        <w:widowControl w:val="0"/>
        <w:rPr>
          <w:rFonts w:hint="eastAsia" w:ascii="宋体" w:hAnsi="宋体" w:eastAsia="宋体" w:cs="宋体"/>
          <w:b/>
          <w:color w:val="auto"/>
          <w:sz w:val="21"/>
          <w:szCs w:val="21"/>
          <w:highlight w:val="none"/>
        </w:rPr>
      </w:pPr>
    </w:p>
    <w:p w14:paraId="00E06A44">
      <w:pPr>
        <w:pStyle w:val="16"/>
        <w:widowControl w:val="0"/>
        <w:rPr>
          <w:rFonts w:hint="eastAsia" w:ascii="宋体" w:hAnsi="宋体" w:eastAsia="宋体" w:cs="宋体"/>
          <w:b/>
          <w:color w:val="auto"/>
          <w:sz w:val="21"/>
          <w:szCs w:val="21"/>
          <w:highlight w:val="none"/>
        </w:rPr>
      </w:pPr>
    </w:p>
    <w:p w14:paraId="15EAA911">
      <w:pPr>
        <w:pStyle w:val="16"/>
        <w:widowControl w:val="0"/>
        <w:rPr>
          <w:rFonts w:hint="eastAsia" w:ascii="宋体" w:hAnsi="宋体" w:eastAsia="宋体" w:cs="宋体"/>
          <w:b/>
          <w:color w:val="auto"/>
          <w:sz w:val="21"/>
          <w:szCs w:val="21"/>
          <w:highlight w:val="none"/>
        </w:rPr>
      </w:pPr>
    </w:p>
    <w:p w14:paraId="51185AF4">
      <w:pPr>
        <w:pStyle w:val="16"/>
        <w:widowControl w:val="0"/>
        <w:rPr>
          <w:rFonts w:hint="eastAsia" w:ascii="宋体" w:hAnsi="宋体" w:eastAsia="宋体" w:cs="宋体"/>
          <w:b/>
          <w:color w:val="auto"/>
          <w:sz w:val="21"/>
          <w:szCs w:val="21"/>
          <w:highlight w:val="none"/>
        </w:rPr>
      </w:pPr>
    </w:p>
    <w:p w14:paraId="7A9FC6CC">
      <w:pPr>
        <w:pStyle w:val="16"/>
        <w:widowControl w:val="0"/>
        <w:rPr>
          <w:rFonts w:hint="eastAsia" w:ascii="宋体" w:hAnsi="宋体" w:eastAsia="宋体" w:cs="宋体"/>
          <w:b/>
          <w:color w:val="auto"/>
          <w:sz w:val="21"/>
          <w:szCs w:val="21"/>
          <w:highlight w:val="none"/>
        </w:rPr>
      </w:pPr>
    </w:p>
    <w:p w14:paraId="4A3AA2F2">
      <w:pP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p>
    <w:p w14:paraId="7509C364">
      <w:pPr>
        <w:rPr>
          <w:rFonts w:hint="eastAsia" w:ascii="宋体" w:hAnsi="宋体" w:eastAsia="宋体" w:cs="宋体"/>
          <w:color w:val="auto"/>
          <w:highlight w:val="none"/>
        </w:rPr>
      </w:pPr>
    </w:p>
    <w:p w14:paraId="776FAAC0">
      <w:pPr>
        <w:spacing w:line="360" w:lineRule="auto"/>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投诉书制作说明</w:t>
      </w:r>
    </w:p>
    <w:p w14:paraId="5C70E44B">
      <w:pPr>
        <w:spacing w:line="360" w:lineRule="auto"/>
        <w:ind w:firstLine="420" w:firstLineChars="200"/>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1.投诉人提起投诉时，应当提交投诉书和必要的证明材料，并按照被投诉人和与投诉事项有关的投标人数量提供投诉书副本。</w:t>
      </w:r>
    </w:p>
    <w:p w14:paraId="23AD48F5">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2.投诉人若委托代理人进行投诉的，投诉书应按照要求列明“授权代表”的有关内容，并在附件中提交由</w:t>
      </w:r>
      <w:r>
        <w:rPr>
          <w:rFonts w:hint="eastAsia" w:ascii="宋体" w:hAnsi="宋体" w:eastAsia="宋体" w:cs="宋体"/>
          <w:color w:val="auto"/>
          <w:kern w:val="0"/>
          <w:sz w:val="21"/>
          <w:szCs w:val="21"/>
          <w:highlight w:val="none"/>
        </w:rPr>
        <w:t>投诉人签署的授权委托书。授权委托书应当载明代理人的姓名或者名称、代理事项、具体权限、期限和相关事项。</w:t>
      </w:r>
    </w:p>
    <w:p w14:paraId="559AAB36">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3.投诉人若对项目的某一分包进行投诉，投诉书应列明具体分包号。</w:t>
      </w:r>
    </w:p>
    <w:p w14:paraId="5F4C3AE0">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4.投诉书应简要列明质疑事项，质疑函、质疑答复等作为附件材料提供。</w:t>
      </w:r>
    </w:p>
    <w:p w14:paraId="19DEC32D">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5.投诉书的投诉事项应具体、明确，并有必要的事实依据和法律依据。</w:t>
      </w:r>
    </w:p>
    <w:p w14:paraId="72172679">
      <w:pPr>
        <w:spacing w:line="360" w:lineRule="auto"/>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6.投诉书的投诉请求应与投诉事项相关。</w:t>
      </w:r>
    </w:p>
    <w:p w14:paraId="12CFF18A">
      <w:pPr>
        <w:spacing w:line="360" w:lineRule="auto"/>
        <w:ind w:firstLine="420" w:firstLineChars="200"/>
        <w:jc w:val="left"/>
        <w:rPr>
          <w:rFonts w:hint="eastAsia" w:ascii="宋体" w:hAnsi="宋体" w:eastAsia="宋体" w:cs="宋体"/>
          <w:color w:val="auto"/>
          <w:kern w:val="0"/>
          <w:sz w:val="21"/>
          <w:szCs w:val="21"/>
          <w:highlight w:val="none"/>
        </w:rPr>
      </w:pPr>
      <w:r>
        <w:rPr>
          <w:rFonts w:hint="eastAsia" w:ascii="宋体" w:hAnsi="宋体" w:eastAsia="宋体" w:cs="宋体"/>
          <w:color w:val="auto"/>
          <w:sz w:val="21"/>
          <w:szCs w:val="21"/>
          <w:highlight w:val="none"/>
        </w:rPr>
        <w:t>7.投诉人为自然人的，投诉书应当由本人签字；投诉人为法人或者其他组织的，投诉书应当由法定代表人、主要负责人，或者其授权代表签字或者盖章，并加盖公章。</w:t>
      </w:r>
    </w:p>
    <w:p w14:paraId="3016D7C0">
      <w:pPr>
        <w:rPr>
          <w:rFonts w:hint="eastAsia" w:ascii="宋体" w:hAnsi="宋体" w:eastAsia="宋体" w:cs="宋体"/>
          <w:color w:val="auto"/>
          <w:sz w:val="21"/>
          <w:szCs w:val="21"/>
          <w:highlight w:val="none"/>
        </w:rPr>
      </w:pPr>
    </w:p>
    <w:p w14:paraId="12DEBBCD">
      <w:pPr>
        <w:rPr>
          <w:rFonts w:hint="eastAsia" w:ascii="宋体" w:hAnsi="宋体" w:eastAsia="宋体" w:cs="宋体"/>
          <w:color w:val="auto"/>
          <w:sz w:val="21"/>
          <w:szCs w:val="21"/>
          <w:highlight w:val="none"/>
        </w:rPr>
      </w:pPr>
    </w:p>
    <w:p w14:paraId="5D5C5AB2">
      <w:pPr>
        <w:pStyle w:val="16"/>
        <w:widowControl w:val="0"/>
        <w:rPr>
          <w:rFonts w:hint="eastAsia" w:ascii="宋体" w:hAnsi="宋体" w:eastAsia="宋体" w:cs="宋体"/>
          <w:color w:val="auto"/>
          <w:sz w:val="21"/>
          <w:szCs w:val="21"/>
          <w:highlight w:val="none"/>
        </w:rPr>
      </w:pPr>
    </w:p>
    <w:p w14:paraId="761EB5D3">
      <w:pPr>
        <w:pStyle w:val="16"/>
        <w:widowControl w:val="0"/>
        <w:rPr>
          <w:rFonts w:hint="eastAsia" w:ascii="宋体" w:hAnsi="宋体" w:eastAsia="宋体" w:cs="宋体"/>
          <w:color w:val="auto"/>
          <w:sz w:val="21"/>
          <w:szCs w:val="21"/>
          <w:highlight w:val="none"/>
        </w:rPr>
      </w:pPr>
    </w:p>
    <w:p w14:paraId="363834D8">
      <w:pPr>
        <w:pStyle w:val="16"/>
        <w:widowControl w:val="0"/>
        <w:rPr>
          <w:rFonts w:hint="eastAsia" w:ascii="宋体" w:hAnsi="宋体" w:eastAsia="宋体" w:cs="宋体"/>
          <w:color w:val="auto"/>
          <w:sz w:val="21"/>
          <w:szCs w:val="21"/>
          <w:highlight w:val="none"/>
        </w:rPr>
      </w:pPr>
    </w:p>
    <w:p w14:paraId="7B2B2A28">
      <w:pPr>
        <w:pStyle w:val="16"/>
        <w:widowControl w:val="0"/>
        <w:rPr>
          <w:rFonts w:hint="eastAsia" w:ascii="宋体" w:hAnsi="宋体" w:eastAsia="宋体" w:cs="宋体"/>
          <w:color w:val="auto"/>
          <w:sz w:val="21"/>
          <w:szCs w:val="21"/>
          <w:highlight w:val="none"/>
        </w:rPr>
      </w:pPr>
    </w:p>
    <w:p w14:paraId="60BBDAC0">
      <w:pPr>
        <w:pStyle w:val="16"/>
        <w:widowControl w:val="0"/>
        <w:rPr>
          <w:rFonts w:hint="eastAsia" w:ascii="宋体" w:hAnsi="宋体" w:eastAsia="宋体" w:cs="宋体"/>
          <w:color w:val="auto"/>
          <w:sz w:val="21"/>
          <w:szCs w:val="21"/>
          <w:highlight w:val="none"/>
        </w:rPr>
      </w:pPr>
    </w:p>
    <w:p w14:paraId="6CC9D509">
      <w:pPr>
        <w:pStyle w:val="16"/>
        <w:widowControl w:val="0"/>
        <w:rPr>
          <w:rFonts w:hint="eastAsia" w:ascii="宋体" w:hAnsi="宋体" w:eastAsia="宋体" w:cs="宋体"/>
          <w:color w:val="auto"/>
          <w:sz w:val="21"/>
          <w:szCs w:val="21"/>
          <w:highlight w:val="none"/>
        </w:rPr>
      </w:pPr>
    </w:p>
    <w:p w14:paraId="66EA1B93">
      <w:pPr>
        <w:pStyle w:val="16"/>
        <w:widowControl w:val="0"/>
        <w:rPr>
          <w:rFonts w:hint="eastAsia" w:ascii="宋体" w:hAnsi="宋体" w:eastAsia="宋体" w:cs="宋体"/>
          <w:color w:val="auto"/>
          <w:sz w:val="21"/>
          <w:szCs w:val="21"/>
          <w:highlight w:val="none"/>
        </w:rPr>
      </w:pPr>
    </w:p>
    <w:p w14:paraId="2DAA8CB4">
      <w:pPr>
        <w:pStyle w:val="16"/>
        <w:widowControl w:val="0"/>
        <w:rPr>
          <w:rFonts w:hint="eastAsia" w:ascii="宋体" w:hAnsi="宋体" w:eastAsia="宋体" w:cs="宋体"/>
          <w:color w:val="auto"/>
          <w:sz w:val="21"/>
          <w:szCs w:val="21"/>
          <w:highlight w:val="none"/>
        </w:rPr>
      </w:pPr>
    </w:p>
    <w:p w14:paraId="7B14C499">
      <w:pPr>
        <w:pStyle w:val="16"/>
        <w:widowControl w:val="0"/>
        <w:rPr>
          <w:rFonts w:hint="eastAsia" w:ascii="宋体" w:hAnsi="宋体" w:eastAsia="宋体" w:cs="宋体"/>
          <w:color w:val="auto"/>
          <w:sz w:val="21"/>
          <w:szCs w:val="21"/>
          <w:highlight w:val="none"/>
        </w:rPr>
      </w:pPr>
    </w:p>
    <w:p w14:paraId="09C94990">
      <w:pPr>
        <w:pStyle w:val="16"/>
        <w:widowControl w:val="0"/>
        <w:rPr>
          <w:rFonts w:hint="eastAsia" w:ascii="宋体" w:hAnsi="宋体" w:eastAsia="宋体" w:cs="宋体"/>
          <w:color w:val="auto"/>
          <w:sz w:val="21"/>
          <w:szCs w:val="21"/>
          <w:highlight w:val="none"/>
        </w:rPr>
      </w:pPr>
    </w:p>
    <w:p w14:paraId="4066B32A">
      <w:pPr>
        <w:pStyle w:val="16"/>
        <w:widowControl w:val="0"/>
        <w:rPr>
          <w:rFonts w:hint="eastAsia" w:ascii="宋体" w:hAnsi="宋体" w:eastAsia="宋体" w:cs="宋体"/>
          <w:color w:val="auto"/>
          <w:sz w:val="21"/>
          <w:szCs w:val="21"/>
          <w:highlight w:val="none"/>
        </w:rPr>
      </w:pPr>
    </w:p>
    <w:p w14:paraId="176C995B">
      <w:pPr>
        <w:pStyle w:val="16"/>
        <w:widowControl w:val="0"/>
        <w:rPr>
          <w:rFonts w:hint="eastAsia" w:ascii="宋体" w:hAnsi="宋体" w:eastAsia="宋体" w:cs="宋体"/>
          <w:color w:val="auto"/>
          <w:sz w:val="21"/>
          <w:szCs w:val="21"/>
          <w:highlight w:val="none"/>
        </w:rPr>
      </w:pPr>
    </w:p>
    <w:p w14:paraId="282510C7">
      <w:pPr>
        <w:pStyle w:val="16"/>
        <w:widowControl w:val="0"/>
        <w:rPr>
          <w:rFonts w:hint="eastAsia" w:ascii="宋体" w:hAnsi="宋体" w:eastAsia="宋体" w:cs="宋体"/>
          <w:color w:val="auto"/>
          <w:sz w:val="21"/>
          <w:szCs w:val="21"/>
          <w:highlight w:val="none"/>
        </w:rPr>
      </w:pPr>
    </w:p>
    <w:p w14:paraId="137D55AF">
      <w:pPr>
        <w:pStyle w:val="16"/>
        <w:widowControl w:val="0"/>
        <w:rPr>
          <w:rFonts w:hint="eastAsia" w:ascii="宋体" w:hAnsi="宋体" w:eastAsia="宋体" w:cs="宋体"/>
          <w:color w:val="auto"/>
          <w:sz w:val="21"/>
          <w:szCs w:val="21"/>
          <w:highlight w:val="none"/>
        </w:rPr>
      </w:pPr>
    </w:p>
    <w:p w14:paraId="7EAF51C8">
      <w:pPr>
        <w:snapToGrid w:val="0"/>
        <w:spacing w:line="360" w:lineRule="auto"/>
        <w:rPr>
          <w:rFonts w:hint="eastAsia" w:ascii="宋体" w:hAnsi="宋体" w:eastAsia="宋体" w:cs="宋体"/>
          <w:b/>
          <w:color w:val="auto"/>
          <w:kern w:val="0"/>
          <w:sz w:val="21"/>
          <w:szCs w:val="21"/>
          <w:highlight w:val="none"/>
        </w:rPr>
      </w:pPr>
    </w:p>
    <w:p w14:paraId="1D5E56C5">
      <w:pPr>
        <w:snapToGrid w:val="0"/>
        <w:spacing w:line="360" w:lineRule="auto"/>
        <w:rPr>
          <w:rFonts w:hint="eastAsia" w:ascii="宋体" w:hAnsi="宋体" w:eastAsia="宋体" w:cs="宋体"/>
          <w:b/>
          <w:color w:val="auto"/>
          <w:kern w:val="0"/>
          <w:sz w:val="21"/>
          <w:szCs w:val="21"/>
          <w:highlight w:val="none"/>
        </w:rPr>
      </w:pPr>
    </w:p>
    <w:p w14:paraId="0DF53E2F">
      <w:pPr>
        <w:snapToGrid w:val="0"/>
        <w:spacing w:line="360" w:lineRule="auto"/>
        <w:rPr>
          <w:rFonts w:hint="eastAsia" w:ascii="宋体" w:hAnsi="宋体" w:eastAsia="宋体" w:cs="宋体"/>
          <w:b/>
          <w:color w:val="auto"/>
          <w:kern w:val="0"/>
          <w:sz w:val="21"/>
          <w:szCs w:val="21"/>
          <w:highlight w:val="none"/>
        </w:rPr>
      </w:pPr>
    </w:p>
    <w:p w14:paraId="65A77A81">
      <w:pPr>
        <w:rPr>
          <w:rFonts w:hint="eastAsia" w:ascii="宋体" w:hAnsi="宋体" w:eastAsia="宋体" w:cs="宋体"/>
          <w:b/>
          <w:color w:val="auto"/>
          <w:kern w:val="0"/>
          <w:sz w:val="21"/>
          <w:szCs w:val="21"/>
          <w:highlight w:val="none"/>
        </w:rPr>
      </w:pPr>
    </w:p>
    <w:p w14:paraId="401D711D">
      <w:pPr>
        <w:pStyle w:val="16"/>
        <w:widowControl w:val="0"/>
        <w:rPr>
          <w:rFonts w:hint="eastAsia" w:ascii="宋体" w:hAnsi="宋体" w:eastAsia="宋体" w:cs="宋体"/>
          <w:color w:val="auto"/>
          <w:sz w:val="21"/>
          <w:szCs w:val="21"/>
          <w:highlight w:val="none"/>
        </w:rPr>
      </w:pPr>
    </w:p>
    <w:p w14:paraId="7F5913E5">
      <w:pPr>
        <w:pStyle w:val="16"/>
        <w:widowControl w:val="0"/>
        <w:rPr>
          <w:rFonts w:hint="eastAsia" w:ascii="宋体" w:hAnsi="宋体" w:eastAsia="宋体" w:cs="宋体"/>
          <w:color w:val="auto"/>
          <w:sz w:val="21"/>
          <w:szCs w:val="21"/>
          <w:highlight w:val="none"/>
        </w:rPr>
      </w:pPr>
    </w:p>
    <w:p w14:paraId="1C6B671F">
      <w:pPr>
        <w:spacing w:line="360" w:lineRule="auto"/>
        <w:jc w:val="left"/>
        <w:rPr>
          <w:rFonts w:hint="eastAsia" w:ascii="宋体" w:hAnsi="宋体" w:eastAsia="宋体" w:cs="宋体"/>
          <w:b/>
          <w:color w:val="auto"/>
          <w:sz w:val="21"/>
          <w:szCs w:val="21"/>
          <w:highlight w:val="none"/>
        </w:rPr>
      </w:pPr>
    </w:p>
    <w:p w14:paraId="36E0CEE4">
      <w:pPr>
        <w:rPr>
          <w:rFonts w:hint="eastAsia" w:ascii="宋体" w:hAnsi="宋体" w:eastAsia="宋体" w:cs="宋体"/>
          <w:b/>
          <w:color w:val="auto"/>
          <w:kern w:val="0"/>
          <w:sz w:val="21"/>
          <w:szCs w:val="21"/>
          <w:highlight w:val="none"/>
        </w:rPr>
      </w:pPr>
      <w:r>
        <w:rPr>
          <w:rFonts w:hint="eastAsia" w:ascii="宋体" w:hAnsi="宋体" w:eastAsia="宋体" w:cs="宋体"/>
          <w:b/>
          <w:color w:val="auto"/>
          <w:sz w:val="21"/>
          <w:szCs w:val="21"/>
          <w:highlight w:val="none"/>
        </w:rPr>
        <w:br w:type="page"/>
      </w:r>
      <w:r>
        <w:rPr>
          <w:rFonts w:hint="eastAsia" w:ascii="宋体" w:hAnsi="宋体" w:eastAsia="宋体" w:cs="宋体"/>
          <w:b/>
          <w:bCs/>
          <w:color w:val="auto"/>
          <w:sz w:val="21"/>
          <w:szCs w:val="21"/>
          <w:highlight w:val="none"/>
        </w:rPr>
        <w:t>附件3：专业担保机构出具的投标担保函（参考格式）：</w:t>
      </w:r>
    </w:p>
    <w:p w14:paraId="4E332FBF">
      <w:pPr>
        <w:jc w:val="center"/>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投标担保函</w:t>
      </w:r>
    </w:p>
    <w:p w14:paraId="586153C0">
      <w:pPr>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（采购人或采购代理机构）：</w:t>
      </w:r>
    </w:p>
    <w:p w14:paraId="033532D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鉴于某公司（以下简称”投标人“）拟参加</w:t>
      </w:r>
      <w:r>
        <w:rPr>
          <w:rFonts w:hint="eastAsia" w:ascii="宋体" w:hAnsi="宋体" w:eastAsia="宋体" w:cs="宋体"/>
          <w:color w:val="auto"/>
          <w:sz w:val="21"/>
          <w:szCs w:val="21"/>
          <w:highlight w:val="none"/>
          <w:u w:val="single"/>
        </w:rPr>
        <w:t xml:space="preserve"> 项目（项目名称）</w:t>
      </w:r>
      <w:r>
        <w:rPr>
          <w:rFonts w:hint="eastAsia" w:ascii="宋体" w:hAnsi="宋体" w:eastAsia="宋体" w:cs="宋体"/>
          <w:color w:val="auto"/>
          <w:sz w:val="21"/>
          <w:szCs w:val="21"/>
          <w:highlight w:val="none"/>
        </w:rPr>
        <w:t>编号</w:t>
      </w:r>
      <w:r>
        <w:rPr>
          <w:rFonts w:hint="eastAsia" w:ascii="宋体" w:hAnsi="宋体" w:eastAsia="宋体" w:cs="宋体"/>
          <w:color w:val="auto"/>
          <w:sz w:val="21"/>
          <w:szCs w:val="21"/>
          <w:highlight w:val="none"/>
          <w:u w:val="single"/>
        </w:rPr>
        <w:t>（采购编号：X）</w:t>
      </w:r>
      <w:r>
        <w:rPr>
          <w:rFonts w:hint="eastAsia" w:ascii="宋体" w:hAnsi="宋体" w:eastAsia="宋体" w:cs="宋体"/>
          <w:color w:val="auto"/>
          <w:sz w:val="21"/>
          <w:szCs w:val="21"/>
          <w:highlight w:val="none"/>
        </w:rPr>
        <w:t>（以下简称“本项目”）投标，根据本项目招标文件，投标人参加投标时应向你方缴纳投标保证金，且可以投标担保函的形式缴纳投标保证金。应投标人的申请，我方以保证的方式向你方提供如下投标保证金担保：</w:t>
      </w:r>
    </w:p>
    <w:p w14:paraId="4D0E5365">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一、保证责任的情形及保证金额：</w:t>
      </w:r>
    </w:p>
    <w:p w14:paraId="0C409140">
      <w:pPr>
        <w:numPr>
          <w:ilvl w:val="0"/>
          <w:numId w:val="9"/>
        </w:num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在投标人出现下列情形之一时，我方承担保证责任：</w:t>
      </w:r>
    </w:p>
    <w:p w14:paraId="466339A3">
      <w:pPr>
        <w:numPr>
          <w:ilvl w:val="0"/>
          <w:numId w:val="10"/>
        </w:num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中标后投标人无正当理由不与采购人或者采购代理机构签订《政府采购合同》；</w:t>
      </w:r>
    </w:p>
    <w:p w14:paraId="4C899F8E">
      <w:pPr>
        <w:numPr>
          <w:ilvl w:val="0"/>
          <w:numId w:val="10"/>
        </w:num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招标文件规定的投标人应当缴纳保证金的其他情形。</w:t>
      </w:r>
    </w:p>
    <w:p w14:paraId="4ADDB396">
      <w:pPr>
        <w:numPr>
          <w:ilvl w:val="0"/>
          <w:numId w:val="9"/>
        </w:num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我方承担保证责任的最高金额为人民币X元（大写X），即本项目的投标保证金金额。</w:t>
      </w:r>
    </w:p>
    <w:p w14:paraId="0C9E6E38">
      <w:pPr>
        <w:numPr>
          <w:ilvl w:val="0"/>
          <w:numId w:val="11"/>
        </w:num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保证的方式及保证期间</w:t>
      </w:r>
    </w:p>
    <w:p w14:paraId="3105BB4F">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我方保证的方式为：连带责任保证。</w:t>
      </w:r>
    </w:p>
    <w:p w14:paraId="11859E8D">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我方的保证期间为：自本保函生效之日起X个月止。</w:t>
      </w:r>
    </w:p>
    <w:p w14:paraId="6176DE97">
      <w:pPr>
        <w:numPr>
          <w:ilvl w:val="0"/>
          <w:numId w:val="11"/>
        </w:num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承担保证责任的程序</w:t>
      </w:r>
    </w:p>
    <w:p w14:paraId="50AD2484">
      <w:pPr>
        <w:numPr>
          <w:ilvl w:val="0"/>
          <w:numId w:val="12"/>
        </w:num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你方要求我方承担保证责任的，应在本保函保证期间内向我方发出书面索赔通知。索赔通知应写明要求索赔的金额，支付款项应到达的账号，并附有证明投标人发生我方应承担保证责任情形的事实材料。</w:t>
      </w:r>
    </w:p>
    <w:p w14:paraId="5A62A91D">
      <w:pPr>
        <w:numPr>
          <w:ilvl w:val="0"/>
          <w:numId w:val="12"/>
        </w:num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我方在收到索赔通知及相关证明材料后，在X个工作日内进行审查，符合应承担保证责任情形的，我方应按照你方的要求代投标人向你方支付投标保证金。</w:t>
      </w:r>
    </w:p>
    <w:p w14:paraId="61084636">
      <w:pPr>
        <w:numPr>
          <w:ilvl w:val="0"/>
          <w:numId w:val="11"/>
        </w:num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保证责任的终止</w:t>
      </w:r>
    </w:p>
    <w:p w14:paraId="2EA1A009">
      <w:pPr>
        <w:numPr>
          <w:ilvl w:val="0"/>
          <w:numId w:val="13"/>
        </w:num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保证期间届满你方未向我方书面主张保证责任的，自保证期间届满次日起，我方保证责任自动终止。</w:t>
      </w:r>
    </w:p>
    <w:p w14:paraId="257A7F2A">
      <w:pPr>
        <w:numPr>
          <w:ilvl w:val="0"/>
          <w:numId w:val="13"/>
        </w:num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我方按照本保函向你贵方履行了保证责任后，自我方向你贵方支付款项（支付款项从我方账户划出）之日起，保证责任终止。</w:t>
      </w:r>
    </w:p>
    <w:p w14:paraId="5D1845F2">
      <w:pPr>
        <w:numPr>
          <w:ilvl w:val="0"/>
          <w:numId w:val="13"/>
        </w:num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按照法律法规的规定或出现我方保证责任终止的其它情形的，我方在本保函项下的保证责任亦终止。</w:t>
      </w:r>
    </w:p>
    <w:p w14:paraId="7D72C9C1">
      <w:pPr>
        <w:numPr>
          <w:ilvl w:val="0"/>
          <w:numId w:val="11"/>
        </w:num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免责条款</w:t>
      </w:r>
    </w:p>
    <w:p w14:paraId="3333106B">
      <w:pPr>
        <w:numPr>
          <w:ilvl w:val="0"/>
          <w:numId w:val="11"/>
        </w:num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1．依照法律规定或你方与投标人的另行约定，全部或者部分免除投标人投标保证金义务时，我方亦免除相应的保证责任。</w:t>
      </w:r>
    </w:p>
    <w:p w14:paraId="1706F5BE">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2.因你方原因致使投标人发生本保函第一条第（一）款约定情形的，我方不承担保证责任。</w:t>
      </w:r>
    </w:p>
    <w:p w14:paraId="640B5341">
      <w:pPr>
        <w:numPr>
          <w:ilvl w:val="0"/>
          <w:numId w:val="12"/>
        </w:num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因不可抗力造成投标人发生本保函第一条约定情形的，我方不承担保证责任。</w:t>
      </w:r>
    </w:p>
    <w:p w14:paraId="0D21B0B3">
      <w:pPr>
        <w:numPr>
          <w:ilvl w:val="0"/>
          <w:numId w:val="12"/>
        </w:num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你方或其他有权机关对招标文件进行任何澄清或修改，加重我方保证责任的，我方对加重部分不承担保证责任，但该澄清或修改经我方事先书面同意的除外。</w:t>
      </w:r>
    </w:p>
    <w:p w14:paraId="7C89D1B0">
      <w:pPr>
        <w:numPr>
          <w:ilvl w:val="0"/>
          <w:numId w:val="11"/>
        </w:num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争议的解决</w:t>
      </w:r>
    </w:p>
    <w:p w14:paraId="7B0CB1F1">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因本保函发生的纠纷，由你我双方协商解决，协商不成的，通过诉讼程序解决，诉讼管辖地法院为深圳法院。</w:t>
      </w:r>
    </w:p>
    <w:p w14:paraId="5B9D5F14">
      <w:pPr>
        <w:numPr>
          <w:ilvl w:val="0"/>
          <w:numId w:val="11"/>
        </w:num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保函的生效</w:t>
      </w:r>
    </w:p>
    <w:p w14:paraId="56B34F63">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本保函自我方加盖公章之日起生效。</w:t>
      </w:r>
    </w:p>
    <w:p w14:paraId="3AF2A70D">
      <w:pPr>
        <w:spacing w:line="360" w:lineRule="auto"/>
        <w:ind w:firstLine="4830" w:firstLineChars="2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保证人：（公章）</w:t>
      </w:r>
    </w:p>
    <w:p w14:paraId="3B7F8B18">
      <w:pPr>
        <w:spacing w:line="360" w:lineRule="auto"/>
        <w:ind w:firstLine="4830" w:firstLineChars="23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p w14:paraId="171398AF">
      <w:pPr>
        <w:widowControl/>
        <w:snapToGrid w:val="0"/>
        <w:spacing w:line="360" w:lineRule="auto"/>
        <w:rPr>
          <w:rFonts w:hint="eastAsia" w:ascii="宋体" w:hAnsi="宋体" w:eastAsia="宋体" w:cs="宋体"/>
          <w:b/>
          <w:color w:val="auto"/>
          <w:kern w:val="0"/>
          <w:sz w:val="21"/>
          <w:szCs w:val="21"/>
          <w:highlight w:val="none"/>
        </w:rPr>
      </w:pPr>
    </w:p>
    <w:p w14:paraId="25F07A5D">
      <w:pPr>
        <w:widowControl/>
        <w:jc w:val="left"/>
        <w:rPr>
          <w:rFonts w:hint="eastAsia" w:ascii="宋体" w:hAnsi="宋体" w:eastAsia="宋体" w:cs="宋体"/>
          <w:b/>
          <w:bCs/>
          <w:color w:val="auto"/>
          <w:sz w:val="21"/>
          <w:szCs w:val="21"/>
          <w:highlight w:val="none"/>
        </w:rPr>
      </w:pPr>
    </w:p>
    <w:p w14:paraId="52B20C7D">
      <w:pPr>
        <w:widowControl/>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br w:type="page"/>
      </w:r>
    </w:p>
    <w:p w14:paraId="72422A94">
      <w:pPr>
        <w:jc w:val="left"/>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附件4：履约担保函（供参考）</w:t>
      </w:r>
    </w:p>
    <w:p w14:paraId="3B1C2C0A">
      <w:pPr>
        <w:pStyle w:val="16"/>
        <w:rPr>
          <w:rFonts w:hint="eastAsia" w:ascii="宋体" w:hAnsi="宋体" w:eastAsia="宋体" w:cs="宋体"/>
          <w:b/>
          <w:color w:val="auto"/>
          <w:sz w:val="21"/>
          <w:szCs w:val="21"/>
          <w:highlight w:val="none"/>
        </w:rPr>
      </w:pPr>
    </w:p>
    <w:p w14:paraId="0409FA71">
      <w:pPr>
        <w:jc w:val="center"/>
        <w:rPr>
          <w:rFonts w:hint="eastAsia" w:ascii="宋体" w:hAnsi="宋体" w:eastAsia="宋体" w:cs="宋体"/>
          <w:b/>
          <w:bCs/>
          <w:color w:val="auto"/>
          <w:kern w:val="0"/>
          <w:sz w:val="21"/>
          <w:szCs w:val="21"/>
          <w:highlight w:val="none"/>
          <w:lang w:bidi="en-US"/>
        </w:rPr>
      </w:pPr>
      <w:bookmarkStart w:id="50" w:name="bookmark0"/>
      <w:bookmarkStart w:id="51" w:name="bookmark1"/>
      <w:bookmarkStart w:id="52" w:name="bookmark2"/>
      <w:r>
        <w:rPr>
          <w:rFonts w:hint="eastAsia" w:ascii="宋体" w:hAnsi="宋体" w:eastAsia="宋体" w:cs="宋体"/>
          <w:b/>
          <w:bCs/>
          <w:color w:val="auto"/>
          <w:kern w:val="0"/>
          <w:sz w:val="21"/>
          <w:szCs w:val="21"/>
          <w:highlight w:val="none"/>
          <w:u w:val="single"/>
          <w:lang w:bidi="en-US"/>
        </w:rPr>
        <w:t xml:space="preserve">           </w:t>
      </w:r>
      <w:r>
        <w:rPr>
          <w:rFonts w:hint="eastAsia" w:ascii="宋体" w:hAnsi="宋体" w:eastAsia="宋体" w:cs="宋体"/>
          <w:b/>
          <w:bCs/>
          <w:color w:val="auto"/>
          <w:kern w:val="0"/>
          <w:sz w:val="21"/>
          <w:szCs w:val="21"/>
          <w:highlight w:val="none"/>
          <w:lang w:bidi="en-US"/>
        </w:rPr>
        <w:t>项目履约担保函</w:t>
      </w:r>
      <w:bookmarkEnd w:id="50"/>
      <w:bookmarkEnd w:id="51"/>
      <w:bookmarkEnd w:id="52"/>
    </w:p>
    <w:p w14:paraId="1A3E897C">
      <w:pPr>
        <w:spacing w:line="360" w:lineRule="auto"/>
        <w:jc w:val="left"/>
        <w:rPr>
          <w:rFonts w:hint="eastAsia" w:ascii="宋体" w:hAnsi="宋体" w:eastAsia="宋体" w:cs="宋体"/>
          <w:color w:val="auto"/>
          <w:kern w:val="0"/>
          <w:sz w:val="21"/>
          <w:szCs w:val="21"/>
          <w:highlight w:val="none"/>
          <w:lang w:bidi="en-US"/>
        </w:rPr>
      </w:pPr>
      <w:r>
        <w:rPr>
          <w:rFonts w:hint="eastAsia" w:ascii="宋体" w:hAnsi="宋体" w:eastAsia="宋体" w:cs="宋体"/>
          <w:color w:val="auto"/>
          <w:kern w:val="0"/>
          <w:sz w:val="21"/>
          <w:szCs w:val="21"/>
          <w:highlight w:val="none"/>
          <w:lang w:bidi="en-US"/>
        </w:rPr>
        <w:t>编号：</w:t>
      </w:r>
    </w:p>
    <w:p w14:paraId="4291B805">
      <w:pPr>
        <w:spacing w:line="360" w:lineRule="auto"/>
        <w:jc w:val="left"/>
        <w:rPr>
          <w:rFonts w:hint="eastAsia" w:ascii="宋体" w:hAnsi="宋体" w:eastAsia="宋体" w:cs="宋体"/>
          <w:color w:val="auto"/>
          <w:kern w:val="0"/>
          <w:sz w:val="21"/>
          <w:szCs w:val="21"/>
          <w:highlight w:val="none"/>
          <w:lang w:bidi="en-US"/>
        </w:rPr>
      </w:pPr>
      <w:r>
        <w:rPr>
          <w:rFonts w:hint="eastAsia" w:ascii="宋体" w:hAnsi="宋体" w:eastAsia="宋体" w:cs="宋体"/>
          <w:color w:val="auto"/>
          <w:kern w:val="0"/>
          <w:sz w:val="21"/>
          <w:szCs w:val="21"/>
          <w:highlight w:val="none"/>
          <w:u w:val="single"/>
          <w:lang w:bidi="en-US"/>
        </w:rPr>
        <w:t>（采购人）</w:t>
      </w:r>
      <w:r>
        <w:rPr>
          <w:rFonts w:hint="eastAsia" w:ascii="宋体" w:hAnsi="宋体" w:eastAsia="宋体" w:cs="宋体"/>
          <w:color w:val="auto"/>
          <w:kern w:val="0"/>
          <w:sz w:val="21"/>
          <w:szCs w:val="21"/>
          <w:highlight w:val="none"/>
          <w:lang w:bidi="en-US"/>
        </w:rPr>
        <w:t>：</w:t>
      </w:r>
    </w:p>
    <w:p w14:paraId="6AB3912A">
      <w:pPr>
        <w:spacing w:line="360" w:lineRule="auto"/>
        <w:ind w:firstLine="420" w:firstLineChars="200"/>
        <w:jc w:val="left"/>
        <w:rPr>
          <w:rFonts w:hint="eastAsia" w:ascii="宋体" w:hAnsi="宋体" w:eastAsia="宋体" w:cs="宋体"/>
          <w:color w:val="auto"/>
          <w:kern w:val="0"/>
          <w:sz w:val="21"/>
          <w:szCs w:val="21"/>
          <w:highlight w:val="none"/>
          <w:lang w:bidi="en-US"/>
        </w:rPr>
      </w:pPr>
      <w:r>
        <w:rPr>
          <w:rFonts w:hint="eastAsia" w:ascii="宋体" w:hAnsi="宋体" w:eastAsia="宋体" w:cs="宋体"/>
          <w:color w:val="auto"/>
          <w:kern w:val="0"/>
          <w:sz w:val="21"/>
          <w:szCs w:val="21"/>
          <w:highlight w:val="none"/>
          <w:lang w:bidi="en-US"/>
        </w:rPr>
        <w:t>鉴于你方与</w:t>
      </w:r>
      <w:r>
        <w:rPr>
          <w:rFonts w:hint="eastAsia" w:ascii="宋体" w:hAnsi="宋体" w:eastAsia="宋体" w:cs="宋体"/>
          <w:color w:val="auto"/>
          <w:kern w:val="0"/>
          <w:sz w:val="21"/>
          <w:szCs w:val="21"/>
          <w:highlight w:val="none"/>
          <w:u w:val="single"/>
          <w:lang w:bidi="en-US"/>
        </w:rPr>
        <w:t xml:space="preserve">                   </w:t>
      </w:r>
      <w:r>
        <w:rPr>
          <w:rFonts w:hint="eastAsia" w:ascii="宋体" w:hAnsi="宋体" w:eastAsia="宋体" w:cs="宋体"/>
          <w:color w:val="auto"/>
          <w:kern w:val="0"/>
          <w:sz w:val="21"/>
          <w:szCs w:val="21"/>
          <w:highlight w:val="none"/>
          <w:lang w:bidi="en-US"/>
        </w:rPr>
        <w:t>（以下简称投标人）于—年—月—日签定编号为</w:t>
      </w:r>
      <w:r>
        <w:rPr>
          <w:rFonts w:hint="eastAsia" w:ascii="宋体" w:hAnsi="宋体" w:eastAsia="宋体" w:cs="宋体"/>
          <w:color w:val="auto"/>
          <w:kern w:val="0"/>
          <w:sz w:val="21"/>
          <w:szCs w:val="21"/>
          <w:highlight w:val="none"/>
          <w:u w:val="single"/>
          <w:lang w:bidi="en-US"/>
        </w:rPr>
        <w:t xml:space="preserve">         </w:t>
      </w:r>
      <w:r>
        <w:rPr>
          <w:rFonts w:hint="eastAsia" w:ascii="宋体" w:hAnsi="宋体" w:eastAsia="宋体" w:cs="宋体"/>
          <w:color w:val="auto"/>
          <w:kern w:val="0"/>
          <w:sz w:val="21"/>
          <w:szCs w:val="21"/>
          <w:highlight w:val="none"/>
          <w:lang w:bidi="en-US"/>
        </w:rPr>
        <w:t>的《</w:t>
      </w:r>
      <w:r>
        <w:rPr>
          <w:rFonts w:hint="eastAsia" w:ascii="宋体" w:hAnsi="宋体" w:eastAsia="宋体" w:cs="宋体"/>
          <w:color w:val="auto"/>
          <w:kern w:val="0"/>
          <w:sz w:val="21"/>
          <w:szCs w:val="21"/>
          <w:highlight w:val="none"/>
          <w:u w:val="single"/>
          <w:lang w:bidi="en-US"/>
        </w:rPr>
        <w:t xml:space="preserve">                </w:t>
      </w:r>
      <w:r>
        <w:rPr>
          <w:rFonts w:hint="eastAsia" w:ascii="宋体" w:hAnsi="宋体" w:eastAsia="宋体" w:cs="宋体"/>
          <w:color w:val="auto"/>
          <w:kern w:val="0"/>
          <w:sz w:val="21"/>
          <w:szCs w:val="21"/>
          <w:highlight w:val="none"/>
          <w:lang w:bidi="en-US"/>
        </w:rPr>
        <w:t>政府采购合同》（以下简称主合同），且依据该合同的约定，投标人应在</w:t>
      </w:r>
      <w:r>
        <w:rPr>
          <w:rFonts w:hint="eastAsia" w:ascii="宋体" w:hAnsi="宋体" w:eastAsia="宋体" w:cs="宋体"/>
          <w:color w:val="auto"/>
          <w:kern w:val="0"/>
          <w:sz w:val="21"/>
          <w:szCs w:val="21"/>
          <w:highlight w:val="none"/>
          <w:lang w:val="zh-CN" w:bidi="en-US"/>
        </w:rPr>
        <w:t>—</w:t>
      </w:r>
      <w:r>
        <w:rPr>
          <w:rFonts w:hint="eastAsia" w:ascii="宋体" w:hAnsi="宋体" w:eastAsia="宋体" w:cs="宋体"/>
          <w:color w:val="auto"/>
          <w:kern w:val="0"/>
          <w:sz w:val="21"/>
          <w:szCs w:val="21"/>
          <w:highlight w:val="none"/>
          <w:lang w:bidi="en-US"/>
        </w:rPr>
        <w:t xml:space="preserve">年 </w:t>
      </w:r>
      <w:r>
        <w:rPr>
          <w:rFonts w:hint="eastAsia" w:ascii="宋体" w:hAnsi="宋体" w:eastAsia="宋体" w:cs="宋体"/>
          <w:color w:val="auto"/>
          <w:kern w:val="0"/>
          <w:sz w:val="21"/>
          <w:szCs w:val="21"/>
          <w:highlight w:val="none"/>
          <w:lang w:val="zh-CN" w:bidi="en-US"/>
        </w:rPr>
        <w:t>—</w:t>
      </w:r>
      <w:r>
        <w:rPr>
          <w:rFonts w:hint="eastAsia" w:ascii="宋体" w:hAnsi="宋体" w:eastAsia="宋体" w:cs="宋体"/>
          <w:color w:val="auto"/>
          <w:kern w:val="0"/>
          <w:sz w:val="21"/>
          <w:szCs w:val="21"/>
          <w:highlight w:val="none"/>
          <w:lang w:bidi="en-US"/>
        </w:rPr>
        <w:t>月</w:t>
      </w:r>
      <w:r>
        <w:rPr>
          <w:rFonts w:hint="eastAsia" w:ascii="宋体" w:hAnsi="宋体" w:eastAsia="宋体" w:cs="宋体"/>
          <w:color w:val="auto"/>
          <w:kern w:val="0"/>
          <w:sz w:val="21"/>
          <w:szCs w:val="21"/>
          <w:highlight w:val="none"/>
          <w:lang w:val="zh-CN" w:bidi="en-US"/>
        </w:rPr>
        <w:t>—</w:t>
      </w:r>
      <w:r>
        <w:rPr>
          <w:rFonts w:hint="eastAsia" w:ascii="宋体" w:hAnsi="宋体" w:eastAsia="宋体" w:cs="宋体"/>
          <w:color w:val="auto"/>
          <w:kern w:val="0"/>
          <w:sz w:val="21"/>
          <w:szCs w:val="21"/>
          <w:highlight w:val="none"/>
          <w:lang w:bidi="en-US"/>
        </w:rPr>
        <w:t>日前向你方交纳履约保证金，且可以履约担保函的形式交纳履约保证金。应投保人的申请，我方以保证的方式向你方提供如下履约保证金担保：</w:t>
      </w:r>
    </w:p>
    <w:p w14:paraId="3724B42E">
      <w:pPr>
        <w:spacing w:line="360" w:lineRule="auto"/>
        <w:ind w:firstLine="420" w:firstLineChars="200"/>
        <w:jc w:val="left"/>
        <w:rPr>
          <w:rFonts w:hint="eastAsia" w:ascii="宋体" w:hAnsi="宋体" w:eastAsia="宋体" w:cs="宋体"/>
          <w:color w:val="auto"/>
          <w:kern w:val="0"/>
          <w:sz w:val="21"/>
          <w:szCs w:val="21"/>
          <w:highlight w:val="none"/>
          <w:lang w:bidi="en-US"/>
        </w:rPr>
      </w:pPr>
      <w:bookmarkStart w:id="53" w:name="bookmark3"/>
      <w:r>
        <w:rPr>
          <w:rFonts w:hint="eastAsia" w:ascii="宋体" w:hAnsi="宋体" w:eastAsia="宋体" w:cs="宋体"/>
          <w:color w:val="auto"/>
          <w:kern w:val="0"/>
          <w:sz w:val="21"/>
          <w:szCs w:val="21"/>
          <w:highlight w:val="none"/>
          <w:lang w:bidi="en-US"/>
        </w:rPr>
        <w:t>一</w:t>
      </w:r>
      <w:bookmarkEnd w:id="53"/>
      <w:r>
        <w:rPr>
          <w:rFonts w:hint="eastAsia" w:ascii="宋体" w:hAnsi="宋体" w:eastAsia="宋体" w:cs="宋体"/>
          <w:color w:val="auto"/>
          <w:kern w:val="0"/>
          <w:sz w:val="21"/>
          <w:szCs w:val="21"/>
          <w:highlight w:val="none"/>
          <w:lang w:bidi="en-US"/>
        </w:rPr>
        <w:t>、保证责任的情形及保证金额</w:t>
      </w:r>
    </w:p>
    <w:p w14:paraId="09131BA4">
      <w:pPr>
        <w:spacing w:line="360" w:lineRule="auto"/>
        <w:ind w:firstLine="420" w:firstLineChars="200"/>
        <w:jc w:val="left"/>
        <w:rPr>
          <w:rFonts w:hint="eastAsia" w:ascii="宋体" w:hAnsi="宋体" w:eastAsia="宋体" w:cs="宋体"/>
          <w:color w:val="auto"/>
          <w:kern w:val="0"/>
          <w:sz w:val="21"/>
          <w:szCs w:val="21"/>
          <w:highlight w:val="none"/>
          <w:lang w:bidi="en-US"/>
        </w:rPr>
      </w:pPr>
      <w:bookmarkStart w:id="54" w:name="bookmark4"/>
      <w:r>
        <w:rPr>
          <w:rFonts w:hint="eastAsia" w:ascii="宋体" w:hAnsi="宋体" w:eastAsia="宋体" w:cs="宋体"/>
          <w:color w:val="auto"/>
          <w:kern w:val="0"/>
          <w:sz w:val="21"/>
          <w:szCs w:val="21"/>
          <w:highlight w:val="none"/>
          <w:lang w:bidi="en-US"/>
        </w:rPr>
        <w:t>（</w:t>
      </w:r>
      <w:bookmarkEnd w:id="54"/>
      <w:r>
        <w:rPr>
          <w:rFonts w:hint="eastAsia" w:ascii="宋体" w:hAnsi="宋体" w:eastAsia="宋体" w:cs="宋体"/>
          <w:color w:val="auto"/>
          <w:kern w:val="0"/>
          <w:sz w:val="21"/>
          <w:szCs w:val="21"/>
          <w:highlight w:val="none"/>
          <w:lang w:bidi="en-US"/>
        </w:rPr>
        <w:t>一）在投标人出现下列情形之一时，我方承担保证责任：</w:t>
      </w:r>
    </w:p>
    <w:p w14:paraId="605A96D7">
      <w:pPr>
        <w:spacing w:line="360" w:lineRule="auto"/>
        <w:ind w:firstLine="420" w:firstLineChars="200"/>
        <w:jc w:val="left"/>
        <w:rPr>
          <w:rFonts w:hint="eastAsia" w:ascii="宋体" w:hAnsi="宋体" w:eastAsia="宋体" w:cs="宋体"/>
          <w:color w:val="auto"/>
          <w:kern w:val="0"/>
          <w:sz w:val="21"/>
          <w:szCs w:val="21"/>
          <w:highlight w:val="none"/>
          <w:lang w:bidi="en-US"/>
        </w:rPr>
      </w:pPr>
      <w:bookmarkStart w:id="55" w:name="bookmark5"/>
      <w:bookmarkEnd w:id="55"/>
      <w:r>
        <w:rPr>
          <w:rFonts w:hint="eastAsia" w:ascii="宋体" w:hAnsi="宋体" w:eastAsia="宋体" w:cs="宋体"/>
          <w:color w:val="auto"/>
          <w:kern w:val="0"/>
          <w:sz w:val="21"/>
          <w:szCs w:val="21"/>
          <w:highlight w:val="none"/>
          <w:lang w:bidi="en-US"/>
        </w:rPr>
        <w:t>1.将中标项目转让给他人，或者在投标文件中未说明，且未经采购人同意，将中标项目分包给他人的；</w:t>
      </w:r>
    </w:p>
    <w:p w14:paraId="7BDED5BF">
      <w:pPr>
        <w:spacing w:line="360" w:lineRule="auto"/>
        <w:ind w:firstLine="420" w:firstLineChars="200"/>
        <w:jc w:val="left"/>
        <w:rPr>
          <w:rFonts w:hint="eastAsia" w:ascii="宋体" w:hAnsi="宋体" w:eastAsia="宋体" w:cs="宋体"/>
          <w:color w:val="auto"/>
          <w:kern w:val="0"/>
          <w:sz w:val="21"/>
          <w:szCs w:val="21"/>
          <w:highlight w:val="none"/>
          <w:lang w:bidi="en-US"/>
        </w:rPr>
      </w:pPr>
      <w:bookmarkStart w:id="56" w:name="bookmark6"/>
      <w:bookmarkEnd w:id="56"/>
      <w:r>
        <w:rPr>
          <w:rFonts w:hint="eastAsia" w:ascii="宋体" w:hAnsi="宋体" w:eastAsia="宋体" w:cs="宋体"/>
          <w:color w:val="auto"/>
          <w:kern w:val="0"/>
          <w:sz w:val="21"/>
          <w:szCs w:val="21"/>
          <w:highlight w:val="none"/>
          <w:lang w:bidi="en-US"/>
        </w:rPr>
        <w:t>2.主合同约定的应当缴纳履约保证金的情形：</w:t>
      </w:r>
    </w:p>
    <w:p w14:paraId="248CA486">
      <w:pPr>
        <w:spacing w:line="360" w:lineRule="auto"/>
        <w:ind w:firstLine="420" w:firstLineChars="200"/>
        <w:jc w:val="left"/>
        <w:rPr>
          <w:rFonts w:hint="eastAsia" w:ascii="宋体" w:hAnsi="宋体" w:eastAsia="宋体" w:cs="宋体"/>
          <w:color w:val="auto"/>
          <w:kern w:val="0"/>
          <w:sz w:val="21"/>
          <w:szCs w:val="21"/>
          <w:highlight w:val="none"/>
          <w:lang w:bidi="en-US"/>
        </w:rPr>
      </w:pPr>
      <w:bookmarkStart w:id="57" w:name="bookmark7"/>
      <w:r>
        <w:rPr>
          <w:rFonts w:hint="eastAsia" w:ascii="宋体" w:hAnsi="宋体" w:eastAsia="宋体" w:cs="宋体"/>
          <w:color w:val="auto"/>
          <w:kern w:val="0"/>
          <w:sz w:val="21"/>
          <w:szCs w:val="21"/>
          <w:highlight w:val="none"/>
          <w:lang w:bidi="en-US"/>
        </w:rPr>
        <w:t>（</w:t>
      </w:r>
      <w:bookmarkEnd w:id="57"/>
      <w:r>
        <w:rPr>
          <w:rFonts w:hint="eastAsia" w:ascii="宋体" w:hAnsi="宋体" w:eastAsia="宋体" w:cs="宋体"/>
          <w:color w:val="auto"/>
          <w:kern w:val="0"/>
          <w:sz w:val="21"/>
          <w:szCs w:val="21"/>
          <w:highlight w:val="none"/>
          <w:lang w:bidi="en-US"/>
        </w:rPr>
        <w:t>1）未按主合同约定的质量、数量和期限供应货物/提供服务/完成工程的；</w:t>
      </w:r>
    </w:p>
    <w:p w14:paraId="3F5C6055">
      <w:pPr>
        <w:spacing w:line="360" w:lineRule="auto"/>
        <w:ind w:firstLine="420" w:firstLineChars="200"/>
        <w:jc w:val="left"/>
        <w:rPr>
          <w:rFonts w:hint="eastAsia" w:ascii="宋体" w:hAnsi="宋体" w:eastAsia="宋体" w:cs="宋体"/>
          <w:color w:val="auto"/>
          <w:kern w:val="0"/>
          <w:sz w:val="21"/>
          <w:szCs w:val="21"/>
          <w:highlight w:val="none"/>
          <w:lang w:bidi="en-US"/>
        </w:rPr>
      </w:pPr>
      <w:bookmarkStart w:id="58" w:name="bookmark8"/>
      <w:r>
        <w:rPr>
          <w:rFonts w:hint="eastAsia" w:ascii="宋体" w:hAnsi="宋体" w:eastAsia="宋体" w:cs="宋体"/>
          <w:color w:val="auto"/>
          <w:kern w:val="0"/>
          <w:sz w:val="21"/>
          <w:szCs w:val="21"/>
          <w:highlight w:val="none"/>
          <w:lang w:bidi="en-US"/>
        </w:rPr>
        <w:t>（</w:t>
      </w:r>
      <w:bookmarkEnd w:id="58"/>
      <w:r>
        <w:rPr>
          <w:rFonts w:hint="eastAsia" w:ascii="宋体" w:hAnsi="宋体" w:eastAsia="宋体" w:cs="宋体"/>
          <w:color w:val="auto"/>
          <w:kern w:val="0"/>
          <w:sz w:val="21"/>
          <w:szCs w:val="21"/>
          <w:highlight w:val="none"/>
          <w:lang w:bidi="en-US"/>
        </w:rPr>
        <w:t>2）</w:t>
      </w:r>
      <w:bookmarkStart w:id="59" w:name="bookmark9"/>
      <w:r>
        <w:rPr>
          <w:rFonts w:hint="eastAsia" w:ascii="宋体" w:hAnsi="宋体" w:eastAsia="宋体" w:cs="宋体"/>
          <w:color w:val="auto"/>
          <w:kern w:val="0"/>
          <w:sz w:val="21"/>
          <w:szCs w:val="21"/>
          <w:highlight w:val="none"/>
          <w:u w:val="single"/>
          <w:lang w:bidi="en-US"/>
        </w:rPr>
        <w:t xml:space="preserve">                                                       </w:t>
      </w:r>
      <w:r>
        <w:rPr>
          <w:rFonts w:hint="eastAsia" w:ascii="宋体" w:hAnsi="宋体" w:eastAsia="宋体" w:cs="宋体"/>
          <w:color w:val="auto"/>
          <w:kern w:val="0"/>
          <w:sz w:val="21"/>
          <w:szCs w:val="21"/>
          <w:highlight w:val="none"/>
          <w:lang w:bidi="en-US"/>
        </w:rPr>
        <w:t>。</w:t>
      </w:r>
    </w:p>
    <w:p w14:paraId="37EE9EEA">
      <w:pPr>
        <w:spacing w:line="360" w:lineRule="auto"/>
        <w:ind w:firstLine="420" w:firstLineChars="200"/>
        <w:jc w:val="left"/>
        <w:rPr>
          <w:rFonts w:hint="eastAsia" w:ascii="宋体" w:hAnsi="宋体" w:eastAsia="宋体" w:cs="宋体"/>
          <w:color w:val="auto"/>
          <w:kern w:val="0"/>
          <w:sz w:val="21"/>
          <w:szCs w:val="21"/>
          <w:highlight w:val="none"/>
          <w:lang w:bidi="en-US"/>
        </w:rPr>
      </w:pPr>
      <w:r>
        <w:rPr>
          <w:rFonts w:hint="eastAsia" w:ascii="宋体" w:hAnsi="宋体" w:eastAsia="宋体" w:cs="宋体"/>
          <w:color w:val="auto"/>
          <w:kern w:val="0"/>
          <w:sz w:val="21"/>
          <w:szCs w:val="21"/>
          <w:highlight w:val="none"/>
          <w:lang w:bidi="en-US"/>
        </w:rPr>
        <w:t>（</w:t>
      </w:r>
      <w:bookmarkEnd w:id="59"/>
      <w:r>
        <w:rPr>
          <w:rFonts w:hint="eastAsia" w:ascii="宋体" w:hAnsi="宋体" w:eastAsia="宋体" w:cs="宋体"/>
          <w:color w:val="auto"/>
          <w:kern w:val="0"/>
          <w:sz w:val="21"/>
          <w:szCs w:val="21"/>
          <w:highlight w:val="none"/>
          <w:lang w:bidi="en-US"/>
        </w:rPr>
        <w:t>二）我方的保证范围是主合同约定的合同价款总额的</w:t>
      </w:r>
      <w:r>
        <w:rPr>
          <w:rFonts w:hint="eastAsia" w:ascii="宋体" w:hAnsi="宋体" w:eastAsia="宋体" w:cs="宋体"/>
          <w:color w:val="auto"/>
          <w:kern w:val="0"/>
          <w:sz w:val="21"/>
          <w:szCs w:val="21"/>
          <w:highlight w:val="none"/>
          <w:u w:val="single"/>
          <w:lang w:bidi="en-US"/>
        </w:rPr>
        <w:t xml:space="preserve">      </w:t>
      </w:r>
      <w:r>
        <w:rPr>
          <w:rFonts w:hint="eastAsia" w:ascii="宋体" w:hAnsi="宋体" w:eastAsia="宋体" w:cs="宋体"/>
          <w:color w:val="auto"/>
          <w:kern w:val="0"/>
          <w:sz w:val="21"/>
          <w:szCs w:val="21"/>
          <w:highlight w:val="none"/>
          <w:lang w:bidi="en-US"/>
        </w:rPr>
        <w:t>%数额为</w:t>
      </w:r>
      <w:r>
        <w:rPr>
          <w:rFonts w:hint="eastAsia" w:ascii="宋体" w:hAnsi="宋体" w:eastAsia="宋体" w:cs="宋体"/>
          <w:color w:val="auto"/>
          <w:kern w:val="0"/>
          <w:sz w:val="21"/>
          <w:szCs w:val="21"/>
          <w:highlight w:val="none"/>
          <w:u w:val="single"/>
          <w:lang w:bidi="en-US"/>
        </w:rPr>
        <w:t xml:space="preserve">            </w:t>
      </w:r>
      <w:r>
        <w:rPr>
          <w:rFonts w:hint="eastAsia" w:ascii="宋体" w:hAnsi="宋体" w:eastAsia="宋体" w:cs="宋体"/>
          <w:color w:val="auto"/>
          <w:kern w:val="0"/>
          <w:sz w:val="21"/>
          <w:szCs w:val="21"/>
          <w:highlight w:val="none"/>
          <w:lang w:bidi="en-US"/>
        </w:rPr>
        <w:t>元 （大写</w:t>
      </w:r>
      <w:r>
        <w:rPr>
          <w:rFonts w:hint="eastAsia" w:ascii="宋体" w:hAnsi="宋体" w:eastAsia="宋体" w:cs="宋体"/>
          <w:color w:val="auto"/>
          <w:kern w:val="0"/>
          <w:sz w:val="21"/>
          <w:szCs w:val="21"/>
          <w:highlight w:val="none"/>
          <w:u w:val="single"/>
          <w:lang w:bidi="en-US"/>
        </w:rPr>
        <w:t xml:space="preserve">              </w:t>
      </w:r>
      <w:r>
        <w:rPr>
          <w:rFonts w:hint="eastAsia" w:ascii="宋体" w:hAnsi="宋体" w:eastAsia="宋体" w:cs="宋体"/>
          <w:color w:val="auto"/>
          <w:kern w:val="0"/>
          <w:sz w:val="21"/>
          <w:szCs w:val="21"/>
          <w:highlight w:val="none"/>
          <w:lang w:bidi="en-US"/>
        </w:rPr>
        <w:t>）,币种为</w:t>
      </w:r>
      <w:r>
        <w:rPr>
          <w:rFonts w:hint="eastAsia" w:ascii="宋体" w:hAnsi="宋体" w:eastAsia="宋体" w:cs="宋体"/>
          <w:color w:val="auto"/>
          <w:kern w:val="0"/>
          <w:sz w:val="21"/>
          <w:szCs w:val="21"/>
          <w:highlight w:val="none"/>
          <w:u w:val="single"/>
          <w:lang w:bidi="en-US"/>
        </w:rPr>
        <w:t xml:space="preserve">         </w:t>
      </w:r>
      <w:r>
        <w:rPr>
          <w:rFonts w:hint="eastAsia" w:ascii="宋体" w:hAnsi="宋体" w:eastAsia="宋体" w:cs="宋体"/>
          <w:color w:val="auto"/>
          <w:kern w:val="0"/>
          <w:sz w:val="21"/>
          <w:szCs w:val="21"/>
          <w:highlight w:val="none"/>
          <w:lang w:bidi="en-US"/>
        </w:rPr>
        <w:t>。（即主合同履约保证金金额）</w:t>
      </w:r>
    </w:p>
    <w:p w14:paraId="0B7D8DBC">
      <w:pPr>
        <w:spacing w:line="360" w:lineRule="auto"/>
        <w:ind w:firstLine="420" w:firstLineChars="200"/>
        <w:jc w:val="left"/>
        <w:rPr>
          <w:rFonts w:hint="eastAsia" w:ascii="宋体" w:hAnsi="宋体" w:eastAsia="宋体" w:cs="宋体"/>
          <w:color w:val="auto"/>
          <w:kern w:val="0"/>
          <w:sz w:val="21"/>
          <w:szCs w:val="21"/>
          <w:highlight w:val="none"/>
          <w:lang w:bidi="en-US"/>
        </w:rPr>
      </w:pPr>
      <w:bookmarkStart w:id="60" w:name="bookmark10"/>
      <w:r>
        <w:rPr>
          <w:rFonts w:hint="eastAsia" w:ascii="宋体" w:hAnsi="宋体" w:eastAsia="宋体" w:cs="宋体"/>
          <w:color w:val="auto"/>
          <w:kern w:val="0"/>
          <w:sz w:val="21"/>
          <w:szCs w:val="21"/>
          <w:highlight w:val="none"/>
          <w:lang w:bidi="en-US"/>
        </w:rPr>
        <w:t>二</w:t>
      </w:r>
      <w:bookmarkEnd w:id="60"/>
      <w:r>
        <w:rPr>
          <w:rFonts w:hint="eastAsia" w:ascii="宋体" w:hAnsi="宋体" w:eastAsia="宋体" w:cs="宋体"/>
          <w:color w:val="auto"/>
          <w:kern w:val="0"/>
          <w:sz w:val="21"/>
          <w:szCs w:val="21"/>
          <w:highlight w:val="none"/>
          <w:lang w:bidi="en-US"/>
        </w:rPr>
        <w:t>、保证的方式及保证期间</w:t>
      </w:r>
    </w:p>
    <w:p w14:paraId="1EE5E035">
      <w:pPr>
        <w:spacing w:line="360" w:lineRule="auto"/>
        <w:ind w:firstLine="420" w:firstLineChars="200"/>
        <w:jc w:val="left"/>
        <w:rPr>
          <w:rFonts w:hint="eastAsia" w:ascii="宋体" w:hAnsi="宋体" w:eastAsia="宋体" w:cs="宋体"/>
          <w:color w:val="auto"/>
          <w:kern w:val="0"/>
          <w:sz w:val="21"/>
          <w:szCs w:val="21"/>
          <w:highlight w:val="none"/>
          <w:lang w:bidi="en-US"/>
        </w:rPr>
      </w:pPr>
      <w:r>
        <w:rPr>
          <w:rFonts w:hint="eastAsia" w:ascii="宋体" w:hAnsi="宋体" w:eastAsia="宋体" w:cs="宋体"/>
          <w:color w:val="auto"/>
          <w:kern w:val="0"/>
          <w:sz w:val="21"/>
          <w:szCs w:val="21"/>
          <w:highlight w:val="none"/>
          <w:lang w:bidi="en-US"/>
        </w:rPr>
        <w:t>我方保证的方式为：连带责任保证。</w:t>
      </w:r>
    </w:p>
    <w:p w14:paraId="7405086B">
      <w:pPr>
        <w:spacing w:line="360" w:lineRule="auto"/>
        <w:ind w:firstLine="420" w:firstLineChars="200"/>
        <w:jc w:val="left"/>
        <w:rPr>
          <w:rFonts w:hint="eastAsia" w:ascii="宋体" w:hAnsi="宋体" w:eastAsia="宋体" w:cs="宋体"/>
          <w:color w:val="auto"/>
          <w:kern w:val="0"/>
          <w:sz w:val="21"/>
          <w:szCs w:val="21"/>
          <w:highlight w:val="none"/>
          <w:lang w:bidi="en-US"/>
        </w:rPr>
      </w:pPr>
      <w:r>
        <w:rPr>
          <w:rFonts w:hint="eastAsia" w:ascii="宋体" w:hAnsi="宋体" w:eastAsia="宋体" w:cs="宋体"/>
          <w:color w:val="auto"/>
          <w:kern w:val="0"/>
          <w:sz w:val="21"/>
          <w:szCs w:val="21"/>
          <w:highlight w:val="none"/>
          <w:lang w:bidi="en-US"/>
        </w:rPr>
        <w:t>我方保证的期间为：自本合同生效之日起至投标人按照主合同约定的供货/完工期限届满后</w:t>
      </w:r>
      <w:r>
        <w:rPr>
          <w:rFonts w:hint="eastAsia" w:ascii="宋体" w:hAnsi="宋体" w:eastAsia="宋体" w:cs="宋体"/>
          <w:color w:val="auto"/>
          <w:kern w:val="0"/>
          <w:sz w:val="21"/>
          <w:szCs w:val="21"/>
          <w:highlight w:val="none"/>
          <w:u w:val="single"/>
          <w:lang w:bidi="en-US"/>
        </w:rPr>
        <w:t xml:space="preserve"> </w:t>
      </w:r>
      <w:r>
        <w:rPr>
          <w:rFonts w:hint="eastAsia" w:ascii="宋体" w:hAnsi="宋体" w:eastAsia="宋体" w:cs="宋体"/>
          <w:color w:val="auto"/>
          <w:kern w:val="0"/>
          <w:sz w:val="21"/>
          <w:szCs w:val="21"/>
          <w:highlight w:val="none"/>
          <w:lang w:bidi="en-US"/>
        </w:rPr>
        <w:t>日内。</w:t>
      </w:r>
    </w:p>
    <w:p w14:paraId="374C2B5A">
      <w:pPr>
        <w:spacing w:line="360" w:lineRule="auto"/>
        <w:ind w:firstLine="420" w:firstLineChars="200"/>
        <w:jc w:val="left"/>
        <w:rPr>
          <w:rFonts w:hint="eastAsia" w:ascii="宋体" w:hAnsi="宋体" w:eastAsia="宋体" w:cs="宋体"/>
          <w:color w:val="auto"/>
          <w:kern w:val="0"/>
          <w:sz w:val="21"/>
          <w:szCs w:val="21"/>
          <w:highlight w:val="none"/>
          <w:lang w:bidi="en-US"/>
        </w:rPr>
      </w:pPr>
      <w:r>
        <w:rPr>
          <w:rFonts w:hint="eastAsia" w:ascii="宋体" w:hAnsi="宋体" w:eastAsia="宋体" w:cs="宋体"/>
          <w:color w:val="auto"/>
          <w:kern w:val="0"/>
          <w:sz w:val="21"/>
          <w:szCs w:val="21"/>
          <w:highlight w:val="none"/>
          <w:lang w:bidi="en-US"/>
        </w:rPr>
        <w:t>如果投标人商未按主合同约定向贵方供应货物/提供服务/完成工程的，由我方在保证金额内向你方支付上述款项。</w:t>
      </w:r>
    </w:p>
    <w:p w14:paraId="777DC38E">
      <w:pPr>
        <w:spacing w:line="360" w:lineRule="auto"/>
        <w:ind w:firstLine="420" w:firstLineChars="200"/>
        <w:jc w:val="left"/>
        <w:rPr>
          <w:rFonts w:hint="eastAsia" w:ascii="宋体" w:hAnsi="宋体" w:eastAsia="宋体" w:cs="宋体"/>
          <w:color w:val="auto"/>
          <w:kern w:val="0"/>
          <w:sz w:val="21"/>
          <w:szCs w:val="21"/>
          <w:highlight w:val="none"/>
          <w:lang w:bidi="en-US"/>
        </w:rPr>
      </w:pPr>
      <w:bookmarkStart w:id="61" w:name="bookmark11"/>
      <w:r>
        <w:rPr>
          <w:rFonts w:hint="eastAsia" w:ascii="宋体" w:hAnsi="宋体" w:eastAsia="宋体" w:cs="宋体"/>
          <w:color w:val="auto"/>
          <w:kern w:val="0"/>
          <w:sz w:val="21"/>
          <w:szCs w:val="21"/>
          <w:highlight w:val="none"/>
          <w:lang w:bidi="en-US"/>
        </w:rPr>
        <w:t>三</w:t>
      </w:r>
      <w:bookmarkEnd w:id="61"/>
      <w:r>
        <w:rPr>
          <w:rFonts w:hint="eastAsia" w:ascii="宋体" w:hAnsi="宋体" w:eastAsia="宋体" w:cs="宋体"/>
          <w:color w:val="auto"/>
          <w:kern w:val="0"/>
          <w:sz w:val="21"/>
          <w:szCs w:val="21"/>
          <w:highlight w:val="none"/>
          <w:lang w:bidi="en-US"/>
        </w:rPr>
        <w:t>、承担保证责任的程序</w:t>
      </w:r>
    </w:p>
    <w:p w14:paraId="70E523AD">
      <w:pPr>
        <w:spacing w:line="360" w:lineRule="auto"/>
        <w:ind w:firstLine="420" w:firstLineChars="200"/>
        <w:jc w:val="left"/>
        <w:rPr>
          <w:rFonts w:hint="eastAsia" w:ascii="宋体" w:hAnsi="宋体" w:eastAsia="宋体" w:cs="宋体"/>
          <w:color w:val="auto"/>
          <w:kern w:val="0"/>
          <w:sz w:val="21"/>
          <w:szCs w:val="21"/>
          <w:highlight w:val="none"/>
          <w:lang w:bidi="en-US"/>
        </w:rPr>
      </w:pPr>
      <w:bookmarkStart w:id="62" w:name="bookmark12"/>
      <w:bookmarkEnd w:id="62"/>
      <w:r>
        <w:rPr>
          <w:rFonts w:hint="eastAsia" w:ascii="宋体" w:hAnsi="宋体" w:eastAsia="宋体" w:cs="宋体"/>
          <w:color w:val="auto"/>
          <w:kern w:val="0"/>
          <w:sz w:val="21"/>
          <w:szCs w:val="21"/>
          <w:highlight w:val="none"/>
          <w:lang w:bidi="en-US"/>
        </w:rPr>
        <w:t>1.你方要求我方承担保证责任的，应在本保函保证期间内向我方发出书面索赔通知。索赔通知应写明要求索赔的金额，支付款项应到达的帐号。并附有证明投标人违约事实的证 明材料。</w:t>
      </w:r>
    </w:p>
    <w:p w14:paraId="157AAD39">
      <w:pPr>
        <w:spacing w:line="360" w:lineRule="auto"/>
        <w:ind w:firstLine="420" w:firstLineChars="200"/>
        <w:jc w:val="left"/>
        <w:rPr>
          <w:rFonts w:hint="eastAsia" w:ascii="宋体" w:hAnsi="宋体" w:eastAsia="宋体" w:cs="宋体"/>
          <w:color w:val="auto"/>
          <w:kern w:val="0"/>
          <w:sz w:val="21"/>
          <w:szCs w:val="21"/>
          <w:highlight w:val="none"/>
          <w:lang w:bidi="en-US"/>
        </w:rPr>
      </w:pPr>
      <w:r>
        <w:rPr>
          <w:rFonts w:hint="eastAsia" w:ascii="宋体" w:hAnsi="宋体" w:eastAsia="宋体" w:cs="宋体"/>
          <w:color w:val="auto"/>
          <w:kern w:val="0"/>
          <w:sz w:val="21"/>
          <w:szCs w:val="21"/>
          <w:highlight w:val="none"/>
          <w:lang w:bidi="en-US"/>
        </w:rPr>
        <w:t>如果你方与投标人因货物质量问题产生争议，你方还需同时提供</w:t>
      </w:r>
      <w:r>
        <w:rPr>
          <w:rFonts w:hint="eastAsia" w:ascii="宋体" w:hAnsi="宋体" w:eastAsia="宋体" w:cs="宋体"/>
          <w:color w:val="auto"/>
          <w:kern w:val="0"/>
          <w:sz w:val="21"/>
          <w:szCs w:val="21"/>
          <w:highlight w:val="none"/>
          <w:u w:val="single"/>
          <w:lang w:bidi="en-US"/>
        </w:rPr>
        <w:t xml:space="preserve">       </w:t>
      </w:r>
      <w:r>
        <w:rPr>
          <w:rFonts w:hint="eastAsia" w:ascii="宋体" w:hAnsi="宋体" w:eastAsia="宋体" w:cs="宋体"/>
          <w:color w:val="auto"/>
          <w:kern w:val="0"/>
          <w:sz w:val="21"/>
          <w:szCs w:val="21"/>
          <w:highlight w:val="none"/>
          <w:lang w:bidi="en-US"/>
        </w:rPr>
        <w:t>部门出具的质量检测报告，或经诉讼（仲裁）程序裁决后的裁决书、调解书，本保证人即按照检测结果或 裁决书、调解书决定是否承担保证责任。</w:t>
      </w:r>
    </w:p>
    <w:p w14:paraId="05EB2E38">
      <w:pPr>
        <w:spacing w:line="360" w:lineRule="auto"/>
        <w:ind w:firstLine="420" w:firstLineChars="200"/>
        <w:jc w:val="left"/>
        <w:rPr>
          <w:rFonts w:hint="eastAsia" w:ascii="宋体" w:hAnsi="宋体" w:eastAsia="宋体" w:cs="宋体"/>
          <w:color w:val="auto"/>
          <w:kern w:val="0"/>
          <w:sz w:val="21"/>
          <w:szCs w:val="21"/>
          <w:highlight w:val="none"/>
          <w:lang w:bidi="en-US"/>
        </w:rPr>
      </w:pPr>
      <w:bookmarkStart w:id="63" w:name="bookmark13"/>
      <w:bookmarkEnd w:id="63"/>
      <w:r>
        <w:rPr>
          <w:rFonts w:hint="eastAsia" w:ascii="宋体" w:hAnsi="宋体" w:eastAsia="宋体" w:cs="宋体"/>
          <w:color w:val="auto"/>
          <w:kern w:val="0"/>
          <w:sz w:val="21"/>
          <w:szCs w:val="21"/>
          <w:highlight w:val="none"/>
          <w:lang w:bidi="en-US"/>
        </w:rPr>
        <w:t>2.我方收到你方的书面索赔通知及相应证明材料，在</w:t>
      </w:r>
      <w:r>
        <w:rPr>
          <w:rFonts w:hint="eastAsia" w:ascii="宋体" w:hAnsi="宋体" w:eastAsia="宋体" w:cs="宋体"/>
          <w:color w:val="auto"/>
          <w:kern w:val="0"/>
          <w:sz w:val="21"/>
          <w:szCs w:val="21"/>
          <w:highlight w:val="none"/>
          <w:u w:val="single"/>
          <w:lang w:bidi="en-US"/>
        </w:rPr>
        <w:t xml:space="preserve">      </w:t>
      </w:r>
      <w:r>
        <w:rPr>
          <w:rFonts w:hint="eastAsia" w:ascii="宋体" w:hAnsi="宋体" w:eastAsia="宋体" w:cs="宋体"/>
          <w:color w:val="auto"/>
          <w:kern w:val="0"/>
          <w:sz w:val="21"/>
          <w:szCs w:val="21"/>
          <w:highlight w:val="none"/>
          <w:lang w:bidi="en-US"/>
        </w:rPr>
        <w:t>工作日内进行核定后按照本保函的承诺承担保证责任。</w:t>
      </w:r>
    </w:p>
    <w:p w14:paraId="71196A74">
      <w:pPr>
        <w:spacing w:line="360" w:lineRule="auto"/>
        <w:ind w:firstLine="420" w:firstLineChars="200"/>
        <w:jc w:val="left"/>
        <w:rPr>
          <w:rFonts w:hint="eastAsia" w:ascii="宋体" w:hAnsi="宋体" w:eastAsia="宋体" w:cs="宋体"/>
          <w:color w:val="auto"/>
          <w:kern w:val="0"/>
          <w:sz w:val="21"/>
          <w:szCs w:val="21"/>
          <w:highlight w:val="none"/>
          <w:lang w:bidi="en-US"/>
        </w:rPr>
      </w:pPr>
      <w:bookmarkStart w:id="64" w:name="bookmark14"/>
      <w:r>
        <w:rPr>
          <w:rFonts w:hint="eastAsia" w:ascii="宋体" w:hAnsi="宋体" w:eastAsia="宋体" w:cs="宋体"/>
          <w:color w:val="auto"/>
          <w:kern w:val="0"/>
          <w:sz w:val="21"/>
          <w:szCs w:val="21"/>
          <w:highlight w:val="none"/>
          <w:lang w:bidi="en-US"/>
        </w:rPr>
        <w:t>四</w:t>
      </w:r>
      <w:bookmarkEnd w:id="64"/>
      <w:r>
        <w:rPr>
          <w:rFonts w:hint="eastAsia" w:ascii="宋体" w:hAnsi="宋体" w:eastAsia="宋体" w:cs="宋体"/>
          <w:color w:val="auto"/>
          <w:kern w:val="0"/>
          <w:sz w:val="21"/>
          <w:szCs w:val="21"/>
          <w:highlight w:val="none"/>
          <w:lang w:bidi="en-US"/>
        </w:rPr>
        <w:t>、保证责任的终止</w:t>
      </w:r>
    </w:p>
    <w:p w14:paraId="76EF8ADE">
      <w:pPr>
        <w:spacing w:line="360" w:lineRule="auto"/>
        <w:ind w:firstLine="420" w:firstLineChars="200"/>
        <w:jc w:val="left"/>
        <w:rPr>
          <w:rFonts w:hint="eastAsia" w:ascii="宋体" w:hAnsi="宋体" w:eastAsia="宋体" w:cs="宋体"/>
          <w:color w:val="auto"/>
          <w:kern w:val="0"/>
          <w:sz w:val="21"/>
          <w:szCs w:val="21"/>
          <w:highlight w:val="none"/>
          <w:lang w:bidi="en-US"/>
        </w:rPr>
      </w:pPr>
      <w:bookmarkStart w:id="65" w:name="bookmark15"/>
      <w:bookmarkEnd w:id="65"/>
      <w:r>
        <w:rPr>
          <w:rFonts w:hint="eastAsia" w:ascii="宋体" w:hAnsi="宋体" w:eastAsia="宋体" w:cs="宋体"/>
          <w:color w:val="auto"/>
          <w:kern w:val="0"/>
          <w:sz w:val="21"/>
          <w:szCs w:val="21"/>
          <w:highlight w:val="none"/>
          <w:lang w:bidi="en-US"/>
        </w:rPr>
        <w:t>1.保证期间届满你方未向我方书面主张保证责任的，自保证期间届满次日起，我方保证责任自动终止。保证期间届满前，主合同约定的货物</w:t>
      </w:r>
      <w:r>
        <w:rPr>
          <w:rFonts w:hint="eastAsia" w:ascii="宋体" w:hAnsi="宋体" w:eastAsia="宋体" w:cs="宋体"/>
          <w:color w:val="auto"/>
          <w:kern w:val="0"/>
          <w:sz w:val="21"/>
          <w:szCs w:val="21"/>
          <w:highlight w:val="none"/>
          <w:lang w:val="zh-CN" w:bidi="en-US"/>
        </w:rPr>
        <w:t>'工程'服</w:t>
      </w:r>
      <w:r>
        <w:rPr>
          <w:rFonts w:hint="eastAsia" w:ascii="宋体" w:hAnsi="宋体" w:eastAsia="宋体" w:cs="宋体"/>
          <w:color w:val="auto"/>
          <w:kern w:val="0"/>
          <w:sz w:val="21"/>
          <w:szCs w:val="21"/>
          <w:highlight w:val="none"/>
          <w:lang w:bidi="en-US"/>
        </w:rPr>
        <w:t>务全部验收合格的，自验收合格日起，我方保证责任自动终止。</w:t>
      </w:r>
    </w:p>
    <w:p w14:paraId="53FBE452">
      <w:pPr>
        <w:spacing w:line="360" w:lineRule="auto"/>
        <w:ind w:firstLine="420" w:firstLineChars="200"/>
        <w:jc w:val="left"/>
        <w:rPr>
          <w:rFonts w:hint="eastAsia" w:ascii="宋体" w:hAnsi="宋体" w:eastAsia="宋体" w:cs="宋体"/>
          <w:color w:val="auto"/>
          <w:kern w:val="0"/>
          <w:sz w:val="21"/>
          <w:szCs w:val="21"/>
          <w:highlight w:val="none"/>
          <w:lang w:bidi="en-US"/>
        </w:rPr>
      </w:pPr>
      <w:bookmarkStart w:id="66" w:name="bookmark16"/>
      <w:bookmarkEnd w:id="66"/>
      <w:r>
        <w:rPr>
          <w:rFonts w:hint="eastAsia" w:ascii="宋体" w:hAnsi="宋体" w:eastAsia="宋体" w:cs="宋体"/>
          <w:color w:val="auto"/>
          <w:kern w:val="0"/>
          <w:sz w:val="21"/>
          <w:szCs w:val="21"/>
          <w:highlight w:val="none"/>
          <w:lang w:bidi="en-US"/>
        </w:rPr>
        <w:t>2.我方按照本保函向你方履行了保证责任后，自我方向你方支付款项（支付款项从我方账户划出）之日起，保证责任即终止。</w:t>
      </w:r>
    </w:p>
    <w:p w14:paraId="0C03561D">
      <w:pPr>
        <w:spacing w:line="360" w:lineRule="auto"/>
        <w:ind w:firstLine="420" w:firstLineChars="200"/>
        <w:jc w:val="left"/>
        <w:rPr>
          <w:rFonts w:hint="eastAsia" w:ascii="宋体" w:hAnsi="宋体" w:eastAsia="宋体" w:cs="宋体"/>
          <w:color w:val="auto"/>
          <w:kern w:val="0"/>
          <w:sz w:val="21"/>
          <w:szCs w:val="21"/>
          <w:highlight w:val="none"/>
          <w:lang w:bidi="en-US"/>
        </w:rPr>
      </w:pPr>
      <w:bookmarkStart w:id="67" w:name="bookmark17"/>
      <w:bookmarkEnd w:id="67"/>
      <w:r>
        <w:rPr>
          <w:rFonts w:hint="eastAsia" w:ascii="宋体" w:hAnsi="宋体" w:eastAsia="宋体" w:cs="宋体"/>
          <w:color w:val="auto"/>
          <w:kern w:val="0"/>
          <w:sz w:val="21"/>
          <w:szCs w:val="21"/>
          <w:highlight w:val="none"/>
          <w:lang w:bidi="en-US"/>
        </w:rPr>
        <w:t>3.按照法律法规的规定或出现应终止我方保证责任的其它情形的，我方在本保函项下的保证责任亦终止。</w:t>
      </w:r>
    </w:p>
    <w:p w14:paraId="4D21F362">
      <w:pPr>
        <w:spacing w:line="360" w:lineRule="auto"/>
        <w:ind w:firstLine="420" w:firstLineChars="200"/>
        <w:jc w:val="left"/>
        <w:rPr>
          <w:rFonts w:hint="eastAsia" w:ascii="宋体" w:hAnsi="宋体" w:eastAsia="宋体" w:cs="宋体"/>
          <w:color w:val="auto"/>
          <w:kern w:val="0"/>
          <w:sz w:val="21"/>
          <w:szCs w:val="21"/>
          <w:highlight w:val="none"/>
          <w:lang w:bidi="en-US"/>
        </w:rPr>
      </w:pPr>
      <w:bookmarkStart w:id="68" w:name="bookmark18"/>
      <w:bookmarkEnd w:id="68"/>
      <w:r>
        <w:rPr>
          <w:rFonts w:hint="eastAsia" w:ascii="宋体" w:hAnsi="宋体" w:eastAsia="宋体" w:cs="宋体"/>
          <w:color w:val="auto"/>
          <w:kern w:val="0"/>
          <w:sz w:val="21"/>
          <w:szCs w:val="21"/>
          <w:highlight w:val="none"/>
          <w:lang w:bidi="en-US"/>
        </w:rPr>
        <w:t>4.你方与投标人修改主合同，加重我方保证责任的，我方对加重部分不承担保证责任，但该等修改事先经我方书面同意的除外；你方与投标人修改主</w:t>
      </w:r>
      <w:r>
        <w:rPr>
          <w:rFonts w:hint="eastAsia" w:ascii="宋体" w:hAnsi="宋体" w:eastAsia="宋体" w:cs="宋体"/>
          <w:color w:val="auto"/>
          <w:kern w:val="0"/>
          <w:sz w:val="21"/>
          <w:szCs w:val="21"/>
          <w:highlight w:val="none"/>
          <w:lang w:eastAsia="zh-CN" w:bidi="en-US"/>
        </w:rPr>
        <w:t>合同履约期限</w:t>
      </w:r>
      <w:r>
        <w:rPr>
          <w:rFonts w:hint="eastAsia" w:ascii="宋体" w:hAnsi="宋体" w:eastAsia="宋体" w:cs="宋体"/>
          <w:color w:val="auto"/>
          <w:kern w:val="0"/>
          <w:sz w:val="21"/>
          <w:szCs w:val="21"/>
          <w:highlight w:val="none"/>
          <w:lang w:bidi="en-US"/>
        </w:rPr>
        <w:t>，我方保证期间仍依修改前的履行期限计算，但该等修改事先经我方书面同意的除外。</w:t>
      </w:r>
    </w:p>
    <w:p w14:paraId="72EA88C8">
      <w:pPr>
        <w:spacing w:line="360" w:lineRule="auto"/>
        <w:ind w:firstLine="420" w:firstLineChars="200"/>
        <w:jc w:val="left"/>
        <w:rPr>
          <w:rFonts w:hint="eastAsia" w:ascii="宋体" w:hAnsi="宋体" w:eastAsia="宋体" w:cs="宋体"/>
          <w:color w:val="auto"/>
          <w:kern w:val="0"/>
          <w:sz w:val="21"/>
          <w:szCs w:val="21"/>
          <w:highlight w:val="none"/>
          <w:lang w:bidi="en-US"/>
        </w:rPr>
      </w:pPr>
      <w:bookmarkStart w:id="69" w:name="bookmark19"/>
      <w:r>
        <w:rPr>
          <w:rFonts w:hint="eastAsia" w:ascii="宋体" w:hAnsi="宋体" w:eastAsia="宋体" w:cs="宋体"/>
          <w:color w:val="auto"/>
          <w:kern w:val="0"/>
          <w:sz w:val="21"/>
          <w:szCs w:val="21"/>
          <w:highlight w:val="none"/>
          <w:lang w:bidi="en-US"/>
        </w:rPr>
        <w:t>五</w:t>
      </w:r>
      <w:bookmarkEnd w:id="69"/>
      <w:r>
        <w:rPr>
          <w:rFonts w:hint="eastAsia" w:ascii="宋体" w:hAnsi="宋体" w:eastAsia="宋体" w:cs="宋体"/>
          <w:color w:val="auto"/>
          <w:kern w:val="0"/>
          <w:sz w:val="21"/>
          <w:szCs w:val="21"/>
          <w:highlight w:val="none"/>
          <w:lang w:bidi="en-US"/>
        </w:rPr>
        <w:t>、免责条款</w:t>
      </w:r>
    </w:p>
    <w:p w14:paraId="367001E3">
      <w:pPr>
        <w:spacing w:line="360" w:lineRule="auto"/>
        <w:ind w:firstLine="420" w:firstLineChars="200"/>
        <w:jc w:val="left"/>
        <w:rPr>
          <w:rFonts w:hint="eastAsia" w:ascii="宋体" w:hAnsi="宋体" w:eastAsia="宋体" w:cs="宋体"/>
          <w:color w:val="auto"/>
          <w:kern w:val="0"/>
          <w:sz w:val="21"/>
          <w:szCs w:val="21"/>
          <w:highlight w:val="none"/>
          <w:lang w:bidi="en-US"/>
        </w:rPr>
      </w:pPr>
      <w:r>
        <w:rPr>
          <w:rFonts w:hint="eastAsia" w:ascii="宋体" w:hAnsi="宋体" w:eastAsia="宋体" w:cs="宋体"/>
          <w:color w:val="auto"/>
          <w:kern w:val="0"/>
          <w:sz w:val="21"/>
          <w:szCs w:val="21"/>
          <w:highlight w:val="none"/>
          <w:lang w:bidi="en-US"/>
        </w:rPr>
        <w:t>1.因你方违反主合同约定致使投标人不能履行义务的，我方不承担保证责任。</w:t>
      </w:r>
    </w:p>
    <w:p w14:paraId="77061EC6">
      <w:pPr>
        <w:spacing w:line="360" w:lineRule="auto"/>
        <w:ind w:firstLine="420" w:firstLineChars="200"/>
        <w:jc w:val="left"/>
        <w:rPr>
          <w:rFonts w:hint="eastAsia" w:ascii="宋体" w:hAnsi="宋体" w:eastAsia="宋体" w:cs="宋体"/>
          <w:color w:val="auto"/>
          <w:kern w:val="0"/>
          <w:sz w:val="21"/>
          <w:szCs w:val="21"/>
          <w:highlight w:val="none"/>
          <w:lang w:bidi="en-US"/>
        </w:rPr>
      </w:pPr>
      <w:bookmarkStart w:id="70" w:name="bookmark20"/>
      <w:bookmarkEnd w:id="70"/>
      <w:r>
        <w:rPr>
          <w:rFonts w:hint="eastAsia" w:ascii="宋体" w:hAnsi="宋体" w:eastAsia="宋体" w:cs="宋体"/>
          <w:color w:val="auto"/>
          <w:kern w:val="0"/>
          <w:sz w:val="21"/>
          <w:szCs w:val="21"/>
          <w:highlight w:val="none"/>
          <w:lang w:bidi="en-US"/>
        </w:rPr>
        <w:t>2.依照法律法规的规定或你方与投标人的另行约定，全部或者部分免除投标人应缴纳的保证金义务的，我方亦免除相应的保证责任。</w:t>
      </w:r>
    </w:p>
    <w:p w14:paraId="038904A7">
      <w:pPr>
        <w:spacing w:line="360" w:lineRule="auto"/>
        <w:ind w:firstLine="420" w:firstLineChars="200"/>
        <w:jc w:val="left"/>
        <w:rPr>
          <w:rFonts w:hint="eastAsia" w:ascii="宋体" w:hAnsi="宋体" w:eastAsia="宋体" w:cs="宋体"/>
          <w:color w:val="auto"/>
          <w:kern w:val="0"/>
          <w:sz w:val="21"/>
          <w:szCs w:val="21"/>
          <w:highlight w:val="none"/>
          <w:lang w:bidi="en-US"/>
        </w:rPr>
      </w:pPr>
      <w:bookmarkStart w:id="71" w:name="bookmark21"/>
      <w:bookmarkEnd w:id="71"/>
      <w:r>
        <w:rPr>
          <w:rFonts w:hint="eastAsia" w:ascii="宋体" w:hAnsi="宋体" w:eastAsia="宋体" w:cs="宋体"/>
          <w:color w:val="auto"/>
          <w:kern w:val="0"/>
          <w:sz w:val="21"/>
          <w:szCs w:val="21"/>
          <w:highlight w:val="none"/>
          <w:lang w:bidi="en-US"/>
        </w:rPr>
        <w:t>3.因不可抗力造成投标人不能履行供货义务的，我方不承担保证责任。</w:t>
      </w:r>
    </w:p>
    <w:p w14:paraId="13492485">
      <w:pPr>
        <w:spacing w:line="360" w:lineRule="auto"/>
        <w:ind w:firstLine="420" w:firstLineChars="200"/>
        <w:jc w:val="left"/>
        <w:rPr>
          <w:rFonts w:hint="eastAsia" w:ascii="宋体" w:hAnsi="宋体" w:eastAsia="宋体" w:cs="宋体"/>
          <w:color w:val="auto"/>
          <w:kern w:val="0"/>
          <w:sz w:val="21"/>
          <w:szCs w:val="21"/>
          <w:highlight w:val="none"/>
          <w:lang w:bidi="en-US"/>
        </w:rPr>
      </w:pPr>
      <w:bookmarkStart w:id="72" w:name="bookmark22"/>
      <w:r>
        <w:rPr>
          <w:rFonts w:hint="eastAsia" w:ascii="宋体" w:hAnsi="宋体" w:eastAsia="宋体" w:cs="宋体"/>
          <w:color w:val="auto"/>
          <w:kern w:val="0"/>
          <w:sz w:val="21"/>
          <w:szCs w:val="21"/>
          <w:highlight w:val="none"/>
          <w:lang w:bidi="en-US"/>
        </w:rPr>
        <w:t>六</w:t>
      </w:r>
      <w:bookmarkEnd w:id="72"/>
      <w:r>
        <w:rPr>
          <w:rFonts w:hint="eastAsia" w:ascii="宋体" w:hAnsi="宋体" w:eastAsia="宋体" w:cs="宋体"/>
          <w:color w:val="auto"/>
          <w:kern w:val="0"/>
          <w:sz w:val="21"/>
          <w:szCs w:val="21"/>
          <w:highlight w:val="none"/>
          <w:lang w:bidi="en-US"/>
        </w:rPr>
        <w:t>、争议的解决</w:t>
      </w:r>
    </w:p>
    <w:p w14:paraId="06EA9935">
      <w:pPr>
        <w:spacing w:line="360" w:lineRule="auto"/>
        <w:ind w:firstLine="420" w:firstLineChars="200"/>
        <w:jc w:val="left"/>
        <w:rPr>
          <w:rFonts w:hint="eastAsia" w:ascii="宋体" w:hAnsi="宋体" w:eastAsia="宋体" w:cs="宋体"/>
          <w:color w:val="auto"/>
          <w:kern w:val="0"/>
          <w:sz w:val="21"/>
          <w:szCs w:val="21"/>
          <w:highlight w:val="none"/>
          <w:lang w:bidi="en-US"/>
        </w:rPr>
      </w:pPr>
      <w:r>
        <w:rPr>
          <w:rFonts w:hint="eastAsia" w:ascii="宋体" w:hAnsi="宋体" w:eastAsia="宋体" w:cs="宋体"/>
          <w:color w:val="auto"/>
          <w:kern w:val="0"/>
          <w:sz w:val="21"/>
          <w:szCs w:val="21"/>
          <w:highlight w:val="none"/>
          <w:lang w:bidi="en-US"/>
        </w:rPr>
        <w:t>因本保函发生的纠纷，由你我双方协商解决，协商不成的，通过诉讼程序解决，诉讼管辖地法院为</w:t>
      </w:r>
      <w:r>
        <w:rPr>
          <w:rFonts w:hint="eastAsia" w:ascii="宋体" w:hAnsi="宋体" w:eastAsia="宋体" w:cs="宋体"/>
          <w:color w:val="auto"/>
          <w:kern w:val="0"/>
          <w:sz w:val="21"/>
          <w:szCs w:val="21"/>
          <w:highlight w:val="none"/>
          <w:u w:val="single"/>
          <w:lang w:bidi="en-US"/>
        </w:rPr>
        <w:t xml:space="preserve">         </w:t>
      </w:r>
      <w:r>
        <w:rPr>
          <w:rFonts w:hint="eastAsia" w:ascii="宋体" w:hAnsi="宋体" w:eastAsia="宋体" w:cs="宋体"/>
          <w:color w:val="auto"/>
          <w:kern w:val="0"/>
          <w:sz w:val="21"/>
          <w:szCs w:val="21"/>
          <w:highlight w:val="none"/>
          <w:lang w:bidi="en-US"/>
        </w:rPr>
        <w:t>法院。</w:t>
      </w:r>
    </w:p>
    <w:p w14:paraId="7BE4B99D">
      <w:pPr>
        <w:spacing w:line="360" w:lineRule="auto"/>
        <w:ind w:firstLine="420" w:firstLineChars="200"/>
        <w:jc w:val="left"/>
        <w:rPr>
          <w:rFonts w:hint="eastAsia" w:ascii="宋体" w:hAnsi="宋体" w:eastAsia="宋体" w:cs="宋体"/>
          <w:color w:val="auto"/>
          <w:kern w:val="0"/>
          <w:sz w:val="21"/>
          <w:szCs w:val="21"/>
          <w:highlight w:val="none"/>
          <w:lang w:bidi="en-US"/>
        </w:rPr>
      </w:pPr>
      <w:bookmarkStart w:id="73" w:name="bookmark23"/>
      <w:r>
        <w:rPr>
          <w:rFonts w:hint="eastAsia" w:ascii="宋体" w:hAnsi="宋体" w:eastAsia="宋体" w:cs="宋体"/>
          <w:color w:val="auto"/>
          <w:kern w:val="0"/>
          <w:sz w:val="21"/>
          <w:szCs w:val="21"/>
          <w:highlight w:val="none"/>
          <w:lang w:bidi="en-US"/>
        </w:rPr>
        <w:t>七</w:t>
      </w:r>
      <w:bookmarkEnd w:id="73"/>
      <w:r>
        <w:rPr>
          <w:rFonts w:hint="eastAsia" w:ascii="宋体" w:hAnsi="宋体" w:eastAsia="宋体" w:cs="宋体"/>
          <w:color w:val="auto"/>
          <w:kern w:val="0"/>
          <w:sz w:val="21"/>
          <w:szCs w:val="21"/>
          <w:highlight w:val="none"/>
          <w:lang w:bidi="en-US"/>
        </w:rPr>
        <w:t>、保函的生效</w:t>
      </w:r>
    </w:p>
    <w:p w14:paraId="4FFCBBFC">
      <w:pPr>
        <w:spacing w:line="360" w:lineRule="auto"/>
        <w:ind w:firstLine="420" w:firstLineChars="200"/>
        <w:jc w:val="left"/>
        <w:rPr>
          <w:rFonts w:hint="eastAsia" w:ascii="宋体" w:hAnsi="宋体" w:eastAsia="宋体" w:cs="宋体"/>
          <w:color w:val="auto"/>
          <w:kern w:val="0"/>
          <w:sz w:val="21"/>
          <w:szCs w:val="21"/>
          <w:highlight w:val="none"/>
          <w:lang w:bidi="en-US"/>
        </w:rPr>
      </w:pPr>
      <w:r>
        <w:rPr>
          <w:rFonts w:hint="eastAsia" w:ascii="宋体" w:hAnsi="宋体" w:eastAsia="宋体" w:cs="宋体"/>
          <w:color w:val="auto"/>
          <w:kern w:val="0"/>
          <w:sz w:val="21"/>
          <w:szCs w:val="21"/>
          <w:highlight w:val="none"/>
          <w:lang w:bidi="en-US"/>
        </w:rPr>
        <w:t>本保函自我方加盖公章之日起生效。</w:t>
      </w:r>
    </w:p>
    <w:p w14:paraId="2EEEAE20">
      <w:pPr>
        <w:pStyle w:val="16"/>
        <w:rPr>
          <w:rFonts w:hint="eastAsia" w:ascii="宋体" w:hAnsi="宋体" w:eastAsia="宋体" w:cs="宋体"/>
          <w:color w:val="auto"/>
          <w:sz w:val="21"/>
          <w:szCs w:val="21"/>
          <w:highlight w:val="none"/>
          <w:lang w:bidi="en-US"/>
        </w:rPr>
      </w:pPr>
    </w:p>
    <w:p w14:paraId="376E99BD">
      <w:pPr>
        <w:pStyle w:val="16"/>
        <w:rPr>
          <w:rFonts w:hint="eastAsia" w:ascii="宋体" w:hAnsi="宋体" w:eastAsia="宋体" w:cs="宋体"/>
          <w:color w:val="auto"/>
          <w:sz w:val="21"/>
          <w:szCs w:val="21"/>
          <w:highlight w:val="none"/>
          <w:lang w:bidi="en-US"/>
        </w:rPr>
      </w:pPr>
    </w:p>
    <w:p w14:paraId="45FFC7C0">
      <w:pPr>
        <w:pStyle w:val="16"/>
        <w:rPr>
          <w:rFonts w:hint="eastAsia" w:ascii="宋体" w:hAnsi="宋体" w:eastAsia="宋体" w:cs="宋体"/>
          <w:color w:val="auto"/>
          <w:sz w:val="21"/>
          <w:szCs w:val="21"/>
          <w:highlight w:val="none"/>
          <w:lang w:bidi="en-US"/>
        </w:rPr>
      </w:pPr>
    </w:p>
    <w:p w14:paraId="55A69784">
      <w:pPr>
        <w:pStyle w:val="16"/>
        <w:rPr>
          <w:rFonts w:hint="eastAsia" w:ascii="宋体" w:hAnsi="宋体" w:eastAsia="宋体" w:cs="宋体"/>
          <w:color w:val="auto"/>
          <w:sz w:val="21"/>
          <w:szCs w:val="21"/>
          <w:highlight w:val="none"/>
          <w:lang w:bidi="en-US"/>
        </w:rPr>
      </w:pPr>
    </w:p>
    <w:p w14:paraId="68D86C65">
      <w:pPr>
        <w:spacing w:line="360" w:lineRule="auto"/>
        <w:ind w:firstLine="6090" w:firstLineChars="2900"/>
        <w:jc w:val="left"/>
        <w:rPr>
          <w:rFonts w:hint="eastAsia" w:ascii="宋体" w:hAnsi="宋体" w:eastAsia="宋体" w:cs="宋体"/>
          <w:color w:val="auto"/>
          <w:kern w:val="0"/>
          <w:sz w:val="21"/>
          <w:szCs w:val="21"/>
          <w:highlight w:val="none"/>
          <w:lang w:bidi="en-US"/>
        </w:rPr>
      </w:pPr>
      <w:r>
        <w:rPr>
          <w:rFonts w:hint="eastAsia" w:ascii="宋体" w:hAnsi="宋体" w:eastAsia="宋体" w:cs="宋体"/>
          <w:color w:val="auto"/>
          <w:kern w:val="0"/>
          <w:sz w:val="21"/>
          <w:szCs w:val="21"/>
          <w:highlight w:val="none"/>
          <w:lang w:bidi="en-US"/>
        </w:rPr>
        <w:t>保证人：（公章）</w:t>
      </w:r>
    </w:p>
    <w:p w14:paraId="36C9AFAC">
      <w:pPr>
        <w:spacing w:line="360" w:lineRule="auto"/>
        <w:ind w:firstLine="6090" w:firstLineChars="2900"/>
        <w:jc w:val="left"/>
        <w:rPr>
          <w:rFonts w:hint="eastAsia" w:ascii="宋体" w:hAnsi="宋体" w:eastAsia="宋体" w:cs="宋体"/>
          <w:b/>
          <w:color w:val="auto"/>
          <w:sz w:val="21"/>
          <w:szCs w:val="21"/>
          <w:highlight w:val="none"/>
        </w:rPr>
      </w:pPr>
      <w:r>
        <w:rPr>
          <w:rFonts w:hint="eastAsia" w:ascii="宋体" w:hAnsi="宋体" w:eastAsia="宋体" w:cs="宋体"/>
          <w:color w:val="auto"/>
          <w:kern w:val="0"/>
          <w:sz w:val="21"/>
          <w:szCs w:val="21"/>
          <w:highlight w:val="none"/>
          <w:lang w:bidi="en-US"/>
        </w:rPr>
        <w:t>年 月 日</w:t>
      </w:r>
    </w:p>
    <w:p w14:paraId="67174AC5">
      <w:pPr>
        <w:rPr>
          <w:rFonts w:hint="eastAsia" w:ascii="宋体" w:hAnsi="宋体" w:eastAsia="宋体" w:cs="宋体"/>
        </w:rPr>
      </w:pPr>
    </w:p>
    <w:p w14:paraId="053217AE">
      <w:pPr>
        <w:rPr>
          <w:rFonts w:hint="eastAsia" w:ascii="宋体" w:hAnsi="宋体" w:eastAsia="宋体" w:cs="宋体"/>
        </w:rPr>
      </w:pPr>
    </w:p>
    <w:sectPr>
      <w:footerReference r:id="rId11" w:type="default"/>
      <w:pgSz w:w="11906" w:h="16838"/>
      <w:pgMar w:top="1440" w:right="1486" w:bottom="1440" w:left="1486" w:header="851" w:footer="992" w:gutter="0"/>
      <w:pgBorders>
        <w:top w:val="none" w:sz="0" w:space="0"/>
        <w:left w:val="none" w:sz="0" w:space="0"/>
        <w:bottom w:val="none" w:sz="0" w:space="0"/>
        <w:right w:val="none" w:sz="0" w:space="0"/>
      </w:pgBorders>
      <w:pgNumType w:fmt="decimal"/>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华文楷体">
    <w:altName w:val="宋体"/>
    <w:panose1 w:val="02010600040101010101"/>
    <w:charset w:val="86"/>
    <w:family w:val="auto"/>
    <w:pitch w:val="default"/>
    <w:sig w:usb0="00000000" w:usb1="00000000" w:usb2="00000016" w:usb3="00000000" w:csb0="6006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89125">
    <w:pPr>
      <w:pStyle w:val="13"/>
    </w:pPr>
    <w:r>
      <w:rPr>
        <w:sz w:val="18"/>
      </w:rPr>
      <mc:AlternateContent>
        <mc:Choice Requires="wps">
          <w:drawing>
            <wp:anchor distT="0" distB="0" distL="114300" distR="114300" simplePos="0" relativeHeight="251666432" behindDoc="0" locked="0" layoutInCell="1" allowOverlap="1">
              <wp:simplePos x="0" y="0"/>
              <wp:positionH relativeFrom="column">
                <wp:posOffset>10795</wp:posOffset>
              </wp:positionH>
              <wp:positionV relativeFrom="paragraph">
                <wp:posOffset>-46990</wp:posOffset>
              </wp:positionV>
              <wp:extent cx="5267325" cy="0"/>
              <wp:effectExtent l="0" t="19050" r="9525" b="19050"/>
              <wp:wrapNone/>
              <wp:docPr id="19" name="直接连接符 19"/>
              <wp:cNvGraphicFramePr/>
              <a:graphic xmlns:a="http://schemas.openxmlformats.org/drawingml/2006/main">
                <a:graphicData uri="http://schemas.microsoft.com/office/word/2010/wordprocessingShape">
                  <wps:wsp>
                    <wps:cNvCnPr/>
                    <wps:spPr>
                      <a:xfrm>
                        <a:off x="0" y="0"/>
                        <a:ext cx="5267325" cy="0"/>
                      </a:xfrm>
                      <a:prstGeom prst="line">
                        <a:avLst/>
                      </a:prstGeom>
                      <a:ln w="38100" cmpd="thinThick">
                        <a:solidFill>
                          <a:schemeClr val="tx1">
                            <a:alpha val="60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85pt;margin-top:-3.7pt;height:0pt;width:414.75pt;z-index:251666432;mso-width-relative:page;mso-height-relative:page;" filled="f" stroked="t" coordsize="21600,21600" o:gfxdata="UEsDBAoAAAAAAIdO4kAAAAAAAAAAAAAAAAAEAAAAZHJzL1BLAwQUAAAACACHTuJAe5kPR9QAAAAH&#10;AQAADwAAAGRycy9kb3ducmV2LnhtbE2Oy07DMBBF90j8gzVI7Fo75dE2xKlQJba0KajdTmKTRMTj&#10;EDtt+XsGdQHL+9C9J1udXSeOdgitJw3JVIGwVHnTUq3h/e1lsgARIpLBzpPV8G0DrPLrqwxT409U&#10;2OMu1oJHKKSooYmxT6UMVWMdhqnvLXH24QeHkeVQSzPgicddJ2dKPUqHLfFDg71dN7b63I1Ow37c&#10;jMlmvTwMX6/lHh/U9rkotlrf3iTqCUS05/hXhl98RoecmUo/kgmiYz3noobJ/B4Ex4u7ZAaivBgy&#10;z+R//vwHUEsDBBQAAAAIAIdO4kC0JG6P+AEAANsDAAAOAAAAZHJzL2Uyb0RvYy54bWytU81uEzEQ&#10;viPxDpbvZJNUDWGVTQ+NygVBJMoDTLzerIX/5HGzyUvwAkjc4MSRO2/T8hiM7TStyqUH9uAdj8ff&#10;zPfNeHGxN5rtZEDlbMMnozFn0grXKrtt+Kfrq1dzzjCCbUE7Kxt+kMgvli9fLAZfy6nrnW5lYARi&#10;sR58w/sYfV1VKHppAEfOS0uHnQsGIm3DtmoDDIRudDUdj2fV4ELrgxMSkbyrcsiPiOE5gK7rlJAr&#10;J26MtLGgBqkhEiXslUe+zNV2nRTxQ9ehjEw3nJjGvFISsjdprZYLqLcBfK/EsQR4TglPOBlQlpKe&#10;oFYQgd0E9Q+UUSI4dF0cCWeqQiQrQiwm4yfafOzBy8yFpEZ/Eh3/H6x4v1sHplqahDecWTDU8buv&#10;v26/fP/z+xutdz9/MDohmQaPNUVf2nU47tCvQ+K874JJf2LD9lnaw0lauY9MkPN8Ont9Nj3nTNyf&#10;VQ8XfcD4VjrDktFwrWxiDTXs3mGkZBR6H5Lc1l0prXPntGVDw8/mkzE1VACNY0djQKbxRCn2yl5T&#10;Yz9zBnpL0y5iyMDotGoTSILDsN1c6sB2kGYkfyW79j0U7yx5kwhUyTG82I9xUokrwL5cySnKeBkV&#10;6cVoZRo+L/AFSVsCSbIWIZO1ce0h65v91POc5jifaage7/Pthze5/A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7mQ9H1AAAAAcBAAAPAAAAAAAAAAEAIAAAACIAAABkcnMvZG93bnJldi54bWxQSwEC&#10;FAAUAAAACACHTuJAtCRuj/gBAADbAwAADgAAAAAAAAABACAAAAAjAQAAZHJzL2Uyb0RvYy54bWxQ&#10;SwUGAAAAAAYABgBZAQAAjQUAAAAA&#10;">
              <v:fill on="f" focussize="0,0"/>
              <v:stroke weight="3pt" color="#000000 [3213]" opacity="39321f" linestyle="thinThick" miterlimit="8" joinstyle="miter"/>
              <v:imagedata o:title=""/>
              <o:lock v:ext="edit" aspectratio="f"/>
            </v:lin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11FFF">
    <w:pPr>
      <w:pStyle w:val="13"/>
    </w:pPr>
    <w:r>
      <w:rPr>
        <w:sz w:val="18"/>
      </w:rPr>
      <mc:AlternateContent>
        <mc:Choice Requires="wps">
          <w:drawing>
            <wp:anchor distT="0" distB="0" distL="114300" distR="114300" simplePos="0" relativeHeight="251665408" behindDoc="0" locked="0" layoutInCell="1" allowOverlap="1">
              <wp:simplePos x="0" y="0"/>
              <wp:positionH relativeFrom="column">
                <wp:posOffset>10795</wp:posOffset>
              </wp:positionH>
              <wp:positionV relativeFrom="paragraph">
                <wp:posOffset>-46990</wp:posOffset>
              </wp:positionV>
              <wp:extent cx="5267325" cy="0"/>
              <wp:effectExtent l="0" t="19050" r="9525" b="19050"/>
              <wp:wrapNone/>
              <wp:docPr id="18" name="直接连接符 18"/>
              <wp:cNvGraphicFramePr/>
              <a:graphic xmlns:a="http://schemas.openxmlformats.org/drawingml/2006/main">
                <a:graphicData uri="http://schemas.microsoft.com/office/word/2010/wordprocessingShape">
                  <wps:wsp>
                    <wps:cNvCnPr/>
                    <wps:spPr>
                      <a:xfrm>
                        <a:off x="0" y="0"/>
                        <a:ext cx="5267325" cy="0"/>
                      </a:xfrm>
                      <a:prstGeom prst="line">
                        <a:avLst/>
                      </a:prstGeom>
                      <a:ln w="38100" cmpd="thinThick">
                        <a:solidFill>
                          <a:schemeClr val="tx1">
                            <a:alpha val="60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85pt;margin-top:-3.7pt;height:0pt;width:414.75pt;z-index:251665408;mso-width-relative:page;mso-height-relative:page;" filled="f" stroked="t" coordsize="21600,21600" o:gfxdata="UEsDBAoAAAAAAIdO4kAAAAAAAAAAAAAAAAAEAAAAZHJzL1BLAwQUAAAACACHTuJAe5kPR9QAAAAH&#10;AQAADwAAAGRycy9kb3ducmV2LnhtbE2Oy07DMBBF90j8gzVI7Fo75dE2xKlQJba0KajdTmKTRMTj&#10;EDtt+XsGdQHL+9C9J1udXSeOdgitJw3JVIGwVHnTUq3h/e1lsgARIpLBzpPV8G0DrPLrqwxT409U&#10;2OMu1oJHKKSooYmxT6UMVWMdhqnvLXH24QeHkeVQSzPgicddJ2dKPUqHLfFDg71dN7b63I1Ow37c&#10;jMlmvTwMX6/lHh/U9rkotlrf3iTqCUS05/hXhl98RoecmUo/kgmiYz3noobJ/B4Ex4u7ZAaivBgy&#10;z+R//vwHUEsDBBQAAAAIAIdO4kCjerTK+AEAANsDAAAOAAAAZHJzL2Uyb0RvYy54bWytU81uEzEQ&#10;viPxDpbvzSapGqJVNj00KhcEkSgPMPF6s1b9J4+bTV6CF0DiBieO3HkbymMwttO0Kpce2IN3PB5/&#10;M98348Xl3mi2kwGVsw2fjMacSStcq+y24Z9urs/mnGEE24J2Vjb8IJFfLl+/Wgy+llPXO93KwAjE&#10;Yj34hvcx+rqqUPTSAI6cl5YOOxcMRNqGbdUGGAjd6Go6Hs+qwYXWByckInlX5ZAfEcNLAF3XKSFX&#10;TtwZaWNBDVJDJErYK498mavtOinih65DGZluODGNeaUkZG/SWi0XUG8D+F6JYwnwkhKecTKgLCU9&#10;Qa0gArsL6h8oo0Rw6Lo4Es5UhUhWhFhMxs+0+diDl5kLSY3+JDr+P1jxfrcOTLU0CdR3C4Y6fv/l&#10;5+/P3/78+krr/Y/vjE5IpsFjTdFXdh2OO/TrkDjvu2DSn9iwfZb2cJJW7iMT5LyYzt6cTy84Ew9n&#10;1eNFHzC+lc6wZDRcK5tYQw27dxgpGYU+hCS3dddK69w5bdnQ8PP5ZEwNFUDj2NEYkGk8UYq9sjfU&#10;2FvOQG9p2kUMGRidVm0CSXAYtpsrHdgO0ozkr2TXvofinSVvEoEqOYYX+ylOKnEF2JcrOUUZL6Mi&#10;vRitTMPnBb4gaUsgSdYiZLI2rj1kfbOfep7THOczDdXTfb79+CaXfwF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B7mQ9H1AAAAAcBAAAPAAAAAAAAAAEAIAAAACIAAABkcnMvZG93bnJldi54bWxQSwEC&#10;FAAUAAAACACHTuJAo3q0yvgBAADbAwAADgAAAAAAAAABACAAAAAjAQAAZHJzL2Uyb0RvYy54bWxQ&#10;SwUGAAAAAAYABgBZAQAAjQUAAAAA&#10;">
              <v:fill on="f" focussize="0,0"/>
              <v:stroke weight="3pt" color="#000000 [3213]" opacity="39321f" linestyle="thinThick" miterlimit="8" joinstyle="miter"/>
              <v:imagedata o:title=""/>
              <o:lock v:ext="edit" aspectratio="f"/>
            </v:lin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65783E">
                          <w:pPr>
                            <w:pStyle w:val="1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1265783E">
                    <w:pPr>
                      <w:pStyle w:val="1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4A4B0">
    <w:pPr>
      <w:snapToGrid w:val="0"/>
      <w:jc w:val="left"/>
      <w:rPr>
        <w:rFonts w:ascii="Times New Roman" w:hAnsi="Times New Roman"/>
        <w:kern w:val="0"/>
        <w:sz w:val="18"/>
        <w:szCs w:val="18"/>
      </w:rPr>
    </w:pPr>
    <w:r>
      <w:rPr>
        <w:rFonts w:ascii="Times New Roman" w:hAnsi="Times New Roman"/>
        <w:kern w:val="0"/>
        <w:sz w:val="18"/>
        <w:szCs w:val="18"/>
      </w:rPr>
      <mc:AlternateContent>
        <mc:Choice Requires="wps">
          <w:drawing>
            <wp:anchor distT="0" distB="0" distL="114300" distR="114300" simplePos="0" relativeHeight="251672576" behindDoc="0" locked="0" layoutInCell="1" allowOverlap="1">
              <wp:simplePos x="0" y="0"/>
              <wp:positionH relativeFrom="column">
                <wp:posOffset>3175</wp:posOffset>
              </wp:positionH>
              <wp:positionV relativeFrom="paragraph">
                <wp:posOffset>-71120</wp:posOffset>
              </wp:positionV>
              <wp:extent cx="5267325" cy="0"/>
              <wp:effectExtent l="0" t="19050" r="9525" b="19050"/>
              <wp:wrapNone/>
              <wp:docPr id="22" name="直接连接符 22"/>
              <wp:cNvGraphicFramePr/>
              <a:graphic xmlns:a="http://schemas.openxmlformats.org/drawingml/2006/main">
                <a:graphicData uri="http://schemas.microsoft.com/office/word/2010/wordprocessingShape">
                  <wps:wsp>
                    <wps:cNvCnPr/>
                    <wps:spPr>
                      <a:xfrm>
                        <a:off x="0" y="0"/>
                        <a:ext cx="5267325" cy="0"/>
                      </a:xfrm>
                      <a:prstGeom prst="line">
                        <a:avLst/>
                      </a:prstGeom>
                      <a:ln w="38100" cmpd="thinThick">
                        <a:solidFill>
                          <a:schemeClr val="tx1">
                            <a:alpha val="60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25pt;margin-top:-5.6pt;height:0pt;width:414.75pt;z-index:251672576;mso-width-relative:page;mso-height-relative:page;" filled="f" stroked="t" coordsize="21600,21600" o:gfxdata="UEsDBAoAAAAAAIdO4kAAAAAAAAAAAAAAAAAEAAAAZHJzL1BLAwQUAAAACACHTuJArkyEtdUAAAAI&#10;AQAADwAAAGRycy9kb3ducmV2LnhtbE2PwU7DMBBE70j8g7VI3FrbRUUlxKlQJa60aVG5buIliYjX&#10;IXba8vcYCQmOOzOafZOvL64XJxpD59mAnisQxLW3HTcGXg/PsxWIEJEt9p7JwBcFWBfXVzlm1p+5&#10;pNM+NiKVcMjQQBvjkEkZ6pYchrkfiJP37keHMZ1jI+2I51TuerlQ6l467Dh9aHGgTUv1x35yBo7T&#10;dtLbzcPb+PlSHXGpdk9luTPm9karRxCRLvEvDD/4CR2KxFT5iW0QvYFlyhmYab0AkezVnUrTql9F&#10;Frn8P6D4BlBLAwQUAAAACACHTuJAHNqKXfgBAADbAwAADgAAAGRycy9lMm9Eb2MueG1srVPNbhMx&#10;EL4j8Q6W72STrRqqVTY9NCoXBJEoDzDxerMW/pPHzSYvwQsgcYMTR+68DeUxGNtpWpVLD+zBOx6P&#10;v5nvm/Hicm8028mAytmWzyZTzqQVrlN22/KPN9evLjjDCLYD7axs+UEiv1y+fLEYfSNrNzjdycAI&#10;xGIz+pYPMfqmqlAM0gBOnJeWDnsXDETahm3VBRgJ3eiqnk7n1ehC54MTEpG8q3LIj4jhOYCu75WQ&#10;KydujbSxoAapIRIlHJRHvszV9r0U8X3fo4xMt5yYxrxSErI3aa2WC2i2AfygxLEEeE4JTzgZUJaS&#10;nqBWEIHdBvUPlFEiOHR9nAhnqkIkK0IsZtMn2nwYwMvMhaRGfxId/x+seLdbB6a6ltc1ZxYMdfzu&#10;y8/fn7/9+fWV1rsf3xmdkEyjx4air+w6HHfo1yFx3vfBpD+xYfss7eEkrdxHJsh5Xs9fn9XnnIn7&#10;s+rhog8Y30hnWDJarpVNrKGB3VuMlIxC70OS27prpXXunLZsbPnZxWxKDRVA49jTGJBpPFGKg7I3&#10;1NhPnIHe0rSLGDIwOq26BJLgMGw3VzqwHaQZyV/Jrv0AxTtP3iQCVXIML/ZjnFTiCnAoV3KKMl5G&#10;RXoxWpmWXxT4gqQtgSRZi5DJ2rjukPXNfup5TnOczzRUj/f59sObXP4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rkyEtdUAAAAIAQAADwAAAAAAAAABACAAAAAiAAAAZHJzL2Rvd25yZXYueG1sUEsB&#10;AhQAFAAAAAgAh07iQBzail34AQAA2wMAAA4AAAAAAAAAAQAgAAAAJAEAAGRycy9lMm9Eb2MueG1s&#10;UEsFBgAAAAAGAAYAWQEAAI4FAAAAAA==&#10;">
              <v:fill on="f" focussize="0,0"/>
              <v:stroke weight="3pt" color="#000000 [3213]" opacity="39321f" linestyle="thinThick" miterlimit="8" joinstyle="miter"/>
              <v:imagedata o:title=""/>
              <o:lock v:ext="edit" aspectratio="f"/>
            </v:line>
          </w:pict>
        </mc:Fallback>
      </mc:AlternateContent>
    </w: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0C74E6">
                          <w:pPr>
                            <w:pStyle w:val="13"/>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470C74E6">
                    <w:pPr>
                      <w:pStyle w:val="13"/>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6A711">
    <w:pPr>
      <w:pStyle w:val="13"/>
    </w:pPr>
    <w:r>
      <mc:AlternateContent>
        <mc:Choice Requires="wps">
          <w:drawing>
            <wp:anchor distT="0" distB="0" distL="114300" distR="114300" simplePos="0" relativeHeight="251671552" behindDoc="0" locked="0" layoutInCell="1" allowOverlap="1">
              <wp:simplePos x="0" y="0"/>
              <wp:positionH relativeFrom="column">
                <wp:posOffset>19050</wp:posOffset>
              </wp:positionH>
              <wp:positionV relativeFrom="paragraph">
                <wp:posOffset>-48260</wp:posOffset>
              </wp:positionV>
              <wp:extent cx="5267325" cy="0"/>
              <wp:effectExtent l="0" t="19050" r="9525" b="19050"/>
              <wp:wrapNone/>
              <wp:docPr id="21" name="直接连接符 21"/>
              <wp:cNvGraphicFramePr/>
              <a:graphic xmlns:a="http://schemas.openxmlformats.org/drawingml/2006/main">
                <a:graphicData uri="http://schemas.microsoft.com/office/word/2010/wordprocessingShape">
                  <wps:wsp>
                    <wps:cNvCnPr/>
                    <wps:spPr>
                      <a:xfrm>
                        <a:off x="0" y="0"/>
                        <a:ext cx="5267325" cy="0"/>
                      </a:xfrm>
                      <a:prstGeom prst="line">
                        <a:avLst/>
                      </a:prstGeom>
                      <a:ln w="38100" cmpd="thinThick">
                        <a:solidFill>
                          <a:schemeClr val="tx1">
                            <a:alpha val="60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5pt;margin-top:-3.8pt;height:0pt;width:414.75pt;z-index:251671552;mso-width-relative:page;mso-height-relative:page;" filled="f" stroked="t" coordsize="21600,21600" o:gfxdata="UEsDBAoAAAAAAIdO4kAAAAAAAAAAAAAAAAAEAAAAZHJzL1BLAwQUAAAACACHTuJAt46lWNYAAAAH&#10;AQAADwAAAGRycy9kb3ducmV2LnhtbE2PwU7DMBBE70j8g7VI3Fo7rVraEKdClbjSpqD2uomXJCJe&#10;h9hpy99jxAGOOzOaeZttrrYTZxp861hDMlUgiCtnWq41vL0+T1YgfEA22DkmDV/kYZPf3mSYGnfh&#10;gs6HUItYwj5FDU0IfSqlrxqy6KeuJ47euxsshngOtTQDXmK57eRMqaW02HJcaLCnbUPVx2G0Go7j&#10;bkx22/Vp+Hwpj7hQ+6ei2Gt9f5eoRxCBruEvDD/4ER3yyFS6kY0XnYZ5/CRomDwsQUR7NZ8tQJS/&#10;gswz+Z8//wZQSwMEFAAAAAgAh07iQCU45JP4AQAA2wMAAA4AAABkcnMvZTJvRG9jLnhtbK1TzW4T&#10;MRC+I/EOlu/NJqkaolU2PTQqFwSRKA8w8XqzVv0nj5tNXoIXQOIGJ47ceRvKYzC207Qqlx7Yg3c8&#10;Hn8z3zfjxeXeaLaTAZWzDZ+MxpxJK1yr7Lbhn26uz+acYQTbgnZWNvwgkV8uX79aDL6WU9c73crA&#10;CMRiPfiG9zH6uqpQ9NIAjpyXlg47FwxE2oZt1QYYCN3oajoez6rBhdYHJyQieVflkB8Rw0sAXdcp&#10;IVdO3BlpY0ENUkMkStgrj3yZq+06KeKHrkMZmW44MY15pSRkb9JaLRdQbwP4XoljCfCSEp5xMqAs&#10;JT1BrSACuwvqHyijRHDoujgSzlSFSFaEWEzGz7T52IOXmQtJjf4kOv4/WPF+tw5MtQ2fTjizYKjj&#10;919+/v787c+vr7Te//jO6IRkGjzWFH1l1+G4Q78OifO+Cyb9iQ3bZ2kPJ2nlPjJBzovp7M359IIz&#10;8XBWPV70AeNb6QxLRsO1sok11LB7h5GSUehDSHJbd620zp3Tlg0NP59PxtRQATSOHY0BmcYTpdgr&#10;e0ONveUM9JamXcSQgdFp1SaQBIdhu7nSge0gzUj+SnbteyjeWfImEaiSY3ixn+KkEleAfbmSU5Tx&#10;MirSi9HKNHxe4AuStgSSZC1CJmvj2kPWN/up5znNcT7TUD3d59uPb3L5F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LeOpVjWAAAABwEAAA8AAAAAAAAAAQAgAAAAIgAAAGRycy9kb3ducmV2LnhtbFBL&#10;AQIUABQAAAAIAIdO4kAlOOST+AEAANsDAAAOAAAAAAAAAAEAIAAAACUBAABkcnMvZTJvRG9jLnht&#10;bFBLBQYAAAAABgAGAFkBAACPBQAAAAA=&#10;">
              <v:fill on="f" focussize="0,0"/>
              <v:stroke weight="3pt" color="#000000 [3213]" opacity="39321f" linestyle="thinThick" miterlimit="8" joinstyle="miter"/>
              <v:imagedata o:title=""/>
              <o:lock v:ext="edit" aspectratio="f"/>
            </v:lin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ADE9C5">
                          <w:pPr>
                            <w:pStyle w:val="13"/>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7FADE9C5">
                    <w:pPr>
                      <w:pStyle w:val="13"/>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D27CB5">
    <w:pPr>
      <w:pStyle w:val="13"/>
    </w:pPr>
    <w:r>
      <mc:AlternateContent>
        <mc:Choice Requires="wps">
          <w:drawing>
            <wp:anchor distT="0" distB="0" distL="114300" distR="114300" simplePos="0" relativeHeight="251673600" behindDoc="0" locked="0" layoutInCell="1" allowOverlap="1">
              <wp:simplePos x="0" y="0"/>
              <wp:positionH relativeFrom="column">
                <wp:posOffset>127635</wp:posOffset>
              </wp:positionH>
              <wp:positionV relativeFrom="paragraph">
                <wp:posOffset>-76200</wp:posOffset>
              </wp:positionV>
              <wp:extent cx="5267325" cy="0"/>
              <wp:effectExtent l="0" t="19050" r="9525" b="19050"/>
              <wp:wrapNone/>
              <wp:docPr id="23" name="直接连接符 23"/>
              <wp:cNvGraphicFramePr/>
              <a:graphic xmlns:a="http://schemas.openxmlformats.org/drawingml/2006/main">
                <a:graphicData uri="http://schemas.microsoft.com/office/word/2010/wordprocessingShape">
                  <wps:wsp>
                    <wps:cNvCnPr/>
                    <wps:spPr>
                      <a:xfrm>
                        <a:off x="0" y="0"/>
                        <a:ext cx="5267325" cy="0"/>
                      </a:xfrm>
                      <a:prstGeom prst="line">
                        <a:avLst/>
                      </a:prstGeom>
                      <a:ln w="38100" cmpd="thinThick">
                        <a:solidFill>
                          <a:schemeClr val="tx1">
                            <a:alpha val="60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10.05pt;margin-top:-6pt;height:0pt;width:414.75pt;z-index:251673600;mso-width-relative:page;mso-height-relative:page;" filled="f" stroked="t" coordsize="21600,21600" o:gfxdata="UEsDBAoAAAAAAIdO4kAAAAAAAAAAAAAAAAAEAAAAZHJzL1BLAwQUAAAACACHTuJAPBE/INcAAAAK&#10;AQAADwAAAGRycy9kb3ducmV2LnhtbE2PwU7DMAyG70i8Q2QkbluSCqatNJ3QJK5sHWhc08ZrqzVJ&#10;SdJtvD1GQoKj7U+/v79YX+3Azhhi750CORfA0DXe9K5V8P72MlsCi0k7owfvUMEXRliXtzeFzo2/&#10;uArP+9QyCnEx1wq6lMac89h0aHWc+xEd3Y4+WJ1oDC03QV8o3A48E2LBre4dfej0iJsOm9N+sgoO&#10;03aS283qI3y+1gf9KHbPVbVT6v5OiidgCa/pD4YffVKHkpxqPzkT2aAgE5JIBTOZUScClg+rBbD6&#10;d8PLgv+vUH4DUEsDBBQAAAAIAIdO4kALhFAY+AEAANsDAAAOAAAAZHJzL2Uyb0RvYy54bWytU81u&#10;EzEQviPxDpbvZPOjhmiVTQ+NygVBJMoDTLzerIX/5HGzyUvwAkjc4MSRO29DeQzGdppW5dIDe/CO&#10;x+Nv5vtmvLw8GM32MqBytuGT0ZgzaYVrld01/OPN9asFZxjBtqCdlQ0/SuSXq5cvloOv5dT1Trcy&#10;MAKxWA++4X2Mvq4qFL00gCPnpaXDzgUDkbZhV7UBBkI3upqOx/NqcKH1wQmJSN51OeQnxPAcQNd1&#10;Ssi1E7dG2lhQg9QQiRL2yiNf5Wq7Tor4vutQRqYbTkxjXikJ2du0Vqsl1LsAvlfiVAI8p4QnnAwo&#10;S0nPUGuIwG6D+gfKKBEcui6OhDNVIZIVIRaT8RNtPvTgZeZCUqM/i47/D1a8228CU23DpzPOLBjq&#10;+N2Xn78/f/vz6yutdz++MzohmQaPNUVf2U047dBvQuJ86IJJf2LDDlna41laeYhMkPNiOn89m15w&#10;Ju7PqoeLPmB8I51hyWi4Vjaxhhr2bzFSMgq9D0lu666V1rlz2rKh4bPFZEwNFUDj2NEYkGk8UYq9&#10;sjfU2E+cgd7RtIsYMjA6rdoEkuAw7LZXOrA9pBnJX8mufQ/FO0/eJAJVcgov9mOcVOIasC9Xcooy&#10;XkZFejFamYYvCnxB0pZAkqxFyGRtXXvM+mY/9TynOc1nGqrH+3z74U2u/g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8ET8g1wAAAAoBAAAPAAAAAAAAAAEAIAAAACIAAABkcnMvZG93bnJldi54bWxQ&#10;SwECFAAUAAAACACHTuJAC4RQGPgBAADbAwAADgAAAAAAAAABACAAAAAmAQAAZHJzL2Uyb0RvYy54&#10;bWxQSwUGAAAAAAYABgBZAQAAkAUAAAAA&#10;">
              <v:fill on="f" focussize="0,0"/>
              <v:stroke weight="3pt" color="#000000 [3213]" opacity="39321f" linestyle="thinThick" miterlimit="8" joinstyle="miter"/>
              <v:imagedata o:title=""/>
              <o:lock v:ext="edit" aspectratio="f"/>
            </v:line>
          </w:pict>
        </mc:Fallback>
      </mc:AlternateContent>
    </w: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3550FA">
                          <w:pPr>
                            <w:pStyle w:val="13"/>
                          </w:pPr>
                          <w:r>
                            <w:fldChar w:fldCharType="begin"/>
                          </w:r>
                          <w:r>
                            <w:instrText xml:space="preserve"> PAGE  \* MERGEFORMAT </w:instrText>
                          </w:r>
                          <w:r>
                            <w:fldChar w:fldCharType="separate"/>
                          </w:r>
                          <w:r>
                            <w:t>89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033550FA">
                    <w:pPr>
                      <w:pStyle w:val="13"/>
                    </w:pPr>
                    <w:r>
                      <w:fldChar w:fldCharType="begin"/>
                    </w:r>
                    <w:r>
                      <w:instrText xml:space="preserve"> PAGE  \* MERGEFORMAT </w:instrText>
                    </w:r>
                    <w:r>
                      <w:fldChar w:fldCharType="separate"/>
                    </w:r>
                    <w:r>
                      <w:t>89</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FA3C7A">
    <w:pPr>
      <w:pStyle w:val="13"/>
    </w:pPr>
    <w:r>
      <mc:AlternateContent>
        <mc:Choice Requires="wps">
          <w:drawing>
            <wp:anchor distT="0" distB="0" distL="114300" distR="114300" simplePos="0" relativeHeight="251674624" behindDoc="0" locked="0" layoutInCell="1" allowOverlap="1">
              <wp:simplePos x="0" y="0"/>
              <wp:positionH relativeFrom="column">
                <wp:posOffset>56515</wp:posOffset>
              </wp:positionH>
              <wp:positionV relativeFrom="paragraph">
                <wp:posOffset>-50800</wp:posOffset>
              </wp:positionV>
              <wp:extent cx="5267325" cy="0"/>
              <wp:effectExtent l="0" t="19050" r="9525" b="19050"/>
              <wp:wrapNone/>
              <wp:docPr id="24" name="直接连接符 24"/>
              <wp:cNvGraphicFramePr/>
              <a:graphic xmlns:a="http://schemas.openxmlformats.org/drawingml/2006/main">
                <a:graphicData uri="http://schemas.microsoft.com/office/word/2010/wordprocessingShape">
                  <wps:wsp>
                    <wps:cNvCnPr/>
                    <wps:spPr>
                      <a:xfrm>
                        <a:off x="0" y="0"/>
                        <a:ext cx="5267325" cy="0"/>
                      </a:xfrm>
                      <a:prstGeom prst="line">
                        <a:avLst/>
                      </a:prstGeom>
                      <a:ln w="38100" cmpd="thinThick">
                        <a:solidFill>
                          <a:schemeClr val="tx1">
                            <a:alpha val="60000"/>
                          </a:schemeClr>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45pt;margin-top:-4pt;height:0pt;width:414.75pt;z-index:251674624;mso-width-relative:page;mso-height-relative:page;" filled="f" stroked="t" coordsize="21600,21600" o:gfxdata="UEsDBAoAAAAAAIdO4kAAAAAAAAAAAAAAAAAEAAAAZHJzL1BLAwQUAAAACACHTuJASh3Pe9UAAAAH&#10;AQAADwAAAGRycy9kb3ducmV2LnhtbE2PzU7DMBCE70i8g7VI3Fo7/MlN41SoElfaFFSuTuwmEfE6&#10;2E5b3p5FHMpxdkYz3xarsxvY0YbYe1SQzQUwi403PbYK3t9eZhJYTBqNHjxaBd82wqq8vip0bvwJ&#10;K3vcpZZRCcZcK+hSGnPOY9NZp+PcjxbJO/jgdCIZWm6CPlG5G/idEE/c6R5podOjXXe2+dxNTsF+&#10;2kzZZr34CF+v9V4/iu1zVW2Vur3JxBJYsud0CcMvPqFDSUy1n9BENiiQCwoqmEn6iGx5Lx+A1X8H&#10;Xhb8P3/5A1BLAwQUAAAACACHTuJALxgmGvgBAADbAwAADgAAAGRycy9lMm9Eb2MueG1srVPNbhMx&#10;EL4j8Q6W72STlIZolU0PjcoFQSTKA0y83qyF/+Rxs8lL8AJI3ODEkTtv0/IYjO00rcqlB/bgHY/H&#10;38z3zXhxsTea7WRA5WzDJ6MxZ9IK1yq7bfin66tXc84wgm1BOysbfpDIL5YvXywGX8up651uZWAE&#10;YrEefMP7GH1dVSh6aQBHzktLh50LBiJtw7ZqAwyEbnQ1HY9n1eBC64MTEpG8q3LIj4jhOYCu65SQ&#10;KydujLSxoAapIRIl7JVHvszVdp0U8UPXoYxMN5yYxrxSErI3aa2WC6i3AXyvxLEEeE4JTzgZUJaS&#10;nqBWEIHdBPUPlFEiOHRdHAlnqkIkK0IsJuMn2nzswcvMhaRGfxId/x+seL9bB6bahk9fc2bBUMfv&#10;vv66/fL9z+9vtN79/MHohGQaPNYUfWnX4bhDvw6J874LJv2JDdtnaQ8naeU+MkHO8+nszdn0nDNx&#10;f1Y9XPQB41vpDEtGw7WyiTXUsHuHkZJR6H1Iclt3pbTOndOWDQ0/m0/G1FABNI4djQGZxhOl2Ct7&#10;TY39zBnoLU27iCEDo9OqTSAJDsN2c6kD20GakfyV7Nr3ULyz5E0iUCXH8GI/xkklrgD7ciWnKONl&#10;VKQXo5Vp+LzAFyRtCSTJWoRM1sa1h6xv9lPPc5rjfKaherzPtx/e5PI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Sh3Pe9UAAAAHAQAADwAAAAAAAAABACAAAAAiAAAAZHJzL2Rvd25yZXYueG1sUEsB&#10;AhQAFAAAAAgAh07iQC8YJhr4AQAA2wMAAA4AAAAAAAAAAQAgAAAAJAEAAGRycy9lMm9Eb2MueG1s&#10;UEsFBgAAAAAGAAYAWQEAAI4FAAAAAA==&#10;">
              <v:fill on="f" focussize="0,0"/>
              <v:stroke weight="3pt" color="#000000 [3213]" opacity="39321f" linestyle="thinThick" miterlimit="8" joinstyle="miter"/>
              <v:imagedata o:title=""/>
              <o:lock v:ext="edit" aspectratio="f"/>
            </v:line>
          </w:pict>
        </mc:Fallback>
      </mc:AlternateContent>
    </w: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4DC82E">
                          <w:pPr>
                            <w:pStyle w:val="13"/>
                          </w:pPr>
                          <w:r>
                            <w:fldChar w:fldCharType="begin"/>
                          </w:r>
                          <w:r>
                            <w:instrText xml:space="preserve"> PAGE  \* MERGEFORMAT </w:instrText>
                          </w:r>
                          <w:r>
                            <w:fldChar w:fldCharType="separate"/>
                          </w:r>
                          <w:r>
                            <w:t>107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6B4DC82E">
                    <w:pPr>
                      <w:pStyle w:val="13"/>
                    </w:pPr>
                    <w:r>
                      <w:fldChar w:fldCharType="begin"/>
                    </w:r>
                    <w:r>
                      <w:instrText xml:space="preserve"> PAGE  \* MERGEFORMAT </w:instrText>
                    </w:r>
                    <w:r>
                      <w:fldChar w:fldCharType="separate"/>
                    </w:r>
                    <w:r>
                      <w:t>107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E0858">
    <w:pPr>
      <w:pStyle w:val="14"/>
      <w:jc w:val="center"/>
    </w:pPr>
    <w:r>
      <mc:AlternateContent>
        <mc:Choice Requires="wps">
          <w:drawing>
            <wp:anchor distT="0" distB="0" distL="114300" distR="114300" simplePos="0" relativeHeight="251669504" behindDoc="0" locked="0" layoutInCell="1" allowOverlap="1">
              <wp:simplePos x="0" y="0"/>
              <wp:positionH relativeFrom="column">
                <wp:posOffset>1270</wp:posOffset>
              </wp:positionH>
              <wp:positionV relativeFrom="paragraph">
                <wp:posOffset>229235</wp:posOffset>
              </wp:positionV>
              <wp:extent cx="5276850" cy="0"/>
              <wp:effectExtent l="0" t="19050" r="0" b="19050"/>
              <wp:wrapNone/>
              <wp:docPr id="5" name="直接连接符 5"/>
              <wp:cNvGraphicFramePr/>
              <a:graphic xmlns:a="http://schemas.openxmlformats.org/drawingml/2006/main">
                <a:graphicData uri="http://schemas.microsoft.com/office/word/2010/wordprocessingShape">
                  <wps:wsp>
                    <wps:cNvCnPr/>
                    <wps:spPr>
                      <a:xfrm>
                        <a:off x="1144270" y="782320"/>
                        <a:ext cx="5276850" cy="0"/>
                      </a:xfrm>
                      <a:prstGeom prst="line">
                        <a:avLst/>
                      </a:prstGeom>
                      <a:ln w="38100" cmpd="thickThin">
                        <a:solidFill>
                          <a:schemeClr val="tx1">
                            <a:alpha val="60000"/>
                          </a:schemeClr>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1pt;margin-top:18.05pt;height:0pt;width:415.5pt;z-index:251669504;mso-width-relative:page;mso-height-relative:page;" filled="f" stroked="t" coordsize="21600,21600" o:gfxdata="UEsDBAoAAAAAAIdO4kAAAAAAAAAAAAAAAAAEAAAAZHJzL1BLAwQUAAAACACHTuJA4IptG9EAAAAG&#10;AQAADwAAAGRycy9kb3ducmV2LnhtbE2OTW7CMBCF95V6B2sqdVccg4RQGgcJqi6zKOUAJp4mgXgc&#10;bJPQnp5BXbTL96P3vmJ9db0YMcTOkwY1y0Ag1d521GjYf76/rEDEZMia3hNq+MYI6/LxoTC59RN9&#10;4LhLjeARirnR0KY05FLGukVn4swPSJx9+eBMYhkaaYOZeNz1cp5lS+lMR/zQmgG3Ldan3cVp+Jlk&#10;5dB1w/FNVfK831TbMFqtn59U9goi4TX9leGOz+hQMtPBX8hG0WuYc0/DYqlAcLpaKDYOv4YsC/kf&#10;v7wBUEsDBBQAAAAIAIdO4kCPzENkAwIAAOQDAAAOAAAAZHJzL2Uyb0RvYy54bWytU0tu2zAQ3Rfo&#10;HQjua8lK/IFgOYsY6aZoDTQ9wJiiLCL8gWQs+xK9QIHu2lWX3fc2TY/RIakmQbrJIlpQw5nRm3lv&#10;RquLo5LkwJ0XRjd0Oikp4ZqZVuh9Qz9dX71ZUuID6Bak0byhJ+7pxfr1q9Vga16Z3siWO4Ig2teD&#10;bWgfgq2LwrOeK/ATY7nGYGecgoBXty9aBwOiK1lUZTkvBuNa6wzj3qN3k4N0RHTPATRdJxjfGHar&#10;uA4Z1XEJASn5XlhP16nbruMsfOg6zwORDUWmIZ1YBO1dPIv1Cuq9A9sLNrYAz2nhCScFQmPRe6gN&#10;BCC3TvwHpQRzxpsuTJhRRSaSFEEW0/KJNh97sDxxQam9vRfdvxwse3/YOiLahs4o0aBw4Hdffv7+&#10;/O3Pr6943v34TmZRpMH6GnMv9daNN2+3LjI+dk7FN3IhR1yo6fl5tUB5Tw1dLKuzatSYHwNhGJ9V&#10;i/lyhnGGCSlWPGBY58NbbhSJRkOl0JE+1HB45wPWxdR/KdGtzZWQMo1QajI09Gw5LSM04F52uA9o&#10;KovcAk735rrHGRGQe1x7FlwC9kaKNoJEOO/2u0vpyAHisqQnV5e2h+ydR2/UAzsZ07P9GCe2uAHf&#10;509SibxnSgT8daRQDV1m+IwkNYJEhbOm0dqZ9pSkTn4cfiozLmrcrsf39PXDz7n+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OCKbRvRAAAABgEAAA8AAAAAAAAAAQAgAAAAIgAAAGRycy9kb3ducmV2&#10;LnhtbFBLAQIUABQAAAAIAIdO4kCPzENkAwIAAOQDAAAOAAAAAAAAAAEAIAAAACABAABkcnMvZTJv&#10;RG9jLnhtbFBLBQYAAAAABgAGAFkBAACVBQAAAAA=&#10;">
              <v:fill on="f" focussize="0,0"/>
              <v:stroke weight="3pt" color="#000000 [3213]" opacity="39321f" linestyle="thickThin" miterlimit="8" joinstyle="miter"/>
              <v:imagedata o:title=""/>
              <o:lock v:ext="edit" aspectratio="f"/>
            </v:line>
          </w:pict>
        </mc:Fallback>
      </mc:AlternateContent>
    </w:r>
    <w:r>
      <w:rPr>
        <w:rFonts w:hint="eastAsia"/>
        <w:lang w:val="en-US" w:eastAsia="zh-CN"/>
      </w:rPr>
      <w:t>医学影像科(X线电子计算机断层摄影设备（CT）采购项目招标文件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0D9E5">
    <w:pPr>
      <w:pStyle w:val="14"/>
      <w:jc w:val="center"/>
    </w:pPr>
    <w:r>
      <w:rPr>
        <w:sz w:val="18"/>
      </w:rPr>
      <mc:AlternateContent>
        <mc:Choice Requires="wps">
          <w:drawing>
            <wp:anchor distT="0" distB="0" distL="114300" distR="114300" simplePos="0" relativeHeight="251664384" behindDoc="0" locked="0" layoutInCell="1" allowOverlap="1">
              <wp:simplePos x="0" y="0"/>
              <wp:positionH relativeFrom="column">
                <wp:posOffset>1270</wp:posOffset>
              </wp:positionH>
              <wp:positionV relativeFrom="paragraph">
                <wp:posOffset>229235</wp:posOffset>
              </wp:positionV>
              <wp:extent cx="5276850" cy="0"/>
              <wp:effectExtent l="0" t="19050" r="0" b="19050"/>
              <wp:wrapNone/>
              <wp:docPr id="1" name="直接连接符 1"/>
              <wp:cNvGraphicFramePr/>
              <a:graphic xmlns:a="http://schemas.openxmlformats.org/drawingml/2006/main">
                <a:graphicData uri="http://schemas.microsoft.com/office/word/2010/wordprocessingShape">
                  <wps:wsp>
                    <wps:cNvCnPr/>
                    <wps:spPr>
                      <a:xfrm>
                        <a:off x="1144270" y="782320"/>
                        <a:ext cx="5276850" cy="0"/>
                      </a:xfrm>
                      <a:prstGeom prst="line">
                        <a:avLst/>
                      </a:prstGeom>
                      <a:ln w="38100" cmpd="thickThin">
                        <a:solidFill>
                          <a:schemeClr val="tx1">
                            <a:alpha val="60000"/>
                          </a:schemeClr>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1pt;margin-top:18.05pt;height:0pt;width:415.5pt;z-index:251664384;mso-width-relative:page;mso-height-relative:page;" filled="f" stroked="t" coordsize="21600,21600" o:gfxdata="UEsDBAoAAAAAAIdO4kAAAAAAAAAAAAAAAAAEAAAAZHJzL1BLAwQUAAAACACHTuJA4IptG9EAAAAG&#10;AQAADwAAAGRycy9kb3ducmV2LnhtbE2OTW7CMBCF95V6B2sqdVccg4RQGgcJqi6zKOUAJp4mgXgc&#10;bJPQnp5BXbTL96P3vmJ9db0YMcTOkwY1y0Ag1d521GjYf76/rEDEZMia3hNq+MYI6/LxoTC59RN9&#10;4LhLjeARirnR0KY05FLGukVn4swPSJx9+eBMYhkaaYOZeNz1cp5lS+lMR/zQmgG3Ldan3cVp+Jlk&#10;5dB1w/FNVfK831TbMFqtn59U9goi4TX9leGOz+hQMtPBX8hG0WuYc0/DYqlAcLpaKDYOv4YsC/kf&#10;v7wBUEsDBBQAAAAIAIdO4kCKZqMKAgIAAOQDAAAOAAAAZHJzL2Uyb0RvYy54bWytU71u2zAQ3gv0&#10;HQjutWwlsQXBcoYY6VK0Bpo+wJmiJKL8A8lY9kv0BQp0a6eO3fs2TR+jR1JNgnTJUA3U8e703X3f&#10;ndaXRyXJgTsvjG7oYjanhGtmWqH7hn64uX5VUeID6Bak0byhJ+7p5ebli/Voa16awciWO4Ig2tej&#10;begQgq2LwrOBK/AzY7nGYGecgoBX1xetgxHRlSzK+XxZjMa11hnGvUfvNgfphOieA2i6TjC+NexW&#10;cR0yquMSAlLyg7CeblK3XcdZeNd1ngciG4pMQzqxCNr7eBabNdS9AzsINrUAz2nhCScFQmPRe6gt&#10;BCC3TvwDpQRzxpsuzJhRRSaSFEEWi/kTbd4PYHniglJ7ey+6/3+w7O1h54hocRMo0aBw4Heff/z6&#10;9PX3zy943n3/RhZRpNH6GnOv9M5NN293LjI+dk7FN3IhR4RZnJ+XK5T31NBVVZ6Vk8b8GAjD+EW5&#10;WlYXGGeYkGLFA4Z1PrzmRpFoNFQKHelDDYc3PmBdTP2bEt3aXAsp0wilJmNDz6rFPEID7mWH+4Cm&#10;ssgt4HQ/3gw4IwKyx7VnwSVgb6RoI0iE867fX0lHDhCXJT25urQDZO8yeqMe2MmUnu3HOLHFLfgh&#10;f5JK5D1TIuCvI4VqaJXhM5LUCBIVzppGa2/aU5I6+XH4qcy0qHG7Ht/T1w8/5+YP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4IptG9EAAAAGAQAADwAAAAAAAAABACAAAAAiAAAAZHJzL2Rvd25yZXYu&#10;eG1sUEsBAhQAFAAAAAgAh07iQIpmowoCAgAA5AMAAA4AAAAAAAAAAQAgAAAAIAEAAGRycy9lMm9E&#10;b2MueG1sUEsFBgAAAAAGAAYAWQEAAJQFAAAAAA==&#10;">
              <v:fill on="f" focussize="0,0"/>
              <v:stroke weight="3pt" color="#000000 [3213]" opacity="39321f" linestyle="thickThin" miterlimit="8" joinstyle="miter"/>
              <v:imagedata o:title=""/>
              <o:lock v:ext="edit" aspectratio="f"/>
            </v:line>
          </w:pict>
        </mc:Fallback>
      </mc:AlternateContent>
    </w:r>
    <w:r>
      <w:rPr>
        <w:rFonts w:hint="eastAsia"/>
        <w:lang w:val="en-US" w:eastAsia="zh-CN"/>
      </w:rPr>
      <w:t>医学影像科(X线电子计算机断层摄影设备（CT）采购项目招标文件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1E225">
    <w:pPr>
      <w:pStyle w:val="14"/>
      <w:jc w:val="center"/>
    </w:pPr>
    <w:r>
      <mc:AlternateContent>
        <mc:Choice Requires="wps">
          <w:drawing>
            <wp:anchor distT="0" distB="0" distL="114300" distR="114300" simplePos="0" relativeHeight="251670528" behindDoc="0" locked="0" layoutInCell="1" allowOverlap="1">
              <wp:simplePos x="0" y="0"/>
              <wp:positionH relativeFrom="column">
                <wp:posOffset>1270</wp:posOffset>
              </wp:positionH>
              <wp:positionV relativeFrom="paragraph">
                <wp:posOffset>229235</wp:posOffset>
              </wp:positionV>
              <wp:extent cx="5276850" cy="0"/>
              <wp:effectExtent l="0" t="19050" r="0" b="19050"/>
              <wp:wrapNone/>
              <wp:docPr id="20" name="直接连接符 20"/>
              <wp:cNvGraphicFramePr/>
              <a:graphic xmlns:a="http://schemas.openxmlformats.org/drawingml/2006/main">
                <a:graphicData uri="http://schemas.microsoft.com/office/word/2010/wordprocessingShape">
                  <wps:wsp>
                    <wps:cNvCnPr/>
                    <wps:spPr>
                      <a:xfrm>
                        <a:off x="1144270" y="782320"/>
                        <a:ext cx="5276850" cy="0"/>
                      </a:xfrm>
                      <a:prstGeom prst="line">
                        <a:avLst/>
                      </a:prstGeom>
                      <a:ln w="38100" cmpd="thickThin">
                        <a:solidFill>
                          <a:schemeClr val="tx1">
                            <a:alpha val="60000"/>
                          </a:schemeClr>
                        </a:solidFill>
                        <a:prstDash val="soli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0.1pt;margin-top:18.05pt;height:0pt;width:415.5pt;z-index:251670528;mso-width-relative:page;mso-height-relative:page;" filled="f" stroked="t" coordsize="21600,21600" o:gfxdata="UEsDBAoAAAAAAIdO4kAAAAAAAAAAAAAAAAAEAAAAZHJzL1BLAwQUAAAACACHTuJA4IptG9EAAAAG&#10;AQAADwAAAGRycy9kb3ducmV2LnhtbE2OTW7CMBCF95V6B2sqdVccg4RQGgcJqi6zKOUAJp4mgXgc&#10;bJPQnp5BXbTL96P3vmJ9db0YMcTOkwY1y0Ag1d521GjYf76/rEDEZMia3hNq+MYI6/LxoTC59RN9&#10;4LhLjeARirnR0KY05FLGukVn4swPSJx9+eBMYhkaaYOZeNz1cp5lS+lMR/zQmgG3Ldan3cVp+Jlk&#10;5dB1w/FNVfK831TbMFqtn59U9goi4TX9leGOz+hQMtPBX8hG0WuYc0/DYqlAcLpaKDYOv4YsC/kf&#10;v7wBUEsDBBQAAAAIAIdO4kCBbnIgBAIAAOYDAAAOAAAAZHJzL2Uyb0RvYy54bWytU81uEzEQviPx&#10;DpbvZDfbNolW2fTQqFwQRKI8wMTr3bXwn2w3m7wEL4DEDU4cufM2lMdgbC9tVS49kIMznhl/M983&#10;s+vLo5LkwJ0XRjd0Pisp4ZqZVui+oR9url+tKPEBdAvSaN7QE/f0cvPyxXq0Na/MYGTLHUEQ7evR&#10;NnQIwdZF4dnAFfiZsVxjsDNOQcCr64vWwYjoShZVWS6K0bjWOsO49+jd5iCdEN1zAE3XCca3ht0q&#10;rkNGdVxCQEp+ENbTTeq26zgL77rO80BkQ5FpSCcWQXsfz2Kzhrp3YAfBphbgOS084aRAaCx6D7WF&#10;AOTWiX+glGDOeNOFGTOqyESSIshiXj7R5v0AlicuKLW396L7/wfL3h52joi2oRVKokHhxO8+//j1&#10;6evvn1/wvPv+jWAEZRqtrzH7Su/cdPN25yLnY+dU/Ec25IgrNT8/r5aIdmroclWd5edQ82MgDOMX&#10;1XKxusA4w4QEXTxgWOfDa24UiUZDpdBRAKjh8MYHrIupf1OiW5trIWUaotRkbOjZal5GaMDN7HAj&#10;0FQW2QWc78ebAadEQPa4+Cy4BOyNFG0EiXDe9fsr6cgB4rqkX64u7QDZu4jeqAd2MqVn+zFObHEL&#10;fshPUom8aUoE/HikUA1dZfiMJDWCRIWzptHam/aUpE5+HH8qM61q3K/H9/T64fPc/A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Dgim0b0QAAAAYBAAAPAAAAAAAAAAEAIAAAACIAAABkcnMvZG93bnJl&#10;di54bWxQSwECFAAUAAAACACHTuJAgW5yIAQCAADmAwAADgAAAAAAAAABACAAAAAgAQAAZHJzL2Uy&#10;b0RvYy54bWxQSwUGAAAAAAYABgBZAQAAlgUAAAAA&#10;">
              <v:fill on="f" focussize="0,0"/>
              <v:stroke weight="3pt" color="#000000 [3213]" opacity="39321f" linestyle="thickThin" miterlimit="8" joinstyle="miter"/>
              <v:imagedata o:title=""/>
              <o:lock v:ext="edit" aspectratio="f"/>
            </v:line>
          </w:pict>
        </mc:Fallback>
      </mc:AlternateContent>
    </w:r>
    <w:r>
      <w:rPr>
        <w:rFonts w:hint="eastAsia"/>
        <w:lang w:val="en-US" w:eastAsia="zh-CN"/>
      </w:rPr>
      <w:t>医学影像科(X线电子计算机断层摄影设备（CT）采购项目招标文件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73A931"/>
    <w:multiLevelType w:val="singleLevel"/>
    <w:tmpl w:val="9973A931"/>
    <w:lvl w:ilvl="0" w:tentative="0">
      <w:start w:val="1"/>
      <w:numFmt w:val="decimal"/>
      <w:suff w:val="nothing"/>
      <w:lvlText w:val="%1．"/>
      <w:lvlJc w:val="left"/>
    </w:lvl>
  </w:abstractNum>
  <w:abstractNum w:abstractNumId="1">
    <w:nsid w:val="BF6BC116"/>
    <w:multiLevelType w:val="singleLevel"/>
    <w:tmpl w:val="BF6BC116"/>
    <w:lvl w:ilvl="0" w:tentative="0">
      <w:start w:val="16"/>
      <w:numFmt w:val="decimal"/>
      <w:suff w:val="space"/>
      <w:lvlText w:val="%1."/>
      <w:lvlJc w:val="left"/>
    </w:lvl>
  </w:abstractNum>
  <w:abstractNum w:abstractNumId="2">
    <w:nsid w:val="CFE7C3F8"/>
    <w:multiLevelType w:val="singleLevel"/>
    <w:tmpl w:val="CFE7C3F8"/>
    <w:lvl w:ilvl="0" w:tentative="0">
      <w:start w:val="1"/>
      <w:numFmt w:val="decimal"/>
      <w:suff w:val="nothing"/>
      <w:lvlText w:val="（%1）"/>
      <w:lvlJc w:val="left"/>
    </w:lvl>
  </w:abstractNum>
  <w:abstractNum w:abstractNumId="3">
    <w:nsid w:val="D3D9DD2C"/>
    <w:multiLevelType w:val="singleLevel"/>
    <w:tmpl w:val="D3D9DD2C"/>
    <w:lvl w:ilvl="0" w:tentative="0">
      <w:start w:val="1"/>
      <w:numFmt w:val="decimal"/>
      <w:suff w:val="nothing"/>
      <w:lvlText w:val="%1．"/>
      <w:lvlJc w:val="left"/>
    </w:lvl>
  </w:abstractNum>
  <w:abstractNum w:abstractNumId="4">
    <w:nsid w:val="DDECD3BC"/>
    <w:multiLevelType w:val="singleLevel"/>
    <w:tmpl w:val="DDECD3BC"/>
    <w:lvl w:ilvl="0" w:tentative="0">
      <w:start w:val="6"/>
      <w:numFmt w:val="decimal"/>
      <w:suff w:val="space"/>
      <w:lvlText w:val="%1."/>
      <w:lvlJc w:val="left"/>
    </w:lvl>
  </w:abstractNum>
  <w:abstractNum w:abstractNumId="5">
    <w:nsid w:val="DE759F4B"/>
    <w:multiLevelType w:val="singleLevel"/>
    <w:tmpl w:val="DE759F4B"/>
    <w:lvl w:ilvl="0" w:tentative="0">
      <w:start w:val="2"/>
      <w:numFmt w:val="decimal"/>
      <w:suff w:val="space"/>
      <w:lvlText w:val="%1."/>
      <w:lvlJc w:val="left"/>
    </w:lvl>
  </w:abstractNum>
  <w:abstractNum w:abstractNumId="6">
    <w:nsid w:val="DEABE1DB"/>
    <w:multiLevelType w:val="singleLevel"/>
    <w:tmpl w:val="DEABE1DB"/>
    <w:lvl w:ilvl="0" w:tentative="0">
      <w:start w:val="23"/>
      <w:numFmt w:val="decimal"/>
      <w:suff w:val="space"/>
      <w:lvlText w:val="%1."/>
      <w:lvlJc w:val="left"/>
    </w:lvl>
  </w:abstractNum>
  <w:abstractNum w:abstractNumId="7">
    <w:nsid w:val="E50191DA"/>
    <w:multiLevelType w:val="singleLevel"/>
    <w:tmpl w:val="E50191DA"/>
    <w:lvl w:ilvl="0" w:tentative="0">
      <w:start w:val="2"/>
      <w:numFmt w:val="chineseCounting"/>
      <w:suff w:val="nothing"/>
      <w:lvlText w:val="%1、"/>
      <w:lvlJc w:val="left"/>
      <w:rPr>
        <w:rFonts w:hint="eastAsia"/>
      </w:rPr>
    </w:lvl>
  </w:abstractNum>
  <w:abstractNum w:abstractNumId="8">
    <w:nsid w:val="FFEFC674"/>
    <w:multiLevelType w:val="singleLevel"/>
    <w:tmpl w:val="FFEFC674"/>
    <w:lvl w:ilvl="0" w:tentative="0">
      <w:start w:val="1"/>
      <w:numFmt w:val="decimal"/>
      <w:suff w:val="nothing"/>
      <w:lvlText w:val="（%1）"/>
      <w:lvlJc w:val="left"/>
    </w:lvl>
  </w:abstractNum>
  <w:abstractNum w:abstractNumId="9">
    <w:nsid w:val="0000000F"/>
    <w:multiLevelType w:val="multilevel"/>
    <w:tmpl w:val="0000000F"/>
    <w:lvl w:ilvl="0" w:tentative="0">
      <w:start w:val="2"/>
      <w:numFmt w:val="japaneseCounting"/>
      <w:lvlText w:val="%1、"/>
      <w:lvlJc w:val="left"/>
      <w:pPr>
        <w:ind w:left="510" w:hanging="510"/>
      </w:pPr>
      <w:rPr>
        <w:rFonts w:hint="default"/>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34C2D66D"/>
    <w:multiLevelType w:val="singleLevel"/>
    <w:tmpl w:val="34C2D66D"/>
    <w:lvl w:ilvl="0" w:tentative="0">
      <w:start w:val="1"/>
      <w:numFmt w:val="decimal"/>
      <w:suff w:val="nothing"/>
      <w:lvlText w:val="%1．"/>
      <w:lvlJc w:val="left"/>
    </w:lvl>
  </w:abstractNum>
  <w:abstractNum w:abstractNumId="11">
    <w:nsid w:val="72297B90"/>
    <w:multiLevelType w:val="singleLevel"/>
    <w:tmpl w:val="72297B90"/>
    <w:lvl w:ilvl="0" w:tentative="0">
      <w:start w:val="1"/>
      <w:numFmt w:val="chineseCounting"/>
      <w:suff w:val="nothing"/>
      <w:lvlText w:val="（%1）"/>
      <w:lvlJc w:val="left"/>
      <w:rPr>
        <w:rFonts w:hint="eastAsia"/>
      </w:rPr>
    </w:lvl>
  </w:abstractNum>
  <w:abstractNum w:abstractNumId="12">
    <w:nsid w:val="7A0F6431"/>
    <w:multiLevelType w:val="singleLevel"/>
    <w:tmpl w:val="7A0F6431"/>
    <w:lvl w:ilvl="0" w:tentative="0">
      <w:start w:val="1"/>
      <w:numFmt w:val="decimal"/>
      <w:suff w:val="space"/>
      <w:lvlText w:val="%1."/>
      <w:lvlJc w:val="left"/>
    </w:lvl>
  </w:abstractNum>
  <w:num w:numId="1">
    <w:abstractNumId w:val="9"/>
  </w:num>
  <w:num w:numId="2">
    <w:abstractNumId w:val="12"/>
  </w:num>
  <w:num w:numId="3">
    <w:abstractNumId w:val="2"/>
  </w:num>
  <w:num w:numId="4">
    <w:abstractNumId w:val="8"/>
  </w:num>
  <w:num w:numId="5">
    <w:abstractNumId w:val="5"/>
  </w:num>
  <w:num w:numId="6">
    <w:abstractNumId w:val="4"/>
  </w:num>
  <w:num w:numId="7">
    <w:abstractNumId w:val="1"/>
  </w:num>
  <w:num w:numId="8">
    <w:abstractNumId w:val="6"/>
  </w:num>
  <w:num w:numId="9">
    <w:abstractNumId w:val="11"/>
  </w:num>
  <w:num w:numId="10">
    <w:abstractNumId w:val="10"/>
  </w:num>
  <w:num w:numId="11">
    <w:abstractNumId w:val="7"/>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342785"/>
    <w:rsid w:val="00643BE3"/>
    <w:rsid w:val="012515C4"/>
    <w:rsid w:val="01750653"/>
    <w:rsid w:val="01D05C15"/>
    <w:rsid w:val="035E3634"/>
    <w:rsid w:val="04096DC8"/>
    <w:rsid w:val="05E27A84"/>
    <w:rsid w:val="06652463"/>
    <w:rsid w:val="06B729DF"/>
    <w:rsid w:val="077D2FDF"/>
    <w:rsid w:val="07852DBD"/>
    <w:rsid w:val="07A80859"/>
    <w:rsid w:val="08686904"/>
    <w:rsid w:val="08DB6A0C"/>
    <w:rsid w:val="09342785"/>
    <w:rsid w:val="097E7AC3"/>
    <w:rsid w:val="0AAF0151"/>
    <w:rsid w:val="0AED38FE"/>
    <w:rsid w:val="0B291CB1"/>
    <w:rsid w:val="0BAD643E"/>
    <w:rsid w:val="0C210BDA"/>
    <w:rsid w:val="0C232BA4"/>
    <w:rsid w:val="0DBC505E"/>
    <w:rsid w:val="0EBA2B45"/>
    <w:rsid w:val="0ECC16CC"/>
    <w:rsid w:val="0F3575C8"/>
    <w:rsid w:val="0F3D4A3A"/>
    <w:rsid w:val="0FDC6D89"/>
    <w:rsid w:val="11401B02"/>
    <w:rsid w:val="11A402E3"/>
    <w:rsid w:val="11B14476"/>
    <w:rsid w:val="11C52008"/>
    <w:rsid w:val="11F272A1"/>
    <w:rsid w:val="123572C2"/>
    <w:rsid w:val="12A33F17"/>
    <w:rsid w:val="13367661"/>
    <w:rsid w:val="135B519D"/>
    <w:rsid w:val="15AF74A2"/>
    <w:rsid w:val="15E769F0"/>
    <w:rsid w:val="1683496B"/>
    <w:rsid w:val="187E55A2"/>
    <w:rsid w:val="189C25B3"/>
    <w:rsid w:val="18D76AF0"/>
    <w:rsid w:val="19C332D1"/>
    <w:rsid w:val="1AFC6A9A"/>
    <w:rsid w:val="1C9B6F22"/>
    <w:rsid w:val="1DA376A1"/>
    <w:rsid w:val="1E370533"/>
    <w:rsid w:val="1FD47FE6"/>
    <w:rsid w:val="207277FE"/>
    <w:rsid w:val="21F42BC1"/>
    <w:rsid w:val="21FA7AAB"/>
    <w:rsid w:val="22BB723B"/>
    <w:rsid w:val="22C32593"/>
    <w:rsid w:val="231E08D1"/>
    <w:rsid w:val="235D02F2"/>
    <w:rsid w:val="26E07CE0"/>
    <w:rsid w:val="277F2CCA"/>
    <w:rsid w:val="27B54A63"/>
    <w:rsid w:val="28EF5E90"/>
    <w:rsid w:val="29270AE8"/>
    <w:rsid w:val="293D7CF0"/>
    <w:rsid w:val="2ACB46DB"/>
    <w:rsid w:val="2BFD2672"/>
    <w:rsid w:val="2C2365B7"/>
    <w:rsid w:val="2C80662B"/>
    <w:rsid w:val="2DBB27E5"/>
    <w:rsid w:val="2DD218DC"/>
    <w:rsid w:val="2DEA131C"/>
    <w:rsid w:val="2E6E3CFB"/>
    <w:rsid w:val="2F61116A"/>
    <w:rsid w:val="2F6D3FB3"/>
    <w:rsid w:val="2F6D7B0F"/>
    <w:rsid w:val="2FCC0CD9"/>
    <w:rsid w:val="3000125B"/>
    <w:rsid w:val="31741628"/>
    <w:rsid w:val="32EB2257"/>
    <w:rsid w:val="338D077F"/>
    <w:rsid w:val="340F5638"/>
    <w:rsid w:val="343A08C2"/>
    <w:rsid w:val="35D02BA5"/>
    <w:rsid w:val="361148A3"/>
    <w:rsid w:val="36445382"/>
    <w:rsid w:val="367D1576"/>
    <w:rsid w:val="36C4095C"/>
    <w:rsid w:val="37265173"/>
    <w:rsid w:val="37C942D0"/>
    <w:rsid w:val="38D43D3D"/>
    <w:rsid w:val="392722C3"/>
    <w:rsid w:val="3949339B"/>
    <w:rsid w:val="3A160959"/>
    <w:rsid w:val="3B714E2B"/>
    <w:rsid w:val="3D0A17A7"/>
    <w:rsid w:val="3D23672F"/>
    <w:rsid w:val="3DAC5CA6"/>
    <w:rsid w:val="3E916CCD"/>
    <w:rsid w:val="409C5D9C"/>
    <w:rsid w:val="40B04C93"/>
    <w:rsid w:val="40B94B83"/>
    <w:rsid w:val="41193AD2"/>
    <w:rsid w:val="415E1BCB"/>
    <w:rsid w:val="429E75DF"/>
    <w:rsid w:val="42BF5744"/>
    <w:rsid w:val="449F498C"/>
    <w:rsid w:val="45B11532"/>
    <w:rsid w:val="45DE70E5"/>
    <w:rsid w:val="45EA380F"/>
    <w:rsid w:val="46003033"/>
    <w:rsid w:val="46B135E6"/>
    <w:rsid w:val="484272BA"/>
    <w:rsid w:val="48A759E8"/>
    <w:rsid w:val="494D658F"/>
    <w:rsid w:val="49735095"/>
    <w:rsid w:val="49B06B1E"/>
    <w:rsid w:val="4B6C0C65"/>
    <w:rsid w:val="4C4619E0"/>
    <w:rsid w:val="4CF46AD0"/>
    <w:rsid w:val="4CFB18E4"/>
    <w:rsid w:val="4E1C0C26"/>
    <w:rsid w:val="4E2F5202"/>
    <w:rsid w:val="4E546612"/>
    <w:rsid w:val="50D91050"/>
    <w:rsid w:val="515A3F3F"/>
    <w:rsid w:val="5164091A"/>
    <w:rsid w:val="5180327A"/>
    <w:rsid w:val="51CD695E"/>
    <w:rsid w:val="523F3135"/>
    <w:rsid w:val="53CC6478"/>
    <w:rsid w:val="53D663CB"/>
    <w:rsid w:val="541D720C"/>
    <w:rsid w:val="54582E6F"/>
    <w:rsid w:val="54A02552"/>
    <w:rsid w:val="5559400B"/>
    <w:rsid w:val="57EA58F1"/>
    <w:rsid w:val="58CE6FC1"/>
    <w:rsid w:val="58D36385"/>
    <w:rsid w:val="591F7FC0"/>
    <w:rsid w:val="5BDC4C1B"/>
    <w:rsid w:val="5CA22C3E"/>
    <w:rsid w:val="5D105DFA"/>
    <w:rsid w:val="5E035C0E"/>
    <w:rsid w:val="5E620DF9"/>
    <w:rsid w:val="5F346F7D"/>
    <w:rsid w:val="60C018E5"/>
    <w:rsid w:val="619D62DC"/>
    <w:rsid w:val="6323700A"/>
    <w:rsid w:val="6396487F"/>
    <w:rsid w:val="643A600D"/>
    <w:rsid w:val="655B398A"/>
    <w:rsid w:val="65913850"/>
    <w:rsid w:val="65B5753E"/>
    <w:rsid w:val="660B1D8F"/>
    <w:rsid w:val="660D737A"/>
    <w:rsid w:val="669E47D6"/>
    <w:rsid w:val="66A03D4A"/>
    <w:rsid w:val="67AF7FBD"/>
    <w:rsid w:val="67F105D6"/>
    <w:rsid w:val="68F6059A"/>
    <w:rsid w:val="68F93BE6"/>
    <w:rsid w:val="691818BE"/>
    <w:rsid w:val="693D5449"/>
    <w:rsid w:val="6A1911AD"/>
    <w:rsid w:val="6A4A07BE"/>
    <w:rsid w:val="6AC303A6"/>
    <w:rsid w:val="6AEE6DE8"/>
    <w:rsid w:val="6B93461B"/>
    <w:rsid w:val="6C727F37"/>
    <w:rsid w:val="6CE06C4B"/>
    <w:rsid w:val="6D463172"/>
    <w:rsid w:val="6E922241"/>
    <w:rsid w:val="6EC32C4E"/>
    <w:rsid w:val="6F834209"/>
    <w:rsid w:val="6FE70C3C"/>
    <w:rsid w:val="71B2527A"/>
    <w:rsid w:val="72E72D01"/>
    <w:rsid w:val="734819F2"/>
    <w:rsid w:val="742825C8"/>
    <w:rsid w:val="74546174"/>
    <w:rsid w:val="746D4BE5"/>
    <w:rsid w:val="749E0EC9"/>
    <w:rsid w:val="758E3908"/>
    <w:rsid w:val="76536785"/>
    <w:rsid w:val="7691545E"/>
    <w:rsid w:val="769F29DD"/>
    <w:rsid w:val="7740139B"/>
    <w:rsid w:val="77FC0FFD"/>
    <w:rsid w:val="78182DED"/>
    <w:rsid w:val="786C7F30"/>
    <w:rsid w:val="78852DA0"/>
    <w:rsid w:val="78970DFE"/>
    <w:rsid w:val="78DA4F71"/>
    <w:rsid w:val="79C86827"/>
    <w:rsid w:val="79E104AA"/>
    <w:rsid w:val="7A066E53"/>
    <w:rsid w:val="7AE02279"/>
    <w:rsid w:val="7CA8270B"/>
    <w:rsid w:val="7D19261A"/>
    <w:rsid w:val="7E887BC4"/>
    <w:rsid w:val="7EFA7FC9"/>
    <w:rsid w:val="7F945FBF"/>
    <w:rsid w:val="7FA91A6A"/>
    <w:rsid w:val="7FC32652"/>
    <w:rsid w:val="7FF723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9"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99"/>
    <w:pPr>
      <w:keepNext/>
      <w:keepLines/>
      <w:spacing w:line="300" w:lineRule="auto"/>
      <w:jc w:val="left"/>
      <w:outlineLvl w:val="3"/>
    </w:pPr>
    <w:rPr>
      <w:sz w:val="24"/>
    </w:rPr>
  </w:style>
  <w:style w:type="paragraph" w:styleId="5">
    <w:name w:val="heading 5"/>
    <w:basedOn w:val="1"/>
    <w:next w:val="1"/>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6">
    <w:name w:val="table of authorities"/>
    <w:basedOn w:val="1"/>
    <w:next w:val="1"/>
    <w:qFormat/>
    <w:uiPriority w:val="0"/>
    <w:pPr>
      <w:ind w:left="420"/>
    </w:pPr>
  </w:style>
  <w:style w:type="paragraph" w:styleId="7">
    <w:name w:val="Normal Indent"/>
    <w:basedOn w:val="1"/>
    <w:next w:val="1"/>
    <w:qFormat/>
    <w:uiPriority w:val="0"/>
    <w:pPr>
      <w:spacing w:line="360" w:lineRule="auto"/>
      <w:ind w:firstLine="454"/>
    </w:pPr>
    <w:rPr>
      <w:sz w:val="24"/>
      <w:szCs w:val="20"/>
    </w:rPr>
  </w:style>
  <w:style w:type="paragraph" w:styleId="8">
    <w:name w:val="annotation text"/>
    <w:basedOn w:val="1"/>
    <w:next w:val="1"/>
    <w:qFormat/>
    <w:uiPriority w:val="0"/>
    <w:pPr>
      <w:jc w:val="left"/>
    </w:pPr>
  </w:style>
  <w:style w:type="paragraph" w:styleId="9">
    <w:name w:val="Body Text"/>
    <w:basedOn w:val="1"/>
    <w:next w:val="10"/>
    <w:unhideWhenUsed/>
    <w:qFormat/>
    <w:uiPriority w:val="99"/>
    <w:pPr>
      <w:spacing w:after="120"/>
    </w:pPr>
    <w:rPr>
      <w:rFonts w:ascii="Calibri" w:hAnsi="Calibri" w:eastAsia="宋体" w:cs="Arial"/>
      <w:szCs w:val="22"/>
    </w:rPr>
  </w:style>
  <w:style w:type="paragraph" w:customStyle="1" w:styleId="10">
    <w:name w:val="Default"/>
    <w:autoRedefine/>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styleId="11">
    <w:name w:val="Body Text Indent"/>
    <w:basedOn w:val="1"/>
    <w:semiHidden/>
    <w:unhideWhenUsed/>
    <w:qFormat/>
    <w:uiPriority w:val="99"/>
    <w:pPr>
      <w:spacing w:after="120"/>
      <w:ind w:left="420" w:leftChars="200"/>
    </w:pPr>
  </w:style>
  <w:style w:type="paragraph" w:styleId="12">
    <w:name w:val="Plain Text"/>
    <w:basedOn w:val="1"/>
    <w:qFormat/>
    <w:uiPriority w:val="0"/>
    <w:rPr>
      <w:rFonts w:ascii="宋体" w:hAnsi="Courier New"/>
      <w:szCs w:val="20"/>
    </w:rPr>
  </w:style>
  <w:style w:type="paragraph" w:styleId="13">
    <w:name w:val="footer"/>
    <w:basedOn w:val="1"/>
    <w:qFormat/>
    <w:uiPriority w:val="99"/>
    <w:pPr>
      <w:tabs>
        <w:tab w:val="center" w:pos="4153"/>
        <w:tab w:val="right" w:pos="8306"/>
      </w:tabs>
      <w:snapToGrid w:val="0"/>
      <w:jc w:val="left"/>
    </w:pPr>
    <w:rPr>
      <w:sz w:val="18"/>
      <w:szCs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toc 1"/>
    <w:basedOn w:val="1"/>
    <w:next w:val="1"/>
    <w:qFormat/>
    <w:uiPriority w:val="39"/>
    <w:pPr>
      <w:spacing w:before="120" w:after="120"/>
      <w:jc w:val="left"/>
    </w:pPr>
    <w:rPr>
      <w:rFonts w:ascii="Calibri" w:hAnsi="Calibri" w:cs="Calibri"/>
      <w:b/>
      <w:bCs/>
      <w:caps/>
      <w:sz w:val="20"/>
      <w:szCs w:val="20"/>
    </w:rPr>
  </w:style>
  <w:style w:type="paragraph" w:styleId="16">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paragraph" w:styleId="1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8">
    <w:name w:val="Title"/>
    <w:basedOn w:val="1"/>
    <w:next w:val="1"/>
    <w:qFormat/>
    <w:uiPriority w:val="10"/>
    <w:pPr>
      <w:spacing w:before="240" w:after="60"/>
      <w:jc w:val="center"/>
      <w:outlineLvl w:val="0"/>
    </w:pPr>
    <w:rPr>
      <w:rFonts w:ascii="Cambria" w:hAnsi="Cambria" w:cs="Times New Roman"/>
      <w:b/>
      <w:bCs/>
      <w:kern w:val="0"/>
      <w:sz w:val="32"/>
      <w:szCs w:val="32"/>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22"/>
    <w:rPr>
      <w:b/>
      <w:bCs/>
      <w:kern w:val="0"/>
    </w:rPr>
  </w:style>
  <w:style w:type="character" w:styleId="23">
    <w:name w:val="Hyperlink"/>
    <w:basedOn w:val="21"/>
    <w:qFormat/>
    <w:uiPriority w:val="99"/>
    <w:rPr>
      <w:color w:val="156356"/>
      <w:u w:val="none"/>
    </w:rPr>
  </w:style>
  <w:style w:type="paragraph" w:customStyle="1" w:styleId="24">
    <w:name w:val="列出段落1"/>
    <w:qFormat/>
    <w:uiPriority w:val="0"/>
    <w:pPr>
      <w:widowControl w:val="0"/>
      <w:ind w:firstLine="420" w:firstLineChars="200"/>
      <w:jc w:val="both"/>
    </w:pPr>
    <w:rPr>
      <w:rFonts w:ascii="Calibri" w:hAnsi="Calibri" w:eastAsia="宋体" w:cs="Times New Roman"/>
      <w:kern w:val="2"/>
      <w:sz w:val="21"/>
      <w:szCs w:val="24"/>
      <w:lang w:val="en-US" w:eastAsia="zh-CN" w:bidi="ar-SA"/>
    </w:rPr>
  </w:style>
  <w:style w:type="paragraph" w:customStyle="1" w:styleId="25">
    <w:name w:val="样式 标题 3h3H3sect1.2.3 + 五号 段前: 6 磅 段后: 6 磅 行距: 单倍行距"/>
    <w:qFormat/>
    <w:uiPriority w:val="0"/>
    <w:pPr>
      <w:keepNext/>
      <w:keepLines/>
      <w:widowControl w:val="0"/>
      <w:spacing w:before="120" w:after="120"/>
      <w:jc w:val="both"/>
      <w:outlineLvl w:val="2"/>
    </w:pPr>
    <w:rPr>
      <w:rFonts w:ascii="Calibri" w:hAnsi="Calibri" w:eastAsia="宋体" w:cs="Times New Roman"/>
      <w:b/>
      <w:bCs/>
      <w:kern w:val="2"/>
      <w:sz w:val="21"/>
      <w:lang w:val="en-US" w:eastAsia="zh-CN" w:bidi="ar-SA"/>
    </w:rPr>
  </w:style>
  <w:style w:type="paragraph" w:customStyle="1" w:styleId="26">
    <w:name w:val="样式 标题 2 + 宋体 五号 非加粗 黑色"/>
    <w:qFormat/>
    <w:uiPriority w:val="0"/>
    <w:pPr>
      <w:keepNext/>
      <w:keepLines/>
      <w:widowControl w:val="0"/>
      <w:spacing w:before="260" w:after="260" w:line="416" w:lineRule="atLeast"/>
      <w:jc w:val="both"/>
      <w:outlineLvl w:val="1"/>
    </w:pPr>
    <w:rPr>
      <w:rFonts w:ascii="宋体" w:hAnsi="宋体" w:eastAsia="宋体" w:cs="Times New Roman"/>
      <w:color w:val="000000"/>
      <w:kern w:val="2"/>
      <w:sz w:val="21"/>
      <w:szCs w:val="32"/>
      <w:lang w:val="en-US" w:eastAsia="zh-CN" w:bidi="ar-SA"/>
    </w:rPr>
  </w:style>
  <w:style w:type="paragraph" w:customStyle="1" w:styleId="27">
    <w:name w:val="2级正文"/>
    <w:qFormat/>
    <w:uiPriority w:val="0"/>
    <w:pPr>
      <w:widowControl w:val="0"/>
      <w:ind w:left="721" w:hanging="420"/>
    </w:pPr>
    <w:rPr>
      <w:rFonts w:ascii="宋体" w:hAnsi="宋体" w:eastAsia="宋体" w:cs="宋体"/>
      <w:kern w:val="2"/>
      <w:sz w:val="21"/>
      <w:szCs w:val="21"/>
      <w:lang w:val="en-US" w:eastAsia="zh-CN" w:bidi="ar-SA"/>
    </w:rPr>
  </w:style>
  <w:style w:type="paragraph" w:customStyle="1" w:styleId="28">
    <w:name w:val="_Style 1"/>
    <w:qFormat/>
    <w:uiPriority w:val="0"/>
    <w:pPr>
      <w:widowControl w:val="0"/>
      <w:jc w:val="both"/>
    </w:pPr>
    <w:rPr>
      <w:rFonts w:ascii="Calibri" w:hAnsi="Calibri" w:eastAsia="宋体" w:cs="Times New Roman"/>
      <w:kern w:val="2"/>
      <w:sz w:val="21"/>
      <w:szCs w:val="24"/>
      <w:lang w:val="en-US" w:eastAsia="zh-CN" w:bidi="ar-SA"/>
    </w:rPr>
  </w:style>
  <w:style w:type="paragraph" w:customStyle="1" w:styleId="29">
    <w:name w:val="样式1"/>
    <w:qFormat/>
    <w:uiPriority w:val="0"/>
    <w:pPr>
      <w:widowControl w:val="0"/>
      <w:jc w:val="center"/>
    </w:pPr>
    <w:rPr>
      <w:rFonts w:ascii="宋体" w:hAnsi="宋体" w:eastAsia="宋体" w:cs="Times New Roman"/>
      <w:kern w:val="2"/>
      <w:sz w:val="30"/>
      <w:szCs w:val="28"/>
      <w:lang w:val="en-US" w:eastAsia="zh-CN" w:bidi="ar-SA"/>
    </w:rPr>
  </w:style>
  <w:style w:type="paragraph" w:customStyle="1" w:styleId="30">
    <w:name w:val="正文 New New New New New New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32">
    <w:name w:val="正文 A"/>
    <w:qFormat/>
    <w:uiPriority w:val="99"/>
    <w:pPr>
      <w:framePr w:wrap="around" w:vAnchor="margin" w:hAnchor="text" w:y="1"/>
      <w:widowControl w:val="0"/>
      <w:jc w:val="both"/>
    </w:pPr>
    <w:rPr>
      <w:rFonts w:ascii="Calibri" w:hAnsi="Calibri" w:eastAsia="宋体" w:cs="Calibri"/>
      <w:color w:val="000000"/>
      <w:kern w:val="2"/>
      <w:sz w:val="21"/>
      <w:szCs w:val="21"/>
      <w:u w:val="none" w:color="000000"/>
      <w:lang w:val="en-US" w:eastAsia="zh-CN" w:bidi="ar-SA"/>
    </w:rPr>
  </w:style>
  <w:style w:type="character" w:customStyle="1" w:styleId="33">
    <w:name w:val="NormalCharacter"/>
    <w:semiHidden/>
    <w:qFormat/>
    <w:uiPriority w:val="0"/>
    <w:rPr>
      <w:rFonts w:ascii="Times New Roman" w:hAnsi="Times New Roman"/>
      <w:kern w:val="2"/>
      <w:sz w:val="21"/>
      <w:szCs w:val="24"/>
      <w:lang w:val="en-US" w:eastAsia="zh-CN" w:bidi="ar-SA"/>
    </w:rPr>
  </w:style>
  <w:style w:type="paragraph" w:customStyle="1" w:styleId="34">
    <w:name w:val=" 标题 5 "/>
    <w:basedOn w:val="5"/>
    <w:next w:val="9"/>
    <w:qFormat/>
    <w:uiPriority w:val="0"/>
    <w:pPr>
      <w:spacing w:line="416" w:lineRule="atLeast"/>
    </w:pPr>
    <w:rPr>
      <w:rFonts w:ascii="宋体" w:hAnsi="宋体"/>
      <w:b w:val="0"/>
      <w:color w:val="000000"/>
      <w:sz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123</Pages>
  <Words>18846</Words>
  <Characters>20074</Characters>
  <Lines>0</Lines>
  <Paragraphs>0</Paragraphs>
  <TotalTime>14</TotalTime>
  <ScaleCrop>false</ScaleCrop>
  <LinksUpToDate>false</LinksUpToDate>
  <CharactersWithSpaces>20180</CharactersWithSpaces>
  <Application>WPS Office_12.1.0.22525_F1E327BC-269C-435d-A152-05C5408002CA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2026-05-31T07:42:00Z</dcterms:created>
  <dc:creator>落夏KKmin</dc:creator>
  <cp:lastModifiedBy>深夜鱼塘</cp:lastModifiedBy>
  <dcterms:modified xsi:type="dcterms:W3CDTF">2026-07-07T01:29:12Z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2052-12.1.0.22525</vt:lpwstr>
  </property>
  <property fmtid="{D5CDD505-2E9C-101B-9397-08002B2CF9AE}" pid="3" name="ICV">
    <vt:lpwstr>F5E97FDA818B4F5187068D220ABC54ED_13</vt:lpwstr>
  </property>
  <property fmtid="{D5CDD505-2E9C-101B-9397-08002B2CF9AE}" pid="4" name="KSOTemplateDocerSaveRecord">
    <vt:lpwstr>eyJoZGlkIjoiNjI0M2Y3NDE1YmEwNTI2NTIzM2QyMGU1NDMxOGU1NTYiLCJ1c2VySWQiOiIzNjI0Mjk2MzYifQ==</vt:lpwstr>
  </property>
</Properties>
</file>