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89F9">
      <w:pPr>
        <w:snapToGrid w:val="0"/>
        <w:spacing w:line="300" w:lineRule="auto"/>
        <w:outlineLvl w:val="9"/>
        <w:rPr>
          <w:rFonts w:hint="eastAsia" w:ascii="宋体" w:hAnsi="宋体" w:eastAsia="宋体" w:cs="宋体"/>
          <w:b/>
          <w:color w:val="auto"/>
          <w:kern w:val="0"/>
          <w:sz w:val="44"/>
          <w:szCs w:val="44"/>
          <w:highlight w:val="none"/>
        </w:rPr>
      </w:pPr>
    </w:p>
    <w:p w14:paraId="09129EEF">
      <w:pPr>
        <w:outlineLvl w:val="9"/>
        <w:rPr>
          <w:rFonts w:hint="eastAsia" w:ascii="宋体" w:hAnsi="宋体" w:eastAsia="宋体" w:cs="宋体"/>
        </w:rPr>
      </w:pPr>
    </w:p>
    <w:p w14:paraId="2F20C383">
      <w:pPr>
        <w:snapToGrid w:val="0"/>
        <w:spacing w:line="300" w:lineRule="auto"/>
        <w:jc w:val="center"/>
        <w:rPr>
          <w:rFonts w:hint="eastAsia" w:ascii="宋体" w:hAnsi="宋体" w:eastAsia="宋体" w:cs="宋体"/>
          <w:b/>
          <w:color w:val="auto"/>
          <w:kern w:val="0"/>
          <w:sz w:val="48"/>
          <w:szCs w:val="48"/>
          <w:highlight w:val="none"/>
          <w:lang w:val="en-US" w:eastAsia="zh-CN"/>
        </w:rPr>
      </w:pPr>
      <w:r>
        <w:rPr>
          <w:rFonts w:hint="eastAsia" w:ascii="宋体" w:hAnsi="宋体" w:eastAsia="宋体" w:cs="宋体"/>
          <w:b/>
          <w:color w:val="auto"/>
          <w:kern w:val="0"/>
          <w:sz w:val="48"/>
          <w:szCs w:val="48"/>
          <w:highlight w:val="none"/>
          <w:lang w:val="en-US" w:eastAsia="zh-CN"/>
        </w:rPr>
        <w:t>长治医学院附属和平医院</w:t>
      </w:r>
    </w:p>
    <w:p w14:paraId="6D17BC5C">
      <w:pPr>
        <w:snapToGrid w:val="0"/>
        <w:spacing w:line="300" w:lineRule="auto"/>
        <w:jc w:val="center"/>
        <w:rPr>
          <w:rFonts w:hint="eastAsia" w:ascii="宋体" w:hAnsi="宋体" w:eastAsia="宋体" w:cs="宋体"/>
          <w:b/>
          <w:color w:val="auto"/>
          <w:kern w:val="0"/>
          <w:sz w:val="52"/>
          <w:szCs w:val="52"/>
          <w:highlight w:val="none"/>
          <w:lang w:val="en-US" w:eastAsia="zh-CN"/>
        </w:rPr>
      </w:pPr>
      <w:r>
        <w:rPr>
          <w:rFonts w:hint="eastAsia" w:ascii="宋体" w:hAnsi="宋体" w:eastAsia="宋体" w:cs="宋体"/>
          <w:b/>
          <w:color w:val="auto"/>
          <w:kern w:val="0"/>
          <w:sz w:val="48"/>
          <w:szCs w:val="48"/>
          <w:highlight w:val="none"/>
          <w:lang w:val="en-US" w:eastAsia="zh-CN"/>
        </w:rPr>
        <w:t>医疗设备更新项目-医学影像科(X线电子计算机断层摄影设备（CT）采购项目</w:t>
      </w:r>
    </w:p>
    <w:p w14:paraId="17734C93">
      <w:pPr>
        <w:snapToGrid w:val="0"/>
        <w:spacing w:line="480" w:lineRule="exact"/>
        <w:rPr>
          <w:rFonts w:hint="eastAsia" w:ascii="宋体" w:hAnsi="宋体" w:eastAsia="宋体" w:cs="宋体"/>
          <w:b/>
          <w:color w:val="auto"/>
          <w:sz w:val="32"/>
          <w:szCs w:val="32"/>
          <w:highlight w:val="none"/>
        </w:rPr>
      </w:pPr>
    </w:p>
    <w:p w14:paraId="2AB60ECC">
      <w:pPr>
        <w:snapToGrid w:val="0"/>
        <w:spacing w:line="480" w:lineRule="exact"/>
        <w:rPr>
          <w:rFonts w:hint="eastAsia" w:ascii="宋体" w:hAnsi="宋体" w:eastAsia="宋体" w:cs="宋体"/>
          <w:b/>
          <w:color w:val="auto"/>
          <w:sz w:val="32"/>
          <w:szCs w:val="32"/>
          <w:highlight w:val="none"/>
        </w:rPr>
      </w:pPr>
    </w:p>
    <w:p w14:paraId="6B444D55">
      <w:pPr>
        <w:snapToGrid w:val="0"/>
        <w:spacing w:line="300" w:lineRule="auto"/>
        <w:jc w:val="left"/>
        <w:rPr>
          <w:rFonts w:hint="eastAsia" w:ascii="宋体" w:hAnsi="宋体" w:eastAsia="宋体" w:cs="宋体"/>
          <w:color w:val="auto"/>
          <w:sz w:val="28"/>
          <w:szCs w:val="28"/>
          <w:highlight w:val="none"/>
        </w:rPr>
      </w:pPr>
    </w:p>
    <w:p w14:paraId="2BC64102">
      <w:pPr>
        <w:outlineLvl w:val="9"/>
        <w:rPr>
          <w:rFonts w:hint="eastAsia" w:ascii="宋体" w:hAnsi="宋体" w:eastAsia="宋体" w:cs="宋体"/>
        </w:rPr>
      </w:pPr>
    </w:p>
    <w:p w14:paraId="32F91B7B">
      <w:pPr>
        <w:bidi w:val="0"/>
        <w:rPr>
          <w:rFonts w:hint="eastAsia" w:ascii="宋体" w:hAnsi="宋体" w:eastAsia="宋体" w:cs="宋体"/>
          <w:color w:val="auto"/>
          <w:highlight w:val="none"/>
        </w:rPr>
      </w:pPr>
    </w:p>
    <w:p w14:paraId="12770978">
      <w:pPr>
        <w:bidi w:val="0"/>
        <w:rPr>
          <w:rFonts w:hint="eastAsia" w:ascii="宋体" w:hAnsi="宋体" w:eastAsia="宋体" w:cs="宋体"/>
          <w:color w:val="auto"/>
          <w:highlight w:val="none"/>
        </w:rPr>
      </w:pPr>
    </w:p>
    <w:p w14:paraId="1FDBFEE9">
      <w:pPr>
        <w:snapToGrid w:val="0"/>
        <w:spacing w:line="480" w:lineRule="exact"/>
        <w:rPr>
          <w:rFonts w:hint="eastAsia" w:ascii="宋体" w:hAnsi="宋体" w:eastAsia="宋体" w:cs="宋体"/>
          <w:b/>
          <w:color w:val="auto"/>
          <w:sz w:val="32"/>
          <w:szCs w:val="32"/>
          <w:highlight w:val="none"/>
          <w:lang w:eastAsia="zh-CN"/>
        </w:rPr>
      </w:pPr>
    </w:p>
    <w:p w14:paraId="263315B9">
      <w:pPr>
        <w:snapToGrid w:val="0"/>
        <w:spacing w:line="480" w:lineRule="exact"/>
        <w:rPr>
          <w:rFonts w:hint="eastAsia" w:ascii="宋体" w:hAnsi="宋体" w:eastAsia="宋体" w:cs="宋体"/>
          <w:b/>
          <w:color w:val="auto"/>
          <w:sz w:val="32"/>
          <w:szCs w:val="32"/>
          <w:highlight w:val="none"/>
          <w:lang w:eastAsia="zh-CN"/>
        </w:rPr>
      </w:pPr>
    </w:p>
    <w:p w14:paraId="1BB84790">
      <w:pPr>
        <w:spacing w:line="288" w:lineRule="auto"/>
        <w:jc w:val="center"/>
        <w:rPr>
          <w:rFonts w:hint="eastAsia" w:ascii="宋体" w:hAnsi="宋体" w:eastAsia="宋体" w:cs="宋体"/>
          <w:b/>
          <w:color w:val="auto"/>
          <w:sz w:val="92"/>
          <w:szCs w:val="92"/>
          <w:highlight w:val="none"/>
          <w:lang w:eastAsia="zh-CN"/>
        </w:rPr>
      </w:pPr>
      <w:r>
        <w:rPr>
          <w:rFonts w:hint="eastAsia" w:ascii="宋体" w:hAnsi="宋体" w:eastAsia="宋体" w:cs="宋体"/>
          <w:b/>
          <w:color w:val="auto"/>
          <w:sz w:val="90"/>
          <w:szCs w:val="90"/>
          <w:highlight w:val="none"/>
          <w:lang w:val="en-US" w:eastAsia="zh-CN"/>
        </w:rPr>
        <w:t>招标</w:t>
      </w:r>
      <w:r>
        <w:rPr>
          <w:rFonts w:hint="eastAsia" w:ascii="宋体" w:hAnsi="宋体" w:eastAsia="宋体" w:cs="宋体"/>
          <w:b/>
          <w:color w:val="auto"/>
          <w:sz w:val="90"/>
          <w:szCs w:val="90"/>
          <w:highlight w:val="none"/>
          <w:lang w:eastAsia="zh-CN"/>
        </w:rPr>
        <w:t>文件</w:t>
      </w:r>
    </w:p>
    <w:p w14:paraId="78ADE205">
      <w:pPr>
        <w:snapToGrid w:val="0"/>
        <w:spacing w:line="480" w:lineRule="exact"/>
        <w:rPr>
          <w:rFonts w:hint="eastAsia" w:ascii="宋体" w:hAnsi="宋体" w:eastAsia="宋体" w:cs="宋体"/>
          <w:b/>
          <w:color w:val="auto"/>
          <w:sz w:val="32"/>
          <w:szCs w:val="32"/>
          <w:highlight w:val="none"/>
          <w:lang w:eastAsia="zh-CN"/>
        </w:rPr>
      </w:pPr>
    </w:p>
    <w:p w14:paraId="3FFE62BD">
      <w:pPr>
        <w:snapToGrid w:val="0"/>
        <w:spacing w:line="480" w:lineRule="exact"/>
        <w:rPr>
          <w:rFonts w:hint="eastAsia" w:ascii="宋体" w:hAnsi="宋体" w:eastAsia="宋体" w:cs="宋体"/>
          <w:b/>
          <w:color w:val="auto"/>
          <w:sz w:val="32"/>
          <w:szCs w:val="32"/>
          <w:highlight w:val="none"/>
          <w:lang w:eastAsia="zh-CN"/>
        </w:rPr>
      </w:pPr>
    </w:p>
    <w:p w14:paraId="69F30514">
      <w:pPr>
        <w:snapToGrid w:val="0"/>
        <w:spacing w:line="480" w:lineRule="exact"/>
        <w:rPr>
          <w:rFonts w:hint="eastAsia" w:ascii="宋体" w:hAnsi="宋体" w:eastAsia="宋体" w:cs="宋体"/>
          <w:b/>
          <w:color w:val="auto"/>
          <w:sz w:val="32"/>
          <w:szCs w:val="32"/>
          <w:highlight w:val="none"/>
          <w:lang w:eastAsia="zh-CN"/>
        </w:rPr>
      </w:pPr>
    </w:p>
    <w:p w14:paraId="2AC5BC44">
      <w:pPr>
        <w:snapToGrid w:val="0"/>
        <w:spacing w:line="480" w:lineRule="exact"/>
        <w:rPr>
          <w:rFonts w:hint="eastAsia" w:ascii="宋体" w:hAnsi="宋体" w:eastAsia="宋体" w:cs="宋体"/>
          <w:b/>
          <w:color w:val="auto"/>
          <w:sz w:val="32"/>
          <w:szCs w:val="32"/>
          <w:highlight w:val="none"/>
          <w:lang w:eastAsia="zh-CN"/>
        </w:rPr>
      </w:pPr>
    </w:p>
    <w:p w14:paraId="4AF10ED2">
      <w:pPr>
        <w:snapToGrid w:val="0"/>
        <w:spacing w:line="480" w:lineRule="exact"/>
        <w:rPr>
          <w:rFonts w:hint="eastAsia" w:ascii="宋体" w:hAnsi="宋体" w:eastAsia="宋体" w:cs="宋体"/>
          <w:b/>
          <w:color w:val="auto"/>
          <w:sz w:val="32"/>
          <w:szCs w:val="32"/>
          <w:highlight w:val="none"/>
          <w:lang w:eastAsia="zh-CN"/>
        </w:rPr>
      </w:pPr>
    </w:p>
    <w:p w14:paraId="49D5B78A">
      <w:pPr>
        <w:snapToGrid w:val="0"/>
        <w:spacing w:line="480" w:lineRule="exact"/>
        <w:rPr>
          <w:rFonts w:hint="eastAsia" w:ascii="宋体" w:hAnsi="宋体" w:eastAsia="宋体" w:cs="宋体"/>
          <w:b/>
          <w:color w:val="auto"/>
          <w:sz w:val="32"/>
          <w:szCs w:val="32"/>
          <w:highlight w:val="none"/>
          <w:lang w:eastAsia="zh-CN"/>
        </w:rPr>
      </w:pPr>
    </w:p>
    <w:p w14:paraId="48324187">
      <w:pPr>
        <w:snapToGrid w:val="0"/>
        <w:spacing w:line="480" w:lineRule="exact"/>
        <w:rPr>
          <w:rFonts w:hint="eastAsia" w:ascii="宋体" w:hAnsi="宋体" w:eastAsia="宋体" w:cs="宋体"/>
          <w:b/>
          <w:color w:val="auto"/>
          <w:sz w:val="32"/>
          <w:szCs w:val="32"/>
          <w:highlight w:val="none"/>
          <w:lang w:eastAsia="zh-CN"/>
        </w:rPr>
      </w:pPr>
    </w:p>
    <w:p w14:paraId="305BE6CF">
      <w:pPr>
        <w:snapToGrid w:val="0"/>
        <w:spacing w:line="480" w:lineRule="exact"/>
        <w:rPr>
          <w:rFonts w:hint="eastAsia" w:ascii="宋体" w:hAnsi="宋体" w:eastAsia="宋体" w:cs="宋体"/>
          <w:b/>
          <w:color w:val="auto"/>
          <w:sz w:val="32"/>
          <w:szCs w:val="32"/>
          <w:highlight w:val="none"/>
          <w:lang w:eastAsia="zh-CN"/>
        </w:rPr>
      </w:pPr>
    </w:p>
    <w:p w14:paraId="6D310A30">
      <w:pPr>
        <w:snapToGrid w:val="0"/>
        <w:spacing w:line="480" w:lineRule="exact"/>
        <w:rPr>
          <w:rFonts w:hint="eastAsia" w:ascii="宋体" w:hAnsi="宋体" w:eastAsia="宋体" w:cs="宋体"/>
          <w:b/>
          <w:color w:val="auto"/>
          <w:sz w:val="32"/>
          <w:szCs w:val="32"/>
          <w:highlight w:val="none"/>
          <w:lang w:eastAsia="zh-CN"/>
        </w:rPr>
      </w:pPr>
    </w:p>
    <w:p w14:paraId="38C61DDC">
      <w:pPr>
        <w:snapToGrid w:val="0"/>
        <w:spacing w:line="300" w:lineRule="auto"/>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采购人：长治医学院附属和平医院</w:t>
      </w:r>
    </w:p>
    <w:p w14:paraId="65A4C999">
      <w:pPr>
        <w:snapToGrid w:val="0"/>
        <w:spacing w:line="300" w:lineRule="auto"/>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代理机构：山西欣鑫建设项目管理有限公司</w:t>
      </w:r>
    </w:p>
    <w:p w14:paraId="09CFCBED">
      <w:pPr>
        <w:snapToGrid w:val="0"/>
        <w:spacing w:line="3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6"/>
          <w:szCs w:val="36"/>
          <w:highlight w:val="none"/>
          <w:lang w:val="en-US" w:eastAsia="zh-CN"/>
        </w:rPr>
        <w:t>2026年6月</w:t>
      </w:r>
    </w:p>
    <w:p w14:paraId="1A5C1B8B">
      <w:pPr>
        <w:snapToGrid w:val="0"/>
        <w:spacing w:after="360" w:afterLines="150" w:line="360" w:lineRule="auto"/>
        <w:jc w:val="center"/>
        <w:rPr>
          <w:rFonts w:hint="eastAsia" w:ascii="宋体" w:hAnsi="宋体" w:eastAsia="宋体" w:cs="宋体"/>
          <w:b/>
          <w:bCs/>
          <w:color w:val="auto"/>
          <w:kern w:val="0"/>
          <w:sz w:val="28"/>
          <w:szCs w:val="28"/>
          <w:highlight w:val="none"/>
        </w:rPr>
        <w:sectPr>
          <w:headerReference r:id="rId3" w:type="first"/>
          <w:pgSz w:w="11906" w:h="16838"/>
          <w:pgMar w:top="1440" w:right="1486" w:bottom="1440" w:left="1486" w:header="851" w:footer="992" w:gutter="0"/>
          <w:pgBorders>
            <w:top w:val="none" w:sz="0" w:space="0"/>
            <w:left w:val="none" w:sz="0" w:space="0"/>
            <w:bottom w:val="none" w:sz="0" w:space="0"/>
            <w:right w:val="none" w:sz="0" w:space="0"/>
          </w:pgBorders>
          <w:cols w:space="720" w:num="1"/>
          <w:titlePg/>
          <w:docGrid w:linePitch="312" w:charSpace="0"/>
        </w:sectPr>
      </w:pPr>
    </w:p>
    <w:p w14:paraId="4E007A24">
      <w:pPr>
        <w:pStyle w:val="15"/>
        <w:tabs>
          <w:tab w:val="right" w:leader="dot" w:pos="8924"/>
        </w:tabs>
        <w:spacing w:before="0" w:after="0" w:line="360" w:lineRule="auto"/>
        <w:rPr>
          <w:rFonts w:hint="eastAsia" w:ascii="宋体" w:hAnsi="宋体" w:eastAsia="宋体" w:cs="宋体"/>
          <w:b w:val="0"/>
          <w:bCs w:val="0"/>
          <w:color w:val="auto"/>
          <w:kern w:val="0"/>
          <w:sz w:val="24"/>
          <w:szCs w:val="24"/>
          <w:highlight w:val="none"/>
        </w:rPr>
      </w:pPr>
    </w:p>
    <w:p w14:paraId="0F449A53">
      <w:pPr>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b/>
          <w:bCs/>
          <w:color w:val="auto"/>
          <w:kern w:val="0"/>
          <w:sz w:val="28"/>
          <w:szCs w:val="28"/>
          <w:highlight w:val="none"/>
        </w:rPr>
        <w:t>目    录</w:t>
      </w:r>
    </w:p>
    <w:p w14:paraId="34E56705">
      <w:pPr>
        <w:pStyle w:val="15"/>
        <w:keepNext w:val="0"/>
        <w:keepLines w:val="0"/>
        <w:pageBreakBefore w:val="0"/>
        <w:widowControl w:val="0"/>
        <w:tabs>
          <w:tab w:val="left" w:pos="1276"/>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olor w:val="auto"/>
          <w:kern w:val="0"/>
          <w:sz w:val="24"/>
          <w:szCs w:val="24"/>
          <w:highlight w:val="none"/>
        </w:rPr>
      </w:pPr>
    </w:p>
    <w:p w14:paraId="0E99364E">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color w:val="auto"/>
          <w:kern w:val="0"/>
          <w:sz w:val="24"/>
          <w:szCs w:val="24"/>
          <w:highlight w:val="none"/>
        </w:rPr>
        <w:instrText xml:space="preserve"> TOC \o "1-2" \h \z \u </w:instrText>
      </w:r>
      <w:r>
        <w:rPr>
          <w:rFonts w:hint="eastAsia" w:ascii="宋体" w:hAnsi="宋体" w:eastAsia="宋体" w:cs="宋体"/>
          <w:b w:val="0"/>
          <w:bCs w:val="0"/>
          <w:color w:val="auto"/>
          <w:kern w:val="0"/>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"_Toc117270077"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第一部分  招标公告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_Toc117270077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EAEADE6">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"_Toc117270078"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第二部分  投标人须知前附表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_Toc117270078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D7D05C6">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"_Toc117270079"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第三部分  投标人须知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_Toc117270079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7ECDC35">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"_Toc117270090"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第四部分  评标标准和评标方法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E1E5050">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"_Toc117270091"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第五部分  商务、技术要求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_Toc117270091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50</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9DFA0D2">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"_Toc117270092"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第六部分  拟签订的合同文本</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_Toc117270092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72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ABA7785">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"_Toc117270093"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第七部分  投标文件格式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_Toc117270093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88</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2A6D625">
      <w:pPr>
        <w:pStyle w:val="15"/>
        <w:keepNext w:val="0"/>
        <w:keepLines w:val="0"/>
        <w:pageBreakBefore w:val="0"/>
        <w:widowControl w:val="0"/>
        <w:tabs>
          <w:tab w:val="right" w:leader="dot" w:pos="8924"/>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ap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"_Toc117270094" </w:instrText>
      </w:r>
      <w:r>
        <w:rPr>
          <w:rFonts w:hint="eastAsia" w:ascii="宋体" w:hAnsi="宋体" w:eastAsia="宋体" w:cs="宋体"/>
          <w:color w:val="auto"/>
          <w:highlight w:val="none"/>
        </w:rPr>
        <w:fldChar w:fldCharType="separate"/>
      </w:r>
      <w:r>
        <w:rPr>
          <w:rStyle w:val="23"/>
          <w:rFonts w:hint="eastAsia" w:ascii="宋体" w:hAnsi="宋体" w:eastAsia="宋体" w:cs="宋体"/>
          <w:b w:val="0"/>
          <w:bCs w:val="0"/>
          <w:color w:val="auto"/>
          <w:sz w:val="24"/>
          <w:szCs w:val="24"/>
          <w:highlight w:val="none"/>
        </w:rPr>
        <w:t>第八部分  相关附件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_Toc117270094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122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75F3818">
      <w:pPr>
        <w:pStyle w:val="15"/>
        <w:keepNext w:val="0"/>
        <w:keepLines w:val="0"/>
        <w:pageBreakBefore w:val="0"/>
        <w:widowControl w:val="0"/>
        <w:tabs>
          <w:tab w:val="right" w:leader="dot" w:pos="8958"/>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fldChar w:fldCharType="end"/>
      </w:r>
    </w:p>
    <w:p w14:paraId="68A07510">
      <w:pPr>
        <w:pStyle w:val="15"/>
        <w:tabs>
          <w:tab w:val="right" w:leader="dot" w:pos="8958"/>
        </w:tabs>
        <w:spacing w:before="0" w:after="0" w:line="360" w:lineRule="auto"/>
        <w:rPr>
          <w:rFonts w:hint="eastAsia" w:ascii="宋体" w:hAnsi="宋体" w:eastAsia="宋体" w:cs="宋体"/>
          <w:b w:val="0"/>
          <w:bCs w:val="0"/>
          <w:color w:val="auto"/>
          <w:kern w:val="0"/>
          <w:sz w:val="24"/>
          <w:szCs w:val="24"/>
          <w:highlight w:val="none"/>
        </w:rPr>
      </w:pPr>
    </w:p>
    <w:p w14:paraId="3F18E2A2">
      <w:pPr>
        <w:pStyle w:val="16"/>
        <w:widowControl w:val="0"/>
        <w:spacing w:before="120" w:beforeLines="50" w:after="120" w:afterLines="50" w:line="440" w:lineRule="exact"/>
        <w:jc w:val="center"/>
        <w:outlineLvl w:val="0"/>
        <w:rPr>
          <w:rFonts w:hint="eastAsia" w:ascii="宋体" w:hAnsi="宋体" w:eastAsia="宋体" w:cs="宋体"/>
          <w:b/>
          <w:color w:val="auto"/>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0" w:name="_Toc28085"/>
      <w:bookmarkStart w:id="1" w:name="_Toc117270077"/>
    </w:p>
    <w:p w14:paraId="2272BF0B">
      <w:pPr>
        <w:pStyle w:val="16"/>
        <w:widowControl w:val="0"/>
        <w:spacing w:before="120" w:beforeLines="50" w:after="120" w:afterLines="50"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第一部分 </w:t>
      </w:r>
      <w:bookmarkEnd w:id="0"/>
      <w:r>
        <w:rPr>
          <w:rFonts w:hint="eastAsia" w:ascii="宋体" w:hAnsi="宋体" w:eastAsia="宋体" w:cs="宋体"/>
          <w:b/>
          <w:color w:val="auto"/>
          <w:sz w:val="32"/>
          <w:szCs w:val="32"/>
          <w:highlight w:val="none"/>
        </w:rPr>
        <w:t xml:space="preserve"> 招标公告</w:t>
      </w:r>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9D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1A0FAA2F">
            <w:pPr>
              <w:pStyle w:val="2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6556F013">
            <w:pPr>
              <w:pStyle w:val="24"/>
              <w:spacing w:line="360" w:lineRule="auto"/>
              <w:ind w:firstLine="48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长治医学院附属和平医院医疗设备更新项目-医学影像科(X线电子计算机断层摄影设备（CT）采购项目</w:t>
            </w:r>
            <w:r>
              <w:rPr>
                <w:rFonts w:hint="eastAsia" w:ascii="宋体" w:hAnsi="宋体" w:eastAsia="宋体" w:cs="宋体"/>
                <w:color w:val="auto"/>
                <w:sz w:val="21"/>
                <w:szCs w:val="21"/>
                <w:highlight w:val="none"/>
              </w:rPr>
              <w:t>的潜在投标人应在政采云平台线上获取招标文件，并于</w:t>
            </w:r>
            <w:r>
              <w:rPr>
                <w:rFonts w:hint="eastAsia" w:ascii="宋体" w:hAnsi="宋体" w:eastAsia="宋体" w:cs="宋体"/>
                <w:color w:val="auto"/>
                <w:sz w:val="21"/>
                <w:szCs w:val="21"/>
                <w:highlight w:val="none"/>
                <w:shd w:val="clear" w:color="auto" w:fill="auto"/>
                <w:lang w:eastAsia="zh-CN"/>
              </w:rPr>
              <w:t>202</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color w:val="auto"/>
                <w:sz w:val="21"/>
                <w:szCs w:val="21"/>
                <w:highlight w:val="none"/>
                <w:shd w:val="clear" w:color="auto" w:fill="auto"/>
                <w:lang w:val="en-US" w:eastAsia="zh-CN"/>
              </w:rPr>
              <w:t>28</w:t>
            </w:r>
            <w:r>
              <w:rPr>
                <w:rFonts w:hint="eastAsia" w:ascii="宋体" w:hAnsi="宋体" w:eastAsia="宋体" w:cs="宋体"/>
                <w:color w:val="auto"/>
                <w:sz w:val="21"/>
                <w:szCs w:val="21"/>
                <w:highlight w:val="none"/>
                <w:shd w:val="clear" w:color="auto" w:fill="auto"/>
                <w:lang w:val="en-US" w:eastAsia="zh-CN"/>
              </w:rPr>
              <w:t xml:space="preserve">日 </w:t>
            </w:r>
            <w:r>
              <w:rPr>
                <w:rFonts w:hint="eastAsia" w:ascii="宋体" w:hAnsi="宋体" w:eastAsia="宋体" w:cs="宋体"/>
                <w:b w:val="0"/>
                <w:bCs w:val="0"/>
                <w:color w:val="auto"/>
                <w:sz w:val="21"/>
                <w:szCs w:val="21"/>
                <w:highlight w:val="none"/>
                <w:shd w:val="clear" w:color="auto" w:fill="auto"/>
                <w:lang w:val="en-US" w:eastAsia="zh-CN"/>
              </w:rPr>
              <w:t>09:00</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rPr>
              <w:t>前递交投标文件。</w:t>
            </w:r>
          </w:p>
        </w:tc>
      </w:tr>
    </w:tbl>
    <w:p w14:paraId="10123950">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0ECEFC21">
      <w:pPr>
        <w:pStyle w:val="24"/>
        <w:spacing w:line="360" w:lineRule="auto"/>
        <w:ind w:firstLine="48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项目编号：1499002026AGK01593</w:t>
      </w:r>
    </w:p>
    <w:p w14:paraId="6F8D4A1B">
      <w:pPr>
        <w:pStyle w:val="24"/>
        <w:spacing w:line="360" w:lineRule="auto"/>
        <w:ind w:firstLine="48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cs="宋体"/>
          <w:b w:val="0"/>
          <w:bCs w:val="0"/>
          <w:color w:val="auto"/>
          <w:spacing w:val="-6"/>
          <w:sz w:val="21"/>
          <w:szCs w:val="21"/>
          <w:highlight w:val="none"/>
          <w:lang w:eastAsia="zh-CN"/>
        </w:rPr>
        <w:t>长治医学院附属和平医院医疗设备更新项目-医学影像科(X线电子计算机断层摄影设备（CT）采购项目</w:t>
      </w:r>
    </w:p>
    <w:p w14:paraId="32AAEF6C">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预算金额（元）：</w:t>
      </w:r>
      <w:r>
        <w:rPr>
          <w:rFonts w:hint="eastAsia" w:ascii="宋体" w:hAnsi="宋体" w:eastAsia="宋体" w:cs="宋体"/>
          <w:b w:val="0"/>
          <w:bCs w:val="0"/>
          <w:color w:val="auto"/>
          <w:sz w:val="21"/>
          <w:szCs w:val="21"/>
          <w:highlight w:val="none"/>
          <w:lang w:val="en-US" w:eastAsia="zh-CN"/>
        </w:rPr>
        <w:t>25100000</w:t>
      </w:r>
      <w:r>
        <w:rPr>
          <w:rFonts w:hint="eastAsia" w:ascii="宋体" w:hAnsi="宋体" w:eastAsia="宋体" w:cs="宋体"/>
          <w:b w:val="0"/>
          <w:bCs w:val="0"/>
          <w:color w:val="auto"/>
          <w:sz w:val="21"/>
          <w:szCs w:val="21"/>
          <w:highlight w:val="none"/>
        </w:rPr>
        <w:t>.00</w:t>
      </w:r>
    </w:p>
    <w:p w14:paraId="18D9F0FF">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最高限价（元）：</w:t>
      </w:r>
      <w:r>
        <w:rPr>
          <w:rFonts w:hint="eastAsia" w:ascii="宋体" w:hAnsi="宋体" w:eastAsia="宋体" w:cs="宋体"/>
          <w:b w:val="0"/>
          <w:bCs w:val="0"/>
          <w:color w:val="auto"/>
          <w:sz w:val="21"/>
          <w:szCs w:val="21"/>
          <w:highlight w:val="none"/>
          <w:lang w:val="en-US" w:eastAsia="zh-CN"/>
        </w:rPr>
        <w:t>25100000</w:t>
      </w:r>
      <w:r>
        <w:rPr>
          <w:rFonts w:hint="eastAsia" w:ascii="宋体" w:hAnsi="宋体" w:eastAsia="宋体" w:cs="宋体"/>
          <w:b w:val="0"/>
          <w:bCs w:val="0"/>
          <w:color w:val="auto"/>
          <w:sz w:val="21"/>
          <w:szCs w:val="21"/>
          <w:highlight w:val="none"/>
        </w:rPr>
        <w:t>.00（其中包一：</w:t>
      </w:r>
      <w:r>
        <w:rPr>
          <w:rFonts w:hint="eastAsia" w:ascii="宋体" w:hAnsi="宋体" w:eastAsia="宋体" w:cs="宋体"/>
          <w:b w:val="0"/>
          <w:bCs w:val="0"/>
          <w:color w:val="auto"/>
          <w:sz w:val="21"/>
          <w:szCs w:val="21"/>
          <w:highlight w:val="none"/>
          <w:lang w:val="en-US" w:eastAsia="zh-CN"/>
        </w:rPr>
        <w:t>17100000</w:t>
      </w:r>
      <w:r>
        <w:rPr>
          <w:rFonts w:hint="eastAsia" w:ascii="宋体" w:hAnsi="宋体" w:eastAsia="宋体" w:cs="宋体"/>
          <w:b w:val="0"/>
          <w:bCs w:val="0"/>
          <w:color w:val="auto"/>
          <w:sz w:val="21"/>
          <w:szCs w:val="21"/>
          <w:highlight w:val="none"/>
        </w:rPr>
        <w:t>.00元，包二：</w:t>
      </w:r>
      <w:r>
        <w:rPr>
          <w:rFonts w:hint="eastAsia" w:ascii="宋体" w:hAnsi="宋体" w:eastAsia="宋体" w:cs="宋体"/>
          <w:b w:val="0"/>
          <w:bCs w:val="0"/>
          <w:color w:val="auto"/>
          <w:sz w:val="21"/>
          <w:szCs w:val="21"/>
          <w:highlight w:val="none"/>
          <w:lang w:val="en-US" w:eastAsia="zh-CN"/>
        </w:rPr>
        <w:t>8000000</w:t>
      </w:r>
      <w:r>
        <w:rPr>
          <w:rFonts w:hint="eastAsia" w:ascii="宋体" w:hAnsi="宋体" w:eastAsia="宋体" w:cs="宋体"/>
          <w:b w:val="0"/>
          <w:bCs w:val="0"/>
          <w:color w:val="auto"/>
          <w:sz w:val="21"/>
          <w:szCs w:val="21"/>
          <w:highlight w:val="none"/>
        </w:rPr>
        <w:t>.00元）</w:t>
      </w:r>
    </w:p>
    <w:p w14:paraId="5B4C4235">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采购需求：</w:t>
      </w:r>
      <w:bookmarkStart w:id="74" w:name="_GoBack"/>
      <w:bookmarkEnd w:id="74"/>
    </w:p>
    <w:p w14:paraId="2BD189F5">
      <w:pPr>
        <w:pageBreakBefore w:val="0"/>
        <w:widowControl w:val="0"/>
        <w:kinsoku/>
        <w:wordWrap/>
        <w:overflowPunct/>
        <w:topLinePunct w:val="0"/>
        <w:bidi w:val="0"/>
        <w:snapToGrid/>
        <w:spacing w:beforeAutospacing="0" w:afterAutospacing="0" w:line="360" w:lineRule="auto"/>
        <w:ind w:left="0" w:leftChars="0" w:right="0" w:rightChars="0" w:firstLine="420" w:firstLineChars="200"/>
        <w:textAlignment w:val="auto"/>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本次采购项目共2个包，具体内容如下：</w:t>
      </w:r>
    </w:p>
    <w:tbl>
      <w:tblPr>
        <w:tblStyle w:val="19"/>
        <w:tblW w:w="8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3818"/>
        <w:gridCol w:w="1344"/>
        <w:gridCol w:w="1184"/>
        <w:gridCol w:w="1158"/>
        <w:gridCol w:w="719"/>
      </w:tblGrid>
      <w:tr w14:paraId="6CF8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7F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C6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81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38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4D4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35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包号</w:t>
            </w:r>
          </w:p>
        </w:tc>
      </w:tr>
      <w:tr w14:paraId="1223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27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35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eastAsia="zh-CN"/>
              </w:rPr>
              <w:t>X线电子计算机断层摄影设备</w:t>
            </w:r>
            <w:r>
              <w:rPr>
                <w:rFonts w:hint="eastAsia" w:ascii="宋体" w:hAnsi="宋体" w:eastAsia="宋体" w:cs="宋体"/>
                <w:i w:val="0"/>
                <w:iCs w:val="0"/>
                <w:color w:val="000000"/>
                <w:sz w:val="21"/>
                <w:szCs w:val="21"/>
                <w:highlight w:val="none"/>
                <w:u w:val="none"/>
              </w:rPr>
              <w:t>CT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4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5ED7">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1710</w:t>
            </w:r>
          </w:p>
        </w:tc>
        <w:tc>
          <w:tcPr>
            <w:tcW w:w="1158" w:type="dxa"/>
            <w:tcBorders>
              <w:top w:val="single" w:color="000000" w:sz="4" w:space="0"/>
              <w:left w:val="single" w:color="000000" w:sz="4" w:space="0"/>
              <w:bottom w:val="single" w:color="000000" w:sz="4" w:space="0"/>
              <w:right w:val="nil"/>
            </w:tcBorders>
            <w:shd w:val="clear" w:color="auto" w:fill="auto"/>
            <w:vAlign w:val="center"/>
          </w:tcPr>
          <w:p w14:paraId="0CDA2E27">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1710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2084">
            <w:pPr>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1</w:t>
            </w:r>
          </w:p>
        </w:tc>
      </w:tr>
      <w:tr w14:paraId="5844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B8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F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eastAsia="zh-CN"/>
              </w:rPr>
              <w:t>X线电子计算机断层摄影设备</w:t>
            </w:r>
            <w:r>
              <w:rPr>
                <w:rFonts w:hint="eastAsia" w:ascii="宋体" w:hAnsi="宋体" w:eastAsia="宋体" w:cs="宋体"/>
                <w:i w:val="0"/>
                <w:iCs w:val="0"/>
                <w:color w:val="000000"/>
                <w:sz w:val="21"/>
                <w:szCs w:val="21"/>
                <w:highlight w:val="none"/>
                <w:u w:val="none"/>
              </w:rPr>
              <w:t>CT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BA4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800</w:t>
            </w:r>
          </w:p>
        </w:tc>
        <w:tc>
          <w:tcPr>
            <w:tcW w:w="1158" w:type="dxa"/>
            <w:tcBorders>
              <w:top w:val="single" w:color="000000" w:sz="4" w:space="0"/>
              <w:left w:val="single" w:color="000000" w:sz="4" w:space="0"/>
              <w:bottom w:val="single" w:color="000000" w:sz="4" w:space="0"/>
              <w:right w:val="nil"/>
            </w:tcBorders>
            <w:shd w:val="clear" w:color="auto" w:fill="auto"/>
            <w:vAlign w:val="center"/>
          </w:tcPr>
          <w:p w14:paraId="4AF5EF8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800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F7D">
            <w:pPr>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2</w:t>
            </w:r>
          </w:p>
        </w:tc>
      </w:tr>
    </w:tbl>
    <w:p w14:paraId="617C28BA">
      <w:pPr>
        <w:pageBreakBefore w:val="0"/>
        <w:widowControl/>
        <w:wordWrap/>
        <w:bidi w:val="0"/>
        <w:spacing w:beforeAutospacing="0" w:afterAutospacing="0" w:line="360" w:lineRule="auto"/>
        <w:ind w:left="0" w:leftChars="0" w:right="0" w:rightChars="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采购范围：</w:t>
      </w:r>
      <w:r>
        <w:rPr>
          <w:rFonts w:hint="eastAsia" w:ascii="宋体" w:hAnsi="宋体" w:eastAsia="宋体" w:cs="宋体"/>
          <w:color w:val="000000"/>
          <w:kern w:val="0"/>
          <w:sz w:val="21"/>
          <w:szCs w:val="21"/>
          <w:highlight w:val="none"/>
          <w:lang w:eastAsia="zh-CN"/>
        </w:rPr>
        <w:t>包含产品</w:t>
      </w:r>
      <w:r>
        <w:rPr>
          <w:rFonts w:hint="eastAsia" w:ascii="宋体" w:hAnsi="宋体" w:eastAsia="宋体" w:cs="宋体"/>
          <w:color w:val="000000"/>
          <w:kern w:val="0"/>
          <w:sz w:val="21"/>
          <w:szCs w:val="21"/>
          <w:highlight w:val="none"/>
        </w:rPr>
        <w:t>的供应、运输、安装、</w:t>
      </w:r>
      <w:r>
        <w:rPr>
          <w:rFonts w:hint="eastAsia" w:ascii="宋体" w:hAnsi="宋体" w:eastAsia="宋体" w:cs="宋体"/>
          <w:color w:val="000000"/>
          <w:kern w:val="0"/>
          <w:sz w:val="21"/>
          <w:szCs w:val="21"/>
          <w:highlight w:val="none"/>
          <w:lang w:eastAsia="zh-CN"/>
        </w:rPr>
        <w:t>辅料、</w:t>
      </w:r>
      <w:r>
        <w:rPr>
          <w:rFonts w:hint="eastAsia" w:ascii="宋体" w:hAnsi="宋体" w:eastAsia="宋体" w:cs="宋体"/>
          <w:color w:val="000000"/>
          <w:kern w:val="0"/>
          <w:sz w:val="21"/>
          <w:szCs w:val="21"/>
          <w:highlight w:val="none"/>
        </w:rPr>
        <w:t>调试、培训和售后</w:t>
      </w:r>
      <w:r>
        <w:rPr>
          <w:rFonts w:hint="eastAsia" w:ascii="宋体" w:hAnsi="宋体" w:eastAsia="宋体" w:cs="宋体"/>
          <w:color w:val="000000"/>
          <w:kern w:val="0"/>
          <w:sz w:val="21"/>
          <w:szCs w:val="21"/>
          <w:highlight w:val="none"/>
          <w:lang w:eastAsia="zh-CN"/>
        </w:rPr>
        <w:t>、税金及</w:t>
      </w:r>
      <w:r>
        <w:rPr>
          <w:rFonts w:hint="eastAsia" w:ascii="宋体" w:hAnsi="宋体" w:eastAsia="宋体" w:cs="宋体"/>
          <w:color w:val="000000"/>
          <w:kern w:val="0"/>
          <w:sz w:val="21"/>
          <w:szCs w:val="21"/>
          <w:highlight w:val="none"/>
        </w:rPr>
        <w:t>达到设备正常运行的所有费</w:t>
      </w:r>
      <w:r>
        <w:rPr>
          <w:rFonts w:hint="eastAsia" w:ascii="宋体" w:hAnsi="宋体" w:eastAsia="宋体" w:cs="宋体"/>
          <w:color w:val="000000"/>
          <w:kern w:val="0"/>
          <w:sz w:val="21"/>
          <w:szCs w:val="21"/>
          <w:highlight w:val="none"/>
          <w:lang w:eastAsia="zh-CN"/>
        </w:rPr>
        <w:t>用</w:t>
      </w:r>
      <w:r>
        <w:rPr>
          <w:rFonts w:hint="eastAsia" w:ascii="宋体" w:hAnsi="宋体" w:eastAsia="宋体" w:cs="宋体"/>
          <w:color w:val="000000"/>
          <w:kern w:val="0"/>
          <w:sz w:val="21"/>
          <w:szCs w:val="21"/>
          <w:highlight w:val="none"/>
        </w:rPr>
        <w:t>等</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具体的采购范围、报价范围及所应达到的具体要求，以本</w:t>
      </w:r>
      <w:r>
        <w:rPr>
          <w:rFonts w:hint="eastAsia" w:ascii="宋体" w:hAnsi="宋体" w:eastAsia="宋体" w:cs="宋体"/>
          <w:color w:val="000000"/>
          <w:kern w:val="0"/>
          <w:sz w:val="21"/>
          <w:szCs w:val="21"/>
          <w:highlight w:val="none"/>
          <w:lang w:eastAsia="zh-CN"/>
        </w:rPr>
        <w:t>招标</w:t>
      </w:r>
      <w:r>
        <w:rPr>
          <w:rFonts w:hint="eastAsia" w:ascii="宋体" w:hAnsi="宋体" w:eastAsia="宋体" w:cs="宋体"/>
          <w:color w:val="000000"/>
          <w:kern w:val="0"/>
          <w:sz w:val="21"/>
          <w:szCs w:val="21"/>
          <w:highlight w:val="none"/>
        </w:rPr>
        <w:t>文件中相应规定为准。</w:t>
      </w:r>
    </w:p>
    <w:p w14:paraId="5252C742">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合同履约期限：</w:t>
      </w:r>
      <w:r>
        <w:rPr>
          <w:rFonts w:hint="eastAsia" w:ascii="宋体" w:hAnsi="宋体" w:eastAsia="宋体" w:cs="宋体"/>
          <w:b w:val="0"/>
          <w:bCs w:val="0"/>
          <w:color w:val="auto"/>
          <w:sz w:val="21"/>
          <w:szCs w:val="21"/>
          <w:highlight w:val="none"/>
          <w:lang w:val="en-US" w:eastAsia="zh-CN"/>
        </w:rPr>
        <w:t>签订合同后</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个月</w:t>
      </w:r>
      <w:r>
        <w:rPr>
          <w:rFonts w:hint="eastAsia" w:ascii="宋体" w:hAnsi="宋体" w:eastAsia="宋体" w:cs="宋体"/>
          <w:b w:val="0"/>
          <w:bCs w:val="0"/>
          <w:color w:val="auto"/>
          <w:sz w:val="21"/>
          <w:szCs w:val="21"/>
          <w:highlight w:val="none"/>
          <w:lang w:eastAsia="zh-CN"/>
        </w:rPr>
        <w:t>内</w:t>
      </w:r>
      <w:r>
        <w:rPr>
          <w:rFonts w:hint="eastAsia" w:ascii="宋体" w:hAnsi="宋体" w:eastAsia="宋体" w:cs="宋体"/>
          <w:b w:val="0"/>
          <w:bCs w:val="0"/>
          <w:color w:val="auto"/>
          <w:sz w:val="21"/>
          <w:szCs w:val="21"/>
          <w:highlight w:val="none"/>
        </w:rPr>
        <w:t>完成所供货物的运输、安装、调试，达到技术验收标准。</w:t>
      </w:r>
    </w:p>
    <w:p w14:paraId="1CCFE8C1">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本项目（否）接受联合体投标。</w:t>
      </w:r>
    </w:p>
    <w:p w14:paraId="18D7AA68">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193DD287">
      <w:pPr>
        <w:snapToGrid w:val="0"/>
        <w:spacing w:line="48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1.满足《中华人民共和国政府采购法》第二十二条规定</w:t>
      </w:r>
      <w:r>
        <w:rPr>
          <w:rFonts w:hint="eastAsia" w:ascii="宋体" w:hAnsi="宋体" w:cs="宋体"/>
          <w:b w:val="0"/>
          <w:bCs w:val="0"/>
          <w:color w:val="auto"/>
          <w:sz w:val="21"/>
          <w:szCs w:val="21"/>
          <w:highlight w:val="none"/>
          <w:lang w:eastAsia="zh-CN"/>
        </w:rPr>
        <w:t>：</w:t>
      </w:r>
    </w:p>
    <w:p w14:paraId="49ECAF08">
      <w:pPr>
        <w:snapToGrid w:val="0"/>
        <w:spacing w:line="48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①</w:t>
      </w:r>
      <w:r>
        <w:rPr>
          <w:rFonts w:hint="default" w:ascii="宋体" w:hAnsi="宋体" w:eastAsia="宋体" w:cs="宋体"/>
          <w:b w:val="0"/>
          <w:bCs w:val="0"/>
          <w:color w:val="auto"/>
          <w:sz w:val="21"/>
          <w:szCs w:val="21"/>
          <w:highlight w:val="none"/>
        </w:rPr>
        <w:t>具有独立承担民事责任的能力；</w:t>
      </w:r>
      <w:r>
        <w:rPr>
          <w:rFonts w:hint="eastAsia" w:ascii="宋体" w:hAnsi="宋体" w:eastAsia="宋体" w:cs="宋体"/>
          <w:b w:val="0"/>
          <w:bCs w:val="0"/>
          <w:color w:val="auto"/>
          <w:sz w:val="21"/>
          <w:szCs w:val="21"/>
          <w:highlight w:val="none"/>
          <w:lang w:val="en-US" w:eastAsia="zh-CN"/>
        </w:rPr>
        <w:t>②</w:t>
      </w:r>
      <w:r>
        <w:rPr>
          <w:rFonts w:hint="default" w:ascii="宋体" w:hAnsi="宋体" w:eastAsia="宋体" w:cs="宋体"/>
          <w:b w:val="0"/>
          <w:bCs w:val="0"/>
          <w:color w:val="auto"/>
          <w:sz w:val="21"/>
          <w:szCs w:val="21"/>
          <w:highlight w:val="none"/>
        </w:rPr>
        <w:t>具有良好的商业信誉和健全的财务会计制度；</w:t>
      </w:r>
      <w:r>
        <w:rPr>
          <w:rFonts w:hint="eastAsia" w:ascii="宋体" w:hAnsi="宋体" w:eastAsia="宋体" w:cs="宋体"/>
          <w:b w:val="0"/>
          <w:bCs w:val="0"/>
          <w:color w:val="auto"/>
          <w:sz w:val="21"/>
          <w:szCs w:val="21"/>
          <w:highlight w:val="none"/>
          <w:lang w:val="en-US" w:eastAsia="zh-CN"/>
        </w:rPr>
        <w:t>③</w:t>
      </w:r>
      <w:r>
        <w:rPr>
          <w:rFonts w:hint="default" w:ascii="宋体" w:hAnsi="宋体" w:eastAsia="宋体" w:cs="宋体"/>
          <w:b w:val="0"/>
          <w:bCs w:val="0"/>
          <w:color w:val="auto"/>
          <w:sz w:val="21"/>
          <w:szCs w:val="21"/>
          <w:highlight w:val="none"/>
        </w:rPr>
        <w:t>具有履行合同所必需的设备和专业技术能力；</w:t>
      </w:r>
      <w:r>
        <w:rPr>
          <w:rFonts w:hint="eastAsia" w:ascii="宋体" w:hAnsi="宋体" w:eastAsia="宋体" w:cs="宋体"/>
          <w:b w:val="0"/>
          <w:bCs w:val="0"/>
          <w:color w:val="auto"/>
          <w:sz w:val="21"/>
          <w:szCs w:val="21"/>
          <w:highlight w:val="none"/>
        </w:rPr>
        <w:t>④</w:t>
      </w:r>
      <w:r>
        <w:rPr>
          <w:rFonts w:hint="default" w:ascii="宋体" w:hAnsi="宋体" w:eastAsia="宋体" w:cs="宋体"/>
          <w:b w:val="0"/>
          <w:bCs w:val="0"/>
          <w:color w:val="auto"/>
          <w:sz w:val="21"/>
          <w:szCs w:val="21"/>
          <w:highlight w:val="none"/>
        </w:rPr>
        <w:t>有依法缴纳税收和社会保障资金的良好记录；</w:t>
      </w:r>
      <w:r>
        <w:rPr>
          <w:rFonts w:hint="eastAsia" w:ascii="宋体" w:hAnsi="宋体" w:eastAsia="宋体" w:cs="宋体"/>
          <w:b w:val="0"/>
          <w:bCs w:val="0"/>
          <w:color w:val="auto"/>
          <w:sz w:val="21"/>
          <w:szCs w:val="21"/>
          <w:highlight w:val="none"/>
        </w:rPr>
        <w:t>⑤</w:t>
      </w:r>
      <w:r>
        <w:rPr>
          <w:rFonts w:hint="default" w:ascii="宋体" w:hAnsi="宋体" w:eastAsia="宋体" w:cs="宋体"/>
          <w:b w:val="0"/>
          <w:bCs w:val="0"/>
          <w:color w:val="auto"/>
          <w:sz w:val="21"/>
          <w:szCs w:val="21"/>
          <w:highlight w:val="none"/>
        </w:rPr>
        <w:t>参加政府采购活动前三年内，在经营活动中没有重大违法记录；</w:t>
      </w:r>
      <w:r>
        <w:rPr>
          <w:rFonts w:hint="eastAsia" w:ascii="宋体" w:hAnsi="宋体" w:eastAsia="宋体" w:cs="宋体"/>
          <w:b w:val="0"/>
          <w:bCs w:val="0"/>
          <w:color w:val="auto"/>
          <w:sz w:val="21"/>
          <w:szCs w:val="21"/>
          <w:highlight w:val="none"/>
        </w:rPr>
        <w:t>⑥</w:t>
      </w:r>
      <w:r>
        <w:rPr>
          <w:rFonts w:hint="default" w:ascii="宋体" w:hAnsi="宋体" w:eastAsia="宋体" w:cs="宋体"/>
          <w:b w:val="0"/>
          <w:bCs w:val="0"/>
          <w:color w:val="auto"/>
          <w:sz w:val="21"/>
          <w:szCs w:val="21"/>
          <w:highlight w:val="none"/>
        </w:rPr>
        <w:t>法律、行政法规规定的其他条件。</w:t>
      </w:r>
    </w:p>
    <w:p w14:paraId="24A03155">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2.落实政府采购政策需满足的资格要求：本项目不专门面向中小企业。</w:t>
      </w:r>
    </w:p>
    <w:p w14:paraId="4CBCA079">
      <w:pPr>
        <w:pStyle w:val="24"/>
        <w:spacing w:line="360" w:lineRule="auto"/>
        <w:ind w:firstLine="48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3.本项目的特定资格要求：</w:t>
      </w:r>
    </w:p>
    <w:p w14:paraId="503D3834">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投标人属于医疗器械生产企业直接参加投标且仅销售本企业自产产品的的，所投产品属于一类医疗器械的须提供《第一类医疗器械生产备案凭证》；所投产品属于二类医疗器械的须提供《医疗器械生产许可证》；所投产品属于三类医疗器械的须提供《医疗器械生产许可证》；若生产企业同时经销非本企业产品参与本次投标的，须一并提供有效的《第二类医疗器械经营备案凭证》和《医疗器械经营许可证》；</w:t>
      </w:r>
    </w:p>
    <w:p w14:paraId="49A78518">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②投标人属于医疗器械经营企业参加投标的，所投产品属于一类医疗器械的可不提供相关材料；二类医疗器械的须提供《第二类医疗器械经营备案凭证》，三类医疗器械的须提供《医疗器械经营许可证》； </w:t>
      </w:r>
    </w:p>
    <w:p w14:paraId="65F850E6">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本次投标产品属于二类、三类医疗器械的，须提供医疗器械注册证、生产厂家的营业执照及医疗器械生产许可证；属于一类医疗器械的提供第一类医疗器械备案凭证、生产厂家的营业执照及第一类医疗器械生产备案凭证；(投标产品不属于医疗器械的,投标人可不提供以上证件）。</w:t>
      </w:r>
    </w:p>
    <w:p w14:paraId="5A959723">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4.单位负责人为同一人或者存在直接控股、管理关系的不同供应商，不得参加同一合同项下的政府采购活动。</w:t>
      </w:r>
    </w:p>
    <w:p w14:paraId="1261B992">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4CC35E6A">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w:t>
      </w:r>
      <w:r>
        <w:rPr>
          <w:rFonts w:hint="eastAsia" w:ascii="宋体" w:hAnsi="宋体" w:eastAsia="宋体" w:cs="宋体"/>
          <w:b w:val="0"/>
          <w:bCs w:val="0"/>
          <w:color w:val="auto"/>
          <w:sz w:val="21"/>
          <w:szCs w:val="21"/>
          <w:highlight w:val="none"/>
          <w:lang w:eastAsia="zh-CN"/>
        </w:rPr>
        <w:t>2026</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日至2026年</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rPr>
        <w:t>，每天上午00:00至12:00，下午12:00至23:59（北京时间，法定节假日除外）</w:t>
      </w:r>
    </w:p>
    <w:p w14:paraId="66C58B53">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地点：政采云平台线上获取</w:t>
      </w:r>
    </w:p>
    <w:p w14:paraId="0AD114E6">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方式：在线获取</w:t>
      </w:r>
    </w:p>
    <w:p w14:paraId="0CB495B0">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售价（元）：0</w:t>
      </w:r>
    </w:p>
    <w:p w14:paraId="01658303">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725486F5">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提交投标文件截止时间：</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7月28日</w:t>
      </w:r>
      <w:r>
        <w:rPr>
          <w:rFonts w:hint="eastAsia" w:ascii="宋体" w:hAnsi="宋体" w:eastAsia="宋体" w:cs="宋体"/>
          <w:b w:val="0"/>
          <w:bCs w:val="0"/>
          <w:color w:val="auto"/>
          <w:sz w:val="21"/>
          <w:szCs w:val="21"/>
          <w:highlight w:val="none"/>
          <w:lang w:eastAsia="zh-CN"/>
        </w:rPr>
        <w:t xml:space="preserve"> 0</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w:t>
      </w:r>
      <w:r>
        <w:rPr>
          <w:rFonts w:hint="eastAsia" w:ascii="宋体" w:hAnsi="宋体" w:eastAsia="宋体" w:cs="宋体"/>
          <w:b w:val="0"/>
          <w:bCs w:val="0"/>
          <w:color w:val="auto"/>
          <w:sz w:val="21"/>
          <w:szCs w:val="21"/>
          <w:highlight w:val="none"/>
        </w:rPr>
        <w:t>（北京时间）</w:t>
      </w:r>
    </w:p>
    <w:p w14:paraId="05A3D133">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投标地点（网址）：请登录政采云投标客户端投标</w:t>
      </w:r>
    </w:p>
    <w:p w14:paraId="35A6654B">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7月28日</w:t>
      </w:r>
      <w:r>
        <w:rPr>
          <w:rFonts w:hint="eastAsia" w:ascii="宋体" w:hAnsi="宋体" w:eastAsia="宋体" w:cs="宋体"/>
          <w:b w:val="0"/>
          <w:bCs w:val="0"/>
          <w:color w:val="auto"/>
          <w:sz w:val="21"/>
          <w:szCs w:val="21"/>
          <w:highlight w:val="none"/>
          <w:lang w:eastAsia="zh-CN"/>
        </w:rPr>
        <w:t xml:space="preserve"> 0</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w:t>
      </w:r>
    </w:p>
    <w:p w14:paraId="10E55408">
      <w:pPr>
        <w:pStyle w:val="24"/>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开标地点：山西政府采购网（http://www.ccgp-shanxi.gov.cn/home.html）</w:t>
      </w:r>
    </w:p>
    <w:p w14:paraId="3C7769E4">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p>
    <w:p w14:paraId="03571321">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自本公告发布之日起5个工作日。</w:t>
      </w:r>
      <w:r>
        <w:rPr>
          <w:rFonts w:hint="eastAsia" w:ascii="宋体" w:hAnsi="宋体" w:eastAsia="宋体" w:cs="宋体"/>
          <w:b w:val="0"/>
          <w:bCs w:val="0"/>
          <w:color w:val="auto"/>
          <w:sz w:val="21"/>
          <w:szCs w:val="21"/>
          <w:highlight w:val="none"/>
          <w:lang w:val="en-US" w:eastAsia="zh-CN"/>
        </w:rPr>
        <w:t xml:space="preserve">  </w:t>
      </w:r>
    </w:p>
    <w:p w14:paraId="773CD7BE">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43DC5B63">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29E12CC4">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代理费支付方式：供应商支付</w:t>
      </w:r>
    </w:p>
    <w:p w14:paraId="7F6613F5">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代理费收费标准：本项目的采购代理服务费以中标金额为基数，收费标准参照原国家计委计价格[2002]1980号、发改办价格[2003]857号及发改价格[2011]534号文件用差额累进计费方式计算，80%折扣收取。</w:t>
      </w:r>
    </w:p>
    <w:p w14:paraId="2E2715FB">
      <w:pPr>
        <w:pStyle w:val="24"/>
        <w:spacing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代理费收费金额（元）：/</w:t>
      </w:r>
    </w:p>
    <w:p w14:paraId="0CF77F5D">
      <w:pPr>
        <w:pStyle w:val="2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提出询问，请按以下方式联系</w:t>
      </w:r>
    </w:p>
    <w:p w14:paraId="221F1EF2">
      <w:pPr>
        <w:widowControl/>
        <w:autoSpaceDE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17EA83D1">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 称：长治医学院附属和平医院</w:t>
      </w:r>
    </w:p>
    <w:p w14:paraId="25A93652">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 址：长治市潞州区延安南路110号</w:t>
      </w:r>
    </w:p>
    <w:p w14:paraId="3D5B08AC">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联系方式：0355-3128221</w:t>
      </w:r>
    </w:p>
    <w:p w14:paraId="18535238">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2.采购代理机构信息</w:t>
      </w:r>
    </w:p>
    <w:p w14:paraId="2DD47328">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 称：山西欣鑫建设项目管理有限公司</w:t>
      </w:r>
    </w:p>
    <w:p w14:paraId="45DEE9D0">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 址：长治市保宁门西街309号世纪城第一幢商业711房</w:t>
      </w:r>
    </w:p>
    <w:p w14:paraId="10341C91">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联系方式：0355-2206399</w:t>
      </w:r>
    </w:p>
    <w:p w14:paraId="07F3138A">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3.项目联系方式</w:t>
      </w:r>
    </w:p>
    <w:p w14:paraId="7C9985BC">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项目联系人：李女士</w:t>
      </w:r>
    </w:p>
    <w:p w14:paraId="74DA4172">
      <w:pPr>
        <w:widowControl/>
        <w:autoSpaceDE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电 话：0355-2206399</w:t>
      </w:r>
    </w:p>
    <w:p w14:paraId="791AC388">
      <w:pPr>
        <w:widowControl/>
        <w:autoSpaceDE w:val="0"/>
        <w:spacing w:line="360" w:lineRule="auto"/>
        <w:ind w:firstLine="482"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24"/>
          <w:szCs w:val="24"/>
          <w:highlight w:val="none"/>
        </w:rPr>
        <w:br w:type="page"/>
      </w:r>
      <w:bookmarkStart w:id="2" w:name="_Toc117270078"/>
      <w:bookmarkStart w:id="3" w:name="_Toc12207"/>
      <w:r>
        <w:rPr>
          <w:rFonts w:hint="eastAsia" w:ascii="宋体" w:hAnsi="宋体" w:eastAsia="宋体" w:cs="宋体"/>
          <w:b/>
          <w:color w:val="auto"/>
          <w:sz w:val="32"/>
          <w:szCs w:val="32"/>
          <w:highlight w:val="none"/>
        </w:rPr>
        <w:t>第二部分  投标人须知前附表</w:t>
      </w:r>
      <w:bookmarkEnd w:id="2"/>
      <w:bookmarkEnd w:id="3"/>
    </w:p>
    <w:tbl>
      <w:tblPr>
        <w:tblStyle w:val="1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491E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3" w:type="dxa"/>
            <w:noWrap w:val="0"/>
            <w:vAlign w:val="center"/>
          </w:tcPr>
          <w:p w14:paraId="2BA62AED">
            <w:pPr>
              <w:topLinePunct/>
              <w:autoSpaceDE w:val="0"/>
              <w:autoSpaceDN w:val="0"/>
              <w:spacing w:line="460" w:lineRule="exact"/>
              <w:ind w:left="-105" w:leftChars="-50" w:right="-105" w:rightChars="-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7" w:type="dxa"/>
            <w:noWrap w:val="0"/>
            <w:vAlign w:val="center"/>
          </w:tcPr>
          <w:p w14:paraId="468D95A4">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7347" w:type="dxa"/>
            <w:noWrap w:val="0"/>
            <w:vAlign w:val="center"/>
          </w:tcPr>
          <w:p w14:paraId="3A908701">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5E49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3EF9324C">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7" w:type="dxa"/>
            <w:noWrap w:val="0"/>
            <w:vAlign w:val="center"/>
          </w:tcPr>
          <w:p w14:paraId="5A033312">
            <w:pPr>
              <w:pStyle w:val="25"/>
              <w:keepNext w:val="0"/>
              <w:keepLines w:val="0"/>
              <w:topLinePunct/>
              <w:autoSpaceDE w:val="0"/>
              <w:autoSpaceDN w:val="0"/>
              <w:spacing w:before="0" w:after="0" w:line="460" w:lineRule="exact"/>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本项目预算金额及最高限价</w:t>
            </w:r>
          </w:p>
        </w:tc>
        <w:tc>
          <w:tcPr>
            <w:tcW w:w="7347" w:type="dxa"/>
            <w:noWrap w:val="0"/>
            <w:vAlign w:val="center"/>
          </w:tcPr>
          <w:p w14:paraId="4B940C91">
            <w:pPr>
              <w:topLinePunct/>
              <w:autoSpaceDE w:val="0"/>
              <w:autoSpaceDN w:val="0"/>
              <w:spacing w:line="46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预算金额：</w:t>
            </w:r>
            <w:r>
              <w:rPr>
                <w:rFonts w:hint="eastAsia" w:ascii="宋体" w:hAnsi="宋体" w:eastAsia="宋体" w:cs="宋体"/>
                <w:bCs/>
                <w:color w:val="auto"/>
                <w:sz w:val="21"/>
                <w:szCs w:val="21"/>
                <w:highlight w:val="none"/>
                <w:lang w:val="en-US" w:eastAsia="zh-CN"/>
              </w:rPr>
              <w:t>人民币25100000.00元</w:t>
            </w:r>
          </w:p>
          <w:p w14:paraId="6163E5CB">
            <w:pPr>
              <w:pStyle w:val="16"/>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rPr>
              <w:t>最高限价：</w:t>
            </w:r>
            <w:r>
              <w:rPr>
                <w:rFonts w:hint="eastAsia" w:ascii="宋体" w:hAnsi="宋体" w:eastAsia="宋体" w:cs="宋体"/>
                <w:b/>
                <w:bCs w:val="0"/>
                <w:color w:val="auto"/>
                <w:sz w:val="21"/>
                <w:szCs w:val="21"/>
                <w:highlight w:val="none"/>
                <w:lang w:val="en-US" w:eastAsia="zh-CN"/>
              </w:rPr>
              <w:t>25100000.00元</w:t>
            </w:r>
            <w:r>
              <w:rPr>
                <w:rFonts w:hint="eastAsia" w:ascii="宋体" w:hAnsi="宋体" w:eastAsia="宋体" w:cs="宋体"/>
                <w:bCs/>
                <w:color w:val="auto"/>
                <w:sz w:val="21"/>
                <w:szCs w:val="21"/>
                <w:highlight w:val="none"/>
                <w:lang w:val="en-US" w:eastAsia="zh-CN"/>
              </w:rPr>
              <w:t>（其中包一：17100000.00元，包二：8000000.00元）</w:t>
            </w:r>
          </w:p>
          <w:p w14:paraId="3DA79004">
            <w:pPr>
              <w:topLinePunct/>
              <w:autoSpaceDE w:val="0"/>
              <w:autoSpaceDN w:val="0"/>
              <w:spacing w:line="4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注：投标人的投标报价不得超过其最高限价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总价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及第五部分商务技术要求列明的最高单价</w:t>
            </w:r>
            <w:r>
              <w:rPr>
                <w:rFonts w:hint="eastAsia" w:ascii="宋体" w:hAnsi="宋体" w:eastAsia="宋体" w:cs="宋体"/>
                <w:b/>
                <w:color w:val="auto"/>
                <w:sz w:val="21"/>
                <w:szCs w:val="21"/>
                <w:highlight w:val="none"/>
              </w:rPr>
              <w:t>，否则投标无效。</w:t>
            </w:r>
          </w:p>
        </w:tc>
      </w:tr>
      <w:tr w14:paraId="4608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61CB60D2">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7" w:type="dxa"/>
            <w:noWrap w:val="0"/>
            <w:vAlign w:val="center"/>
          </w:tcPr>
          <w:p w14:paraId="0373A2AB">
            <w:pPr>
              <w:topLinePunct/>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是否允许代理商投标</w:t>
            </w:r>
          </w:p>
        </w:tc>
        <w:tc>
          <w:tcPr>
            <w:tcW w:w="7347" w:type="dxa"/>
            <w:noWrap w:val="0"/>
            <w:vAlign w:val="center"/>
          </w:tcPr>
          <w:p w14:paraId="14DDCD0A">
            <w:pPr>
              <w:spacing w:line="4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w:t>
            </w:r>
          </w:p>
        </w:tc>
      </w:tr>
      <w:tr w14:paraId="5E0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588F325">
            <w:pPr>
              <w:topLinePunct/>
              <w:autoSpaceDE w:val="0"/>
              <w:autoSpaceDN w:val="0"/>
              <w:spacing w:line="4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727" w:type="dxa"/>
            <w:noWrap w:val="0"/>
            <w:vAlign w:val="center"/>
          </w:tcPr>
          <w:p w14:paraId="5C60E31C">
            <w:pPr>
              <w:topLinePunct/>
              <w:autoSpaceDE w:val="0"/>
              <w:autoSpaceDN w:val="0"/>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是否允许联合体投标</w:t>
            </w:r>
          </w:p>
        </w:tc>
        <w:tc>
          <w:tcPr>
            <w:tcW w:w="7347" w:type="dxa"/>
            <w:noWrap w:val="0"/>
            <w:vAlign w:val="center"/>
          </w:tcPr>
          <w:p w14:paraId="3195715F">
            <w:pPr>
              <w:pStyle w:val="12"/>
              <w:spacing w:line="4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否</w:t>
            </w:r>
          </w:p>
        </w:tc>
      </w:tr>
      <w:tr w14:paraId="738F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B97B43D">
            <w:pPr>
              <w:topLinePunct/>
              <w:autoSpaceDE w:val="0"/>
              <w:autoSpaceDN w:val="0"/>
              <w:spacing w:line="4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727" w:type="dxa"/>
            <w:noWrap w:val="0"/>
            <w:vAlign w:val="center"/>
          </w:tcPr>
          <w:p w14:paraId="51CF8310">
            <w:pPr>
              <w:topLinePunct/>
              <w:autoSpaceDE w:val="0"/>
              <w:autoSpaceDN w:val="0"/>
              <w:snapToGrid w:val="0"/>
              <w:spacing w:line="4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投标文件份数、加密要求及解密时长</w:t>
            </w:r>
          </w:p>
        </w:tc>
        <w:tc>
          <w:tcPr>
            <w:tcW w:w="7347" w:type="dxa"/>
            <w:noWrap w:val="0"/>
            <w:vAlign w:val="center"/>
          </w:tcPr>
          <w:p w14:paraId="1238598F">
            <w:pPr>
              <w:widowControl/>
              <w:tabs>
                <w:tab w:val="left" w:pos="612"/>
                <w:tab w:val="left" w:pos="1332"/>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1.投标文件份数：投标人需在政采云系统上传加密电子投标文件壹份；</w:t>
            </w:r>
          </w:p>
          <w:p w14:paraId="7B56D517">
            <w:pPr>
              <w:widowControl/>
              <w:tabs>
                <w:tab w:val="left" w:pos="612"/>
                <w:tab w:val="left" w:pos="1332"/>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2.上传截止时间：</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7月28日</w:t>
            </w:r>
            <w:r>
              <w:rPr>
                <w:rFonts w:hint="eastAsia" w:ascii="宋体" w:hAnsi="宋体" w:eastAsia="宋体" w:cs="宋体"/>
                <w:b w:val="0"/>
                <w:bCs w:val="0"/>
                <w:color w:val="auto"/>
                <w:sz w:val="21"/>
                <w:szCs w:val="21"/>
                <w:highlight w:val="none"/>
                <w:lang w:eastAsia="zh-CN"/>
              </w:rPr>
              <w:t xml:space="preserve"> 0</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w:t>
            </w:r>
            <w:r>
              <w:rPr>
                <w:rFonts w:hint="eastAsia" w:ascii="宋体" w:hAnsi="宋体" w:eastAsia="宋体" w:cs="宋体"/>
                <w:bCs/>
                <w:color w:val="auto"/>
                <w:sz w:val="21"/>
                <w:szCs w:val="21"/>
                <w:highlight w:val="none"/>
                <w:lang w:val="en-US" w:eastAsia="zh-CN"/>
              </w:rPr>
              <w:t>(北京时间)止</w:t>
            </w:r>
          </w:p>
          <w:p w14:paraId="17C4EBF9">
            <w:pPr>
              <w:widowControl/>
              <w:tabs>
                <w:tab w:val="left" w:pos="612"/>
                <w:tab w:val="left" w:pos="1332"/>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3.解密时长：30分钟（解密截止时间内未进行解密的，视为未递交投标文件）。</w:t>
            </w:r>
          </w:p>
        </w:tc>
      </w:tr>
      <w:tr w14:paraId="33FD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39FAC44">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p>
        </w:tc>
        <w:tc>
          <w:tcPr>
            <w:tcW w:w="1727" w:type="dxa"/>
            <w:noWrap w:val="0"/>
            <w:vAlign w:val="center"/>
          </w:tcPr>
          <w:p w14:paraId="441FC471">
            <w:pPr>
              <w:topLinePunct/>
              <w:autoSpaceDE w:val="0"/>
              <w:autoSpaceDN w:val="0"/>
              <w:spacing w:line="460" w:lineRule="exact"/>
              <w:ind w:left="-101" w:leftChars="-48" w:right="-94" w:rightChars="-45" w:firstLine="115" w:firstLineChars="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投标人应提交的资格证明文件</w:t>
            </w:r>
          </w:p>
        </w:tc>
        <w:tc>
          <w:tcPr>
            <w:tcW w:w="7347" w:type="dxa"/>
            <w:noWrap w:val="0"/>
            <w:vAlign w:val="center"/>
          </w:tcPr>
          <w:p w14:paraId="34625D0E">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1.提供《供应商信用承诺书》；（见‘投标文件格式’）</w:t>
            </w:r>
          </w:p>
          <w:p w14:paraId="71A0BBA3">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供应商应满足《中华人民共和国政府采购法》第二十二条规定</w:t>
            </w:r>
          </w:p>
          <w:p w14:paraId="6A736766">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（一）具有独立承担民事责任的能力；</w:t>
            </w:r>
          </w:p>
          <w:p w14:paraId="68E94E36">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（二）具有良好的商业信誉和健全的财务会计制度；</w:t>
            </w:r>
          </w:p>
          <w:p w14:paraId="174EA2F5">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（三）具有履行合同所必需的设备和专业技术能力；</w:t>
            </w:r>
          </w:p>
          <w:p w14:paraId="66F9CBD7">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（四）有依法缴纳税收和社会保障资金的良好记录；</w:t>
            </w:r>
          </w:p>
          <w:p w14:paraId="083F58CB">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（五）参加政府采购活动前三年内，在经营活动中没有重大违法记录；</w:t>
            </w:r>
          </w:p>
          <w:p w14:paraId="18C1164A">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（六）符合法律、行政法规规定的其他条件。</w:t>
            </w:r>
          </w:p>
          <w:p w14:paraId="576BEAC1">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2.营业执照或其他相关证书；</w:t>
            </w:r>
          </w:p>
          <w:p w14:paraId="31448757">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3.基本户开户许可证或基本存款账户信息；</w:t>
            </w:r>
          </w:p>
          <w:p w14:paraId="4898CE7C">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.落实政府采购政策资格要求的证明文件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（如适用）</w:t>
            </w:r>
          </w:p>
          <w:p w14:paraId="1B1C521F">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rPr>
              <w:t>本项目的特定资格要求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涉及</w:t>
            </w:r>
            <w:r>
              <w:rPr>
                <w:rFonts w:hint="eastAsia" w:ascii="宋体" w:hAnsi="宋体" w:eastAsia="宋体" w:cs="宋体"/>
                <w:color w:val="auto"/>
                <w:sz w:val="21"/>
                <w:szCs w:val="21"/>
                <w:highlight w:val="none"/>
              </w:rPr>
              <w:t>）</w:t>
            </w:r>
          </w:p>
          <w:p w14:paraId="5BE5994E">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6.无利害关系承诺书；</w:t>
            </w:r>
            <w:r>
              <w:rPr>
                <w:rFonts w:hint="eastAsia" w:ascii="宋体" w:hAnsi="宋体" w:eastAsia="宋体" w:cs="宋体"/>
                <w:color w:val="auto"/>
                <w:sz w:val="21"/>
                <w:szCs w:val="21"/>
                <w:highlight w:val="none"/>
              </w:rPr>
              <w:t>（见‘投标文件格式’）</w:t>
            </w:r>
          </w:p>
          <w:p w14:paraId="0C13D6AE">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7.供应商关联单位说明；</w:t>
            </w:r>
            <w:r>
              <w:rPr>
                <w:rFonts w:hint="eastAsia" w:ascii="宋体" w:hAnsi="宋体" w:eastAsia="宋体" w:cs="宋体"/>
                <w:color w:val="auto"/>
                <w:sz w:val="21"/>
                <w:szCs w:val="21"/>
                <w:highlight w:val="none"/>
              </w:rPr>
              <w:t>（见‘投标文件格式’）</w:t>
            </w:r>
          </w:p>
          <w:p w14:paraId="72042AD1">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color w:val="auto"/>
                <w:kern w:val="0"/>
                <w:sz w:val="21"/>
                <w:szCs w:val="21"/>
                <w:highlight w:val="none"/>
                <w:lang w:val="en-US" w:eastAsia="zh-CN" w:bidi="ar-SA"/>
              </w:rPr>
              <w:t>.投标保证金提交凭证；（影印件或扫描件须加盖投标人公章）</w:t>
            </w:r>
          </w:p>
          <w:p w14:paraId="0FEB6BFB">
            <w:pPr>
              <w:numPr>
                <w:ilvl w:val="0"/>
                <w:numId w:val="0"/>
              </w:numPr>
              <w:snapToGrid w:val="0"/>
              <w:spacing w:line="440" w:lineRule="exac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投标保证金金额及提交要求：</w:t>
            </w:r>
          </w:p>
          <w:p w14:paraId="179C65C6">
            <w:pPr>
              <w:pStyle w:val="24"/>
              <w:spacing w:line="460" w:lineRule="exact"/>
              <w:ind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sz w:val="21"/>
                <w:szCs w:val="21"/>
                <w:highlight w:val="none"/>
              </w:rPr>
              <w:t>投标保证金</w:t>
            </w:r>
            <w:r>
              <w:rPr>
                <w:rFonts w:hint="eastAsia" w:ascii="宋体" w:hAnsi="宋体" w:eastAsia="宋体" w:cs="宋体"/>
                <w:b/>
                <w:bCs/>
                <w:color w:val="auto"/>
                <w:kern w:val="0"/>
                <w:sz w:val="21"/>
                <w:szCs w:val="21"/>
                <w:highlight w:val="none"/>
                <w:lang w:val="en-US" w:eastAsia="zh-CN" w:bidi="ar-SA"/>
              </w:rPr>
              <w:t>金额：包一：150000.00元（壹拾伍万元整）</w:t>
            </w:r>
          </w:p>
          <w:p w14:paraId="55761B19">
            <w:pPr>
              <w:pStyle w:val="24"/>
              <w:spacing w:line="46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包二：80000.00元（捌万元整）</w:t>
            </w:r>
          </w:p>
          <w:p w14:paraId="1F0282AE">
            <w:pPr>
              <w:pStyle w:val="25"/>
              <w:keepNext w:val="0"/>
              <w:keepLines w:val="0"/>
              <w:spacing w:before="0" w:after="0" w:line="460" w:lineRule="exact"/>
              <w:ind w:right="-94" w:rightChars="-45" w:firstLine="422" w:firstLineChars="200"/>
              <w:jc w:val="left"/>
              <w:outlineLvl w:val="9"/>
              <w:rPr>
                <w:rFonts w:hint="eastAsia" w:ascii="宋体" w:hAnsi="宋体" w:eastAsia="宋体" w:cs="宋体"/>
                <w:b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SA"/>
              </w:rPr>
              <w:t>投标保证金提交要求：</w:t>
            </w:r>
            <w:r>
              <w:rPr>
                <w:rFonts w:hint="eastAsia" w:ascii="宋体" w:hAnsi="宋体" w:eastAsia="宋体" w:cs="宋体"/>
                <w:b w:val="0"/>
                <w:bCs/>
                <w:color w:val="auto"/>
                <w:kern w:val="0"/>
                <w:sz w:val="21"/>
                <w:szCs w:val="21"/>
                <w:highlight w:val="none"/>
                <w:lang w:val="en-US" w:eastAsia="zh-CN" w:bidi="ar-SA"/>
              </w:rPr>
              <w:t>投标人在开标前，须将投标保证金采用支票（或网银转账）、汇票、本票或者金融机构、担保机构</w:t>
            </w:r>
            <w:r>
              <w:rPr>
                <w:rFonts w:hint="eastAsia" w:ascii="宋体" w:hAnsi="宋体" w:eastAsia="宋体" w:cs="宋体"/>
                <w:b w:val="0"/>
                <w:color w:val="auto"/>
                <w:sz w:val="21"/>
                <w:szCs w:val="21"/>
                <w:highlight w:val="none"/>
              </w:rPr>
              <w:t>出具的保函等非现金形式提交。采用支票提交的，由投标人开出（付款行为对公账户）；采用网银转账的，由投标人通过对公账户网上银行转出；采用汇票、本票提交的，须从投标人的对公账户银行开出；采用金融机构出具保函的，由从事金融业有关的金融中介机构开出；采用担保机构出具保函的，由银行或代办投标保函的担保公司开出。</w:t>
            </w:r>
          </w:p>
          <w:p w14:paraId="7600E679">
            <w:pPr>
              <w:pStyle w:val="24"/>
              <w:spacing w:line="4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代理机构接收投标保证金账户：</w:t>
            </w:r>
          </w:p>
          <w:p w14:paraId="77A11406">
            <w:pPr>
              <w:pStyle w:val="24"/>
              <w:spacing w:line="46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名称：</w:t>
            </w:r>
            <w:r>
              <w:rPr>
                <w:rFonts w:hint="eastAsia" w:ascii="宋体" w:hAnsi="宋体" w:eastAsia="宋体" w:cs="宋体"/>
                <w:b w:val="0"/>
                <w:bCs w:val="0"/>
                <w:color w:val="auto"/>
                <w:sz w:val="21"/>
                <w:szCs w:val="21"/>
                <w:highlight w:val="none"/>
                <w:lang w:eastAsia="zh-CN"/>
              </w:rPr>
              <w:t>山西欣鑫建设项目管理有限公司</w:t>
            </w:r>
          </w:p>
          <w:p w14:paraId="052B7612">
            <w:pPr>
              <w:pStyle w:val="24"/>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开户银行：中国银行长治太行东街支行</w:t>
            </w:r>
          </w:p>
          <w:p w14:paraId="762331EA">
            <w:pPr>
              <w:pStyle w:val="24"/>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帐    号：147954703692</w:t>
            </w:r>
          </w:p>
          <w:p w14:paraId="3DF3606C">
            <w:pPr>
              <w:pStyle w:val="24"/>
              <w:spacing w:line="46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行    号：104164000773 </w:t>
            </w:r>
          </w:p>
          <w:p w14:paraId="51E18706">
            <w:pPr>
              <w:pStyle w:val="25"/>
              <w:keepNext w:val="0"/>
              <w:keepLines w:val="0"/>
              <w:spacing w:before="0" w:after="0" w:line="460" w:lineRule="exact"/>
              <w:ind w:right="-94" w:rightChars="-45"/>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7617EAD5">
            <w:pPr>
              <w:pStyle w:val="25"/>
              <w:keepNext w:val="0"/>
              <w:keepLines w:val="0"/>
              <w:spacing w:before="0" w:after="0" w:line="460" w:lineRule="exact"/>
              <w:ind w:right="-94" w:rightChars="-45"/>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（1）未按前述要求提交投标保证金或未足额交纳投标保证金的投标，将被视为无效投标。</w:t>
            </w:r>
          </w:p>
          <w:p w14:paraId="48B8B369">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（2）投标人交纳投标保证金时，可在凭单用途栏中注明</w:t>
            </w:r>
            <w:r>
              <w:rPr>
                <w:rFonts w:hint="eastAsia" w:ascii="宋体" w:hAnsi="宋体" w:eastAsia="宋体" w:cs="宋体"/>
                <w:color w:val="auto"/>
                <w:sz w:val="21"/>
                <w:szCs w:val="21"/>
                <w:highlight w:val="none"/>
                <w:lang w:val="en-US" w:eastAsia="zh-CN"/>
              </w:rPr>
              <w:t>项目名称及包号</w:t>
            </w:r>
            <w:r>
              <w:rPr>
                <w:rFonts w:hint="eastAsia" w:ascii="宋体" w:hAnsi="宋体" w:eastAsia="宋体" w:cs="宋体"/>
                <w:color w:val="auto"/>
                <w:sz w:val="21"/>
                <w:szCs w:val="21"/>
                <w:highlight w:val="none"/>
              </w:rPr>
              <w:t>（可简写）</w:t>
            </w:r>
          </w:p>
          <w:p w14:paraId="2042D7AF">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资格审查小组</w:t>
            </w:r>
            <w:r>
              <w:rPr>
                <w:rFonts w:hint="eastAsia" w:ascii="宋体" w:hAnsi="宋体" w:eastAsia="宋体" w:cs="宋体"/>
                <w:color w:val="auto"/>
                <w:sz w:val="21"/>
                <w:szCs w:val="21"/>
                <w:highlight w:val="none"/>
              </w:rPr>
              <w:t>后对投标人的信用信息进行查询，通过“信用中国”网站（http://www.creditchina.gov.cn）、中国政府采购网（http://www.ccgp.gov.cn）查询相关主体信用记录或违规处罚情况，截止时间为开启当日；查询内容为“信用中国”网的失信被执行人、未被列入重大税收违法失信主体情况、中国政府采购网上的政府采购严重违法失信行为信息记录情况。查询后存在问题的将对投标文件做无效投标处理。（此项资格证明文件无需投标人提供）。</w:t>
            </w:r>
          </w:p>
        </w:tc>
      </w:tr>
      <w:tr w14:paraId="09EE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5590231A">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w:t>
            </w:r>
          </w:p>
        </w:tc>
        <w:tc>
          <w:tcPr>
            <w:tcW w:w="1727" w:type="dxa"/>
            <w:noWrap w:val="0"/>
            <w:vAlign w:val="center"/>
          </w:tcPr>
          <w:p w14:paraId="5B2DEF71">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投标人应提交的商务、技术文件</w:t>
            </w:r>
          </w:p>
        </w:tc>
        <w:tc>
          <w:tcPr>
            <w:tcW w:w="7347" w:type="dxa"/>
            <w:noWrap w:val="0"/>
            <w:vAlign w:val="center"/>
          </w:tcPr>
          <w:p w14:paraId="49A47F57">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★1.法定代表人（负责人）身份证明书（见‘投标文件格式’）；</w:t>
            </w:r>
          </w:p>
          <w:p w14:paraId="130EB7F3">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★2.法定代表人（负责人）授权委托书（见‘投标文件格式’）</w:t>
            </w:r>
          </w:p>
          <w:p w14:paraId="12DFF5ED">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若授权代表为法定代表人（负责人）的可不提供；</w:t>
            </w:r>
          </w:p>
          <w:p w14:paraId="2D7442E0">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★3.投标函（见‘投标文件格式’）；</w:t>
            </w:r>
          </w:p>
          <w:p w14:paraId="5314943F">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★4.开标一览表</w:t>
            </w:r>
            <w:r>
              <w:rPr>
                <w:rFonts w:hint="eastAsia" w:ascii="宋体" w:hAnsi="宋体" w:eastAsia="宋体" w:cs="宋体"/>
                <w:color w:val="auto"/>
                <w:sz w:val="21"/>
                <w:szCs w:val="21"/>
                <w:highlight w:val="none"/>
                <w:lang w:val="en-US" w:eastAsia="zh-CN"/>
              </w:rPr>
              <w:t>及明细表</w:t>
            </w:r>
            <w:r>
              <w:rPr>
                <w:rFonts w:hint="eastAsia" w:ascii="宋体" w:hAnsi="宋体" w:eastAsia="宋体" w:cs="宋体"/>
                <w:color w:val="auto"/>
                <w:sz w:val="21"/>
                <w:szCs w:val="21"/>
                <w:highlight w:val="none"/>
              </w:rPr>
              <w:t>(见‘投标文件格式’)；</w:t>
            </w:r>
          </w:p>
          <w:p w14:paraId="07A21E9C">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.商务条款响应表（见‘投标文件格式’）；</w:t>
            </w:r>
          </w:p>
          <w:p w14:paraId="0519CB4A">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.投标货物技术规范响应及偏离表(见‘投标文件格式’)；</w:t>
            </w:r>
          </w:p>
          <w:p w14:paraId="7736CFE8">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.采购货物技术指标的详细描述或同采购货物品目一致的产品彩页（格式自拟）；</w:t>
            </w:r>
          </w:p>
          <w:p w14:paraId="021EBED0">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.同类项目合同案例列表及相关证明资料(见‘投标文件格式’)；</w:t>
            </w:r>
          </w:p>
          <w:p w14:paraId="7F2FEB34">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w:t>
            </w:r>
          </w:p>
          <w:p w14:paraId="2CE03609">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.投标人认为需要提供的其他商务、技术材料</w:t>
            </w:r>
            <w:r>
              <w:rPr>
                <w:rFonts w:hint="eastAsia" w:ascii="宋体" w:hAnsi="宋体" w:eastAsia="宋体" w:cs="宋体"/>
                <w:color w:val="auto"/>
                <w:sz w:val="21"/>
                <w:szCs w:val="21"/>
                <w:highlight w:val="none"/>
                <w:lang w:eastAsia="zh-CN"/>
              </w:rPr>
              <w:t>；</w:t>
            </w:r>
          </w:p>
          <w:p w14:paraId="1E9DAB85">
            <w:pPr>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11.政策性要求。</w:t>
            </w:r>
          </w:p>
          <w:p w14:paraId="474CDBB5">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的商务、技术文件投标人应作出实质性响应。除对含义不明确、同类问题表述不一致或者有明显的文字和计算错误，评标委员会应通过“山西政府采购平台”要求投标人作出必要的澄清、说明或者补正外，若有一项未实质性响应，不允许在投标文件解密后补正或修正，将导致其投标无效。</w:t>
            </w:r>
          </w:p>
        </w:tc>
      </w:tr>
      <w:tr w14:paraId="03FA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7" w:hRule="atLeast"/>
          <w:jc w:val="center"/>
        </w:trPr>
        <w:tc>
          <w:tcPr>
            <w:tcW w:w="683" w:type="dxa"/>
            <w:noWrap w:val="0"/>
            <w:vAlign w:val="center"/>
          </w:tcPr>
          <w:p w14:paraId="38B04404">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w:t>
            </w:r>
          </w:p>
        </w:tc>
        <w:tc>
          <w:tcPr>
            <w:tcW w:w="1727" w:type="dxa"/>
            <w:noWrap w:val="0"/>
            <w:vAlign w:val="center"/>
          </w:tcPr>
          <w:p w14:paraId="5E6129C8">
            <w:pPr>
              <w:topLinePunct/>
              <w:autoSpaceDE w:val="0"/>
              <w:autoSpaceDN w:val="0"/>
              <w:spacing w:line="460" w:lineRule="exact"/>
              <w:ind w:left="-101" w:leftChars="-48" w:right="-94" w:rightChars="-45" w:firstLine="115" w:firstLineChars="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政府采购相关政策要求</w:t>
            </w:r>
          </w:p>
        </w:tc>
        <w:tc>
          <w:tcPr>
            <w:tcW w:w="7347" w:type="dxa"/>
            <w:noWrap w:val="0"/>
            <w:vAlign w:val="center"/>
          </w:tcPr>
          <w:p w14:paraId="28EBAEFC">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未特别注明“进口产品”字样的，均必须采购本国产品，即非“通过中国海关报关验放进入中国境内且产自关境外的产品”，投标产品各项技术标准必须符合国家强制性标准，否则投标无效。如无能够满足采购需求的本国产品，优先采购向我国企业转让技术、与我国企业签订消化吸收再创新方案的供应商的进口产品。如有能够满足采购需求的本国产品参与，应当按照公平竞争的原则进行评审。</w:t>
            </w:r>
          </w:p>
          <w:p w14:paraId="0960D202">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2.本国产品的支持政策：</w:t>
            </w:r>
          </w:p>
          <w:p w14:paraId="1E9DE05E">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2.1政府采购活动中既有本国产品又有非本国产品参与竞争的，依法对本国产品给予价格评审优惠，对本国产品的报价给予20%的价格扣除，用扣除后的价格参与评审。</w:t>
            </w:r>
          </w:p>
          <w:p w14:paraId="732E0F86">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97B7DF">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2.3产品在中国境内生产的组件成本核算规则。产品在中国境内生产的组件成本，按照《中国境内生产的组件成本核算基本规则》计算。</w:t>
            </w:r>
          </w:p>
          <w:p w14:paraId="6423D020">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2.4供应商对其提供的产品出具《关于符合本国产品标准的声明函》或财政部会同有关部门规定的有关证明文件。</w:t>
            </w:r>
          </w:p>
          <w:p w14:paraId="7CDA62D2">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A24E433">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3.政府绿色采购有关事项</w:t>
            </w:r>
          </w:p>
          <w:p w14:paraId="087B8F0E">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4A02851">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关于绿色建材：本项目中涉及的建筑材料属于《绿色建筑和绿色建材政府采购需求标准（2025年版）》明确为“必选类”的，投标人应当全部采购和使用符合相关标准的绿色建材。属于前述《需求标准》明确为“可选类”的，投标人自主选择使用性价比高的绿色建材产品，选用种类应不低于建筑项目所涉及的建材种类的40%。供应商在供货时应当出具所提供建材产品符合需求标准的证明性文件，包括国家统一推行的绿色建材产品认证证书，或符合需求标准的有效检测报告等。</w:t>
            </w:r>
          </w:p>
          <w:p w14:paraId="5E3058AF">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绿色数据中心建设：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w:t>
            </w:r>
          </w:p>
          <w:p w14:paraId="68755ABD">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7C3D1EBC">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5.属于《环境标志产品政府采购品目清单》的采购货物为优先采购产品。如供应商所投产品涉及本条内容的，可在响应文件中附有效期内的环境标志产品认证证书。</w:t>
            </w:r>
          </w:p>
          <w:p w14:paraId="53A6D14F">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6.本项目所采购的计算机，必须预装正版操作系统软件产品；所采购的其它软件必须为正版软件；否则投标无效。</w:t>
            </w:r>
          </w:p>
          <w:p w14:paraId="3A6A2336">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7.无线局域网产品政府采购政策：</w:t>
            </w:r>
          </w:p>
          <w:p w14:paraId="3DEFE06B">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18FEBD0E">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8.涉及网络安全产品的要求</w:t>
            </w:r>
          </w:p>
          <w:p w14:paraId="0CBC6A2E">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按照《关于调整网络安全专用产品安全管理有关事项的公告》（2023年第1号）和《关于调整〈网络关键设备和网络安全专用产品目录〉的公告》（2023年第2号）的有关要求，自2023年7月1日起，列入《网络关键设备和网络安全专用产品目录》的网络安全专用产品应当按照《信息安全技术网络安全专用产品安全技术要求》等相关国家标准的强制性要求，由具备资格的机构安全认证合格或安全检测符合要求的，或此前已经获得《计算机信息系统安全专用产品销售许可证》且在有效期内的，方可销售或者提供。</w:t>
            </w:r>
          </w:p>
          <w:p w14:paraId="25B67531">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8.2网络安全产品包括：网络关键设备和网络安全专用产品。</w:t>
            </w:r>
          </w:p>
          <w:p w14:paraId="2F5E0D75">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8.3具备资格的机构是指列入《承担网络关键设备和网络安全专用产品安全认证和安全检测任务机构名录》的机构。</w:t>
            </w:r>
          </w:p>
          <w:p w14:paraId="7EEBBFEC">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9.商品包装和快递包装</w:t>
            </w:r>
          </w:p>
          <w:p w14:paraId="1E703C2A">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响应供应商提供的商品包装应符合《商品包装政府采购需求标准（试行）》，快递包装应符合《快递包装政府采购需求标准（试行）》。</w:t>
            </w:r>
          </w:p>
          <w:p w14:paraId="2C284BB3">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10.小型、微型企业参加本项目时：</w:t>
            </w:r>
          </w:p>
          <w:p w14:paraId="235FA303">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1C2BC2E7">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供应商在货物采购项目中提供小型、微型企业生产制造的货物，或在工程、服务采购项目中其自身为小型、微型企业的，可享受价格折扣评审。满足上述条件的，货物、服务采购项目给予15%的价格折扣，采用大中型企业与小微企业组成联合体或者大中型企业向小微企业分包采购合同的，评审优惠幅度为5%，用扣除后的报价参与价格评审。</w:t>
            </w:r>
          </w:p>
          <w:p w14:paraId="5354CBE8">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10.3供应商提供的货物既有中小企业制造货物，也有大型企业制造货物的，不享受价格折扣。</w:t>
            </w:r>
          </w:p>
          <w:p w14:paraId="63285F64">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10.4专门面向中小企业采购的项目或采购包，不再执行价格评审优惠的扶持政策。</w:t>
            </w:r>
          </w:p>
          <w:p w14:paraId="44BE0D44">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11.残疾人福利性单位参加本项目：</w:t>
            </w:r>
          </w:p>
          <w:p w14:paraId="19D6B600">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在政府采购活动中，残疾人福利性单位视同小型、微型企业，享受预留份额、评审中价格扣除等促进中小企业发展的政府采购政策。</w:t>
            </w:r>
          </w:p>
          <w:p w14:paraId="66498A0F">
            <w:pPr>
              <w:tabs>
                <w:tab w:val="left" w:pos="567"/>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550C16E7">
            <w:pPr>
              <w:tabs>
                <w:tab w:val="left" w:pos="567"/>
              </w:tabs>
              <w:spacing w:line="460" w:lineRule="exact"/>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供应商参加本次招标活动，上述要求（如涉及的话），均应作出响应。</w:t>
            </w:r>
          </w:p>
        </w:tc>
      </w:tr>
      <w:tr w14:paraId="62BE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3" w:type="dxa"/>
            <w:noWrap w:val="0"/>
            <w:vAlign w:val="center"/>
          </w:tcPr>
          <w:p w14:paraId="00E71A62">
            <w:pPr>
              <w:topLinePunct/>
              <w:autoSpaceDE w:val="0"/>
              <w:autoSpaceDN w:val="0"/>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8</w:t>
            </w:r>
          </w:p>
        </w:tc>
        <w:tc>
          <w:tcPr>
            <w:tcW w:w="1727" w:type="dxa"/>
            <w:noWrap w:val="0"/>
            <w:vAlign w:val="center"/>
          </w:tcPr>
          <w:p w14:paraId="3C13C20A">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347" w:type="dxa"/>
            <w:noWrap w:val="0"/>
            <w:vAlign w:val="center"/>
          </w:tcPr>
          <w:p w14:paraId="201B1B49">
            <w:pPr>
              <w:topLinePunct/>
              <w:autoSpaceDE w:val="0"/>
              <w:autoSpaceDN w:val="0"/>
              <w:spacing w:line="4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90日历天（从提交投标文件截止之日起计算）</w:t>
            </w:r>
          </w:p>
        </w:tc>
      </w:tr>
      <w:tr w14:paraId="757E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6A20A184">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27" w:type="dxa"/>
            <w:noWrap w:val="0"/>
            <w:vAlign w:val="center"/>
          </w:tcPr>
          <w:p w14:paraId="22CC4687">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p>
        </w:tc>
        <w:tc>
          <w:tcPr>
            <w:tcW w:w="7347" w:type="dxa"/>
            <w:noWrap w:val="0"/>
            <w:vAlign w:val="center"/>
          </w:tcPr>
          <w:p w14:paraId="7921B616">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本采购项目的评标委员会成员由</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人组成，其中评审专家</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人，采购人代表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rPr>
              <w:t>人。</w:t>
            </w:r>
          </w:p>
        </w:tc>
      </w:tr>
      <w:tr w14:paraId="22A3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50A4D33C">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27" w:type="dxa"/>
            <w:noWrap w:val="0"/>
            <w:vAlign w:val="center"/>
          </w:tcPr>
          <w:p w14:paraId="6A4D9836">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中标人</w:t>
            </w:r>
          </w:p>
        </w:tc>
        <w:tc>
          <w:tcPr>
            <w:tcW w:w="7347" w:type="dxa"/>
            <w:noWrap w:val="0"/>
            <w:vAlign w:val="center"/>
          </w:tcPr>
          <w:p w14:paraId="575CC8CC">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本项目采用综合评分方法，由</w:t>
            </w:r>
            <w:r>
              <w:rPr>
                <w:rFonts w:hint="eastAsia" w:ascii="宋体" w:hAnsi="宋体" w:eastAsia="宋体" w:cs="宋体"/>
                <w:b/>
                <w:bCs/>
                <w:color w:val="auto"/>
                <w:sz w:val="21"/>
                <w:szCs w:val="21"/>
                <w:highlight w:val="none"/>
                <w:lang w:val="en-US" w:eastAsia="zh-CN"/>
              </w:rPr>
              <w:t>评标委员会</w:t>
            </w:r>
            <w:r>
              <w:rPr>
                <w:rFonts w:hint="eastAsia" w:ascii="宋体" w:hAnsi="宋体" w:eastAsia="宋体" w:cs="宋体"/>
                <w:b/>
                <w:bCs/>
                <w:color w:val="auto"/>
                <w:sz w:val="21"/>
                <w:szCs w:val="21"/>
                <w:highlight w:val="none"/>
              </w:rPr>
              <w:t>推荐</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候选人，采购人确定</w:t>
            </w:r>
            <w:r>
              <w:rPr>
                <w:rFonts w:hint="eastAsia" w:ascii="宋体" w:hAnsi="宋体" w:eastAsia="宋体" w:cs="宋体"/>
                <w:b/>
                <w:bCs/>
                <w:color w:val="auto"/>
                <w:sz w:val="21"/>
                <w:szCs w:val="21"/>
                <w:highlight w:val="none"/>
                <w:lang w:val="en-US" w:eastAsia="zh-CN"/>
              </w:rPr>
              <w:t>中标人</w:t>
            </w:r>
            <w:r>
              <w:rPr>
                <w:rFonts w:hint="eastAsia" w:cs="宋体"/>
                <w:b/>
                <w:bCs/>
                <w:color w:val="auto"/>
                <w:sz w:val="21"/>
                <w:szCs w:val="21"/>
                <w:highlight w:val="none"/>
                <w:lang w:val="en-US" w:eastAsia="zh-CN"/>
              </w:rPr>
              <w:t>。</w:t>
            </w:r>
          </w:p>
        </w:tc>
      </w:tr>
      <w:tr w14:paraId="2B87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3475C53C">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27" w:type="dxa"/>
            <w:noWrap w:val="0"/>
            <w:vAlign w:val="center"/>
          </w:tcPr>
          <w:p w14:paraId="7D7F78EC">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现场勘查</w:t>
            </w:r>
          </w:p>
        </w:tc>
        <w:tc>
          <w:tcPr>
            <w:tcW w:w="7347" w:type="dxa"/>
            <w:noWrap w:val="0"/>
            <w:vAlign w:val="center"/>
          </w:tcPr>
          <w:p w14:paraId="3662626A">
            <w:pPr>
              <w:pStyle w:val="26"/>
              <w:keepNext w:val="0"/>
              <w:keepLines w:val="0"/>
              <w:topLinePunct/>
              <w:autoSpaceDE w:val="0"/>
              <w:autoSpaceDN w:val="0"/>
              <w:spacing w:before="0" w:after="0" w:line="460" w:lineRule="exac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否</w:t>
            </w:r>
          </w:p>
        </w:tc>
      </w:tr>
      <w:tr w14:paraId="7142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9870FB9">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7" w:type="dxa"/>
            <w:noWrap w:val="0"/>
            <w:vAlign w:val="center"/>
          </w:tcPr>
          <w:p w14:paraId="4B106AAB">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标前答疑</w:t>
            </w:r>
          </w:p>
        </w:tc>
        <w:tc>
          <w:tcPr>
            <w:tcW w:w="7347" w:type="dxa"/>
            <w:noWrap w:val="0"/>
            <w:vAlign w:val="center"/>
          </w:tcPr>
          <w:p w14:paraId="1E019AA6">
            <w:pPr>
              <w:pStyle w:val="26"/>
              <w:keepNext w:val="0"/>
              <w:keepLines w:val="0"/>
              <w:topLinePunct/>
              <w:autoSpaceDE w:val="0"/>
              <w:autoSpaceDN w:val="0"/>
              <w:spacing w:before="0" w:after="0" w:line="46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招标文件提供期限截止后，如需要，书面通知</w:t>
            </w:r>
          </w:p>
        </w:tc>
      </w:tr>
      <w:tr w14:paraId="052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5B8772AE">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27" w:type="dxa"/>
            <w:noWrap w:val="0"/>
            <w:vAlign w:val="center"/>
          </w:tcPr>
          <w:p w14:paraId="6E66F8FA">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项目所属行业</w:t>
            </w:r>
          </w:p>
        </w:tc>
        <w:tc>
          <w:tcPr>
            <w:tcW w:w="7347" w:type="dxa"/>
            <w:noWrap w:val="0"/>
            <w:vAlign w:val="center"/>
          </w:tcPr>
          <w:p w14:paraId="25E3CD54">
            <w:pPr>
              <w:pStyle w:val="26"/>
              <w:keepNext w:val="0"/>
              <w:keepLines w:val="0"/>
              <w:topLinePunct/>
              <w:autoSpaceDE w:val="0"/>
              <w:autoSpaceDN w:val="0"/>
              <w:spacing w:before="0" w:after="0" w:line="460" w:lineRule="exact"/>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根据中小企业划型标准，本项目属</w:t>
            </w:r>
            <w:r>
              <w:rPr>
                <w:rFonts w:hint="eastAsia" w:ascii="宋体" w:hAnsi="宋体" w:eastAsia="宋体" w:cs="宋体"/>
                <w:color w:val="auto"/>
                <w:sz w:val="21"/>
                <w:szCs w:val="21"/>
                <w:highlight w:val="none"/>
                <w:u w:val="single"/>
                <w:lang w:val="en-US" w:eastAsia="zh-CN"/>
              </w:rPr>
              <w:t xml:space="preserve">  工业  </w:t>
            </w:r>
            <w:r>
              <w:rPr>
                <w:rFonts w:hint="eastAsia" w:ascii="宋体" w:hAnsi="宋体" w:eastAsia="宋体" w:cs="宋体"/>
                <w:color w:val="auto"/>
                <w:sz w:val="21"/>
                <w:szCs w:val="21"/>
                <w:highlight w:val="none"/>
              </w:rPr>
              <w:t>行业</w:t>
            </w:r>
            <w:r>
              <w:rPr>
                <w:rFonts w:hint="eastAsia" w:ascii="宋体" w:hAnsi="宋体" w:eastAsia="宋体" w:cs="宋体"/>
                <w:b/>
                <w:bCs/>
                <w:color w:val="auto"/>
                <w:sz w:val="21"/>
                <w:szCs w:val="21"/>
                <w:highlight w:val="none"/>
              </w:rPr>
              <w:t>。</w:t>
            </w:r>
          </w:p>
        </w:tc>
      </w:tr>
      <w:tr w14:paraId="7A89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67492777">
            <w:pPr>
              <w:topLinePunct/>
              <w:autoSpaceDE w:val="0"/>
              <w:autoSpaceDN w:val="0"/>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27" w:type="dxa"/>
            <w:noWrap w:val="0"/>
            <w:vAlign w:val="center"/>
          </w:tcPr>
          <w:p w14:paraId="72181D4A">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其他补充事宜</w:t>
            </w:r>
          </w:p>
        </w:tc>
        <w:tc>
          <w:tcPr>
            <w:tcW w:w="7347" w:type="dxa"/>
            <w:noWrap w:val="0"/>
            <w:vAlign w:val="center"/>
          </w:tcPr>
          <w:p w14:paraId="60676592">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投标人在法定质疑期内一次性提出针对同一采购程序环节的质疑</w:t>
            </w:r>
          </w:p>
          <w:p w14:paraId="19FF976A">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.在线质疑提出：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参与本项目符合法定质疑条件的，通过政府采购平台进入“项目质疑管理”栏目向采购人、采购代理机构在线提起质疑。</w:t>
            </w:r>
          </w:p>
          <w:p w14:paraId="326D1CE3">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.质疑材料要求：</w:t>
            </w:r>
          </w:p>
          <w:p w14:paraId="7517B2CC">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提起在线质疑，应当按照《政府采购质疑和投诉办法》有关规定如实填写事项及信息，在线提交质疑函及必要的证明材料纸质版扫描件或图片（支持：DOC、DOCX、PDF、JPG、PNG、GIF）；</w:t>
            </w:r>
          </w:p>
          <w:p w14:paraId="4A87C40B">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（2）在线质疑由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委托代理人提起的，还需上传授权委托书及被委托人身份证明，授权委托书应当载明委托人及被委托人的姓名或名称、代理事项、具体权限、期限等；</w:t>
            </w:r>
          </w:p>
          <w:p w14:paraId="1C20B353">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为法人或者其他组织的，相关材料由法定代表人、主要负责人或其授权代表签名或者盖章并加盖公章；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为自然人的，相关材料由本人签名。</w:t>
            </w:r>
          </w:p>
          <w:p w14:paraId="6028B929">
            <w:pPr>
              <w:pStyle w:val="26"/>
              <w:keepNext w:val="0"/>
              <w:keepLines w:val="0"/>
              <w:topLinePunct/>
              <w:autoSpaceDE w:val="0"/>
              <w:autoSpaceDN w:val="0"/>
              <w:spacing w:before="0" w:after="0"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.在线质疑答复：采购人、采购代理机构收到在线质疑后，在7个工作日内通过政府采购平台对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依法提出的质疑作出答复，但答复内容不得涉及商业秘密。质疑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通过政府采购平台在线接收质疑答复结果。</w:t>
            </w:r>
          </w:p>
        </w:tc>
      </w:tr>
      <w:tr w14:paraId="747A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8DCC937">
            <w:pPr>
              <w:topLinePunct/>
              <w:autoSpaceDE w:val="0"/>
              <w:autoSpaceDN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727" w:type="dxa"/>
            <w:noWrap w:val="0"/>
            <w:vAlign w:val="center"/>
          </w:tcPr>
          <w:p w14:paraId="047751CC">
            <w:pPr>
              <w:topLinePunct/>
              <w:autoSpaceDE w:val="0"/>
              <w:autoSpaceDN w:val="0"/>
              <w:spacing w:line="460" w:lineRule="exact"/>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“政采智贷”</w:t>
            </w:r>
          </w:p>
        </w:tc>
        <w:tc>
          <w:tcPr>
            <w:tcW w:w="7347" w:type="dxa"/>
            <w:noWrap w:val="0"/>
            <w:vAlign w:val="center"/>
          </w:tcPr>
          <w:p w14:paraId="127F90A5">
            <w:pPr>
              <w:topLinePunct/>
              <w:autoSpaceDE w:val="0"/>
              <w:autoSpaceDN w:val="0"/>
              <w:spacing w:line="460" w:lineRule="exact"/>
              <w:ind w:left="-105" w:leftChars="-50"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5F32299A">
      <w:pPr>
        <w:overflowPunct w:val="0"/>
        <w:topLinePunct/>
        <w:autoSpaceDN w:val="0"/>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注：本表内容与投标人须知内容不一致的，以本表内容为准。</w:t>
      </w:r>
    </w:p>
    <w:p w14:paraId="1CAFD989">
      <w:pPr>
        <w:jc w:val="center"/>
        <w:rPr>
          <w:rFonts w:hint="eastAsia" w:ascii="宋体" w:hAnsi="宋体" w:eastAsia="宋体" w:cs="宋体"/>
          <w:b/>
          <w:bCs/>
          <w:color w:val="auto"/>
          <w:spacing w:val="20"/>
          <w:kern w:val="0"/>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bCs/>
          <w:color w:val="auto"/>
          <w:spacing w:val="20"/>
          <w:kern w:val="0"/>
          <w:sz w:val="28"/>
          <w:szCs w:val="28"/>
          <w:highlight w:val="none"/>
        </w:rPr>
        <w:t>电子投标须知附表</w:t>
      </w: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16"/>
        <w:gridCol w:w="6556"/>
      </w:tblGrid>
      <w:tr w14:paraId="69E3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41A6E35D">
            <w:pPr>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92" w:type="dxa"/>
            <w:noWrap w:val="0"/>
            <w:vAlign w:val="center"/>
          </w:tcPr>
          <w:p w14:paraId="0A6F9B1E">
            <w:pPr>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7101" w:type="dxa"/>
            <w:noWrap w:val="0"/>
            <w:vAlign w:val="center"/>
          </w:tcPr>
          <w:p w14:paraId="699E5FC1">
            <w:pPr>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1B43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1BDA0902">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2" w:type="dxa"/>
            <w:noWrap w:val="0"/>
            <w:vAlign w:val="center"/>
          </w:tcPr>
          <w:p w14:paraId="10BBF9C9">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w:t>
            </w:r>
          </w:p>
        </w:tc>
        <w:tc>
          <w:tcPr>
            <w:tcW w:w="7101" w:type="dxa"/>
            <w:noWrap w:val="0"/>
            <w:vAlign w:val="center"/>
          </w:tcPr>
          <w:p w14:paraId="3AE2552C">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1.1投标人应使用政采云系统的投标文件编制工具，按照操作手册编制电子投标文件，并使用数字证书（CA）按照招标文件规定签字、盖章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。同时使用数字证书（CA）对投标文件进行加密。</w:t>
            </w:r>
          </w:p>
          <w:p w14:paraId="7809D5A6">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1.2在上传电子投标文件时，需对应系统中每个模块要求，形成独立的PDF格式文件，按照指定对应模块，逐条完成上传，保存后提交。</w:t>
            </w:r>
          </w:p>
          <w:p w14:paraId="05E407DA">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1.3电子投标文件所附各类证件、证书、证明，均随投标文件统一编排页码进行上传。</w:t>
            </w:r>
          </w:p>
        </w:tc>
      </w:tr>
      <w:tr w14:paraId="5B6F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741A1DF6">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2" w:type="dxa"/>
            <w:noWrap w:val="0"/>
            <w:vAlign w:val="center"/>
          </w:tcPr>
          <w:p w14:paraId="3944A95B">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电子投标文件解密</w:t>
            </w:r>
          </w:p>
        </w:tc>
        <w:tc>
          <w:tcPr>
            <w:tcW w:w="7101" w:type="dxa"/>
            <w:noWrap w:val="0"/>
            <w:vAlign w:val="center"/>
          </w:tcPr>
          <w:p w14:paraId="73211BE9">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2D5FB740">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2.2电子投标文件解密时间：</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分钟。</w:t>
            </w:r>
          </w:p>
          <w:p w14:paraId="7E4B4B55">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2.3电子投标文件解密流程：使用用户名密码或电子CA登录政采云系统→项目采购→开标评标→找到对应项目→解密→输入CA密码→开始下载→解密完成。</w:t>
            </w:r>
          </w:p>
          <w:p w14:paraId="307A6B81">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2.4因投标人原因造成投标文件未解密的，视为撤销其投标文件，包括以下情形：</w:t>
            </w:r>
          </w:p>
          <w:p w14:paraId="0FDFD2F2">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（1）投标人未在规定时间内解密投标文件的；</w:t>
            </w:r>
          </w:p>
          <w:p w14:paraId="7AB6A5C2">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（2）投标人使用非本次投标加密用CA数字证书解密的；</w:t>
            </w:r>
          </w:p>
          <w:p w14:paraId="3981F987">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（3）投标人使用的CA数字证书属于注销或无效或损坏的。</w:t>
            </w:r>
          </w:p>
        </w:tc>
      </w:tr>
      <w:tr w14:paraId="214D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02CF201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2" w:type="dxa"/>
            <w:noWrap w:val="0"/>
            <w:vAlign w:val="center"/>
          </w:tcPr>
          <w:p w14:paraId="374D1EBE">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101" w:type="dxa"/>
            <w:noWrap w:val="0"/>
            <w:vAlign w:val="center"/>
          </w:tcPr>
          <w:p w14:paraId="1A507527">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3.1本项目采购活动的全过程，均采用电子形式进行，纸质</w:t>
            </w:r>
            <w:r>
              <w:rPr>
                <w:rFonts w:hint="eastAsia" w:ascii="宋体" w:hAnsi="宋体" w:eastAsia="宋体" w:cs="宋体"/>
                <w:color w:val="auto"/>
                <w:sz w:val="21"/>
                <w:szCs w:val="21"/>
                <w:highlight w:val="none"/>
                <w:lang w:val="en-US" w:eastAsia="zh-CN"/>
              </w:rPr>
              <w:t>投标文件仅作为存档使用</w:t>
            </w:r>
            <w:r>
              <w:rPr>
                <w:rFonts w:hint="eastAsia" w:ascii="宋体" w:hAnsi="宋体" w:eastAsia="宋体" w:cs="宋体"/>
                <w:color w:val="auto"/>
                <w:sz w:val="21"/>
                <w:szCs w:val="21"/>
                <w:highlight w:val="none"/>
              </w:rPr>
              <w:t>。在评标过程中，当政采云系统出现异常情形时，经请示财政部门同意后，采购代理机构可采用其他方式进行评标活动。</w:t>
            </w:r>
          </w:p>
          <w:p w14:paraId="6B876ACB">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3.2待系统恢复后，采购代理机构须把线下开标、评标结果数据录入“政采云系统”。</w:t>
            </w:r>
          </w:p>
        </w:tc>
      </w:tr>
    </w:tbl>
    <w:p w14:paraId="70B0E32E">
      <w:pPr>
        <w:overflowPunct w:val="0"/>
        <w:topLinePunct/>
        <w:autoSpaceDN w:val="0"/>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注：本表内容与投标人须知内容不一致的，以本表内容为准；解密流程与本表不一致的，以政采云系统解密流程为准。</w:t>
      </w:r>
    </w:p>
    <w:p w14:paraId="1A3BB0DA">
      <w:pPr>
        <w:tabs>
          <w:tab w:val="left" w:pos="2070"/>
          <w:tab w:val="center" w:pos="4365"/>
        </w:tabs>
        <w:snapToGrid w:val="0"/>
        <w:spacing w:line="360" w:lineRule="auto"/>
        <w:jc w:val="center"/>
        <w:rPr>
          <w:rFonts w:hint="eastAsia" w:ascii="宋体" w:hAnsi="宋体" w:eastAsia="宋体" w:cs="宋体"/>
          <w:b/>
          <w:color w:val="auto"/>
          <w:kern w:val="0"/>
          <w:sz w:val="28"/>
          <w:szCs w:val="28"/>
          <w:highlight w:val="none"/>
        </w:rPr>
      </w:pPr>
    </w:p>
    <w:p w14:paraId="09CAC8C9">
      <w:pPr>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28"/>
          <w:szCs w:val="28"/>
          <w:highlight w:val="none"/>
        </w:rPr>
        <w:br w:type="page"/>
      </w:r>
      <w:bookmarkStart w:id="4" w:name="_Toc24514"/>
      <w:bookmarkStart w:id="5" w:name="_Toc117270079"/>
      <w:r>
        <w:rPr>
          <w:rFonts w:hint="eastAsia" w:ascii="宋体" w:hAnsi="宋体" w:eastAsia="宋体" w:cs="宋体"/>
          <w:b/>
          <w:color w:val="auto"/>
          <w:sz w:val="32"/>
          <w:szCs w:val="32"/>
          <w:highlight w:val="none"/>
        </w:rPr>
        <w:t>第三部分  投标人须知</w:t>
      </w:r>
      <w:bookmarkEnd w:id="4"/>
      <w:bookmarkEnd w:id="5"/>
    </w:p>
    <w:p w14:paraId="44D0808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6" w:name="_Toc9096"/>
      <w:bookmarkStart w:id="7" w:name="_Toc117270080"/>
      <w:r>
        <w:rPr>
          <w:rFonts w:hint="eastAsia" w:ascii="宋体" w:hAnsi="宋体" w:eastAsia="宋体" w:cs="宋体"/>
          <w:b/>
          <w:color w:val="auto"/>
          <w:kern w:val="0"/>
          <w:sz w:val="21"/>
          <w:szCs w:val="21"/>
          <w:highlight w:val="none"/>
        </w:rPr>
        <w:t>一、总则</w:t>
      </w:r>
      <w:bookmarkEnd w:id="6"/>
      <w:bookmarkEnd w:id="7"/>
    </w:p>
    <w:p w14:paraId="03FCCAC0">
      <w:pPr>
        <w:keepNext w:val="0"/>
        <w:keepLines w:val="0"/>
        <w:pageBreakBefore w:val="0"/>
        <w:widowControl w:val="0"/>
        <w:tabs>
          <w:tab w:val="left" w:pos="73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 适用范围</w:t>
      </w:r>
    </w:p>
    <w:p w14:paraId="11B621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本招标文件适用于本次招标活动的全过程。</w:t>
      </w:r>
    </w:p>
    <w:p w14:paraId="6BDD5A9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 定义</w:t>
      </w:r>
    </w:p>
    <w:p w14:paraId="3262F29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2.1采购人：指依法进行本次招标活动的采购单位。</w:t>
      </w:r>
    </w:p>
    <w:p w14:paraId="32EB29C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采购代理机构：指在采购人委托的范围内依法开展招标活动，组织本次招标活动的执行机构。</w:t>
      </w:r>
    </w:p>
    <w:p w14:paraId="41A9B58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2.3投标人：指响应本招标文件规定并按期提供投标文件参加投标竞争的法人、其他组织或者自然人。</w:t>
      </w:r>
    </w:p>
    <w:p w14:paraId="422CD74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2.4潜在投标人：指符合本招标文件各项规定的投标人。</w:t>
      </w:r>
    </w:p>
    <w:p w14:paraId="115456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2.5货物：指投标人按招标文件商务技术要求，向采购人有偿提供的各种物品及其他有关技术资料和材料。</w:t>
      </w:r>
    </w:p>
    <w:p w14:paraId="11785B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5C683B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E3DDE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2.8投标文件：是指投标人应招标文件的条件和要求，按规定编制并按时递交的文件。</w:t>
      </w:r>
    </w:p>
    <w:p w14:paraId="19C3FE2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3.合格投标人的条件</w:t>
      </w:r>
    </w:p>
    <w:p w14:paraId="68DA19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符合《中华人民共和国政府采购法》第二十二条投标人参加政府采购活动应当具备的条件及其他有关法律、法规关于投标人的有关规定，有能力提供采购货物的投标人。需按投标人须知前附表第5项要求提供有效资格证明文件。</w:t>
      </w:r>
    </w:p>
    <w:p w14:paraId="499D5F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关于是否允许代理商参加投标（见投标人须知前附表第2项）。</w:t>
      </w:r>
    </w:p>
    <w:p w14:paraId="1FB11B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关于是否允许联合体投标（见投标人须知前附表第3项）。</w:t>
      </w:r>
    </w:p>
    <w:p w14:paraId="77A2C0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若《招标公告》接受联合体投标的：</w:t>
      </w:r>
    </w:p>
    <w:p w14:paraId="093242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（1）两个以上的法人或者其他组织或自然人可以组成一个联合体，以一个投标人的身份共同参加投标。</w:t>
      </w:r>
    </w:p>
    <w:p w14:paraId="7CA634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各方均应当符合《政府采购法》第二十二条第一款规定的条件，根据采购项目的特殊要求规定投标人特定条件的，联合体各方中至少应当有一方符合《招标公告》规定的投标人资格条件（实质性要求）。</w:t>
      </w:r>
    </w:p>
    <w:p w14:paraId="17E86D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（3）联合体各方均应当提供投标人须知前附表第5项中要求的有效的资格证明文件。</w:t>
      </w:r>
    </w:p>
    <w:p w14:paraId="7D423D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投标文件格式。</w:t>
      </w:r>
    </w:p>
    <w:p w14:paraId="43942E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（5）下载招标文件时，应以联合体协议中确定的主体方名义下载。</w:t>
      </w:r>
    </w:p>
    <w:p w14:paraId="4FB3A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（6）联合体投标的，应以主体方名义提交投标保证金（如有），对联合体各方均具有约束力。</w:t>
      </w:r>
    </w:p>
    <w:p w14:paraId="093970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D9E9D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（8）联合体中任意一方为中小企业的，该方应提供《中小企业声明函》。</w:t>
      </w:r>
    </w:p>
    <w:p w14:paraId="6F38B2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（9）联合体各方应当共同与采购人签订采购合同，就采购合同约定的事项对采购人承担连带责任。</w:t>
      </w:r>
    </w:p>
    <w:p w14:paraId="5AF491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关于关联企业</w:t>
      </w:r>
    </w:p>
    <w:p w14:paraId="2E3BF2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除联合体外，法定代表人或单位负责人为同一个人或者存在直接控股、管理关系的不同投标人，不得同时参加同一项目或同一子项目的投标。如同时参加，则评标时将同时被拒绝。</w:t>
      </w:r>
    </w:p>
    <w:p w14:paraId="4F598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关于中小微企业参与投标</w:t>
      </w:r>
    </w:p>
    <w:p w14:paraId="7320A9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中小微企业是指符合《政府采购促进中小企业发展管理办法》（财库[2020]46号）规定的投标人。中小微企业参与投标应提供《中小企业声明函》。</w:t>
      </w:r>
    </w:p>
    <w:p w14:paraId="0AA2BB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监狱企业投标时，提供由省级以上监狱管理局、戒毒管理局（含新疆生产建设兵团）出具的属于监狱企业的证明文件，不再提供《中小企业声明函》。</w:t>
      </w:r>
    </w:p>
    <w:p w14:paraId="1869A3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残疾人福利性单位视同为小型、微型企业。</w:t>
      </w:r>
    </w:p>
    <w:p w14:paraId="159D028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4.合格的货物</w:t>
      </w:r>
    </w:p>
    <w:p w14:paraId="6C49A9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4.1投标人所提供的货物应当没有侵犯任何第三方的知识产权、技术秘密等合法权利。</w:t>
      </w:r>
    </w:p>
    <w:p w14:paraId="74F571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4.2投标人提供的货物应当符合招标文件的要求，并且其质量完全符合国家标准、行业标准或地方标准。</w:t>
      </w:r>
    </w:p>
    <w:p w14:paraId="23710F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4.3系统软件、通用软件必须是具有在中国境内的合法使用权或版权的正版软件，涉及到第三方提出侵权或知识产权的起诉及支付版税等费用由投标人承担所有责任及费用。</w:t>
      </w:r>
    </w:p>
    <w:p w14:paraId="3970EBB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5.投标费用</w:t>
      </w:r>
    </w:p>
    <w:p w14:paraId="6A37023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5.1投标人应承担准备和参加投标有关的所有费用，采购代理机构和采购人在任何情况下均无义务和责任承担这些费用。</w:t>
      </w:r>
    </w:p>
    <w:p w14:paraId="6BDB49B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6.招标要求</w:t>
      </w:r>
    </w:p>
    <w:p w14:paraId="78CC239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6.1投标人所提供的货物、所需服务与技术方案被采购人采用时，中标人</w:t>
      </w:r>
      <w:r>
        <w:rPr>
          <w:rFonts w:hint="eastAsia" w:ascii="宋体" w:hAnsi="宋体" w:eastAsia="宋体" w:cs="宋体"/>
          <w:snapToGrid w:val="0"/>
          <w:color w:val="auto"/>
          <w:kern w:val="0"/>
          <w:sz w:val="21"/>
          <w:szCs w:val="21"/>
          <w:highlight w:val="none"/>
        </w:rPr>
        <w:t>所提供的服务及相关内容必须符合本《招标文件》的要求且按要求实施，</w:t>
      </w:r>
      <w:r>
        <w:rPr>
          <w:rFonts w:hint="eastAsia" w:ascii="宋体" w:hAnsi="宋体" w:eastAsia="宋体" w:cs="宋体"/>
          <w:color w:val="auto"/>
          <w:kern w:val="0"/>
          <w:sz w:val="21"/>
          <w:szCs w:val="21"/>
          <w:highlight w:val="none"/>
        </w:rPr>
        <w:t>并认真履行合同规定的相关条款。</w:t>
      </w:r>
    </w:p>
    <w:p w14:paraId="5423E2F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采购代理机构或者采购人可以在招标文件提供期限截止后，组织已获取招标文件的潜在投标人现场勘查或者召开标前答疑会。是否组织现场勘查或者召开答疑会的，详见投标人须知前附表。而无论本项目（包）是否安排踏勘现场，潜在投标人均应当将相关的因素作为投标所应当考虑或依据的因素。</w:t>
      </w:r>
    </w:p>
    <w:p w14:paraId="3D38B20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7.通知</w:t>
      </w:r>
    </w:p>
    <w:p w14:paraId="2AAFFB1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4201D2A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8.解释权</w:t>
      </w:r>
    </w:p>
    <w:p w14:paraId="3ABFDF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8.1本次招投标的最终解释权归为采购人、采购代理机构。</w:t>
      </w:r>
    </w:p>
    <w:p w14:paraId="57F6DD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8.2当对一个问题有多种解释时以采购人、采购代理机构的解释为准。</w:t>
      </w:r>
    </w:p>
    <w:p w14:paraId="70CBC7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8.3本文件未作须知明示，而又有相关法律、法规规定的，采购人、采购代理机构将依据相关法律法规的规定进行解释。</w:t>
      </w:r>
    </w:p>
    <w:p w14:paraId="14DABD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8" w:name="_Toc117270081"/>
      <w:bookmarkStart w:id="9" w:name="_Toc32547"/>
      <w:r>
        <w:rPr>
          <w:rFonts w:hint="eastAsia" w:ascii="宋体" w:hAnsi="宋体" w:eastAsia="宋体" w:cs="宋体"/>
          <w:b/>
          <w:color w:val="auto"/>
          <w:kern w:val="0"/>
          <w:sz w:val="21"/>
          <w:szCs w:val="21"/>
          <w:highlight w:val="none"/>
        </w:rPr>
        <w:t>二、招标文件组成、澄清和修改</w:t>
      </w:r>
      <w:bookmarkEnd w:id="8"/>
      <w:bookmarkEnd w:id="9"/>
    </w:p>
    <w:p w14:paraId="3DC87B6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9.招标文件的内容</w:t>
      </w:r>
    </w:p>
    <w:p w14:paraId="4FE03D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9.1招标文件由下列部分内容组成：</w:t>
      </w:r>
    </w:p>
    <w:p w14:paraId="1911DA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第一部分 招标公告；</w:t>
      </w:r>
    </w:p>
    <w:p w14:paraId="26633E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第二部分 投标人须知前附表；</w:t>
      </w:r>
    </w:p>
    <w:p w14:paraId="402F2B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第三部分 投标须知；</w:t>
      </w:r>
    </w:p>
    <w:p w14:paraId="6B9CB8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第四部分 评标标准和评标方法；</w:t>
      </w:r>
    </w:p>
    <w:p w14:paraId="546E0D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第五部分 商务、技术要求；</w:t>
      </w:r>
    </w:p>
    <w:p w14:paraId="1702BE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第六部分 拟签订的合同文本；</w:t>
      </w:r>
    </w:p>
    <w:p w14:paraId="509A33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第七部分 投标文件格式；</w:t>
      </w:r>
    </w:p>
    <w:p w14:paraId="08B77F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第八部分 相关附件</w:t>
      </w:r>
    </w:p>
    <w:p w14:paraId="3A0807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9.2投标人应详细阅读招标文件的全部内容，如果没有按照招标文件要求提交全部资料或者没有对招标文件在各方面都做出实质性响应，有可能被确定为无效投标。</w:t>
      </w:r>
    </w:p>
    <w:p w14:paraId="249DE5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9.3除非特殊要求，招标文件不单独提供招标项目使用地的自然环境、气候条件、公用设施等情况，投标人被视为熟悉上述与履行合同有关的一切情况。</w:t>
      </w:r>
    </w:p>
    <w:p w14:paraId="21A3043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10．招标文件的澄清和修改</w:t>
      </w:r>
    </w:p>
    <w:p w14:paraId="285EE7A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10.1澄清、修改时间：</w:t>
      </w:r>
      <w:r>
        <w:rPr>
          <w:rFonts w:hint="eastAsia" w:ascii="宋体" w:hAnsi="宋体" w:eastAsia="宋体" w:cs="宋体"/>
          <w:color w:val="auto"/>
          <w:sz w:val="21"/>
          <w:szCs w:val="21"/>
          <w:highlight w:val="none"/>
        </w:rPr>
        <w:t>上传投标文件截止日之前，</w:t>
      </w:r>
      <w:r>
        <w:rPr>
          <w:rFonts w:hint="eastAsia" w:ascii="宋体" w:hAnsi="宋体" w:eastAsia="宋体" w:cs="宋体"/>
          <w:color w:val="auto"/>
          <w:kern w:val="0"/>
          <w:sz w:val="21"/>
          <w:szCs w:val="21"/>
          <w:highlight w:val="none"/>
        </w:rPr>
        <w:t>采购代理机构或者采购人可以对已发出的招标文件进行必要的澄清或者修改，</w:t>
      </w:r>
      <w:r>
        <w:rPr>
          <w:rFonts w:hint="eastAsia" w:ascii="宋体" w:hAnsi="宋体" w:eastAsia="宋体" w:cs="宋体"/>
          <w:color w:val="auto"/>
          <w:sz w:val="21"/>
          <w:szCs w:val="21"/>
          <w:highlight w:val="none"/>
        </w:rPr>
        <w:t>其内容作为招标文件的组成部分</w:t>
      </w:r>
      <w:r>
        <w:rPr>
          <w:rFonts w:hint="eastAsia" w:ascii="宋体" w:hAnsi="宋体" w:eastAsia="宋体" w:cs="宋体"/>
          <w:color w:val="auto"/>
          <w:kern w:val="0"/>
          <w:sz w:val="21"/>
          <w:szCs w:val="21"/>
          <w:highlight w:val="none"/>
        </w:rPr>
        <w:t>。澄清或者修改的内容可能影响投标文件编制的，</w:t>
      </w:r>
      <w:r>
        <w:rPr>
          <w:rFonts w:hint="eastAsia" w:ascii="宋体" w:hAnsi="宋体" w:eastAsia="宋体" w:cs="宋体"/>
          <w:color w:val="auto"/>
          <w:sz w:val="21"/>
          <w:szCs w:val="21"/>
          <w:highlight w:val="none"/>
        </w:rPr>
        <w:t>采购代理机构或采购人</w:t>
      </w:r>
      <w:r>
        <w:rPr>
          <w:rFonts w:hint="eastAsia" w:ascii="宋体" w:hAnsi="宋体" w:eastAsia="宋体" w:cs="宋体"/>
          <w:color w:val="auto"/>
          <w:kern w:val="0"/>
          <w:sz w:val="21"/>
          <w:szCs w:val="21"/>
          <w:highlight w:val="none"/>
        </w:rPr>
        <w:t>应当在投标截止时间至少15日前，</w:t>
      </w:r>
      <w:r>
        <w:rPr>
          <w:rFonts w:hint="eastAsia" w:ascii="宋体" w:hAnsi="宋体" w:eastAsia="宋体" w:cs="宋体"/>
          <w:color w:val="auto"/>
          <w:sz w:val="21"/>
          <w:szCs w:val="21"/>
          <w:highlight w:val="none"/>
        </w:rPr>
        <w:t>采购代理机构将在中国政府采购网山西分网发布更正公告；不足15日的，采购代理机构或采购人应当顺延提交（上传）投标文件的截止时间。</w:t>
      </w:r>
    </w:p>
    <w:p w14:paraId="72110E8F">
      <w:pPr>
        <w:pStyle w:val="27"/>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10.2澄清修改的补充文件中包括原提出的问题及问题的说明意见，但不包括问题的来源。</w:t>
      </w:r>
    </w:p>
    <w:p w14:paraId="572F4F2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05DDBE9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786E2CA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10" w:name="_Toc117270082"/>
      <w:bookmarkStart w:id="11" w:name="_Toc5439"/>
      <w:r>
        <w:rPr>
          <w:rFonts w:hint="eastAsia" w:ascii="宋体" w:hAnsi="宋体" w:eastAsia="宋体" w:cs="宋体"/>
          <w:b/>
          <w:color w:val="auto"/>
          <w:kern w:val="0"/>
          <w:sz w:val="21"/>
          <w:szCs w:val="21"/>
          <w:highlight w:val="none"/>
        </w:rPr>
        <w:t>三、投标文件组成与要求</w:t>
      </w:r>
      <w:bookmarkEnd w:id="10"/>
      <w:bookmarkEnd w:id="11"/>
    </w:p>
    <w:p w14:paraId="3FD859B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11.投标文件的组成及相关要求</w:t>
      </w:r>
    </w:p>
    <w:p w14:paraId="69636DE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11.1投标文件分为资格证明文件、商务技术文件。</w:t>
      </w:r>
    </w:p>
    <w:p w14:paraId="22987B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应按投标人须知前附表要求，提交资格证明文件和商务技术文件及投标人自行编写的其他文件。投标人须知前附表资格证明文件、商务技术文件中的加“★”项、政策性要求中国家强制性因素等若有缺失或无效或商务技术文件未实质上响应招标文件要求，将作无效投标处理。</w:t>
      </w:r>
    </w:p>
    <w:p w14:paraId="5746DFD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r>
        <w:rPr>
          <w:rFonts w:hint="eastAsia" w:ascii="宋体" w:hAnsi="宋体" w:eastAsia="宋体" w:cs="宋体"/>
          <w:b/>
          <w:color w:val="auto"/>
          <w:kern w:val="0"/>
          <w:sz w:val="21"/>
          <w:szCs w:val="21"/>
          <w:highlight w:val="none"/>
          <w:lang w:eastAsia="zh-CN"/>
        </w:rPr>
        <w:t>投标文件</w:t>
      </w:r>
      <w:r>
        <w:rPr>
          <w:rFonts w:hint="eastAsia" w:ascii="宋体" w:hAnsi="宋体" w:eastAsia="宋体" w:cs="宋体"/>
          <w:b/>
          <w:color w:val="auto"/>
          <w:kern w:val="0"/>
          <w:sz w:val="21"/>
          <w:szCs w:val="21"/>
          <w:highlight w:val="none"/>
        </w:rPr>
        <w:t>的其他要求</w:t>
      </w:r>
    </w:p>
    <w:p w14:paraId="7D54B30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12.1投标文件的语言和计量单位</w:t>
      </w:r>
    </w:p>
    <w:p w14:paraId="5EB93E5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12.1.1投标人提交的投标文件（包括商务、技术文件和资料中的说明等）以及投标人与采购代理机构就有关投标的所有往来函电均应使用中文简体字。</w:t>
      </w:r>
    </w:p>
    <w:p w14:paraId="11B35CD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12.1.2除在招标文件中另有规定，投标文件所使用的计量单位均应使用中华人民共和国法定计量单位。</w:t>
      </w:r>
    </w:p>
    <w:p w14:paraId="2EBA585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74E97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原版为外文的证书类、证明类文件，与投标人名称或其它实际情况不符的，投标人应当提供相关证明文件。</w:t>
      </w:r>
    </w:p>
    <w:p w14:paraId="5205908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12.2编排要求</w:t>
      </w:r>
    </w:p>
    <w:p w14:paraId="2F2AC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规格幅面（A4）；按照招标文件要求和编排顺序，统一编目、正序编排页码（投标文件中扫描件或影印件及彩色宣传资料等均须与投标文件正文一起逐页编排页码）。由于编排混乱导致投标文件被误读或查找不到，其责任应当由投标人承担。</w:t>
      </w:r>
    </w:p>
    <w:p w14:paraId="7FD663E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12.3格式要求</w:t>
      </w:r>
    </w:p>
    <w:p w14:paraId="6602A4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本招标文件已提供“投标文件格式”的，应按照格式要求编制（投标人可以对所提供的格式进行扩展），没有提供格式的，投标人自拟。</w:t>
      </w:r>
    </w:p>
    <w:p w14:paraId="7A1135D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12.4投标文件的份数、加密</w:t>
      </w:r>
    </w:p>
    <w:p w14:paraId="51BDA75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12.4.1投标文件的份数</w:t>
      </w:r>
    </w:p>
    <w:p w14:paraId="3A56F02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本次招标须递交的投标文件份数详见投标人须知前附表。</w:t>
      </w:r>
    </w:p>
    <w:p w14:paraId="53D886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12.4.2投标文件加密</w:t>
      </w:r>
    </w:p>
    <w:p w14:paraId="40A7A9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系统中上传的电子投标文件须使用数字电子CA（单位、法人或个人）进行加密。</w:t>
      </w:r>
    </w:p>
    <w:p w14:paraId="1D2F48D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12.5投标保证金</w:t>
      </w:r>
    </w:p>
    <w:p w14:paraId="1CD307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12.5.1本项目是否需要提交投标保证金（详见投标人须知前附表）。如需提交，投标人应按投标人须知前附表规定的提交方式在规定时间内足额提交投标保证金，否则</w:t>
      </w:r>
      <w:r>
        <w:rPr>
          <w:rFonts w:hint="eastAsia" w:ascii="宋体" w:hAnsi="宋体" w:eastAsia="宋体" w:cs="宋体"/>
          <w:b/>
          <w:color w:val="auto"/>
          <w:kern w:val="0"/>
          <w:sz w:val="21"/>
          <w:szCs w:val="21"/>
          <w:highlight w:val="none"/>
        </w:rPr>
        <w:t>投标无效。</w:t>
      </w:r>
    </w:p>
    <w:p w14:paraId="148CF6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4FB120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12.5.3采购代理机构应当自中标通知书发出</w:t>
      </w:r>
      <w:r>
        <w:rPr>
          <w:rFonts w:hint="eastAsia" w:ascii="宋体" w:hAnsi="宋体" w:eastAsia="宋体" w:cs="宋体"/>
          <w:bCs/>
          <w:color w:val="auto"/>
          <w:kern w:val="0"/>
          <w:sz w:val="21"/>
          <w:szCs w:val="21"/>
          <w:highlight w:val="none"/>
        </w:rPr>
        <w:t>之日起</w:t>
      </w:r>
      <w:r>
        <w:rPr>
          <w:rFonts w:hint="eastAsia" w:ascii="宋体" w:hAnsi="宋体" w:eastAsia="宋体" w:cs="宋体"/>
          <w:color w:val="auto"/>
          <w:kern w:val="0"/>
          <w:sz w:val="21"/>
          <w:szCs w:val="21"/>
          <w:highlight w:val="none"/>
        </w:rPr>
        <w:t>5个工作日内退还未中标人的投标保证金，自采购合同签订</w:t>
      </w:r>
      <w:r>
        <w:rPr>
          <w:rFonts w:hint="eastAsia" w:ascii="宋体" w:hAnsi="宋体" w:eastAsia="宋体" w:cs="宋体"/>
          <w:bCs/>
          <w:color w:val="auto"/>
          <w:kern w:val="0"/>
          <w:sz w:val="21"/>
          <w:szCs w:val="21"/>
          <w:highlight w:val="none"/>
        </w:rPr>
        <w:t>之日起</w:t>
      </w:r>
      <w:r>
        <w:rPr>
          <w:rFonts w:hint="eastAsia" w:ascii="宋体" w:hAnsi="宋体" w:eastAsia="宋体" w:cs="宋体"/>
          <w:color w:val="auto"/>
          <w:kern w:val="0"/>
          <w:sz w:val="21"/>
          <w:szCs w:val="21"/>
          <w:highlight w:val="none"/>
        </w:rPr>
        <w:t>5个工作日内退还中标人的投标保证金</w:t>
      </w:r>
      <w:r>
        <w:rPr>
          <w:rFonts w:hint="eastAsia" w:ascii="宋体" w:hAnsi="宋体" w:eastAsia="宋体" w:cs="宋体"/>
          <w:bCs/>
          <w:color w:val="auto"/>
          <w:kern w:val="0"/>
          <w:sz w:val="21"/>
          <w:szCs w:val="21"/>
          <w:highlight w:val="none"/>
        </w:rPr>
        <w:t>，但因投标人自身原因导致无法及时退还的除外。</w:t>
      </w:r>
    </w:p>
    <w:p w14:paraId="75B577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12.5.4</w:t>
      </w:r>
      <w:r>
        <w:rPr>
          <w:rFonts w:hint="eastAsia" w:ascii="宋体" w:hAnsi="宋体" w:eastAsia="宋体" w:cs="宋体"/>
          <w:bCs/>
          <w:color w:val="auto"/>
          <w:kern w:val="0"/>
          <w:sz w:val="21"/>
          <w:szCs w:val="21"/>
          <w:highlight w:val="none"/>
        </w:rPr>
        <w:t>有下列情形之一的，投标保证金不予退还：</w:t>
      </w:r>
    </w:p>
    <w:p w14:paraId="79C6A9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12.5.4.1</w:t>
      </w:r>
      <w:r>
        <w:rPr>
          <w:rFonts w:hint="eastAsia" w:ascii="宋体" w:hAnsi="宋体" w:eastAsia="宋体" w:cs="宋体"/>
          <w:color w:val="auto"/>
          <w:kern w:val="0"/>
          <w:sz w:val="21"/>
          <w:szCs w:val="21"/>
          <w:highlight w:val="none"/>
        </w:rPr>
        <w:t>投标人在投标文件中提供虚假材料的；</w:t>
      </w:r>
    </w:p>
    <w:p w14:paraId="79FDB8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12.5.4.2除因不可抗力或招标文件认可的情形外，中标人不与采购人签订合同的；</w:t>
      </w:r>
    </w:p>
    <w:p w14:paraId="6611D5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12.5.4.3投标人与采购人、其他投标人或者采购代理机构恶意串通的；</w:t>
      </w:r>
    </w:p>
    <w:p w14:paraId="4AE98A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12.5.4.4投标有效期内撤回投标文件的；</w:t>
      </w:r>
    </w:p>
    <w:p w14:paraId="66C5CC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12.5.4.5招标文件规定的其他情形。</w:t>
      </w:r>
    </w:p>
    <w:p w14:paraId="53F0C45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12.6投标报价</w:t>
      </w:r>
    </w:p>
    <w:p w14:paraId="5B9BB8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556176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12.6.2投标人应按报价要求的内容及其他事项认真填报开标一览表。</w:t>
      </w:r>
    </w:p>
    <w:p w14:paraId="6A8145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12.6.3投标人投报多包的，应对每包内容分别填报，不得拆包分项投标。</w:t>
      </w:r>
    </w:p>
    <w:p w14:paraId="1184E9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12.6.4本次招标不接受可选择或可调整的投标和报价。</w:t>
      </w:r>
    </w:p>
    <w:p w14:paraId="1DE160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12.6.5本项目采用综合评分法，最低报价不能作为中标的保证。</w:t>
      </w:r>
    </w:p>
    <w:p w14:paraId="1DF1E6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12.6.6进口货物在进口过程中，若需向海关提交报关等手续，采购人负责提供相关材料。</w:t>
      </w:r>
    </w:p>
    <w:p w14:paraId="04395CE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13.投标内容填写说明 </w:t>
      </w:r>
    </w:p>
    <w:p w14:paraId="48677F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13.1投标人应详细阅读招标文件的全部内容，投标文件应对本招标文件中的内容做出实质性和完整性的响应。</w:t>
      </w:r>
    </w:p>
    <w:p w14:paraId="67F533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13.2投标文件应按招标文件提供的统一格式填写</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无相应内容可填的项，填写“无”“未测试”“没有相应指标”“/”等。</w:t>
      </w:r>
      <w:r>
        <w:rPr>
          <w:rFonts w:hint="eastAsia" w:ascii="宋体" w:hAnsi="宋体" w:eastAsia="宋体" w:cs="宋体"/>
          <w:color w:val="auto"/>
          <w:sz w:val="21"/>
          <w:szCs w:val="21"/>
          <w:highlight w:val="none"/>
        </w:rPr>
        <w:t>投标文件未按规定提交，将被视为不完整响应的投标文件，其投标文件有可能被拒绝。</w:t>
      </w:r>
    </w:p>
    <w:p w14:paraId="605718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13.3开标一览表为在开标仪式上唱标的内容，要求统一填写，除不得自行增减表头内容外，可根据填报情况变换表格格式（指横排或竖排）和增减行。</w:t>
      </w:r>
    </w:p>
    <w:p w14:paraId="1BDD05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13.4投标人必须保证投标文件所提供的全部资料真实有效，并接受评标委员会对其中任何资料进一步审查的要求，且承担相应的法律责任。</w:t>
      </w:r>
    </w:p>
    <w:p w14:paraId="2ADA6C4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13.5因投标文件字迹潦草、提交资料不清晰或表达不清楚所引起的不利后果由投标人承担。</w:t>
      </w:r>
    </w:p>
    <w:p w14:paraId="66066B5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为提倡诚实信用的投标行为，特别要求投标人应本着诚信原则，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45A0880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14.投标文件的有效期</w:t>
      </w:r>
    </w:p>
    <w:p w14:paraId="561C22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14.1本项目投标文件的有效期见投标人须知前附表。有效期短于该规定期限的投标文件投标无效。</w:t>
      </w:r>
    </w:p>
    <w:p w14:paraId="4DB595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14.2投标有效期从提交投标文件的截止之日起算。</w:t>
      </w:r>
    </w:p>
    <w:p w14:paraId="54EE25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096950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 投标文件的签署及规定</w:t>
      </w:r>
    </w:p>
    <w:p w14:paraId="5A3C4B2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15.1组成投标文件的各项文件均应遵守本条规定。</w:t>
      </w:r>
    </w:p>
    <w:p w14:paraId="4ED922F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15.2投标人在投标文件及相关文件的签订、履行、通知等事项的书面文件中的“单位盖章”、“印章”、“公章”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等处均仅指与投标人名称全称相一致的</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r>
        <w:rPr>
          <w:rFonts w:hint="eastAsia" w:ascii="宋体" w:hAnsi="宋体" w:eastAsia="宋体" w:cs="宋体"/>
          <w:color w:val="auto"/>
          <w:kern w:val="0"/>
          <w:sz w:val="21"/>
          <w:szCs w:val="21"/>
          <w:highlight w:val="none"/>
        </w:rPr>
        <w:t>，不得使用其它（如带有“专用章”等字样）的印章，否则按无效投标处理。</w:t>
      </w:r>
    </w:p>
    <w:p w14:paraId="3C993D6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15.3投标人应在投标文件中按照招标文件要求进行签署。</w:t>
      </w:r>
    </w:p>
    <w:p w14:paraId="5F9D7C1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15.4投标文件应字迹清楚、内容齐全、不得涂改或增删。如有修改和增删，必须加盖投标人</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rPr>
        <w:t>或法定代表人或其授权的投标人授权代表</w:t>
      </w:r>
      <w:r>
        <w:rPr>
          <w:rFonts w:hint="eastAsia" w:ascii="宋体" w:hAnsi="宋体" w:eastAsia="宋体" w:cs="宋体"/>
          <w:color w:val="auto"/>
          <w:sz w:val="21"/>
          <w:szCs w:val="21"/>
          <w:highlight w:val="none"/>
          <w:lang w:val="en-US" w:eastAsia="zh-CN"/>
        </w:rPr>
        <w:t>签字确认</w:t>
      </w:r>
      <w:r>
        <w:rPr>
          <w:rFonts w:hint="eastAsia" w:ascii="宋体" w:hAnsi="宋体" w:eastAsia="宋体" w:cs="宋体"/>
          <w:color w:val="auto"/>
          <w:kern w:val="0"/>
          <w:sz w:val="21"/>
          <w:szCs w:val="21"/>
          <w:highlight w:val="none"/>
        </w:rPr>
        <w:t>。</w:t>
      </w:r>
    </w:p>
    <w:p w14:paraId="79A002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15.5因投标文件字迹潦草或表达不清所引起的不利后果由投标人承担。</w:t>
      </w:r>
    </w:p>
    <w:p w14:paraId="7AD03BD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12" w:name="_Toc117270083"/>
      <w:bookmarkStart w:id="13" w:name="_Toc16148"/>
      <w:r>
        <w:rPr>
          <w:rFonts w:hint="eastAsia" w:ascii="宋体" w:hAnsi="宋体" w:eastAsia="宋体" w:cs="宋体"/>
          <w:b/>
          <w:color w:val="auto"/>
          <w:kern w:val="0"/>
          <w:sz w:val="21"/>
          <w:szCs w:val="21"/>
          <w:highlight w:val="none"/>
        </w:rPr>
        <w:t>四、投标文件上传截止时间、解密及其他</w:t>
      </w:r>
      <w:bookmarkEnd w:id="12"/>
      <w:bookmarkEnd w:id="13"/>
    </w:p>
    <w:p w14:paraId="0A87057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16.投标文件上传截止时间</w:t>
      </w:r>
    </w:p>
    <w:p w14:paraId="6238265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16.1投标</w:t>
      </w:r>
      <w:r>
        <w:rPr>
          <w:rFonts w:hint="eastAsia" w:ascii="宋体" w:hAnsi="宋体" w:eastAsia="宋体" w:cs="宋体"/>
          <w:color w:val="auto"/>
          <w:kern w:val="0"/>
          <w:sz w:val="21"/>
          <w:szCs w:val="21"/>
          <w:highlight w:val="none"/>
        </w:rPr>
        <w:t>人应当在招标文件要求上传投标文件的截止时间前（详见投标人须知前附表），将加密电子投标文件及补充修改文件（如有的话）在“</w:t>
      </w:r>
      <w:r>
        <w:rPr>
          <w:rFonts w:hint="eastAsia" w:ascii="宋体" w:hAnsi="宋体" w:eastAsia="宋体" w:cs="宋体"/>
          <w:color w:val="auto"/>
          <w:sz w:val="21"/>
          <w:szCs w:val="21"/>
          <w:highlight w:val="none"/>
        </w:rPr>
        <w:t>政采云系统</w:t>
      </w:r>
      <w:r>
        <w:rPr>
          <w:rFonts w:hint="eastAsia" w:ascii="宋体" w:hAnsi="宋体" w:eastAsia="宋体" w:cs="宋体"/>
          <w:color w:val="auto"/>
          <w:kern w:val="0"/>
          <w:sz w:val="21"/>
          <w:szCs w:val="21"/>
          <w:highlight w:val="none"/>
        </w:rPr>
        <w:t>”完成上传。任何单位和个人不得在开标前解密投标文件。</w:t>
      </w:r>
    </w:p>
    <w:p w14:paraId="645CC7D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17.投标文件解密及其他</w:t>
      </w:r>
    </w:p>
    <w:p w14:paraId="0045F6E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17.1采购代理机构在解密开始时间发出解密指令，投标人接到解密信息后，在规定的解密时间内使用加密电子文件时的电子CA进行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1"/>
          <w:szCs w:val="21"/>
          <w:highlight w:val="none"/>
        </w:rPr>
        <w:t>解密（可远程解密）。</w:t>
      </w:r>
    </w:p>
    <w:p w14:paraId="06E4971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17.2由于投标人原因，未在规定时间内完成电子投标文件解密的，视为未递交投标文件，投标无效。</w:t>
      </w:r>
    </w:p>
    <w:p w14:paraId="32834E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w:t>
      </w:r>
      <w:r>
        <w:rPr>
          <w:rFonts w:hint="eastAsia" w:ascii="宋体" w:hAnsi="宋体" w:eastAsia="宋体" w:cs="宋体"/>
          <w:bCs/>
          <w:color w:val="auto"/>
          <w:kern w:val="0"/>
          <w:sz w:val="21"/>
          <w:szCs w:val="21"/>
          <w:highlight w:val="none"/>
        </w:rPr>
        <w:t>解密截止时间后，投标人将无法对投标文件进行解密。除特殊情形需请示财政部门采用其他方式外，采购代理机构不得以任何理由延长解密时间。</w:t>
      </w:r>
    </w:p>
    <w:p w14:paraId="534AD01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17.4在投标文件解密截止时间，完成解密的投标人不足法定家数时，不得进行下一步评审程序。</w:t>
      </w:r>
    </w:p>
    <w:p w14:paraId="3E66D39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 投标文件的补充、修改和撤回</w:t>
      </w:r>
    </w:p>
    <w:p w14:paraId="697C70D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18.1投标人在投标文件上传截止时间前，可以对投标文件进行补充、修改，补充、修改的内容作为投标文件的组成部分。补充、修改内容需在“</w:t>
      </w:r>
      <w:r>
        <w:rPr>
          <w:rFonts w:hint="eastAsia" w:ascii="宋体" w:hAnsi="宋体" w:eastAsia="宋体" w:cs="宋体"/>
          <w:color w:val="auto"/>
          <w:sz w:val="21"/>
          <w:szCs w:val="21"/>
          <w:highlight w:val="none"/>
        </w:rPr>
        <w:t>政采云系统</w:t>
      </w:r>
      <w:r>
        <w:rPr>
          <w:rFonts w:hint="eastAsia" w:ascii="宋体" w:hAnsi="宋体" w:eastAsia="宋体" w:cs="宋体"/>
          <w:color w:val="auto"/>
          <w:kern w:val="0"/>
          <w:sz w:val="21"/>
          <w:szCs w:val="21"/>
          <w:highlight w:val="none"/>
        </w:rPr>
        <w:t>”中加密上传，未进行上传的补充、修改内容无效。</w:t>
      </w:r>
    </w:p>
    <w:p w14:paraId="1573C36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18.2补充、修改的内容应当按照招标文件要求签署、盖章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，否则，按无效处理。</w:t>
      </w:r>
    </w:p>
    <w:p w14:paraId="6475A02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18.3在投标文件上传截止时间之后，投标人不得对其递交的投标文件（含补充、修改文件）进行撤回。</w:t>
      </w:r>
    </w:p>
    <w:p w14:paraId="599782A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19.开标及其有关事项</w:t>
      </w:r>
    </w:p>
    <w:p w14:paraId="3AAA462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19.1上传投标文件截止时间后，由采购代理机构发出解密指令，</w:t>
      </w:r>
      <w:r>
        <w:rPr>
          <w:rFonts w:hint="eastAsia" w:ascii="宋体" w:hAnsi="宋体" w:eastAsia="宋体" w:cs="宋体"/>
          <w:bCs/>
          <w:color w:val="auto"/>
          <w:kern w:val="0"/>
          <w:sz w:val="21"/>
          <w:szCs w:val="21"/>
          <w:highlight w:val="none"/>
        </w:rPr>
        <w:t>并且对开标现场活动进行全程录音录像。录音录像应当清晰可辨，音像资料作为</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bCs/>
          <w:color w:val="auto"/>
          <w:kern w:val="0"/>
          <w:sz w:val="21"/>
          <w:szCs w:val="21"/>
          <w:highlight w:val="none"/>
        </w:rPr>
        <w:t>文件一并存档。</w:t>
      </w:r>
    </w:p>
    <w:p w14:paraId="05C5E73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19.2</w:t>
      </w:r>
      <w:r>
        <w:rPr>
          <w:rFonts w:hint="eastAsia" w:ascii="宋体" w:hAnsi="宋体" w:eastAsia="宋体" w:cs="宋体"/>
          <w:bCs/>
          <w:color w:val="auto"/>
          <w:kern w:val="0"/>
          <w:sz w:val="21"/>
          <w:szCs w:val="21"/>
          <w:highlight w:val="none"/>
        </w:rPr>
        <w:t>评标委员会成员和参与评标的采购人代表不得参加开标活动。</w:t>
      </w:r>
    </w:p>
    <w:p w14:paraId="6645906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19.3</w:t>
      </w:r>
      <w:r>
        <w:rPr>
          <w:rFonts w:hint="eastAsia" w:ascii="宋体" w:hAnsi="宋体" w:eastAsia="宋体" w:cs="宋体"/>
          <w:color w:val="auto"/>
          <w:kern w:val="0"/>
          <w:sz w:val="21"/>
          <w:szCs w:val="21"/>
          <w:highlight w:val="none"/>
        </w:rPr>
        <w:t>参加开标活动的授权代表必须在投标人签到表上签到以证明其出席（如有）。</w:t>
      </w:r>
    </w:p>
    <w:p w14:paraId="6927386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19.4</w:t>
      </w:r>
      <w:r>
        <w:rPr>
          <w:rFonts w:hint="eastAsia" w:ascii="宋体" w:hAnsi="宋体" w:eastAsia="宋体" w:cs="宋体"/>
          <w:color w:val="auto"/>
          <w:kern w:val="0"/>
          <w:sz w:val="21"/>
          <w:szCs w:val="21"/>
          <w:highlight w:val="none"/>
        </w:rPr>
        <w:t>解密结束后，投标人在“政采云”系统中对其报价进行确认，采购代理机构打印报价结果。</w:t>
      </w:r>
    </w:p>
    <w:p w14:paraId="6468B1E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19.5</w:t>
      </w:r>
      <w:r>
        <w:rPr>
          <w:rFonts w:hint="eastAsia" w:ascii="宋体" w:hAnsi="宋体" w:eastAsia="宋体" w:cs="宋体"/>
          <w:bCs/>
          <w:color w:val="auto"/>
          <w:kern w:val="0"/>
          <w:sz w:val="21"/>
          <w:szCs w:val="21"/>
          <w:highlight w:val="none"/>
        </w:rPr>
        <w:t>“开标一览表”未按招标文件格式要求进行填报的；存在缺项、漏项的；存在投标报价超过本包最高限价的；存在报价标的与采购标的不一致的等情形，均将导致投标无效。</w:t>
      </w:r>
    </w:p>
    <w:p w14:paraId="73083DC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19.6投标人未对投标报价进行确认的，视同认可开标结果。</w:t>
      </w:r>
    </w:p>
    <w:p w14:paraId="4AF25AB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19.7“报价结果”</w:t>
      </w:r>
      <w:r>
        <w:rPr>
          <w:rFonts w:hint="eastAsia" w:ascii="宋体" w:hAnsi="宋体" w:eastAsia="宋体" w:cs="宋体"/>
          <w:color w:val="auto"/>
          <w:kern w:val="0"/>
          <w:sz w:val="21"/>
          <w:szCs w:val="21"/>
          <w:highlight w:val="none"/>
        </w:rPr>
        <w:t>随</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文件一并存档。</w:t>
      </w:r>
    </w:p>
    <w:p w14:paraId="126EB7A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bCs/>
          <w:color w:val="auto"/>
          <w:kern w:val="0"/>
          <w:sz w:val="21"/>
          <w:szCs w:val="21"/>
          <w:highlight w:val="none"/>
        </w:rPr>
      </w:pPr>
      <w:bookmarkStart w:id="14" w:name="_Toc2122"/>
      <w:bookmarkStart w:id="15" w:name="_Toc117270084"/>
      <w:r>
        <w:rPr>
          <w:rFonts w:hint="eastAsia" w:ascii="宋体" w:hAnsi="宋体" w:eastAsia="宋体" w:cs="宋体"/>
          <w:b/>
          <w:color w:val="auto"/>
          <w:kern w:val="0"/>
          <w:sz w:val="21"/>
          <w:szCs w:val="21"/>
          <w:highlight w:val="none"/>
        </w:rPr>
        <w:t>五、资格审查小组、评标委员会组成与职责</w:t>
      </w:r>
      <w:bookmarkEnd w:id="14"/>
      <w:bookmarkEnd w:id="15"/>
    </w:p>
    <w:p w14:paraId="6F45279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20.资格审查小组和</w:t>
      </w:r>
      <w:r>
        <w:rPr>
          <w:rFonts w:hint="eastAsia" w:ascii="宋体" w:hAnsi="宋体" w:eastAsia="宋体" w:cs="宋体"/>
          <w:color w:val="auto"/>
          <w:kern w:val="0"/>
          <w:sz w:val="21"/>
          <w:szCs w:val="21"/>
          <w:highlight w:val="none"/>
        </w:rPr>
        <w:t>评标委员会组成</w:t>
      </w:r>
    </w:p>
    <w:p w14:paraId="737730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20.1资格审查小组组成</w:t>
      </w:r>
    </w:p>
    <w:p w14:paraId="78AC90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20.1.1资格审查小组由采购人或采购代理机构人员组成。</w:t>
      </w:r>
    </w:p>
    <w:p w14:paraId="23DCC88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20.2评标委员会组成</w:t>
      </w:r>
    </w:p>
    <w:p w14:paraId="0E38171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20.2.1采购代理机构根据相关法律法规和本招标文件的规定，结合本招标项目的特点组建评标委员会，评标委员会由采购人代表和评审专家共</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人以上单数组成，其中评审专家不得少于成员总数的三分之二。</w:t>
      </w:r>
    </w:p>
    <w:p w14:paraId="6D59410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20.2.2评审专家对本单位的采购项目只能作为采购人代表参与评标，法律规定的情形除外。</w:t>
      </w:r>
    </w:p>
    <w:p w14:paraId="7F1FF9E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20.2.3采购代理机构工作人员不得参加由本机构代理的政府采购项目的评标。</w:t>
      </w:r>
    </w:p>
    <w:p w14:paraId="57159E9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20.2.4评标委员会成员名单在评标结果公告前应当保密。</w:t>
      </w:r>
    </w:p>
    <w:p w14:paraId="350E455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20.2.5评审专家由采购代理机构从</w:t>
      </w:r>
      <w:r>
        <w:rPr>
          <w:rFonts w:hint="eastAsia" w:ascii="宋体" w:hAnsi="宋体" w:eastAsia="宋体" w:cs="宋体"/>
          <w:color w:val="auto"/>
          <w:kern w:val="0"/>
          <w:sz w:val="21"/>
          <w:szCs w:val="21"/>
          <w:highlight w:val="none"/>
          <w:u w:val="single"/>
        </w:rPr>
        <w:t>山西省财政厅专家库管理系统</w:t>
      </w:r>
      <w:r>
        <w:rPr>
          <w:rFonts w:hint="eastAsia" w:ascii="宋体" w:hAnsi="宋体" w:eastAsia="宋体" w:cs="宋体"/>
          <w:color w:val="auto"/>
          <w:kern w:val="0"/>
          <w:sz w:val="21"/>
          <w:szCs w:val="21"/>
          <w:highlight w:val="none"/>
        </w:rPr>
        <w:t>中，通过随机方式抽取。对技术复杂、专业性强的采购项目，通过随机方式难以确定合适评审专家的，</w:t>
      </w:r>
      <w:r>
        <w:rPr>
          <w:rFonts w:hint="eastAsia" w:ascii="宋体" w:hAnsi="宋体" w:eastAsia="宋体" w:cs="宋体"/>
          <w:bCs/>
          <w:color w:val="auto"/>
          <w:kern w:val="0"/>
          <w:sz w:val="21"/>
          <w:szCs w:val="21"/>
          <w:highlight w:val="none"/>
        </w:rPr>
        <w:t>经主管预算单位同意，采购人可以自行选定相应专业领域的评审专家。</w:t>
      </w:r>
    </w:p>
    <w:p w14:paraId="3BBDB10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3D39131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20.2.7无法及时补足评标委员会成员的，采购代理机构应当停止评标活动，封存所有投标文件和开标、评标资料，依法重新组建评标委员会进行评标。原评标委员会所作出的评标意见无效。</w:t>
      </w:r>
    </w:p>
    <w:p w14:paraId="363E1CE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20.2.8采购代理机构应当将变更、重新组建评标委员会的情况予以记录，并随招标资料一并存档。</w:t>
      </w:r>
    </w:p>
    <w:p w14:paraId="4104B4A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20.3审查小组和评审委员会职责</w:t>
      </w:r>
    </w:p>
    <w:p w14:paraId="75DB7D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20.3.1资格审查小组按照本项目的“评审方法与评审标准”对投标人的资格证明文件的有效性、符合性进行审核。</w:t>
      </w:r>
    </w:p>
    <w:p w14:paraId="2492642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20.3.2评标委员会对3家及以上资格性审查合格投标人的商务技术文件按照本项目的“评审方法与评审标准”进行符合性审查，并对符合性审查合格的3家及以上投标人的商务技术文件，按照招标文件中规定的评标标准和评标办法进行评估和比较。</w:t>
      </w:r>
    </w:p>
    <w:p w14:paraId="78630EE3">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16" w:name="_Toc5453"/>
      <w:bookmarkStart w:id="17" w:name="_Toc30458"/>
      <w:bookmarkStart w:id="18" w:name="_Toc117270085"/>
      <w:r>
        <w:rPr>
          <w:rFonts w:hint="eastAsia" w:ascii="宋体" w:hAnsi="宋体" w:eastAsia="宋体" w:cs="宋体"/>
          <w:b/>
          <w:color w:val="auto"/>
          <w:kern w:val="0"/>
          <w:sz w:val="21"/>
          <w:szCs w:val="21"/>
          <w:highlight w:val="none"/>
        </w:rPr>
        <w:t>六、资格、商务技术评审</w:t>
      </w:r>
      <w:bookmarkEnd w:id="16"/>
      <w:bookmarkEnd w:id="17"/>
      <w:bookmarkEnd w:id="18"/>
    </w:p>
    <w:p w14:paraId="286A71F2">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05309B5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21.1资格证明文件的评审</w:t>
      </w:r>
    </w:p>
    <w:p w14:paraId="1495961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21.1.1</w:t>
      </w:r>
      <w:r>
        <w:rPr>
          <w:rFonts w:hint="eastAsia" w:ascii="宋体" w:hAnsi="宋体" w:eastAsia="宋体" w:cs="宋体"/>
          <w:color w:val="auto"/>
          <w:kern w:val="0"/>
          <w:sz w:val="21"/>
          <w:szCs w:val="21"/>
          <w:highlight w:val="none"/>
        </w:rPr>
        <w:t>解密结束后，</w:t>
      </w:r>
      <w:r>
        <w:rPr>
          <w:rFonts w:hint="eastAsia" w:ascii="宋体" w:hAnsi="宋体" w:eastAsia="宋体" w:cs="宋体"/>
          <w:color w:val="auto"/>
          <w:kern w:val="0"/>
          <w:sz w:val="21"/>
          <w:szCs w:val="21"/>
          <w:highlight w:val="none"/>
          <w:lang w:val="en-US" w:eastAsia="zh-CN"/>
        </w:rPr>
        <w:t>资格审查小组</w:t>
      </w:r>
      <w:r>
        <w:rPr>
          <w:rFonts w:hint="eastAsia" w:ascii="宋体" w:hAnsi="宋体" w:eastAsia="宋体" w:cs="宋体"/>
          <w:color w:val="auto"/>
          <w:kern w:val="0"/>
          <w:sz w:val="21"/>
          <w:szCs w:val="21"/>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07809E7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21.1.2资格审查人员对投标文件的判定，只依据投标人的资格性证明文件内容本身（需要进行网上查询核实的证明材料除外）。</w:t>
      </w:r>
    </w:p>
    <w:p w14:paraId="09CC65B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21.1.3对投标人须知前附表中有资格证明文件不合格的或未对其要求做出明确响应的，</w:t>
      </w:r>
      <w:r>
        <w:rPr>
          <w:rFonts w:hint="eastAsia" w:ascii="宋体" w:hAnsi="宋体" w:eastAsia="宋体" w:cs="宋体"/>
          <w:b/>
          <w:color w:val="auto"/>
          <w:kern w:val="0"/>
          <w:sz w:val="21"/>
          <w:szCs w:val="21"/>
          <w:highlight w:val="none"/>
        </w:rPr>
        <w:t>将作无效投标处理。</w:t>
      </w:r>
    </w:p>
    <w:p w14:paraId="08FA09C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21.1.4为保证投标的公开、公正、公平，投标人资格证明文件若有缺失或不符，开标后不允许补正或修正，且投标无效。</w:t>
      </w:r>
    </w:p>
    <w:p w14:paraId="661185C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21.1.5对模糊不清的或存在疑问的资格性证明文件，在不影响投标有效性的前提下，须经投标人进行澄清或说明。</w:t>
      </w:r>
    </w:p>
    <w:p w14:paraId="2457C9F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21.1.6评审结束，审查结果意见不一致时，遵循少数服从多数的原则，确定各投标人是否具备投标资格。未实质上响应招标文件要求的投标文件按响应无效处理，审查小组应当告知有关投标人。</w:t>
      </w:r>
    </w:p>
    <w:p w14:paraId="2656ADD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21.1.7</w:t>
      </w:r>
      <w:r>
        <w:rPr>
          <w:rFonts w:hint="eastAsia" w:ascii="宋体" w:hAnsi="宋体" w:eastAsia="宋体" w:cs="宋体"/>
          <w:color w:val="auto"/>
          <w:kern w:val="0"/>
          <w:sz w:val="21"/>
          <w:szCs w:val="21"/>
          <w:highlight w:val="none"/>
          <w:lang w:val="en-US" w:eastAsia="zh-CN"/>
        </w:rPr>
        <w:t>资格审查小组</w:t>
      </w:r>
      <w:r>
        <w:rPr>
          <w:rFonts w:hint="eastAsia" w:ascii="宋体" w:hAnsi="宋体" w:eastAsia="宋体" w:cs="宋体"/>
          <w:color w:val="auto"/>
          <w:kern w:val="0"/>
          <w:sz w:val="21"/>
          <w:szCs w:val="21"/>
          <w:highlight w:val="none"/>
        </w:rPr>
        <w:t>对投标人的资格证明文件进行审查、编写资格证明文件审查报告，并签字确认，与招标资料一并存档。</w:t>
      </w:r>
    </w:p>
    <w:p w14:paraId="4FBF314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21.2商务技术文件的评审</w:t>
      </w:r>
    </w:p>
    <w:p w14:paraId="188F3FC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51EA766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6001173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21.2.3合格的商务技术文件：指投标人的商务技术文件中的签署、盖章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、商务技术响应、与招标文件的要求相符，并对政策性要求做出了完整性响应，经评标委员会认定没有重大偏离或保留的商务技术文件。</w:t>
      </w:r>
    </w:p>
    <w:p w14:paraId="32A2760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21.2.4重大偏离系指商务技术文件：指商务技术文件中的签署、盖章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F25DEEB">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A．对“投标人须知前附表”中带★号的商务技术要求及商务、技术要求中带★号商务技术指标未实质性响应的；</w:t>
      </w:r>
    </w:p>
    <w:p w14:paraId="025633F8">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B．未按招标文件的规定签署、盖章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p>
    <w:p w14:paraId="0EBD014B">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C．未按照招标文件规定报价的；报价超过招标文件中规定的最高限价的；</w:t>
      </w:r>
    </w:p>
    <w:p w14:paraId="3DE2E85E">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D．执行标准、</w:t>
      </w:r>
      <w:r>
        <w:rPr>
          <w:rFonts w:hint="eastAsia" w:ascii="宋体" w:hAnsi="宋体" w:eastAsia="宋体" w:cs="宋体"/>
          <w:color w:val="auto"/>
          <w:kern w:val="0"/>
          <w:sz w:val="21"/>
          <w:szCs w:val="21"/>
          <w:highlight w:val="none"/>
          <w:lang w:eastAsia="zh-CN"/>
        </w:rPr>
        <w:t>合同履约期限</w:t>
      </w:r>
      <w:r>
        <w:rPr>
          <w:rFonts w:hint="eastAsia" w:ascii="宋体" w:hAnsi="宋体" w:eastAsia="宋体" w:cs="宋体"/>
          <w:color w:val="auto"/>
          <w:kern w:val="0"/>
          <w:sz w:val="21"/>
          <w:szCs w:val="21"/>
          <w:highlight w:val="none"/>
        </w:rPr>
        <w:t>、交货地点、款项支付方式、履约保证金及验收标准等不满足招标文件中的相关要求或技术指标超出采购人可接受的负偏差范围的；</w:t>
      </w:r>
    </w:p>
    <w:p w14:paraId="701E997D">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E．不符合招标文件中有关分包、转包规定的；</w:t>
      </w:r>
    </w:p>
    <w:p w14:paraId="336A8409">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F．投标文件含有采购人不能接受的附加条件的；</w:t>
      </w:r>
    </w:p>
    <w:p w14:paraId="2BCE3174">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G．投标文件有效期不足的；</w:t>
      </w:r>
    </w:p>
    <w:p w14:paraId="1DBD58C6">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H.不符合招标文件中规定的其他实质性要求。</w:t>
      </w:r>
    </w:p>
    <w:p w14:paraId="455E95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21.2.5重大偏离不允许在开标后修正。</w:t>
      </w:r>
    </w:p>
    <w:p w14:paraId="5B67A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21.2.6如果投标人的商务技术文件没有实质上响应招标文件的要求，评标委员会将作无效投标处理，投标人不得再对其进行任何修正从而使其投标成为实质上响应的投标。</w:t>
      </w:r>
    </w:p>
    <w:p w14:paraId="4D8CCB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0307AF3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21.2.8采用最低评标价法评标时，除了算术修正外，不能对投标人的投标价格进行任何调整。</w:t>
      </w:r>
    </w:p>
    <w:p w14:paraId="4CC105C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21.3澄清或者说明</w:t>
      </w:r>
      <w:r>
        <w:rPr>
          <w:rFonts w:hint="eastAsia" w:ascii="宋体" w:hAnsi="宋体" w:eastAsia="宋体" w:cs="宋体"/>
          <w:color w:val="auto"/>
          <w:kern w:val="0"/>
          <w:sz w:val="21"/>
          <w:szCs w:val="21"/>
          <w:highlight w:val="none"/>
        </w:rPr>
        <w:t>。</w:t>
      </w:r>
    </w:p>
    <w:p w14:paraId="465C58D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21.3.1对于投标人商务技术文件中含义不明确、同类问题表述不一致或者有明显文字和计算错误的内容，评标委员会应当</w:t>
      </w:r>
      <w:r>
        <w:rPr>
          <w:rFonts w:hint="eastAsia" w:ascii="宋体" w:hAnsi="宋体" w:eastAsia="宋体" w:cs="宋体"/>
          <w:color w:val="auto"/>
          <w:sz w:val="21"/>
          <w:szCs w:val="21"/>
          <w:highlight w:val="none"/>
        </w:rPr>
        <w:t>通过“政采云系统”给投标人发出询标函</w:t>
      </w:r>
      <w:r>
        <w:rPr>
          <w:rFonts w:hint="eastAsia" w:ascii="宋体" w:hAnsi="宋体" w:eastAsia="宋体" w:cs="宋体"/>
          <w:color w:val="auto"/>
          <w:kern w:val="0"/>
          <w:sz w:val="21"/>
          <w:szCs w:val="21"/>
          <w:highlight w:val="none"/>
        </w:rPr>
        <w:t>。</w:t>
      </w:r>
    </w:p>
    <w:p w14:paraId="7AA7E92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21.3.2投标人的澄清、说明或者补正应当</w:t>
      </w:r>
      <w:r>
        <w:rPr>
          <w:rFonts w:hint="eastAsia" w:ascii="宋体" w:hAnsi="宋体" w:eastAsia="宋体" w:cs="宋体"/>
          <w:color w:val="auto"/>
          <w:sz w:val="21"/>
          <w:szCs w:val="21"/>
          <w:highlight w:val="none"/>
        </w:rPr>
        <w:t>通过“政采云系统”在规定时间内提交加盖投标人电子CA章的对询标函所有内容作出的询标回复函</w:t>
      </w:r>
      <w:r>
        <w:rPr>
          <w:rFonts w:hint="eastAsia" w:ascii="宋体" w:hAnsi="宋体" w:eastAsia="宋体" w:cs="宋体"/>
          <w:color w:val="auto"/>
          <w:kern w:val="0"/>
          <w:sz w:val="21"/>
          <w:szCs w:val="21"/>
          <w:highlight w:val="none"/>
        </w:rPr>
        <w:t>。投标人的澄清、说明或者补正不得超出其的投标范围或者改变其商务技术文件的实质性内容。</w:t>
      </w:r>
    </w:p>
    <w:p w14:paraId="65835A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21.3.3评标委员会将允许投标人澄清、说明或者补正商务技术文件中不构成重大偏离、微小的、非正规、不一致或不规则的地方，但这些修改不能影响其他投标人的名次排列。</w:t>
      </w:r>
    </w:p>
    <w:p w14:paraId="69AACA8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21.4报价审核</w:t>
      </w:r>
    </w:p>
    <w:p w14:paraId="3BDEA5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21.4.1根据本文件“评审方法和评审标准”对投标报价进行符合性审查。</w:t>
      </w:r>
    </w:p>
    <w:p w14:paraId="64304C3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21.4.2投标报价出现前后不一致的，按照下列规定修正：</w:t>
      </w:r>
    </w:p>
    <w:p w14:paraId="4451260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（1）投标文件中开标一览表内容与投标文件中相应内容不一致的，以开标一览表为准；</w:t>
      </w:r>
    </w:p>
    <w:p w14:paraId="11CDDDC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（2）大写金额和小写金额不一致的，以大写金额为准；</w:t>
      </w:r>
    </w:p>
    <w:p w14:paraId="66F3A5E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（3）单价金额小数点或者百分比有明显错位的，以开标一览表的总价为准，并修改单价；</w:t>
      </w:r>
    </w:p>
    <w:p w14:paraId="3C7094E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（4）总价金额与按单价汇总金额不一致的，以单价金额计算结果为准。</w:t>
      </w:r>
    </w:p>
    <w:p w14:paraId="16AA981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同时出现两种以上不一致的，按照前款规定的顺序修正。修正后的报价经投标人确认后产生约束力，投标人不确认的，其投标无效。</w:t>
      </w:r>
    </w:p>
    <w:p w14:paraId="51B0E4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21.4.3经审查，合格投标人数量符合法定投标人家数时，对符合政策性要求优惠的各投标人的投标报价，按照21.5进行政策性因素价格扣除后，形成各投标人最终评标价格。</w:t>
      </w:r>
    </w:p>
    <w:p w14:paraId="4BAEE9A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21.4.4采用最低评标价法评标时，除了算术修正和按照落实政府采购政策需进行的价格扣除外，不能对投标人的投标价格进行任何调整。</w:t>
      </w:r>
    </w:p>
    <w:p w14:paraId="1206FF9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21.5</w:t>
      </w:r>
      <w:r>
        <w:rPr>
          <w:rFonts w:hint="eastAsia" w:ascii="宋体" w:hAnsi="宋体" w:eastAsia="宋体" w:cs="宋体"/>
          <w:b/>
          <w:bCs/>
          <w:color w:val="auto"/>
          <w:sz w:val="21"/>
          <w:szCs w:val="21"/>
          <w:highlight w:val="none"/>
        </w:rPr>
        <w:t>政策性因素价格扣除</w:t>
      </w:r>
    </w:p>
    <w:p w14:paraId="59532C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21.5.1依据政府采购的相关规定，如果投标人或所提供的货物满足下述要求并经评标委员会全体成员集体认定通过，予以考虑执行。</w:t>
      </w:r>
    </w:p>
    <w:p w14:paraId="610D21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21.5.2中小微企业参加本项目：</w:t>
      </w:r>
    </w:p>
    <w:p w14:paraId="494F49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1AC301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报价给予15%的扣除，用扣除后的价格参加评审。</w:t>
      </w:r>
    </w:p>
    <w:p w14:paraId="6483E8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21.5.3残疾人福利单位参加本项目：</w:t>
      </w:r>
    </w:p>
    <w:p w14:paraId="15CBE4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1EA1F2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21.5.4监狱企业参加本项目：</w:t>
      </w:r>
    </w:p>
    <w:p w14:paraId="7577F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22DCAC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21.5.5联合体参加本项目：</w:t>
      </w:r>
    </w:p>
    <w:p w14:paraId="5CE3B3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按照《关于进一步加大政府采购支持中小企业力度的通知》(财库〔2022〕19号）给予5%的扣除，用扣除后的价格参加评审。</w:t>
      </w:r>
    </w:p>
    <w:p w14:paraId="5737E6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21.5.6</w:t>
      </w:r>
      <w:r>
        <w:rPr>
          <w:rFonts w:hint="eastAsia" w:ascii="宋体" w:hAnsi="宋体" w:eastAsia="宋体" w:cs="宋体"/>
          <w:color w:val="auto"/>
          <w:sz w:val="21"/>
          <w:szCs w:val="21"/>
          <w:highlight w:val="none"/>
        </w:rPr>
        <w:t>创新产品参加本项目</w:t>
      </w:r>
    </w:p>
    <w:p w14:paraId="46182D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支持创新产品和服务实施细则》（晋财购【2019】19号）第十三条规定，对符合创新要求的货物或服务的报价给予6%的扣除，用扣除后的价格参加评审；投标人投报创新产品或创新服务的，需在投标文件中提供《山西省创新产品和服务推荐清单》，并填写《创新产品或创新服务明细表》；创新产品或创新服务的价格折扣政策可与其他政府采购政策叠加。</w:t>
      </w:r>
    </w:p>
    <w:p w14:paraId="07AC4DC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21.6存在下列情况之一者将视为投标无效：</w:t>
      </w:r>
    </w:p>
    <w:p w14:paraId="016EA7F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（1）未在开标一览表中按照招标文件要求签章的；</w:t>
      </w:r>
    </w:p>
    <w:p w14:paraId="067F02C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（2）未按招标文件进行签署的；</w:t>
      </w:r>
    </w:p>
    <w:p w14:paraId="39D99A8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（3）未按招标文件要求进行填报或报价表填报不完整，存在可空项、漏项、缺项的；</w:t>
      </w:r>
    </w:p>
    <w:p w14:paraId="5FCF986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0E6800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21.7经审查，合格投标人数量不符合法定投标人家数时，需依法重新组织招标活动。</w:t>
      </w:r>
    </w:p>
    <w:p w14:paraId="4033BB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21.8</w:t>
      </w:r>
      <w:r>
        <w:rPr>
          <w:rFonts w:hint="eastAsia" w:ascii="宋体" w:hAnsi="宋体" w:eastAsia="宋体" w:cs="宋体"/>
          <w:b/>
          <w:bCs/>
          <w:color w:val="auto"/>
          <w:kern w:val="0"/>
          <w:sz w:val="21"/>
          <w:szCs w:val="21"/>
          <w:highlight w:val="none"/>
        </w:rPr>
        <w:t>对投标人的商务技术文件进行比较和评价</w:t>
      </w:r>
    </w:p>
    <w:p w14:paraId="5909CA2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21.8.1本项目采用综合评分法，</w:t>
      </w:r>
      <w:r>
        <w:rPr>
          <w:rFonts w:hint="eastAsia" w:ascii="宋体" w:hAnsi="宋体" w:eastAsia="宋体" w:cs="宋体"/>
          <w:color w:val="auto"/>
          <w:sz w:val="21"/>
          <w:szCs w:val="21"/>
          <w:highlight w:val="none"/>
        </w:rPr>
        <w:t>对各包投标人商务技术文件符合性审查后，合格投标人数量符合法定数量的，</w:t>
      </w:r>
      <w:r>
        <w:rPr>
          <w:rFonts w:hint="eastAsia" w:ascii="宋体" w:hAnsi="宋体" w:eastAsia="宋体" w:cs="宋体"/>
          <w:color w:val="auto"/>
          <w:kern w:val="0"/>
          <w:sz w:val="21"/>
          <w:szCs w:val="21"/>
          <w:highlight w:val="none"/>
        </w:rPr>
        <w:t>评标委员会应当按照招标文件中规定的“评分细则”，对合格投标人的投标文件进行商务和技术评估，综合比较与评价。</w:t>
      </w:r>
    </w:p>
    <w:p w14:paraId="26EE5B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284F333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 评审复核</w:t>
      </w:r>
    </w:p>
    <w:p w14:paraId="4415F0E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22.1评标结果汇总完成后，除下列情形外，任何人不得修改评标结果：</w:t>
      </w:r>
    </w:p>
    <w:p w14:paraId="32585CC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（一）分值汇总计算错误的；</w:t>
      </w:r>
    </w:p>
    <w:p w14:paraId="79E94F6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（二）分项评分超出评分标准范围的；</w:t>
      </w:r>
    </w:p>
    <w:p w14:paraId="2CCBD4F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（三）评标委员会成员对客观评审因素评分不一致的；</w:t>
      </w:r>
    </w:p>
    <w:p w14:paraId="141E494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（四）经评标委员会认定评分畸高、畸低的。</w:t>
      </w:r>
    </w:p>
    <w:p w14:paraId="38EDB78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1A86156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22.3投标人对本条第一款情形提出质疑的，采购代理机构可以组织原评标委员会进行重新评审，重新评审改变评标结果的，应当书面报告本级财政部门。</w:t>
      </w:r>
    </w:p>
    <w:p w14:paraId="7AC8D55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23.推荐中标候选人</w:t>
      </w:r>
    </w:p>
    <w:p w14:paraId="3A183AB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23.1推荐中标候选人顺序须遵循下列原则：</w:t>
      </w:r>
    </w:p>
    <w:p w14:paraId="39167DD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23.1.1采用综合评分法的，遵循下列原则：</w:t>
      </w:r>
    </w:p>
    <w:p w14:paraId="478264C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23.1.1.1按评审后投标人的综合得分由高到低顺序排列。</w:t>
      </w:r>
    </w:p>
    <w:p w14:paraId="225CB2C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23.1.1.2综合得分相同的，按投标报价由低到高顺序排列。</w:t>
      </w:r>
    </w:p>
    <w:p w14:paraId="4566E0D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23.1.1.3综合得分且投标报价相同的按照技术、服务等因素得分较高顺序排列。</w:t>
      </w:r>
    </w:p>
    <w:p w14:paraId="3B44EFF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23.1.1.4对于提供相同品牌产品的投标人，在推荐中标候选人时需遵循以下原则：</w:t>
      </w:r>
    </w:p>
    <w:p w14:paraId="69CD695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依据《政府采购货物和服务招标投标管理办法》（财政部令第 87 号）规定：本项目为单一产品采购项目，凡不同投标人所投产品品牌一致的，一律按一名有效投标人认定。</w:t>
      </w:r>
    </w:p>
    <w:p w14:paraId="596FEC1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评标委员会对全部投标人进行审查后，按上述规则合并统计，若采购包最终有效投标人不足 3 家，不具备充分竞争条件，评标委员会应当按废标处理。</w:t>
      </w:r>
    </w:p>
    <w:p w14:paraId="4DBF227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废标后采购单位将按政府采购相关规定开展后续采购活动，投标人自行承担相应投标风险。</w:t>
      </w:r>
    </w:p>
    <w:p w14:paraId="651C8B5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23.1.1.4.1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34F60F4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23.1.1.4.2对于非单一产品采购项目，采购人在采购项目中依据技术构成、产品价格比重等合理确定核心产品（技术指标中标注为核心产品的或加“※”的产品），多家投标人提供的核心产品品牌相同，推荐中标候选人时按23.1.1.4.1规定处理。</w:t>
      </w:r>
    </w:p>
    <w:p w14:paraId="610156F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23.1.1.5评标委员会应当根据综合得分情况，按照综合得分由高到低的顺序推荐</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名中标候选人。</w:t>
      </w:r>
    </w:p>
    <w:p w14:paraId="268CAF7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23.1.1.6评审得分最高的投标人为第一的中标候选人。</w:t>
      </w:r>
    </w:p>
    <w:p w14:paraId="283C770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23.1.2采用最低评标价法的，遵循下列原则：</w:t>
      </w:r>
    </w:p>
    <w:p w14:paraId="5F4256B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23.1.2.1按评审后按投标报价由低到高顺序排列。</w:t>
      </w:r>
    </w:p>
    <w:p w14:paraId="5B9D39C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23.1.2.2投标报价相同的，按照技术、服务等因素的优劣进行排列。</w:t>
      </w:r>
    </w:p>
    <w:p w14:paraId="530809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23.1.2.3对于提供相同品牌产品的投标人，在推荐中标候选人时需遵循以下原则：</w:t>
      </w:r>
    </w:p>
    <w:p w14:paraId="543DAE9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23.1.2.3.1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41E6E3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071E16A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24.确定中标人</w:t>
      </w:r>
    </w:p>
    <w:p w14:paraId="24438B3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本次招标，授权评标委员会按照中标候选人排序，优先</w:t>
      </w:r>
      <w:r>
        <w:rPr>
          <w:rFonts w:hint="eastAsia" w:ascii="宋体" w:hAnsi="宋体" w:eastAsia="宋体" w:cs="宋体"/>
          <w:color w:val="auto"/>
          <w:kern w:val="0"/>
          <w:sz w:val="21"/>
          <w:szCs w:val="21"/>
          <w:highlight w:val="none"/>
          <w:lang w:val="en-US" w:eastAsia="zh-CN"/>
        </w:rPr>
        <w:t>推荐</w:t>
      </w:r>
      <w:r>
        <w:rPr>
          <w:rFonts w:hint="eastAsia" w:ascii="宋体" w:hAnsi="宋体" w:eastAsia="宋体" w:cs="宋体"/>
          <w:color w:val="auto"/>
          <w:kern w:val="0"/>
          <w:sz w:val="21"/>
          <w:szCs w:val="21"/>
          <w:highlight w:val="none"/>
        </w:rPr>
        <w:t>排名第一的投标人为中标</w:t>
      </w:r>
      <w:r>
        <w:rPr>
          <w:rFonts w:hint="eastAsia" w:ascii="宋体" w:hAnsi="宋体" w:eastAsia="宋体" w:cs="宋体"/>
          <w:color w:val="auto"/>
          <w:kern w:val="0"/>
          <w:sz w:val="21"/>
          <w:szCs w:val="21"/>
          <w:highlight w:val="none"/>
          <w:lang w:val="en-US" w:eastAsia="zh-CN"/>
        </w:rPr>
        <w:t>候选</w:t>
      </w:r>
      <w:r>
        <w:rPr>
          <w:rFonts w:hint="eastAsia" w:ascii="宋体" w:hAnsi="宋体" w:eastAsia="宋体" w:cs="宋体"/>
          <w:color w:val="auto"/>
          <w:kern w:val="0"/>
          <w:sz w:val="21"/>
          <w:szCs w:val="21"/>
          <w:highlight w:val="none"/>
        </w:rPr>
        <w:t>人，采购人确定</w:t>
      </w:r>
      <w:r>
        <w:rPr>
          <w:rFonts w:hint="eastAsia" w:ascii="宋体" w:hAnsi="宋体" w:eastAsia="宋体" w:cs="宋体"/>
          <w:color w:val="auto"/>
          <w:kern w:val="0"/>
          <w:sz w:val="21"/>
          <w:szCs w:val="21"/>
          <w:highlight w:val="none"/>
          <w:lang w:val="en-US" w:eastAsia="zh-CN"/>
        </w:rPr>
        <w:t>中标人。</w:t>
      </w:r>
    </w:p>
    <w:p w14:paraId="2484460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25. 编写评标报告</w:t>
      </w:r>
    </w:p>
    <w:p w14:paraId="48E7DC2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25.1评标委员会根据全体成员签字的原始评标记录和评标结果编写商务技术文件评标报告。评标报告应当包括以下内容：</w:t>
      </w:r>
    </w:p>
    <w:p w14:paraId="7C41E48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（一）招标公告刊登的媒体名称、开标日期和地点；</w:t>
      </w:r>
    </w:p>
    <w:p w14:paraId="1B6A6EF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bCs/>
          <w:color w:val="auto"/>
          <w:kern w:val="0"/>
          <w:sz w:val="21"/>
          <w:szCs w:val="21"/>
          <w:highlight w:val="none"/>
        </w:rPr>
        <w:t>投标人名单</w:t>
      </w:r>
      <w:r>
        <w:rPr>
          <w:rFonts w:hint="eastAsia" w:ascii="宋体" w:hAnsi="宋体" w:eastAsia="宋体" w:cs="宋体"/>
          <w:color w:val="auto"/>
          <w:kern w:val="0"/>
          <w:sz w:val="21"/>
          <w:szCs w:val="21"/>
          <w:highlight w:val="none"/>
        </w:rPr>
        <w:t>和评标委员会成员名单；</w:t>
      </w:r>
    </w:p>
    <w:p w14:paraId="0F78891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（三）评标方法和标准；</w:t>
      </w:r>
    </w:p>
    <w:p w14:paraId="5FE6794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（四）开标记录和评标情况及说明，包括无效投标人名单及原因；</w:t>
      </w:r>
    </w:p>
    <w:p w14:paraId="70ED3D8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（五）评标结果，</w:t>
      </w:r>
      <w:r>
        <w:rPr>
          <w:rFonts w:hint="eastAsia" w:ascii="宋体" w:hAnsi="宋体" w:eastAsia="宋体" w:cs="宋体"/>
          <w:bCs/>
          <w:color w:val="auto"/>
          <w:kern w:val="0"/>
          <w:sz w:val="21"/>
          <w:szCs w:val="21"/>
          <w:highlight w:val="none"/>
        </w:rPr>
        <w:t>确定的中标候选人名单、经采购人委托直接确定的中标人；</w:t>
      </w:r>
    </w:p>
    <w:p w14:paraId="0144A2E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 xml:space="preserve">（六）其他需要说明的情况，包括评标过程中投标人根据评标委员会要求进行的澄清、说明或者补正，评标委员会成员的更换等。 </w:t>
      </w:r>
    </w:p>
    <w:p w14:paraId="1AA46A5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3F945B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25.3评标报告应当由全体评标成员共同签字确认。</w:t>
      </w:r>
    </w:p>
    <w:p w14:paraId="75F191D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 评标过程保密</w:t>
      </w:r>
    </w:p>
    <w:p w14:paraId="33F7046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4ECB8B1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1"/>
          <w:szCs w:val="21"/>
          <w:highlight w:val="none"/>
        </w:rPr>
        <w:t>有关人员对评标情况以及在评标过程中获悉的国家秘密、商业秘密负有保密责任。</w:t>
      </w:r>
    </w:p>
    <w:p w14:paraId="5F980F5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27. 关于投标人非实质性响应滞后发现的处理规则</w:t>
      </w:r>
    </w:p>
    <w:p w14:paraId="211B70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43D6B0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28. 无效投标与无效评标</w:t>
      </w:r>
    </w:p>
    <w:p w14:paraId="22C1262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28.1投标人存在下列情况之一的，投标无效:</w:t>
      </w:r>
    </w:p>
    <w:p w14:paraId="38E1975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（一）未按照招标文件的规定提交投标保证金的；</w:t>
      </w:r>
    </w:p>
    <w:p w14:paraId="3F56434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（二）投标文件未按招标文件要求签署、盖章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p>
    <w:p w14:paraId="54D1A20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（三）不具备招标文件中规定的资格要求的；</w:t>
      </w:r>
    </w:p>
    <w:p w14:paraId="1CD2335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（四）报价超过招标文件中规定的预算金额或者最高限价的；</w:t>
      </w:r>
    </w:p>
    <w:p w14:paraId="2942528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（五）投标文件含有采购人不能接受的附加条件的;</w:t>
      </w:r>
    </w:p>
    <w:p w14:paraId="73C8A69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（六）法律、法规和招标文件规定的其他无效情形。</w:t>
      </w:r>
    </w:p>
    <w:p w14:paraId="2B14728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28.2有下列情形之一的，视为投标人串通投标，其投标无效：</w:t>
      </w:r>
    </w:p>
    <w:p w14:paraId="0A97AEB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（一）不同投标人的投标文件由同一单位或者个人编制；</w:t>
      </w:r>
    </w:p>
    <w:p w14:paraId="285AA54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（二）不同投标人委托同一单位或者个人办理投标事宜；</w:t>
      </w:r>
    </w:p>
    <w:p w14:paraId="153218C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（三）不同投标人的投标文件载明的项目管理成员或者联系人员为同一人；</w:t>
      </w:r>
    </w:p>
    <w:p w14:paraId="7F1529A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（四）不同投标人的投标文件异常一致或者投标报价呈规律性差异；</w:t>
      </w:r>
    </w:p>
    <w:p w14:paraId="3260945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（五）不同投标人的投标文件相互混装；</w:t>
      </w:r>
    </w:p>
    <w:p w14:paraId="6A8DC1B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（六）不同投标人的投标保证金从同一单位或者个人的账户转出。</w:t>
      </w:r>
    </w:p>
    <w:p w14:paraId="0C1E5D1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28.3评标委员会或者其成员存在下列情形导致评标结果无效的，采购人、采购代理机构可以重新组建评标委员会进行评标，并书面报告本级财政部门，但采购合同已经履行的除外：</w:t>
      </w:r>
    </w:p>
    <w:p w14:paraId="08028D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（一）评标委员会组成不符合《政府采购货物和服务招标投标管理办法》规定的；</w:t>
      </w:r>
    </w:p>
    <w:p w14:paraId="6F6DF1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（二）有《政府采购货物和服务招标投标管理办法》第六十二条第一至五项情形的；</w:t>
      </w:r>
    </w:p>
    <w:p w14:paraId="2E572C7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（三）评标委员会及其成员独立评标受到非法干预的；</w:t>
      </w:r>
    </w:p>
    <w:p w14:paraId="36AEE87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（四）有《中华人民共和国政府采购法实施条例》第七十五条规定的违法行为的。</w:t>
      </w:r>
    </w:p>
    <w:p w14:paraId="7DAD7AF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有违法违规行为的原评标委员会成员不得参加重新组建的评标委员会。</w:t>
      </w:r>
    </w:p>
    <w:p w14:paraId="4B30961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29．采购项目终止与处理</w:t>
      </w:r>
    </w:p>
    <w:p w14:paraId="0D093D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29.1采购人、采购代理机构在发布招标公告、资格预审公告或者发出投标邀请书后，除因重大变故采购任务取消情况外，不得擅自终止招标活动。</w:t>
      </w:r>
    </w:p>
    <w:p w14:paraId="3010E5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7DE34C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29.2公开招标数额标准以上的采购项目（如分包按包计），投标截止后投标人不足3家或者通过资格审查或符合性审查的投标人不足3家的，除采购任务取消情形外，按照以下方式处理：</w:t>
      </w:r>
    </w:p>
    <w:p w14:paraId="51B2BE0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（一）招标文件存在不合理条款或者招标程序不符合规定的，采购人、采购代理机构改正后依法重新招标；</w:t>
      </w:r>
    </w:p>
    <w:p w14:paraId="0566772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（二）招标文件没有不合理条款、招标程序符合规定，需要采用其他采购方式采购的，采购人应当依法报财政部门批准。</w:t>
      </w:r>
    </w:p>
    <w:p w14:paraId="6E00E0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采购项目（按包计）终止后，评标委员会应做出书面报告；采购代理机构应当将废标原因通知所有投标人，并依法重新组织采购活动。</w:t>
      </w:r>
    </w:p>
    <w:p w14:paraId="25E39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06E3CB8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30. 中标结果公告与中标通知</w:t>
      </w:r>
    </w:p>
    <w:p w14:paraId="1F5EE56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30.1采购代理机构应当自中标人确定之日起2个工作日内，在</w:t>
      </w:r>
      <w:r>
        <w:rPr>
          <w:rFonts w:hint="eastAsia" w:ascii="宋体" w:hAnsi="宋体" w:eastAsia="宋体" w:cs="宋体"/>
          <w:b/>
          <w:bCs/>
          <w:color w:val="auto"/>
          <w:kern w:val="0"/>
          <w:sz w:val="21"/>
          <w:szCs w:val="21"/>
          <w:highlight w:val="none"/>
        </w:rPr>
        <w:t>中国政府采购网山西分网</w:t>
      </w:r>
      <w:r>
        <w:rPr>
          <w:rFonts w:hint="eastAsia" w:ascii="宋体" w:hAnsi="宋体" w:eastAsia="宋体" w:cs="宋体"/>
          <w:color w:val="auto"/>
          <w:kern w:val="0"/>
          <w:sz w:val="21"/>
          <w:szCs w:val="21"/>
          <w:highlight w:val="none"/>
        </w:rPr>
        <w:t>公告中标结果，招标文件应当随中标结果同时公告。</w:t>
      </w:r>
    </w:p>
    <w:p w14:paraId="7AB8263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14:paraId="52DBF0D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30.3中标公告期限为1个工作日。</w:t>
      </w:r>
    </w:p>
    <w:p w14:paraId="7472064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30</w:t>
      </w:r>
      <w:r>
        <w:rPr>
          <w:rFonts w:hint="eastAsia" w:ascii="宋体" w:hAnsi="宋体" w:eastAsia="宋体" w:cs="宋体"/>
          <w:color w:val="auto"/>
          <w:kern w:val="0"/>
          <w:sz w:val="21"/>
          <w:szCs w:val="21"/>
          <w:highlight w:val="none"/>
        </w:rPr>
        <w:t>.4在公告中标结果的同时，采购代理机构应当向中标人发出中标通知书；对未通过资格审查的投标人，应当告知其未通过的原因；采用综合评分法评审的，还应当告知未中标人本人的评审得分与排序。</w:t>
      </w:r>
    </w:p>
    <w:p w14:paraId="54CCED1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30.5中标通知书发出后，采购人不得违法改变中标结果，中标人无正当理由不得放弃中标。</w:t>
      </w:r>
    </w:p>
    <w:p w14:paraId="0BEC8E8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30.6中标通知书是合同的组成部分。</w:t>
      </w:r>
    </w:p>
    <w:p w14:paraId="3BC7FB8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31.中标服务费</w:t>
      </w:r>
    </w:p>
    <w:p w14:paraId="202EDDC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bookmarkStart w:id="19" w:name="_Toc12453"/>
      <w:bookmarkStart w:id="20" w:name="_Toc117270086"/>
      <w:r>
        <w:rPr>
          <w:rFonts w:hint="eastAsia" w:ascii="宋体" w:hAnsi="宋体" w:eastAsia="宋体" w:cs="宋体"/>
          <w:color w:val="auto"/>
          <w:kern w:val="0"/>
          <w:sz w:val="21"/>
          <w:szCs w:val="21"/>
          <w:highlight w:val="none"/>
        </w:rPr>
        <w:t>代理费收费标准：本项目的采购代理服务费以中标金额为基数，收费标准参照原国家计委计价格[2002]1980号、发改办价格[2003]857号及发改价格[2011]534号文件用差额累进计费方式计算，80%折扣收取。</w:t>
      </w:r>
    </w:p>
    <w:p w14:paraId="47B51207">
      <w:pPr>
        <w:jc w:val="center"/>
        <w:rPr>
          <w:rFonts w:hint="eastAsia" w:ascii="宋体" w:hAnsi="宋体" w:eastAsia="宋体" w:cs="宋体"/>
          <w:b/>
          <w:bCs/>
          <w:sz w:val="36"/>
          <w:szCs w:val="36"/>
          <w:lang w:val="en-US" w:eastAsia="zh-CN"/>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784225</wp:posOffset>
                </wp:positionH>
                <wp:positionV relativeFrom="paragraph">
                  <wp:posOffset>400685</wp:posOffset>
                </wp:positionV>
                <wp:extent cx="1374140" cy="719455"/>
                <wp:effectExtent l="1905" t="4445" r="14605" b="19050"/>
                <wp:wrapNone/>
                <wp:docPr id="2" name="直接连接符 2"/>
                <wp:cNvGraphicFramePr/>
                <a:graphic xmlns:a="http://schemas.openxmlformats.org/drawingml/2006/main">
                  <a:graphicData uri="http://schemas.microsoft.com/office/word/2010/wordprocessingShape">
                    <wps:wsp>
                      <wps:cNvCnPr/>
                      <wps:spPr>
                        <a:xfrm>
                          <a:off x="0" y="0"/>
                          <a:ext cx="1374140" cy="7194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75pt;margin-top:31.55pt;height:56.65pt;width:108.2pt;z-index:251668480;mso-width-relative:page;mso-height-relative:page;" filled="f" stroked="t" coordsize="21600,21600" o:gfxdata="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ZnzsrYAAAACgEAAA8AAAAAAAAAAQAgAAAAIgAAAGRycy9kb3ducmV2Lnht&#10;bFBLAQIUABQAAAAIAIdO4kDg1Wct+QEAAOkDAAAOAAAAAAAAAAEAIAAAACc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b/>
          <w:bCs/>
          <w:sz w:val="36"/>
          <w:szCs w:val="36"/>
          <w:lang w:val="en-US" w:eastAsia="zh-CN"/>
        </w:rPr>
        <w:t>招标代理服务收费标准</w:t>
      </w:r>
    </w:p>
    <w:tbl>
      <w:tblPr>
        <w:tblStyle w:val="20"/>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1760"/>
        <w:gridCol w:w="1760"/>
        <w:gridCol w:w="1760"/>
      </w:tblGrid>
      <w:tr w14:paraId="19A4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18" w:type="dxa"/>
            <w:noWrap w:val="0"/>
            <w:vAlign w:val="bottom"/>
          </w:tcPr>
          <w:p w14:paraId="42D7254B">
            <w:pPr>
              <w:ind w:firstLine="422" w:firstLineChars="2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mc:AlternateContent>
                <mc:Choice Requires="wps">
                  <w:drawing>
                    <wp:anchor distT="0" distB="0" distL="114300" distR="114300" simplePos="0" relativeHeight="251667456" behindDoc="0" locked="0" layoutInCell="1" allowOverlap="1">
                      <wp:simplePos x="0" y="0"/>
                      <wp:positionH relativeFrom="column">
                        <wp:posOffset>-57150</wp:posOffset>
                      </wp:positionH>
                      <wp:positionV relativeFrom="paragraph">
                        <wp:posOffset>172720</wp:posOffset>
                      </wp:positionV>
                      <wp:extent cx="2222500" cy="547370"/>
                      <wp:effectExtent l="1270" t="4445" r="5080" b="19685"/>
                      <wp:wrapNone/>
                      <wp:docPr id="3" name="直接连接符 3"/>
                      <wp:cNvGraphicFramePr/>
                      <a:graphic xmlns:a="http://schemas.openxmlformats.org/drawingml/2006/main">
                        <a:graphicData uri="http://schemas.microsoft.com/office/word/2010/wordprocessingShape">
                          <wps:wsp>
                            <wps:cNvCnPr/>
                            <wps:spPr>
                              <a:xfrm>
                                <a:off x="0" y="0"/>
                                <a:ext cx="2222500" cy="5473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13.6pt;height:43.1pt;width:175pt;z-index:251667456;mso-width-relative:page;mso-height-relative:page;" filled="f" stroked="t" coordsize="21600,21600" o:gfxdata="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qKtnXXAAAACQEAAA8AAAAAAAAAAQAgAAAAIgAAAGRycy9kb3ducmV2Lnht&#10;bFBLAQIUABQAAAAIAIdO4kC6w2bH+gEAAOkDAAAOAAAAAAAAAAEAIAAAACY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b/>
                <w:bCs/>
                <w:sz w:val="21"/>
                <w:szCs w:val="21"/>
                <w:vertAlign w:val="baseline"/>
                <w:lang w:val="en-US" w:eastAsia="zh-CN"/>
              </w:rPr>
              <w:t xml:space="preserve">               服务类型</w:t>
            </w:r>
          </w:p>
          <w:p w14:paraId="449BA2EF">
            <w:pPr>
              <w:ind w:firstLine="1265" w:firstLineChars="60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费 率</w:t>
            </w:r>
          </w:p>
          <w:p w14:paraId="792C7087">
            <w:pPr>
              <w:jc w:val="both"/>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中标金额（万元）</w:t>
            </w:r>
          </w:p>
        </w:tc>
        <w:tc>
          <w:tcPr>
            <w:tcW w:w="1760" w:type="dxa"/>
            <w:noWrap w:val="0"/>
            <w:vAlign w:val="center"/>
          </w:tcPr>
          <w:p w14:paraId="61EACA56">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货物招标</w:t>
            </w:r>
          </w:p>
        </w:tc>
        <w:tc>
          <w:tcPr>
            <w:tcW w:w="1760" w:type="dxa"/>
            <w:noWrap w:val="0"/>
            <w:vAlign w:val="center"/>
          </w:tcPr>
          <w:p w14:paraId="2C5FEE8E">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服务招标</w:t>
            </w:r>
          </w:p>
        </w:tc>
        <w:tc>
          <w:tcPr>
            <w:tcW w:w="1760" w:type="dxa"/>
            <w:noWrap w:val="0"/>
            <w:vAlign w:val="center"/>
          </w:tcPr>
          <w:p w14:paraId="7E566880">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工程招标</w:t>
            </w:r>
          </w:p>
        </w:tc>
      </w:tr>
      <w:tr w14:paraId="02D6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1FB07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rPr>
              <w:t>100以下</w:t>
            </w:r>
          </w:p>
        </w:tc>
        <w:tc>
          <w:tcPr>
            <w:tcW w:w="1760" w:type="dxa"/>
            <w:noWrap w:val="0"/>
            <w:vAlign w:val="center"/>
          </w:tcPr>
          <w:p w14:paraId="67EAE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1.5%</w:t>
            </w:r>
          </w:p>
        </w:tc>
        <w:tc>
          <w:tcPr>
            <w:tcW w:w="1760" w:type="dxa"/>
            <w:noWrap w:val="0"/>
            <w:vAlign w:val="center"/>
          </w:tcPr>
          <w:p w14:paraId="7EC9C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1.5%</w:t>
            </w:r>
          </w:p>
        </w:tc>
        <w:tc>
          <w:tcPr>
            <w:tcW w:w="1760" w:type="dxa"/>
            <w:noWrap w:val="0"/>
            <w:vAlign w:val="center"/>
          </w:tcPr>
          <w:p w14:paraId="49A7A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r>
      <w:tr w14:paraId="3CB2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2FB0E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rPr>
              <w:t>100-500</w:t>
            </w:r>
          </w:p>
        </w:tc>
        <w:tc>
          <w:tcPr>
            <w:tcW w:w="1760" w:type="dxa"/>
            <w:noWrap w:val="0"/>
            <w:vAlign w:val="center"/>
          </w:tcPr>
          <w:p w14:paraId="24E98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1.1%</w:t>
            </w:r>
          </w:p>
        </w:tc>
        <w:tc>
          <w:tcPr>
            <w:tcW w:w="1760" w:type="dxa"/>
            <w:noWrap w:val="0"/>
            <w:vAlign w:val="center"/>
          </w:tcPr>
          <w:p w14:paraId="0A22E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0.8%</w:t>
            </w:r>
          </w:p>
        </w:tc>
        <w:tc>
          <w:tcPr>
            <w:tcW w:w="1760" w:type="dxa"/>
            <w:noWrap w:val="0"/>
            <w:vAlign w:val="center"/>
          </w:tcPr>
          <w:p w14:paraId="08811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0.7%</w:t>
            </w:r>
          </w:p>
        </w:tc>
      </w:tr>
      <w:tr w14:paraId="3F32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509DD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500-1000</w:t>
            </w:r>
          </w:p>
        </w:tc>
        <w:tc>
          <w:tcPr>
            <w:tcW w:w="1760" w:type="dxa"/>
            <w:noWrap w:val="0"/>
            <w:vAlign w:val="center"/>
          </w:tcPr>
          <w:p w14:paraId="42E87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0.8%</w:t>
            </w:r>
          </w:p>
        </w:tc>
        <w:tc>
          <w:tcPr>
            <w:tcW w:w="1760" w:type="dxa"/>
            <w:noWrap w:val="0"/>
            <w:vAlign w:val="center"/>
          </w:tcPr>
          <w:p w14:paraId="34D84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0.45%</w:t>
            </w:r>
          </w:p>
        </w:tc>
        <w:tc>
          <w:tcPr>
            <w:tcW w:w="1760" w:type="dxa"/>
            <w:noWrap w:val="0"/>
            <w:vAlign w:val="center"/>
          </w:tcPr>
          <w:p w14:paraId="6569C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0.55%</w:t>
            </w:r>
          </w:p>
        </w:tc>
      </w:tr>
      <w:tr w14:paraId="7DB0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03425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1000-5000</w:t>
            </w:r>
          </w:p>
        </w:tc>
        <w:tc>
          <w:tcPr>
            <w:tcW w:w="1760" w:type="dxa"/>
            <w:noWrap w:val="0"/>
            <w:vAlign w:val="center"/>
          </w:tcPr>
          <w:p w14:paraId="6B549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0.5%</w:t>
            </w:r>
          </w:p>
        </w:tc>
        <w:tc>
          <w:tcPr>
            <w:tcW w:w="1760" w:type="dxa"/>
            <w:noWrap w:val="0"/>
            <w:vAlign w:val="center"/>
          </w:tcPr>
          <w:p w14:paraId="523D3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0.25%</w:t>
            </w:r>
          </w:p>
        </w:tc>
        <w:tc>
          <w:tcPr>
            <w:tcW w:w="1760" w:type="dxa"/>
            <w:noWrap w:val="0"/>
            <w:vAlign w:val="center"/>
          </w:tcPr>
          <w:p w14:paraId="370BA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0.35%</w:t>
            </w:r>
          </w:p>
        </w:tc>
      </w:tr>
      <w:tr w14:paraId="25C9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03A9D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5000-10000</w:t>
            </w:r>
          </w:p>
        </w:tc>
        <w:tc>
          <w:tcPr>
            <w:tcW w:w="1760" w:type="dxa"/>
            <w:noWrap w:val="0"/>
            <w:vAlign w:val="center"/>
          </w:tcPr>
          <w:p w14:paraId="061FE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0.25%</w:t>
            </w:r>
          </w:p>
        </w:tc>
        <w:tc>
          <w:tcPr>
            <w:tcW w:w="1760" w:type="dxa"/>
            <w:noWrap w:val="0"/>
            <w:vAlign w:val="center"/>
          </w:tcPr>
          <w:p w14:paraId="00E5D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0.1%</w:t>
            </w:r>
          </w:p>
        </w:tc>
        <w:tc>
          <w:tcPr>
            <w:tcW w:w="1760" w:type="dxa"/>
            <w:noWrap w:val="0"/>
            <w:vAlign w:val="center"/>
          </w:tcPr>
          <w:p w14:paraId="029B7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0.2%</w:t>
            </w:r>
          </w:p>
        </w:tc>
      </w:tr>
      <w:tr w14:paraId="6C6F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0A9BA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10000-100000</w:t>
            </w:r>
          </w:p>
        </w:tc>
        <w:tc>
          <w:tcPr>
            <w:tcW w:w="1760" w:type="dxa"/>
            <w:noWrap w:val="0"/>
            <w:vAlign w:val="center"/>
          </w:tcPr>
          <w:p w14:paraId="08879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0.05%</w:t>
            </w:r>
          </w:p>
        </w:tc>
        <w:tc>
          <w:tcPr>
            <w:tcW w:w="1760" w:type="dxa"/>
            <w:noWrap w:val="0"/>
            <w:vAlign w:val="center"/>
          </w:tcPr>
          <w:p w14:paraId="56031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0.05%</w:t>
            </w:r>
          </w:p>
        </w:tc>
        <w:tc>
          <w:tcPr>
            <w:tcW w:w="1760" w:type="dxa"/>
            <w:noWrap w:val="0"/>
            <w:vAlign w:val="center"/>
          </w:tcPr>
          <w:p w14:paraId="65C14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0.05%</w:t>
            </w:r>
          </w:p>
        </w:tc>
      </w:tr>
      <w:tr w14:paraId="3FF9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8" w:type="dxa"/>
            <w:noWrap w:val="0"/>
            <w:vAlign w:val="center"/>
          </w:tcPr>
          <w:p w14:paraId="5A79D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1000000以上</w:t>
            </w:r>
          </w:p>
        </w:tc>
        <w:tc>
          <w:tcPr>
            <w:tcW w:w="1760" w:type="dxa"/>
            <w:noWrap w:val="0"/>
            <w:vAlign w:val="center"/>
          </w:tcPr>
          <w:p w14:paraId="3BD2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0.01%</w:t>
            </w:r>
          </w:p>
        </w:tc>
        <w:tc>
          <w:tcPr>
            <w:tcW w:w="1760" w:type="dxa"/>
            <w:noWrap w:val="0"/>
            <w:vAlign w:val="center"/>
          </w:tcPr>
          <w:p w14:paraId="1B45F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0.01%</w:t>
            </w:r>
          </w:p>
        </w:tc>
        <w:tc>
          <w:tcPr>
            <w:tcW w:w="1760" w:type="dxa"/>
            <w:noWrap w:val="0"/>
            <w:vAlign w:val="center"/>
          </w:tcPr>
          <w:p w14:paraId="5F5AA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0.01%</w:t>
            </w:r>
          </w:p>
        </w:tc>
      </w:tr>
    </w:tbl>
    <w:p w14:paraId="38604F1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招标代理服务收费按差额定率累进法计算。</w:t>
      </w:r>
    </w:p>
    <w:p w14:paraId="5CD4186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七、签订合同</w:t>
      </w:r>
      <w:bookmarkEnd w:id="19"/>
      <w:bookmarkEnd w:id="20"/>
    </w:p>
    <w:p w14:paraId="26A7935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32.签订合同</w:t>
      </w:r>
    </w:p>
    <w:p w14:paraId="314AE15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6A52ED9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32.2采购人不得向中标人提出任何不合理的要求作为签订合同的条件。</w:t>
      </w:r>
    </w:p>
    <w:p w14:paraId="55756E9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2C62514A">
      <w:pPr>
        <w:pStyle w:val="2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528F4BC7">
      <w:pPr>
        <w:pStyle w:val="2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2BB0A38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32.6采购人与中标人应当根据合同的约定依法履行合同义务。</w:t>
      </w:r>
    </w:p>
    <w:p w14:paraId="48448E8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32.7中标人应当自合同或补充合同签订之日起5个工作日内，将合同副本一份报采购代理机构存档，采购人自合同签订之日起2个工作日内在</w:t>
      </w:r>
      <w:r>
        <w:rPr>
          <w:rFonts w:hint="eastAsia" w:ascii="宋体" w:hAnsi="宋体" w:eastAsia="宋体" w:cs="宋体"/>
          <w:b/>
          <w:color w:val="auto"/>
          <w:kern w:val="0"/>
          <w:sz w:val="21"/>
          <w:szCs w:val="21"/>
          <w:highlight w:val="none"/>
        </w:rPr>
        <w:t>中国政府采购网山西分网</w:t>
      </w:r>
      <w:r>
        <w:rPr>
          <w:rFonts w:hint="eastAsia" w:ascii="宋体" w:hAnsi="宋体" w:eastAsia="宋体" w:cs="宋体"/>
          <w:color w:val="auto"/>
          <w:kern w:val="0"/>
          <w:sz w:val="21"/>
          <w:szCs w:val="21"/>
          <w:highlight w:val="none"/>
        </w:rPr>
        <w:t>进行公示。</w:t>
      </w:r>
    </w:p>
    <w:p w14:paraId="1CA3095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21" w:name="_Toc1122"/>
      <w:bookmarkStart w:id="22" w:name="_Toc117270087"/>
      <w:r>
        <w:rPr>
          <w:rFonts w:hint="eastAsia" w:ascii="宋体" w:hAnsi="宋体" w:eastAsia="宋体" w:cs="宋体"/>
          <w:b/>
          <w:color w:val="auto"/>
          <w:kern w:val="0"/>
          <w:sz w:val="21"/>
          <w:szCs w:val="21"/>
          <w:highlight w:val="none"/>
        </w:rPr>
        <w:t>八、保密和披露</w:t>
      </w:r>
      <w:bookmarkEnd w:id="21"/>
      <w:bookmarkEnd w:id="22"/>
    </w:p>
    <w:p w14:paraId="009CBC2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33.保密</w:t>
      </w:r>
    </w:p>
    <w:p w14:paraId="610D7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33.1潜在投标人自获取招标文件之日起，须承诺承担本招标项目项下保密义务，不得将因本次招标获得的信息向第三人外传。</w:t>
      </w:r>
    </w:p>
    <w:p w14:paraId="1B238E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33.2有关人员对评标情况以及在评标过程中获悉的国家秘密、商业秘密负有保密责任。</w:t>
      </w:r>
    </w:p>
    <w:p w14:paraId="1C17444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34.披露</w:t>
      </w:r>
    </w:p>
    <w:p w14:paraId="1874A6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34.1采购人或采购代理机构有权将投标人提供的所有资料向政府有关部门或评审标书的有关人员披露。</w:t>
      </w:r>
    </w:p>
    <w:p w14:paraId="51C771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B62851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bookmarkStart w:id="23" w:name="_Toc117270088"/>
      <w:bookmarkStart w:id="24" w:name="_Toc4388"/>
      <w:r>
        <w:rPr>
          <w:rFonts w:hint="eastAsia" w:ascii="宋体" w:hAnsi="宋体" w:eastAsia="宋体" w:cs="宋体"/>
          <w:b/>
          <w:color w:val="auto"/>
          <w:kern w:val="0"/>
          <w:sz w:val="21"/>
          <w:szCs w:val="21"/>
          <w:highlight w:val="none"/>
        </w:rPr>
        <w:t>九、询问和质疑</w:t>
      </w:r>
      <w:bookmarkEnd w:id="23"/>
      <w:bookmarkEnd w:id="24"/>
    </w:p>
    <w:p w14:paraId="5371376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35.投标人有权就招标事宜提出询问和质疑。</w:t>
      </w:r>
    </w:p>
    <w:p w14:paraId="72D1D3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5686D9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投标人对招标文件条款或商务、技术参数有异议的，应当在开标前通过澄清或修改程序提出。</w:t>
      </w:r>
    </w:p>
    <w:p w14:paraId="6AEC42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投标人对</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文件在法定质疑期内一次性提出针对同一采购程序环节的质疑。</w:t>
      </w:r>
    </w:p>
    <w:p w14:paraId="0B98F1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投标人认为</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文件、采购过程、中标或者成交结果使自己的权益受到损害的，可以在知道或者应知其权益受到损害之日起7个工作日内，以书面形式向采购人、采购代理机构提出质疑。</w:t>
      </w:r>
    </w:p>
    <w:p w14:paraId="6B6097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 潜在投标人已依法获取其可质疑的</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文件的，可以对</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文件提出质疑。对</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文件提出质疑的，在获取</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文件或者</w:t>
      </w:r>
      <w:r>
        <w:rPr>
          <w:rFonts w:hint="eastAsia" w:ascii="宋体" w:hAnsi="宋体" w:eastAsia="宋体" w:cs="宋体"/>
          <w:bCs/>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文件公告期限届满之日起7个工作日内提出。</w:t>
      </w:r>
    </w:p>
    <w:p w14:paraId="2215B8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35.6质疑应当以书面形式向采购代理机构提出，经法定代表人（负责人）签字并加盖公章。</w:t>
      </w:r>
    </w:p>
    <w:p w14:paraId="7B31B7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 投标人提出质疑应当提交质疑函和必要的证明材料。质疑函应当包括以下主要内容：</w:t>
      </w:r>
    </w:p>
    <w:p w14:paraId="648381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35.7.1投标人的姓名或者名称、地址、邮编、联系人及联系电话；</w:t>
      </w:r>
    </w:p>
    <w:p w14:paraId="144912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35.7.2质疑项目名称、编号、包号（若分包）；</w:t>
      </w:r>
    </w:p>
    <w:p w14:paraId="46A9A9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35.7.3具体、明确的质疑事项和与质疑事项相关的请求；</w:t>
      </w:r>
    </w:p>
    <w:p w14:paraId="0EF10A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35.7.4事实依据；</w:t>
      </w:r>
    </w:p>
    <w:p w14:paraId="3FD63D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35.7.5必要的法律依据；</w:t>
      </w:r>
    </w:p>
    <w:p w14:paraId="0E9D45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35.7.6提出质疑的日期。</w:t>
      </w:r>
    </w:p>
    <w:p w14:paraId="6D94BA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投标人为自然人的，应当由本人签字；投标人为法人或者其他组织的，应当由法定代表人、主要负责人或者其授权代表签字或者盖章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，并加盖公章。</w:t>
      </w:r>
    </w:p>
    <w:p w14:paraId="1DB86F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35.8 质疑书应当附相关证明材料，材料应为简体中文，一式二份。</w:t>
      </w:r>
    </w:p>
    <w:p w14:paraId="1C1FC9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35.9有下列情形之一的，属于无效质疑，采购代理机构可不予受理：</w:t>
      </w:r>
    </w:p>
    <w:p w14:paraId="06252D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35.9.1未在有效期限内提出质疑的；</w:t>
      </w:r>
    </w:p>
    <w:p w14:paraId="41FBFD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35.9.2质疑未以书面形式提出的；</w:t>
      </w:r>
    </w:p>
    <w:p w14:paraId="1C8DBA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35.9.3所提交材料未明示属于质疑材料的；</w:t>
      </w:r>
    </w:p>
    <w:p w14:paraId="05FB9B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35.9.4质疑书没有法定代表人（负责人）签章并加盖单位公章的；质疑书由参加采购项目的授权代表签署本人姓名或印盖本人姓名章，但没有法定代表人（负责人）特别授权的；</w:t>
      </w:r>
    </w:p>
    <w:p w14:paraId="306BAA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35.9.5质疑书未提供有效联系人或联系方式的；</w:t>
      </w:r>
    </w:p>
    <w:p w14:paraId="51CBF0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35.9.6质疑事项已经进入投诉或者行政复议或者诉讼程序的；</w:t>
      </w:r>
    </w:p>
    <w:p w14:paraId="71E8AD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35.9.7质疑书未附相关证明材料，被视为无有效证据支持的；</w:t>
      </w:r>
    </w:p>
    <w:p w14:paraId="724F4E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35.9.8投标人对招标文件条款或技术参数有异议，未在开标前通过澄清或修改程序提出，并且投标人已经参与投标，而于开标后对招标文件提出质疑的；</w:t>
      </w:r>
    </w:p>
    <w:p w14:paraId="6C109C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35.9.9在提出本次质疑前半年内连续三次质疑而无事实依据的；</w:t>
      </w:r>
    </w:p>
    <w:p w14:paraId="6613FE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35.9.10其它不符合受理条件的情形。</w:t>
      </w:r>
    </w:p>
    <w:p w14:paraId="471723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35.10采购人、采购代理机构不得拒收质疑投标人在法定质疑期内发出的质疑函，应当在收到质疑函后7个工作日内做出答复，并以书面形式通知质疑投标人和其他有关投标人。</w:t>
      </w:r>
    </w:p>
    <w:p w14:paraId="034805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35.11投标人对评审过程、中标结果提出质疑的，采购人、采购代理机构可以组织原评标委员会协助答复质疑。</w:t>
      </w:r>
    </w:p>
    <w:p w14:paraId="7FF9C8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35.12质疑答复应当包含以下内容：</w:t>
      </w:r>
    </w:p>
    <w:p w14:paraId="08A2D7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707FB4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35.13采购人、采购代理机构认为投标人质疑不成立，或者成立但未对中标结果构成影响的，继续开展采购活动；认为投标人质疑成立且影响或者可能影响中标结果的，按照下列情况处理：</w:t>
      </w:r>
    </w:p>
    <w:p w14:paraId="503D55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35.13.1对招标文件提出的质疑，依法通过澄清或者修改可以继续开展招标活动；否则应当修改招标文件后重新开展活动。</w:t>
      </w:r>
    </w:p>
    <w:p w14:paraId="5C65D0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35.13.2对招标过程、中标结果提出的质疑，合格投标人符合法定数量时，可以从合格的中标候选人中另行确定中标人的，应当依法另行确定中标人；否则应当重新开展招标活动。</w:t>
      </w:r>
    </w:p>
    <w:p w14:paraId="09EFB6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质疑答复导致中标结果改变的，采购或者采购代理机构应当将有关情况书面报告本机财政部门。</w:t>
      </w:r>
    </w:p>
    <w:p w14:paraId="11EC58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35.14质疑投标人对采购人、采购代理机构的答复不满意，或者采购代理机构未在规定的时间内做出答复的，可以在答复期满后15个工作日内向政府采购监管部门投诉。</w:t>
      </w:r>
    </w:p>
    <w:p w14:paraId="4F6D4E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bookmarkStart w:id="25" w:name="_Toc29792"/>
      <w:bookmarkStart w:id="26" w:name="_Toc117270089"/>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15投标人</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448767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16投标人</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F36BC7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十、相关政府采购政策要求</w:t>
      </w:r>
      <w:bookmarkEnd w:id="25"/>
      <w:bookmarkEnd w:id="26"/>
    </w:p>
    <w:p w14:paraId="311920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36.进口货物及政策要求</w:t>
      </w:r>
    </w:p>
    <w:p w14:paraId="715C48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本招标文件涉及的采购货物及软件服务，</w:t>
      </w:r>
      <w:r>
        <w:rPr>
          <w:rFonts w:hint="eastAsia" w:ascii="宋体" w:hAnsi="宋体" w:eastAsia="宋体" w:cs="宋体"/>
          <w:color w:val="auto"/>
          <w:sz w:val="21"/>
          <w:szCs w:val="21"/>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5A3EAE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37.国家强制产品</w:t>
      </w:r>
    </w:p>
    <w:p w14:paraId="0535BC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提供获得国家确定的认证机构出具的处于有效期之内的节能产品认证证书。</w:t>
      </w:r>
    </w:p>
    <w:p w14:paraId="5DA7D9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38.</w:t>
      </w:r>
      <w:r>
        <w:rPr>
          <w:rFonts w:hint="eastAsia" w:ascii="宋体" w:hAnsi="宋体" w:eastAsia="宋体" w:cs="宋体"/>
          <w:color w:val="auto"/>
          <w:sz w:val="21"/>
          <w:szCs w:val="21"/>
          <w:highlight w:val="none"/>
        </w:rPr>
        <w:t>投报环境标志产品政府采购品目清单中的产品，且提供所投产品获得国家确定的认证机构出具的、处于有效期之内的环境标志产品认证证书。</w:t>
      </w:r>
    </w:p>
    <w:p w14:paraId="0C392C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39.采购货物中如含有计算机，必须预装正版操作系统软件产品；项目中所采购的其它软件必须为正版软件。</w:t>
      </w:r>
    </w:p>
    <w:p w14:paraId="0AE5BD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65A227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具备资格的机构是指列入《承担网络关键设备和网络安全专用产品安全认证和安全检测任务机构名录》的机构。</w:t>
      </w:r>
    </w:p>
    <w:p w14:paraId="4D3311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1D8F25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41.中小微企业参加本项目：</w:t>
      </w:r>
    </w:p>
    <w:p w14:paraId="302741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7CC427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42．残疾人福利单位参加本项目：</w:t>
      </w:r>
    </w:p>
    <w:p w14:paraId="751C40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依据《三部门联合发布关于促进残疾人就业政府采购政策的通知》（财库[2017]141号）第三条规定，需附残疾人福利性单位声明函。</w:t>
      </w:r>
    </w:p>
    <w:p w14:paraId="39F04F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43．监狱企业参加本项目：</w:t>
      </w:r>
    </w:p>
    <w:p w14:paraId="3DB1D6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依据《财政部司法部关于政府采购支持监狱企业发展有关问题的通知》(财库〔2014〕68号)规定，须提供相关证明材料。</w:t>
      </w:r>
    </w:p>
    <w:p w14:paraId="2A0D83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44.联合体参加本项目：</w:t>
      </w:r>
    </w:p>
    <w:p w14:paraId="7503A8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如本项目为接受大中型企业与小微企业组成联合体或者允许大中型企业向一家或者多家小微企业分包的采购项目，需附《联合体投标协议书》。</w:t>
      </w:r>
    </w:p>
    <w:p w14:paraId="720471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45.环保节能产品参加的项目：</w:t>
      </w:r>
    </w:p>
    <w:p w14:paraId="62FEE0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投报节能产品政府采购品目清单中强制性采购产品以外的其它节能产品，且提供所投产品获得国家确定的认证机构出具的、处于有效期之内的节能产品认证证书。</w:t>
      </w:r>
    </w:p>
    <w:p w14:paraId="60C87F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投报环境标志产品政府采购品目清单中的产品，且提供所投产品获得国家确定的认证机构出具的、处于有效期之内的环境标志产品认证证书。</w:t>
      </w:r>
    </w:p>
    <w:p w14:paraId="6635B5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46.创新产品参加的项目</w:t>
      </w:r>
    </w:p>
    <w:p w14:paraId="38705D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根据《政府采购支持创新产品和服务实施细则》（晋财购【2019】19号），需在</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中提供《山西省创新产品和服务推荐清单》，并填写《创新产品或创新服务明细表》。</w:t>
      </w:r>
    </w:p>
    <w:p w14:paraId="60E167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47.商品包装和快递包装</w:t>
      </w:r>
    </w:p>
    <w:p w14:paraId="37E124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本文件列出商品包装和快递包装要求的，投标人需填写商品包装和快递包装承诺函，承诺商品包装符合《商品包装政府采购需求标准（试行）》，快递包装符合《快递包装政府采购需求标准（试行）》。</w:t>
      </w:r>
    </w:p>
    <w:p w14:paraId="6DF99D9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48.本国产品的支持政策：</w:t>
      </w:r>
    </w:p>
    <w:p w14:paraId="4CDECB3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（1）政府采购活动中既有本国产品又有非本国产品参与竞争的，依法对本国产品给予价格评审优惠，对本国产品的报价给予20%的价格扣除，用扣除后的价格参与评审。</w:t>
      </w:r>
    </w:p>
    <w:p w14:paraId="416E13F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E996C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（3）产品在中国境内生产的组件成本核算规则。产品在中国境内生产的组件成本，按照《中国境内生产的组件成本核算基本规则》计算。</w:t>
      </w:r>
    </w:p>
    <w:p w14:paraId="197AF63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（4）供应商对其提供的产品出具《关于符合本国产品标准的声明函》或财政部会同有关部门规定的有关证明文件。</w:t>
      </w:r>
    </w:p>
    <w:p w14:paraId="1CEED7D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kern w:val="0"/>
          <w:sz w:val="21"/>
          <w:szCs w:val="21"/>
          <w:highlight w:val="none"/>
          <w:lang w:val="en-US" w:eastAsia="zh-CN" w:bidi="ar-SA"/>
        </w:rPr>
        <w:t>（5）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r>
        <w:rPr>
          <w:rFonts w:hint="eastAsia" w:ascii="宋体" w:hAnsi="宋体" w:eastAsia="宋体" w:cs="宋体"/>
          <w:color w:val="auto"/>
          <w:kern w:val="0"/>
          <w:sz w:val="21"/>
          <w:szCs w:val="21"/>
          <w:highlight w:val="none"/>
          <w:lang w:val="en-US" w:eastAsia="zh-CN" w:bidi="ar-SA"/>
        </w:rPr>
        <w:br w:type="page"/>
      </w:r>
      <w:bookmarkStart w:id="27" w:name="_Toc2514"/>
      <w:bookmarkStart w:id="28" w:name="_Toc117270090"/>
      <w:r>
        <w:rPr>
          <w:rFonts w:hint="eastAsia" w:ascii="宋体" w:hAnsi="宋体" w:eastAsia="宋体" w:cs="宋体"/>
          <w:b/>
          <w:color w:val="auto"/>
          <w:sz w:val="32"/>
          <w:szCs w:val="32"/>
          <w:highlight w:val="none"/>
        </w:rPr>
        <w:t>第四部分  评标标准和评标方法</w:t>
      </w:r>
      <w:bookmarkEnd w:id="27"/>
      <w:bookmarkEnd w:id="28"/>
    </w:p>
    <w:p w14:paraId="3316AF9F">
      <w:pPr>
        <w:numPr>
          <w:ilvl w:val="0"/>
          <w:numId w:val="0"/>
        </w:numPr>
        <w:topLinePunct/>
        <w:autoSpaceDE w:val="0"/>
        <w:autoSpaceDN w:val="0"/>
        <w:spacing w:line="460" w:lineRule="exact"/>
        <w:ind w:right="-105" w:rightChars="-5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依据《政府采购货物和服务招标投标管理办法》（财政部令第 87 号）规定：本项目为单一产品采购项目，凡不同投标人所投产品品牌一致的，一律按一名有效投标人认定。</w:t>
      </w:r>
    </w:p>
    <w:p w14:paraId="3D4AC657">
      <w:pPr>
        <w:numPr>
          <w:ilvl w:val="0"/>
          <w:numId w:val="0"/>
        </w:numPr>
        <w:topLinePunct/>
        <w:autoSpaceDE w:val="0"/>
        <w:autoSpaceDN w:val="0"/>
        <w:spacing w:line="460" w:lineRule="exact"/>
        <w:ind w:right="-105" w:rightChars="-5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评标委员会对全部投标人进行审查后，按上述规则合并统计，若采购包最终有效投标人不足 3 家，不具备充分竞争条件，评标委员会应当按废标处理。</w:t>
      </w:r>
    </w:p>
    <w:p w14:paraId="7B52470B">
      <w:pPr>
        <w:numPr>
          <w:ilvl w:val="0"/>
          <w:numId w:val="0"/>
        </w:numPr>
        <w:topLinePunct/>
        <w:autoSpaceDE w:val="0"/>
        <w:autoSpaceDN w:val="0"/>
        <w:spacing w:line="460" w:lineRule="exact"/>
        <w:ind w:right="-105" w:rightChars="-5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废标后采购单位将按政府采购相关规定开展后续采购活动，投标人自行承担相应投标风险。</w:t>
      </w:r>
    </w:p>
    <w:p w14:paraId="212D20D5">
      <w:pPr>
        <w:snapToGrid w:val="0"/>
        <w:spacing w:line="360" w:lineRule="auto"/>
        <w:ind w:firstLine="241" w:firstLineChars="100"/>
        <w:jc w:val="left"/>
        <w:rPr>
          <w:rFonts w:hint="eastAsia" w:ascii="宋体" w:hAnsi="宋体" w:eastAsia="宋体" w:cs="宋体"/>
          <w:color w:val="auto"/>
          <w:lang w:val="en-US" w:eastAsia="zh-CN"/>
        </w:rPr>
      </w:pPr>
      <w:r>
        <w:rPr>
          <w:rFonts w:hint="eastAsia" w:ascii="宋体" w:hAnsi="宋体" w:eastAsia="宋体" w:cs="宋体"/>
          <w:b/>
          <w:color w:val="auto"/>
          <w:sz w:val="24"/>
          <w:highlight w:val="none"/>
        </w:rPr>
        <w:t>一、资格性审查的内容及标准</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包一、包二</w:t>
      </w:r>
      <w:r>
        <w:rPr>
          <w:rFonts w:hint="eastAsia" w:ascii="宋体" w:hAnsi="宋体" w:eastAsia="宋体" w:cs="宋体"/>
          <w:b/>
          <w:bCs/>
          <w:color w:val="auto"/>
          <w:kern w:val="0"/>
          <w:sz w:val="21"/>
          <w:szCs w:val="21"/>
          <w:lang w:eastAsia="zh-CN"/>
        </w:rPr>
        <w:t>）</w:t>
      </w:r>
    </w:p>
    <w:tbl>
      <w:tblPr>
        <w:tblStyle w:val="19"/>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44"/>
        <w:gridCol w:w="4375"/>
        <w:gridCol w:w="3718"/>
      </w:tblGrid>
      <w:tr w14:paraId="2BB1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6" w:type="dxa"/>
            <w:noWrap w:val="0"/>
            <w:vAlign w:val="center"/>
          </w:tcPr>
          <w:p w14:paraId="2FFF2C8B">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4" w:type="dxa"/>
            <w:noWrap w:val="0"/>
            <w:vAlign w:val="center"/>
          </w:tcPr>
          <w:p w14:paraId="0C76F8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4375" w:type="dxa"/>
            <w:noWrap w:val="0"/>
            <w:vAlign w:val="center"/>
          </w:tcPr>
          <w:p w14:paraId="135E82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审查要求</w:t>
            </w:r>
          </w:p>
        </w:tc>
        <w:tc>
          <w:tcPr>
            <w:tcW w:w="3718" w:type="dxa"/>
            <w:noWrap w:val="0"/>
            <w:vAlign w:val="center"/>
          </w:tcPr>
          <w:p w14:paraId="77E9413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要求说明</w:t>
            </w:r>
          </w:p>
        </w:tc>
      </w:tr>
      <w:tr w14:paraId="3B19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5D82B692">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4" w:type="dxa"/>
            <w:noWrap w:val="0"/>
            <w:vAlign w:val="center"/>
          </w:tcPr>
          <w:p w14:paraId="71E80C65">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营业执照</w:t>
            </w:r>
          </w:p>
        </w:tc>
        <w:tc>
          <w:tcPr>
            <w:tcW w:w="4375" w:type="dxa"/>
            <w:noWrap w:val="0"/>
            <w:vAlign w:val="center"/>
          </w:tcPr>
          <w:p w14:paraId="707A23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3718" w:type="dxa"/>
            <w:noWrap w:val="0"/>
            <w:vAlign w:val="center"/>
          </w:tcPr>
          <w:p w14:paraId="0A3D35E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提供供应商信用承诺书。</w:t>
            </w:r>
          </w:p>
          <w:p w14:paraId="2E63BDB0">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1A43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26E0A447">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944" w:type="dxa"/>
            <w:noWrap w:val="0"/>
            <w:vAlign w:val="center"/>
          </w:tcPr>
          <w:p w14:paraId="197773FB">
            <w:pPr>
              <w:ind w:left="-63" w:leftChars="-30" w:right="-63" w:rightChars="-3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财务报告</w:t>
            </w:r>
          </w:p>
        </w:tc>
        <w:tc>
          <w:tcPr>
            <w:tcW w:w="4375" w:type="dxa"/>
            <w:noWrap w:val="0"/>
            <w:vAlign w:val="center"/>
          </w:tcPr>
          <w:p w14:paraId="56B06E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w:t>
            </w:r>
          </w:p>
        </w:tc>
        <w:tc>
          <w:tcPr>
            <w:tcW w:w="3718" w:type="dxa"/>
            <w:noWrap w:val="0"/>
            <w:vAlign w:val="center"/>
          </w:tcPr>
          <w:p w14:paraId="0EFDCA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提供供应商信用承诺书。</w:t>
            </w:r>
          </w:p>
          <w:p w14:paraId="51765810">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以上证明材料须符合要求、有效、完整。否则，响应无效。</w:t>
            </w:r>
          </w:p>
        </w:tc>
      </w:tr>
      <w:tr w14:paraId="3CC7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09EF8425">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44" w:type="dxa"/>
            <w:noWrap w:val="0"/>
            <w:vAlign w:val="center"/>
          </w:tcPr>
          <w:p w14:paraId="58CDE4F1">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4375" w:type="dxa"/>
            <w:noWrap w:val="0"/>
            <w:vAlign w:val="center"/>
          </w:tcPr>
          <w:p w14:paraId="481B38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3718" w:type="dxa"/>
            <w:noWrap w:val="0"/>
            <w:vAlign w:val="center"/>
          </w:tcPr>
          <w:p w14:paraId="129785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提供供应商信用承诺书。</w:t>
            </w:r>
          </w:p>
          <w:p w14:paraId="3619A5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51E3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269F75EC">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944" w:type="dxa"/>
            <w:noWrap w:val="0"/>
            <w:vAlign w:val="center"/>
          </w:tcPr>
          <w:p w14:paraId="168889DF">
            <w:pPr>
              <w:ind w:left="-63" w:leftChars="-30" w:right="-63" w:rightChars="-3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基本资质</w:t>
            </w:r>
          </w:p>
        </w:tc>
        <w:tc>
          <w:tcPr>
            <w:tcW w:w="4375" w:type="dxa"/>
            <w:noWrap w:val="0"/>
            <w:vAlign w:val="center"/>
          </w:tcPr>
          <w:p w14:paraId="45ADFB6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有依法缴纳税收和社会保障资金的良好记录</w:t>
            </w:r>
          </w:p>
        </w:tc>
        <w:tc>
          <w:tcPr>
            <w:tcW w:w="3718" w:type="dxa"/>
            <w:noWrap w:val="0"/>
            <w:vAlign w:val="center"/>
          </w:tcPr>
          <w:p w14:paraId="63B30F2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提供供应商信用承诺书。</w:t>
            </w:r>
          </w:p>
          <w:p w14:paraId="04BC187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以上证明材料须符合要求、有效、完整。否则，响应无效。</w:t>
            </w:r>
          </w:p>
        </w:tc>
      </w:tr>
      <w:tr w14:paraId="3552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6" w:type="dxa"/>
            <w:noWrap w:val="0"/>
            <w:vAlign w:val="center"/>
          </w:tcPr>
          <w:p w14:paraId="6B0C72E5">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944" w:type="dxa"/>
            <w:noWrap w:val="0"/>
            <w:vAlign w:val="center"/>
          </w:tcPr>
          <w:p w14:paraId="51A4570B">
            <w:pPr>
              <w:ind w:left="-63" w:leftChars="-30" w:right="-63" w:rightChars="-3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基本资质</w:t>
            </w:r>
          </w:p>
        </w:tc>
        <w:tc>
          <w:tcPr>
            <w:tcW w:w="4375" w:type="dxa"/>
            <w:noWrap w:val="0"/>
            <w:vAlign w:val="center"/>
          </w:tcPr>
          <w:p w14:paraId="4B0D3E6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参加政府采购活动前三年内，在经营活动中没有重大违法记录</w:t>
            </w:r>
          </w:p>
        </w:tc>
        <w:tc>
          <w:tcPr>
            <w:tcW w:w="3718" w:type="dxa"/>
            <w:noWrap w:val="0"/>
            <w:vAlign w:val="center"/>
          </w:tcPr>
          <w:p w14:paraId="6E5D46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提供供应商信用承诺书。</w:t>
            </w:r>
          </w:p>
          <w:p w14:paraId="24ED670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以上证明材料须符合要求、有效、完整。否则，响应无效。</w:t>
            </w:r>
          </w:p>
        </w:tc>
      </w:tr>
      <w:tr w14:paraId="1C04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6" w:type="dxa"/>
            <w:noWrap w:val="0"/>
            <w:vAlign w:val="center"/>
          </w:tcPr>
          <w:p w14:paraId="7F9FBF69">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44" w:type="dxa"/>
            <w:noWrap w:val="0"/>
            <w:vAlign w:val="center"/>
          </w:tcPr>
          <w:p w14:paraId="440E31B9">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4375" w:type="dxa"/>
            <w:noWrap w:val="0"/>
            <w:vAlign w:val="center"/>
          </w:tcPr>
          <w:p w14:paraId="26121BF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营业执照或其他相关证书</w:t>
            </w:r>
          </w:p>
        </w:tc>
        <w:tc>
          <w:tcPr>
            <w:tcW w:w="3718" w:type="dxa"/>
            <w:noWrap w:val="0"/>
            <w:vAlign w:val="center"/>
          </w:tcPr>
          <w:p w14:paraId="0C41E9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提供有效的营业执照或其他相关证书</w:t>
            </w:r>
          </w:p>
        </w:tc>
      </w:tr>
      <w:tr w14:paraId="4893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6" w:type="dxa"/>
            <w:noWrap w:val="0"/>
            <w:vAlign w:val="center"/>
          </w:tcPr>
          <w:p w14:paraId="3A5F6FBD">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44" w:type="dxa"/>
            <w:noWrap w:val="0"/>
            <w:vAlign w:val="center"/>
          </w:tcPr>
          <w:p w14:paraId="167FA0AB">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4375" w:type="dxa"/>
            <w:noWrap w:val="0"/>
            <w:vAlign w:val="center"/>
          </w:tcPr>
          <w:p w14:paraId="28EE8CC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基本户开户许可证或基本存款账户信息</w:t>
            </w:r>
          </w:p>
        </w:tc>
        <w:tc>
          <w:tcPr>
            <w:tcW w:w="3718" w:type="dxa"/>
            <w:noWrap w:val="0"/>
            <w:vAlign w:val="center"/>
          </w:tcPr>
          <w:p w14:paraId="1A056BD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Hans"/>
              </w:rPr>
              <w:t>提供基本账户开户许可证或基本存款账户信息</w:t>
            </w:r>
          </w:p>
        </w:tc>
      </w:tr>
      <w:tr w14:paraId="7040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6" w:type="dxa"/>
            <w:noWrap w:val="0"/>
            <w:vAlign w:val="center"/>
          </w:tcPr>
          <w:p w14:paraId="0F5FDCBD">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44" w:type="dxa"/>
            <w:noWrap w:val="0"/>
            <w:vAlign w:val="center"/>
          </w:tcPr>
          <w:p w14:paraId="4B784F34">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4375" w:type="dxa"/>
            <w:noWrap w:val="0"/>
            <w:vAlign w:val="center"/>
          </w:tcPr>
          <w:p w14:paraId="6A0CF85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利害关系和关联关系</w:t>
            </w:r>
          </w:p>
        </w:tc>
        <w:tc>
          <w:tcPr>
            <w:tcW w:w="3718" w:type="dxa"/>
            <w:noWrap w:val="0"/>
            <w:vAlign w:val="center"/>
          </w:tcPr>
          <w:p w14:paraId="0867EFD7">
            <w:pPr>
              <w:spacing w:line="360" w:lineRule="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eastAsia="zh-Hans"/>
              </w:rPr>
              <w:t>提供</w:t>
            </w:r>
            <w:r>
              <w:rPr>
                <w:rFonts w:hint="eastAsia" w:ascii="宋体" w:hAnsi="宋体" w:eastAsia="宋体" w:cs="宋体"/>
                <w:color w:val="auto"/>
                <w:sz w:val="21"/>
                <w:szCs w:val="21"/>
                <w:highlight w:val="none"/>
                <w:lang w:val="en-US" w:eastAsia="zh-CN"/>
              </w:rPr>
              <w:t>利害关系承诺书和关联关系说明</w:t>
            </w:r>
          </w:p>
        </w:tc>
      </w:tr>
      <w:tr w14:paraId="039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034D4FD7">
            <w:pPr>
              <w:ind w:left="-63" w:leftChars="-30" w:right="-63" w:rightChars="-3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944" w:type="dxa"/>
            <w:noWrap w:val="0"/>
            <w:vAlign w:val="center"/>
          </w:tcPr>
          <w:p w14:paraId="167FD259">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特定资质</w:t>
            </w:r>
          </w:p>
        </w:tc>
        <w:tc>
          <w:tcPr>
            <w:tcW w:w="4375" w:type="dxa"/>
            <w:noWrap w:val="0"/>
            <w:vAlign w:val="center"/>
          </w:tcPr>
          <w:p w14:paraId="4975E2D1">
            <w:pPr>
              <w:ind w:left="-63" w:leftChars="-30" w:right="-63" w:rightChars="-3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若为医疗器械，供应商须具有经营医疗器械的相关资格，满足《医疗器械监督管理条例》的资格要求：①投标人属于医疗器械生产企业直接参加投标且仅销售本企业自产产品的的，所投产品属于一类医疗器械的须提供《第一类医疗器械生产备案凭证》；所投产品属于二类医疗器械的须提供《医疗器械生产许可证》；所投产品属于三类医疗器械的须提供《医疗器械生产许可证》；若生产企业同时经销非本企业产品参与本次投标的，须一并提供有效的《第二类医疗器械经营备案凭证》和《医疗器械经营许可证》；</w:t>
            </w:r>
          </w:p>
          <w:p w14:paraId="2CDFFBC4">
            <w:pPr>
              <w:ind w:left="-63" w:leftChars="-30" w:right="-63" w:rightChars="-3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②投标人属于医疗器械经营企业参加投标的，所投产品属于一类医疗器械的可不提供相关材料；二类医疗器械的须提供《第二类医疗器械经营备案凭证》，三类医疗器械的须提供《医疗器械经营许可证》； </w:t>
            </w:r>
          </w:p>
          <w:p w14:paraId="18610605">
            <w:pPr>
              <w:ind w:left="-63" w:leftChars="-30" w:right="-63" w:rightChars="-3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本次投标产品属于二类、三类医疗器械的，须提供医疗器械注册证、生产厂家的营业执照及医疗器械生产许可证；属于一类医疗器械的提供第一类医疗器械备案凭证、生产厂家的营业执照及第一类医疗器械生产备案凭证；(投标产品不属于医疗器械的,投标人可不提供以上证件）。</w:t>
            </w:r>
          </w:p>
        </w:tc>
        <w:tc>
          <w:tcPr>
            <w:tcW w:w="3718" w:type="dxa"/>
            <w:noWrap w:val="0"/>
            <w:vAlign w:val="center"/>
          </w:tcPr>
          <w:p w14:paraId="4732837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属于医疗器械的响应产品须提供相应的证明材料并加盖单位公章。</w:t>
            </w:r>
          </w:p>
        </w:tc>
      </w:tr>
      <w:tr w14:paraId="14EA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dxa"/>
            <w:noWrap w:val="0"/>
            <w:vAlign w:val="center"/>
          </w:tcPr>
          <w:p w14:paraId="1F2819F9">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44" w:type="dxa"/>
            <w:noWrap w:val="0"/>
            <w:vAlign w:val="center"/>
          </w:tcPr>
          <w:p w14:paraId="084024A0">
            <w:pPr>
              <w:ind w:left="-63" w:leftChars="-30" w:right="-63" w:rightChars="-3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基本资质</w:t>
            </w:r>
          </w:p>
        </w:tc>
        <w:tc>
          <w:tcPr>
            <w:tcW w:w="4375" w:type="dxa"/>
            <w:noWrap w:val="0"/>
            <w:vAlign w:val="center"/>
          </w:tcPr>
          <w:p w14:paraId="5713F7AD">
            <w:pPr>
              <w:ind w:left="-63" w:leftChars="-30" w:right="-63" w:rightChars="-3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对投标人提交的投标保证金凭证进行审查</w:t>
            </w:r>
          </w:p>
        </w:tc>
        <w:tc>
          <w:tcPr>
            <w:tcW w:w="3718" w:type="dxa"/>
            <w:noWrap w:val="0"/>
            <w:vAlign w:val="center"/>
          </w:tcPr>
          <w:p w14:paraId="6A5148B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保证金凭证落款时间须在递交投标文件截止时间前。</w:t>
            </w:r>
          </w:p>
          <w:p w14:paraId="59E9AE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保证金金额须符合招标文件各包要求。</w:t>
            </w:r>
          </w:p>
          <w:p w14:paraId="063BF1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采购代理机构须在本公司财务查询投标人的投标保证金是否在投标文件开启前提交。</w:t>
            </w:r>
          </w:p>
          <w:p w14:paraId="733BF30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不符合以上要求的或未提供的，投标无效。</w:t>
            </w:r>
          </w:p>
        </w:tc>
      </w:tr>
    </w:tbl>
    <w:p w14:paraId="558D69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说明：除上述内容外，投标人提供的其他材料，不作为资格审查的内容。</w:t>
      </w:r>
    </w:p>
    <w:p w14:paraId="441DB05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07DB811">
      <w:pPr>
        <w:snapToGrid w:val="0"/>
        <w:spacing w:line="360" w:lineRule="auto"/>
        <w:ind w:firstLine="241" w:firstLineChars="1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二、符合性审查的内容及标准</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包一、包二</w:t>
      </w:r>
      <w:r>
        <w:rPr>
          <w:rFonts w:hint="eastAsia" w:ascii="宋体" w:hAnsi="宋体" w:eastAsia="宋体" w:cs="宋体"/>
          <w:b/>
          <w:bCs/>
          <w:color w:val="auto"/>
          <w:kern w:val="0"/>
          <w:sz w:val="21"/>
          <w:szCs w:val="21"/>
          <w:lang w:eastAsia="zh-CN"/>
        </w:rPr>
        <w:t>）</w:t>
      </w:r>
    </w:p>
    <w:tbl>
      <w:tblPr>
        <w:tblStyle w:val="19"/>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98"/>
        <w:gridCol w:w="1888"/>
        <w:gridCol w:w="5540"/>
      </w:tblGrid>
      <w:tr w14:paraId="37B7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noWrap w:val="0"/>
            <w:vAlign w:val="center"/>
          </w:tcPr>
          <w:p w14:paraId="615C3CE8">
            <w:pPr>
              <w:adjustRightInd w:val="0"/>
              <w:snapToGrid w:val="0"/>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8" w:type="dxa"/>
            <w:noWrap w:val="0"/>
            <w:vAlign w:val="center"/>
          </w:tcPr>
          <w:p w14:paraId="69C00D0B">
            <w:pPr>
              <w:adjustRightInd w:val="0"/>
              <w:snapToGrid w:val="0"/>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类型</w:t>
            </w:r>
          </w:p>
        </w:tc>
        <w:tc>
          <w:tcPr>
            <w:tcW w:w="1888" w:type="dxa"/>
            <w:noWrap w:val="0"/>
            <w:vAlign w:val="center"/>
          </w:tcPr>
          <w:p w14:paraId="3C16AF38">
            <w:pPr>
              <w:adjustRightInd w:val="0"/>
              <w:snapToGrid w:val="0"/>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tc>
        <w:tc>
          <w:tcPr>
            <w:tcW w:w="5540" w:type="dxa"/>
            <w:noWrap w:val="0"/>
            <w:vAlign w:val="center"/>
          </w:tcPr>
          <w:p w14:paraId="5EF754D5">
            <w:pPr>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要求说明</w:t>
            </w:r>
          </w:p>
        </w:tc>
      </w:tr>
      <w:tr w14:paraId="29C0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27A0597C">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98" w:type="dxa"/>
            <w:noWrap w:val="0"/>
            <w:vAlign w:val="center"/>
          </w:tcPr>
          <w:p w14:paraId="3114A235">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1888" w:type="dxa"/>
            <w:noWrap w:val="0"/>
            <w:vAlign w:val="center"/>
          </w:tcPr>
          <w:p w14:paraId="0AC8BDC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对投标人提供的供应商代表的证明文件进行审查</w:t>
            </w:r>
          </w:p>
        </w:tc>
        <w:tc>
          <w:tcPr>
            <w:tcW w:w="5540" w:type="dxa"/>
            <w:noWrap w:val="0"/>
            <w:vAlign w:val="center"/>
          </w:tcPr>
          <w:p w14:paraId="707910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法定代表人（负责人）参加投标的，提供“法定代表人（负责人）身份证明书”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可不提供授权委托书</w:t>
            </w:r>
            <w:r>
              <w:rPr>
                <w:rFonts w:hint="eastAsia" w:ascii="宋体" w:hAnsi="宋体" w:eastAsia="宋体" w:cs="宋体"/>
                <w:color w:val="auto"/>
                <w:sz w:val="21"/>
                <w:szCs w:val="21"/>
                <w:highlight w:val="none"/>
              </w:rPr>
              <w:t>；委托代理人参加投标的，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提供“法定代表人（负责人）身份证明书”及“法定代表人（负责人）授权委托书”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并提供</w:t>
            </w:r>
            <w:r>
              <w:rPr>
                <w:rFonts w:hint="eastAsia" w:ascii="宋体" w:hAnsi="宋体" w:eastAsia="宋体" w:cs="宋体"/>
                <w:color w:val="auto"/>
                <w:sz w:val="21"/>
                <w:szCs w:val="21"/>
                <w:highlight w:val="none"/>
              </w:rPr>
              <w:t>代理人</w:t>
            </w:r>
            <w:r>
              <w:rPr>
                <w:rFonts w:hint="eastAsia" w:ascii="宋体" w:hAnsi="宋体" w:eastAsia="宋体" w:cs="宋体"/>
                <w:color w:val="auto"/>
                <w:sz w:val="21"/>
                <w:szCs w:val="21"/>
                <w:highlight w:val="none"/>
                <w:lang w:val="en-US" w:eastAsia="zh-CN"/>
              </w:rPr>
              <w:t>投标截止日前半年内任意险种、任意一次的本单位社保缴纳证明。</w:t>
            </w:r>
          </w:p>
          <w:p w14:paraId="72D8BB4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证明文件须按招标文件中提供的格式填写，且内容完整、准确、真实、有效。</w:t>
            </w:r>
          </w:p>
          <w:p w14:paraId="64E23E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证明文件须按招标文件要求签字、盖章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C67B5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不符合以上要求的或未提供的，投标无效。</w:t>
            </w:r>
          </w:p>
        </w:tc>
      </w:tr>
      <w:tr w14:paraId="1C4C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102CEA4D">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98" w:type="dxa"/>
            <w:noWrap w:val="0"/>
            <w:vAlign w:val="center"/>
          </w:tcPr>
          <w:p w14:paraId="6B40D2E2">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1888" w:type="dxa"/>
            <w:noWrap w:val="0"/>
            <w:vAlign w:val="center"/>
          </w:tcPr>
          <w:p w14:paraId="1D688F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对投标人提供的投标函进行审查</w:t>
            </w:r>
          </w:p>
        </w:tc>
        <w:tc>
          <w:tcPr>
            <w:tcW w:w="5540" w:type="dxa"/>
            <w:noWrap w:val="0"/>
            <w:vAlign w:val="center"/>
          </w:tcPr>
          <w:p w14:paraId="473A40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投标函须按招标文件中提供的格式填写，且内容完整、准确、真实、有效。</w:t>
            </w:r>
          </w:p>
          <w:p w14:paraId="198387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投标函须按招标文件要求签字、盖章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18B02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不符合以上要求的或未提供的，投标无效。</w:t>
            </w:r>
          </w:p>
        </w:tc>
      </w:tr>
      <w:tr w14:paraId="628B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036195AD">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898" w:type="dxa"/>
            <w:noWrap w:val="0"/>
            <w:vAlign w:val="center"/>
          </w:tcPr>
          <w:p w14:paraId="2982CB59">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1888" w:type="dxa"/>
            <w:noWrap w:val="0"/>
            <w:vAlign w:val="center"/>
          </w:tcPr>
          <w:p w14:paraId="5F04F1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进行审查</w:t>
            </w:r>
          </w:p>
        </w:tc>
        <w:tc>
          <w:tcPr>
            <w:tcW w:w="5540" w:type="dxa"/>
            <w:noWrap w:val="0"/>
            <w:vAlign w:val="center"/>
          </w:tcPr>
          <w:p w14:paraId="20DD992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须按招标文件中提供的格式填写，且内容完整、准确、无漏项、无缺项、无可选择或可调整报价</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rPr>
              <w:t>无</w:t>
            </w:r>
            <w:r>
              <w:rPr>
                <w:rFonts w:hint="eastAsia" w:ascii="宋体" w:hAnsi="宋体" w:eastAsia="宋体" w:cs="宋体"/>
                <w:bCs/>
                <w:color w:val="auto"/>
                <w:kern w:val="0"/>
                <w:sz w:val="21"/>
                <w:szCs w:val="21"/>
                <w:highlight w:val="none"/>
              </w:rPr>
              <w:t>报价标的与采购标的不一致的等情形</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eastAsia="zh-CN"/>
              </w:rPr>
              <w:t>报价不超过最高限价</w:t>
            </w:r>
            <w:r>
              <w:rPr>
                <w:rFonts w:hint="eastAsia" w:ascii="宋体" w:hAnsi="宋体" w:eastAsia="宋体" w:cs="宋体"/>
                <w:color w:val="auto"/>
                <w:sz w:val="21"/>
                <w:szCs w:val="21"/>
                <w:highlight w:val="none"/>
              </w:rPr>
              <w:t>。</w:t>
            </w:r>
          </w:p>
          <w:p w14:paraId="668C3BA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须按招标文件要求签字、盖章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8C5F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不符合以上要求的，投标无效。</w:t>
            </w:r>
          </w:p>
        </w:tc>
      </w:tr>
      <w:tr w14:paraId="65E4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3E7A5EB7">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898" w:type="dxa"/>
            <w:noWrap w:val="0"/>
            <w:vAlign w:val="center"/>
          </w:tcPr>
          <w:p w14:paraId="3F8971FC">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1888" w:type="dxa"/>
            <w:noWrap w:val="0"/>
            <w:vAlign w:val="center"/>
          </w:tcPr>
          <w:p w14:paraId="112AA9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对投标人提供的商务条款响应表的响应情况进行审查</w:t>
            </w:r>
          </w:p>
        </w:tc>
        <w:tc>
          <w:tcPr>
            <w:tcW w:w="5540" w:type="dxa"/>
            <w:noWrap w:val="0"/>
            <w:vAlign w:val="center"/>
          </w:tcPr>
          <w:p w14:paraId="7FDCC48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响应表须按招标文件中提供的格式填写，且响应内容准确、真实、有效。</w:t>
            </w:r>
          </w:p>
          <w:p w14:paraId="1A935E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响应表须按招标文件要求签字、盖章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CF140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对招标文件的商务要求全部做出实质性响应。</w:t>
            </w:r>
          </w:p>
          <w:p w14:paraId="7BDAFD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不符合以上要求的或未提供的，投标无效。</w:t>
            </w:r>
          </w:p>
        </w:tc>
      </w:tr>
      <w:tr w14:paraId="726C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3A46B1B0">
            <w:pPr>
              <w:ind w:left="-63" w:leftChars="-30" w:right="-63" w:rightChars="-3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898" w:type="dxa"/>
            <w:noWrap w:val="0"/>
            <w:vAlign w:val="center"/>
          </w:tcPr>
          <w:p w14:paraId="13886941">
            <w:pPr>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1888" w:type="dxa"/>
            <w:noWrap w:val="0"/>
            <w:vAlign w:val="center"/>
          </w:tcPr>
          <w:p w14:paraId="37742A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对投标人提供的投标货物技术规范响应及偏离表的响应情况进行审查</w:t>
            </w:r>
          </w:p>
        </w:tc>
        <w:tc>
          <w:tcPr>
            <w:tcW w:w="5540" w:type="dxa"/>
            <w:noWrap w:val="0"/>
            <w:vAlign w:val="center"/>
          </w:tcPr>
          <w:p w14:paraId="44F4E2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投标货物技术规范响应及偏离表按招标文件中提供的格式填写，且响应内容准确、真实、有效。</w:t>
            </w:r>
          </w:p>
          <w:p w14:paraId="141C60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投标货物技术规范响应及偏离表须按招标文件要求签字、盖章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04595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对招标文件“技术要求”中的内容作出实质性响应。</w:t>
            </w:r>
          </w:p>
          <w:p w14:paraId="099D0D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不符合以上要求的，或未提供偏离表的，投标均无效。</w:t>
            </w:r>
          </w:p>
        </w:tc>
      </w:tr>
    </w:tbl>
    <w:p w14:paraId="12139B30">
      <w:pPr>
        <w:pStyle w:val="29"/>
        <w:snapToGrid w:val="0"/>
        <w:spacing w:line="360" w:lineRule="auto"/>
        <w:ind w:left="1080" w:hanging="949" w:hangingChars="4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7BD07CCE">
      <w:pPr>
        <w:pStyle w:val="29"/>
        <w:snapToGrid w:val="0"/>
        <w:spacing w:line="360" w:lineRule="auto"/>
        <w:ind w:left="2" w:firstLine="369" w:firstLineChars="17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1.符合性审查的内容，经评标委员会共同认定没有做出实质性、符合性响应的，将导致投标无效。</w:t>
      </w:r>
    </w:p>
    <w:p w14:paraId="5239033B">
      <w:pPr>
        <w:pStyle w:val="29"/>
        <w:snapToGrid w:val="0"/>
        <w:spacing w:line="360" w:lineRule="auto"/>
        <w:ind w:left="2" w:firstLine="369" w:firstLineChars="175"/>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2．审查时，存在投标人须知</w:t>
      </w:r>
      <w:r>
        <w:rPr>
          <w:rFonts w:hint="eastAsia" w:ascii="宋体" w:hAnsi="宋体" w:eastAsia="宋体" w:cs="宋体"/>
          <w:b/>
          <w:bCs/>
          <w:color w:val="auto"/>
          <w:sz w:val="21"/>
          <w:szCs w:val="21"/>
          <w:highlight w:val="none"/>
          <w:lang w:val="en-US" w:eastAsia="zh-CN"/>
        </w:rPr>
        <w:t>规定的</w:t>
      </w:r>
      <w:r>
        <w:rPr>
          <w:rFonts w:hint="eastAsia" w:ascii="宋体" w:hAnsi="宋体" w:eastAsia="宋体" w:cs="宋体"/>
          <w:b/>
          <w:bCs/>
          <w:color w:val="auto"/>
          <w:sz w:val="21"/>
          <w:szCs w:val="21"/>
          <w:highlight w:val="none"/>
        </w:rPr>
        <w:t>无效投标的情形的，按无效投标处理。</w:t>
      </w:r>
    </w:p>
    <w:p w14:paraId="7551C025">
      <w:pPr>
        <w:pStyle w:val="29"/>
        <w:snapToGrid w:val="0"/>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三、落实政府采购政策性要求的评审内容及标准</w:t>
      </w:r>
    </w:p>
    <w:p w14:paraId="24D53E07">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1.进口货物评审标准</w:t>
      </w:r>
    </w:p>
    <w:p w14:paraId="5790A24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0D32876F">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2.国家强制产品评审标准</w:t>
      </w:r>
    </w:p>
    <w:p w14:paraId="29CFF94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41A7C2E0">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2.2本项目所采购的货物中如包含计算机，必须预装正版操作系统软件产品；所采购的其它软件必须为正版软件。需提供正版软件承诺书，否则，投标无效。</w:t>
      </w:r>
    </w:p>
    <w:p w14:paraId="4F8D68F8">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EB5E593">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具备资格的机构是指列入《承担网络关键设备和网络安全专用产品安全认证和安全检测任务机构名录》的机构。</w:t>
      </w:r>
    </w:p>
    <w:p w14:paraId="749C78AA">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698DF349">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3.企业性质评审标准</w:t>
      </w:r>
    </w:p>
    <w:p w14:paraId="45E2935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依据政府采购的相关规定，如果投标人或所提供的货物满足下述要求并经评标委员会全体成员集体认定通过，予以考虑执行。</w:t>
      </w:r>
    </w:p>
    <w:p w14:paraId="2882CC76">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3.1中小微企业参加本项目的评审标准</w:t>
      </w:r>
    </w:p>
    <w:p w14:paraId="06BE68EE">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29EFD390">
      <w:pPr>
        <w:pStyle w:val="29"/>
        <w:snapToGrid w:val="0"/>
        <w:spacing w:line="360" w:lineRule="auto"/>
        <w:ind w:firstLine="422" w:firstLineChars="20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3.2残疾人福利性单位参加本项目的评审标准</w:t>
      </w:r>
    </w:p>
    <w:p w14:paraId="53068FA6">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须根据财库【2017】141号《关于促进残疾人就业政府采购政策的通知》的要求，如实填写残疾人福利性单位声明函（格式见第七部分），否则，不予认可。</w:t>
      </w:r>
    </w:p>
    <w:p w14:paraId="752CBCEC">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3.2.1享受政府采购支持政策的残疾人福利性单位应当同时满足以下条件：</w:t>
      </w:r>
    </w:p>
    <w:p w14:paraId="4F15F2BE">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A.安置的残疾人占本单位在职职工人数的比例不低于25%（含25%），并且安置的残疾人人数不少于10人（含10人）；</w:t>
      </w:r>
    </w:p>
    <w:p w14:paraId="5DD5EF26">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B.依法与安置的每位残疾人签订了一年以上（含一年）的劳动合同或服务协议；</w:t>
      </w:r>
    </w:p>
    <w:p w14:paraId="61F22159">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C.为安置的每位残疾人按月足额缴纳了基本养老保险、基本医疗保险、失业保险、工伤保险和生育保险等社会保险费；</w:t>
      </w:r>
    </w:p>
    <w:p w14:paraId="3DB84609">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D.通过银行等金融机构向安置的每位残疾人，按月支付了不低于单位所在区县适用的经省级人民政府批准的月最低工资标准的工资；</w:t>
      </w:r>
    </w:p>
    <w:p w14:paraId="73D12BB4">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7B749D9E">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C4EA5B">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3.2.2投标人提供的《残疾人福利性单位声明函》与事实不符的，依照《政府采购法》第七十七条第一款的规定追究法律责任。</w:t>
      </w:r>
    </w:p>
    <w:p w14:paraId="4A7FACD7">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EE7FC7D">
      <w:pPr>
        <w:pStyle w:val="29"/>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3.3监狱企业参加本项目的评审标准</w:t>
      </w:r>
    </w:p>
    <w:p w14:paraId="4150039F">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监狱企业参加投标视同小微企业，提供由省级以上监狱管理局、戒毒管理局出具的属于监狱企业的证明文件。否则，不予认可。</w:t>
      </w:r>
    </w:p>
    <w:p w14:paraId="7E3F8E62">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3.4联合体企业参加本项目的评审标准</w:t>
      </w:r>
    </w:p>
    <w:p w14:paraId="4731AE1C">
      <w:pPr>
        <w:pStyle w:val="29"/>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如本项目为接受大中型企业与小微企业组成联合体或者允许大中型企业向一家或者多家小微企业分包的采购项目，需提供联合体投标协议书，否则，投标无效。</w:t>
      </w:r>
    </w:p>
    <w:p w14:paraId="2072B28B">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4环保节能产品参加本项目的评审标准</w:t>
      </w:r>
    </w:p>
    <w:p w14:paraId="5565D0C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4.1投报节能产品政府采购品目清单中强制性采购产品以外的其它节能产品，且提供所投产品获得国家确定的认证机构出具的、处于有效期之内的节能产品认证证书。</w:t>
      </w:r>
    </w:p>
    <w:p w14:paraId="3A77CC1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4.2投报环境标志产品政府采购品目清单中的产品，且提供所投产品获得国家确定的认证机构出具的、处于有效期之内的环境标志产品认证证书。</w:t>
      </w:r>
    </w:p>
    <w:p w14:paraId="432AB715">
      <w:pPr>
        <w:snapToGri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5创新产品参加本项目的评审标准</w:t>
      </w:r>
    </w:p>
    <w:p w14:paraId="5B850231">
      <w:pPr>
        <w:pStyle w:val="29"/>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根据《政府采购支持创新产品和服务实施细则》（晋财购【2019】19号），需在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中提供《山西省创新产品和服务推荐清单》，并填写《创新产品或创新服务明细表》。否则，不予认可。</w:t>
      </w:r>
    </w:p>
    <w:p w14:paraId="56B89383">
      <w:pPr>
        <w:pStyle w:val="29"/>
        <w:snapToGrid w:val="0"/>
        <w:spacing w:line="360" w:lineRule="auto"/>
        <w:ind w:firstLine="422" w:firstLineChars="20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w:t>
      </w:r>
      <w:r>
        <w:rPr>
          <w:rFonts w:hint="eastAsia" w:ascii="宋体" w:hAnsi="宋体" w:eastAsia="宋体" w:cs="宋体"/>
          <w:b w:val="0"/>
          <w:bCs w:val="0"/>
          <w:color w:val="auto"/>
          <w:kern w:val="0"/>
          <w:sz w:val="21"/>
          <w:szCs w:val="21"/>
          <w:highlight w:val="none"/>
        </w:rPr>
        <w:t>本项目（包）如属于专门面向中小企业采购的采购包，不再执行价格评审优惠的扶持政策。</w:t>
      </w:r>
    </w:p>
    <w:p w14:paraId="24324B82">
      <w:pPr>
        <w:pStyle w:val="29"/>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四、无效投标的情形</w:t>
      </w:r>
    </w:p>
    <w:p w14:paraId="37F20BDB">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未通过资格性、符合性审查的投标文件为无效投标。</w:t>
      </w:r>
    </w:p>
    <w:p w14:paraId="30676C68">
      <w:pPr>
        <w:pStyle w:val="29"/>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14:paraId="228E6CE9">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本次评标采用综合评分法，投标文件满足招标文件全部实质性要求，且按照评分细则的量化指标进行评审（具体评分见综合评分法评分细则），得分最高的投标人为中标人或中标第一候选人。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5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289789B">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评定内容及标准</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包一</w:t>
            </w:r>
            <w:r>
              <w:rPr>
                <w:rFonts w:hint="eastAsia" w:ascii="宋体" w:hAnsi="宋体" w:eastAsia="宋体" w:cs="宋体"/>
                <w:b/>
                <w:bCs/>
                <w:color w:val="auto"/>
                <w:kern w:val="0"/>
                <w:sz w:val="21"/>
                <w:szCs w:val="21"/>
                <w:lang w:eastAsia="zh-CN"/>
              </w:rPr>
              <w:t>）</w:t>
            </w:r>
          </w:p>
        </w:tc>
      </w:tr>
      <w:tr w14:paraId="6C9C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FAE56D3">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一、商务资信部分（</w:t>
            </w:r>
            <w:r>
              <w:rPr>
                <w:rFonts w:hint="eastAsia" w:ascii="宋体" w:hAnsi="宋体" w:cs="宋体"/>
                <w:b/>
                <w:bCs/>
                <w:color w:val="auto"/>
                <w:kern w:val="0"/>
                <w:sz w:val="21"/>
                <w:szCs w:val="21"/>
                <w:lang w:val="en-US" w:eastAsia="zh-CN"/>
              </w:rPr>
              <w:t>7</w:t>
            </w:r>
            <w:r>
              <w:rPr>
                <w:rFonts w:hint="eastAsia" w:ascii="宋体" w:hAnsi="宋体" w:eastAsia="宋体" w:cs="宋体"/>
                <w:b/>
                <w:bCs/>
                <w:color w:val="auto"/>
                <w:kern w:val="0"/>
                <w:sz w:val="21"/>
                <w:szCs w:val="21"/>
              </w:rPr>
              <w:t>分）</w:t>
            </w:r>
          </w:p>
        </w:tc>
      </w:tr>
      <w:tr w14:paraId="646A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812C4F4">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1、供应商</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p w14:paraId="68D24C59">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以提供供应商同类产品销售合同案例为准，卖方必须为供应商自身。要求必须提供与最终用户签订的合同，包括但不限于合同首页、合同金额所在页、签字盖章页作为证明，每提供一个近三年(2023年6月至今)签署的合同案例得1分，最高得分为5分。</w:t>
            </w:r>
          </w:p>
          <w:p w14:paraId="2AB8495E">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注：业绩的乙方必须与投标人名称完全一致，如公司名称发生变更，必须提供相关变更的证明文件。</w:t>
            </w:r>
          </w:p>
          <w:p w14:paraId="77D82DE6">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2、免费质保期（2分）</w:t>
            </w:r>
          </w:p>
          <w:p w14:paraId="13C11D06">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满足招标文件要求的前提下，投标人承诺的免费质保期优于招标文件要求，每超出1年得1分，最高2分。</w:t>
            </w:r>
          </w:p>
        </w:tc>
      </w:tr>
      <w:tr w14:paraId="7419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4F98AAC">
            <w:pPr>
              <w:keepNext w:val="0"/>
              <w:keepLines w:val="0"/>
              <w:pageBreakBefore w:val="0"/>
              <w:numPr>
                <w:ilvl w:val="0"/>
                <w:numId w:val="1"/>
              </w:numPr>
              <w:kinsoku w:val="0"/>
              <w:wordWrap/>
              <w:overflowPunct w:val="0"/>
              <w:topLinePunct w:val="0"/>
              <w:autoSpaceDE w:val="0"/>
              <w:autoSpaceDN w:val="0"/>
              <w:bidi w:val="0"/>
              <w:adjustRightInd w:val="0"/>
              <w:spacing w:line="360" w:lineRule="auto"/>
              <w:ind w:left="0" w:leftChars="0" w:right="0" w:rightChars="0" w:hanging="510" w:firstLineChars="0"/>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rPr>
              <w:t>二、</w:t>
            </w:r>
            <w:r>
              <w:rPr>
                <w:rFonts w:hint="eastAsia" w:ascii="宋体" w:hAnsi="宋体" w:eastAsia="宋体" w:cs="宋体"/>
                <w:b/>
                <w:bCs/>
                <w:snapToGrid w:val="0"/>
                <w:color w:val="auto"/>
                <w:kern w:val="0"/>
                <w:sz w:val="21"/>
                <w:szCs w:val="21"/>
                <w:highlight w:val="none"/>
                <w:lang w:val="en-US" w:eastAsia="zh-CN"/>
              </w:rPr>
              <w:t>技术部分</w:t>
            </w:r>
            <w:r>
              <w:rPr>
                <w:rFonts w:hint="eastAsia" w:ascii="宋体" w:hAnsi="宋体" w:eastAsia="宋体" w:cs="宋体"/>
                <w:b/>
                <w:bCs/>
                <w:snapToGrid w:val="0"/>
                <w:color w:val="auto"/>
                <w:kern w:val="0"/>
                <w:sz w:val="21"/>
                <w:szCs w:val="21"/>
                <w:highlight w:val="none"/>
              </w:rPr>
              <w:t>（</w:t>
            </w:r>
            <w:r>
              <w:rPr>
                <w:rFonts w:hint="eastAsia" w:ascii="宋体" w:hAnsi="宋体" w:cs="宋体"/>
                <w:b/>
                <w:bCs/>
                <w:snapToGrid w:val="0"/>
                <w:color w:val="auto"/>
                <w:kern w:val="0"/>
                <w:sz w:val="21"/>
                <w:szCs w:val="21"/>
                <w:highlight w:val="none"/>
                <w:lang w:val="en-US" w:eastAsia="zh-CN"/>
              </w:rPr>
              <w:t>33</w:t>
            </w:r>
            <w:r>
              <w:rPr>
                <w:rFonts w:hint="eastAsia" w:ascii="宋体" w:hAnsi="宋体" w:eastAsia="宋体" w:cs="宋体"/>
                <w:b/>
                <w:bCs/>
                <w:snapToGrid w:val="0"/>
                <w:color w:val="auto"/>
                <w:kern w:val="0"/>
                <w:sz w:val="21"/>
                <w:szCs w:val="21"/>
                <w:highlight w:val="none"/>
              </w:rPr>
              <w:t>分）</w:t>
            </w:r>
          </w:p>
        </w:tc>
      </w:tr>
      <w:tr w14:paraId="42B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A256F07">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投标产品技术指标（33分）（由评审小组共同认定）</w:t>
            </w:r>
          </w:p>
          <w:p w14:paraId="70A88101">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评审小组按照招标文件中的298条（未标记*）技术参数部分与投标文件中的技术指标进行对比后打分；所投产品技术指标完全满足招标文件技术要求指标得3</w:t>
            </w: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分。</w:t>
            </w:r>
          </w:p>
          <w:p w14:paraId="6888FBC2">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每有一项技术一般指标（未标记▲）有负偏离或不满足招标文件要求的，每项0.1分，</w:t>
            </w:r>
          </w:p>
          <w:p w14:paraId="5FB2C910">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每有一项技术重要指标（标记▲）有负偏离或不满足招标文件要求的，每项0.9分，扣至0分止。</w:t>
            </w:r>
          </w:p>
          <w:p w14:paraId="382F8FD6">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能够证明响应标的物满足招标文件技术需求的证明材料，可提供：产品技术白皮书/功能截图/产品彩页/详细的技术说明文件/运行性能的详细描述文件等。</w:t>
            </w:r>
          </w:p>
          <w:p w14:paraId="78CA0ECF">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注：负偏离过多不作为废标理由。</w:t>
            </w:r>
          </w:p>
        </w:tc>
      </w:tr>
      <w:tr w14:paraId="689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9DA92EC">
            <w:pPr>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rPr>
              <w:t>三</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val="en-US" w:eastAsia="zh-CN"/>
              </w:rPr>
              <w:t>服务部分</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val="en-US" w:eastAsia="zh-CN"/>
              </w:rPr>
              <w:t>3</w:t>
            </w:r>
            <w:r>
              <w:rPr>
                <w:rFonts w:hint="eastAsia" w:ascii="宋体" w:hAnsi="宋体" w:cs="宋体"/>
                <w:b/>
                <w:bCs/>
                <w:snapToGrid w:val="0"/>
                <w:color w:val="auto"/>
                <w:kern w:val="0"/>
                <w:sz w:val="21"/>
                <w:szCs w:val="21"/>
                <w:highlight w:val="none"/>
                <w:lang w:val="en-US" w:eastAsia="zh-CN"/>
              </w:rPr>
              <w:t>0</w:t>
            </w:r>
            <w:r>
              <w:rPr>
                <w:rFonts w:hint="eastAsia" w:ascii="宋体" w:hAnsi="宋体" w:eastAsia="宋体" w:cs="宋体"/>
                <w:b/>
                <w:bCs/>
                <w:snapToGrid w:val="0"/>
                <w:color w:val="auto"/>
                <w:kern w:val="0"/>
                <w:sz w:val="21"/>
                <w:szCs w:val="21"/>
                <w:highlight w:val="none"/>
              </w:rPr>
              <w:t>分）</w:t>
            </w:r>
          </w:p>
        </w:tc>
      </w:tr>
      <w:tr w14:paraId="4434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A7E955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1、产品供应方案（1</w:t>
            </w: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分）</w:t>
            </w:r>
          </w:p>
          <w:p w14:paraId="4571F5B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根据供应商提供的供货方案进行综合评审</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包括</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zh-CN" w:eastAsia="zh-CN" w:bidi="ar-SA"/>
              </w:rPr>
              <w:t>①</w:t>
            </w:r>
            <w:r>
              <w:rPr>
                <w:rFonts w:hint="eastAsia" w:ascii="宋体" w:hAnsi="宋体" w:eastAsia="宋体" w:cs="宋体"/>
                <w:b w:val="0"/>
                <w:bCs/>
                <w:color w:val="auto"/>
                <w:kern w:val="2"/>
                <w:sz w:val="21"/>
                <w:szCs w:val="21"/>
                <w:highlight w:val="none"/>
                <w:lang w:val="en-US" w:eastAsia="zh-CN" w:bidi="ar-SA"/>
              </w:rPr>
              <w:t>技术人员</w:t>
            </w:r>
            <w:r>
              <w:rPr>
                <w:rFonts w:hint="eastAsia" w:ascii="宋体" w:hAnsi="宋体" w:eastAsia="宋体" w:cs="宋体"/>
                <w:b w:val="0"/>
                <w:bCs/>
                <w:color w:val="auto"/>
                <w:kern w:val="2"/>
                <w:sz w:val="21"/>
                <w:szCs w:val="21"/>
                <w:highlight w:val="none"/>
                <w:lang w:val="zh-CN" w:eastAsia="zh-CN" w:bidi="ar-SA"/>
              </w:rPr>
              <w:t>配置</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②项目计划进度</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③设备安装与调试</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④供货及包装运输方案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⑤配合验收方案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⑥应急预案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en-US" w:eastAsia="zh-CN" w:bidi="ar-SA"/>
              </w:rPr>
              <w:t>⑦备品备件供应方案</w:t>
            </w:r>
            <w:r>
              <w:rPr>
                <w:rFonts w:hint="eastAsia" w:ascii="宋体" w:hAnsi="宋体" w:cs="宋体"/>
                <w:b w:val="0"/>
                <w:bCs/>
                <w:color w:val="auto"/>
                <w:kern w:val="2"/>
                <w:sz w:val="21"/>
                <w:szCs w:val="21"/>
                <w:highlight w:val="none"/>
                <w:lang w:val="en-US" w:eastAsia="zh-CN" w:bidi="ar-SA"/>
              </w:rPr>
              <w:t>。</w:t>
            </w:r>
          </w:p>
          <w:p w14:paraId="37ED94A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zh-CN" w:eastAsia="zh-CN" w:bidi="ar-SA"/>
              </w:rPr>
              <w:t>①②③④⑤⑥</w:t>
            </w:r>
            <w:r>
              <w:rPr>
                <w:rFonts w:hint="eastAsia" w:ascii="宋体" w:hAnsi="宋体" w:eastAsia="宋体" w:cs="宋体"/>
                <w:b w:val="0"/>
                <w:bCs/>
                <w:color w:val="auto"/>
                <w:kern w:val="2"/>
                <w:sz w:val="21"/>
                <w:szCs w:val="21"/>
                <w:highlight w:val="none"/>
                <w:lang w:val="en-US" w:eastAsia="zh-CN" w:bidi="ar-SA"/>
              </w:rPr>
              <w:t>⑦每提供一项得2分，未提供不得分，各项内容中每存在一处瑕疵减1分，减到该项0分为止；</w:t>
            </w:r>
          </w:p>
          <w:p w14:paraId="28E0E591">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5B3F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8EC758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zh-CN" w:eastAsia="zh-CN" w:bidi="ar-SA"/>
              </w:rPr>
              <w:t>售后服务</w:t>
            </w:r>
            <w:r>
              <w:rPr>
                <w:rFonts w:hint="eastAsia" w:ascii="宋体" w:hAnsi="宋体" w:eastAsia="宋体" w:cs="宋体"/>
                <w:b w:val="0"/>
                <w:bCs/>
                <w:color w:val="auto"/>
                <w:kern w:val="2"/>
                <w:sz w:val="21"/>
                <w:szCs w:val="21"/>
                <w:highlight w:val="none"/>
                <w:lang w:val="en-US" w:eastAsia="zh-CN" w:bidi="ar-SA"/>
              </w:rPr>
              <w:t>方案（</w:t>
            </w:r>
            <w:r>
              <w:rPr>
                <w:rFonts w:hint="eastAsia" w:ascii="宋体" w:hAnsi="宋体" w:cs="宋体"/>
                <w:b w:val="0"/>
                <w:bCs/>
                <w:color w:val="auto"/>
                <w:kern w:val="2"/>
                <w:sz w:val="21"/>
                <w:szCs w:val="21"/>
                <w:highlight w:val="none"/>
                <w:lang w:val="en-US" w:eastAsia="zh-CN" w:bidi="ar-SA"/>
              </w:rPr>
              <w:t>10</w:t>
            </w:r>
            <w:r>
              <w:rPr>
                <w:rFonts w:hint="eastAsia" w:ascii="宋体" w:hAnsi="宋体" w:eastAsia="宋体" w:cs="宋体"/>
                <w:b w:val="0"/>
                <w:bCs/>
                <w:color w:val="auto"/>
                <w:kern w:val="2"/>
                <w:sz w:val="21"/>
                <w:szCs w:val="21"/>
                <w:highlight w:val="none"/>
                <w:lang w:val="en-US" w:eastAsia="zh-CN" w:bidi="ar-SA"/>
              </w:rPr>
              <w:t>分）</w:t>
            </w:r>
          </w:p>
          <w:p w14:paraId="763CB6C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val="0"/>
                <w:bCs/>
                <w:color w:val="auto"/>
                <w:kern w:val="2"/>
                <w:sz w:val="21"/>
                <w:szCs w:val="21"/>
                <w:highlight w:val="none"/>
                <w:lang w:val="en-US" w:eastAsia="zh-CN" w:bidi="ar-SA"/>
              </w:rPr>
              <w:t>根据供应商提供的</w:t>
            </w:r>
            <w:r>
              <w:rPr>
                <w:rFonts w:hint="eastAsia" w:ascii="宋体" w:hAnsi="宋体" w:eastAsia="宋体" w:cs="宋体"/>
                <w:b w:val="0"/>
                <w:bCs/>
                <w:color w:val="auto"/>
                <w:kern w:val="2"/>
                <w:sz w:val="21"/>
                <w:szCs w:val="21"/>
                <w:highlight w:val="none"/>
                <w:lang w:val="zh-CN" w:eastAsia="zh-CN" w:bidi="ar-SA"/>
              </w:rPr>
              <w:t>售后服务</w:t>
            </w:r>
            <w:r>
              <w:rPr>
                <w:rFonts w:hint="eastAsia" w:ascii="宋体" w:hAnsi="宋体" w:eastAsia="宋体" w:cs="宋体"/>
                <w:b w:val="0"/>
                <w:bCs/>
                <w:color w:val="auto"/>
                <w:kern w:val="2"/>
                <w:sz w:val="21"/>
                <w:szCs w:val="21"/>
                <w:highlight w:val="none"/>
                <w:lang w:val="en-US" w:eastAsia="zh-CN" w:bidi="ar-SA"/>
              </w:rPr>
              <w:t>方案进行综合评审，包括</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①质保期内售后服务方案</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②售后保障服务体系</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③质保期</w:t>
            </w:r>
            <w:r>
              <w:rPr>
                <w:rFonts w:hint="eastAsia" w:ascii="宋体" w:hAnsi="宋体" w:cs="宋体"/>
                <w:b w:val="0"/>
                <w:bCs/>
                <w:color w:val="auto"/>
                <w:kern w:val="2"/>
                <w:sz w:val="21"/>
                <w:szCs w:val="21"/>
                <w:highlight w:val="none"/>
                <w:lang w:val="en-US" w:eastAsia="zh-CN" w:bidi="ar-SA"/>
              </w:rPr>
              <w:t>外</w:t>
            </w:r>
            <w:r>
              <w:rPr>
                <w:rFonts w:hint="eastAsia" w:ascii="宋体" w:hAnsi="宋体" w:eastAsia="宋体" w:cs="宋体"/>
                <w:b w:val="0"/>
                <w:bCs/>
                <w:color w:val="auto"/>
                <w:kern w:val="2"/>
                <w:sz w:val="21"/>
                <w:szCs w:val="21"/>
                <w:highlight w:val="none"/>
                <w:lang w:val="en-US" w:eastAsia="zh-CN" w:bidi="ar-SA"/>
              </w:rPr>
              <w:t>售后服务方</w:t>
            </w:r>
            <w:r>
              <w:rPr>
                <w:rFonts w:hint="eastAsia" w:ascii="宋体" w:hAnsi="宋体" w:eastAsia="宋体" w:cs="宋体"/>
                <w:color w:val="auto"/>
                <w:sz w:val="21"/>
                <w:szCs w:val="21"/>
                <w:lang w:val="en-US" w:eastAsia="zh-CN"/>
              </w:rPr>
              <w:t>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④售后服务人员配备及售后机构。</w:t>
            </w:r>
          </w:p>
          <w:p w14:paraId="46C657E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①②③每提供一项得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分，未提供不得分，各项内容中每存在一处瑕疵减1分，减到该项0分</w:t>
            </w:r>
            <w:r>
              <w:rPr>
                <w:rFonts w:hint="eastAsia" w:ascii="宋体" w:hAnsi="宋体" w:eastAsia="宋体" w:cs="宋体"/>
                <w:color w:val="auto"/>
                <w:sz w:val="21"/>
                <w:szCs w:val="21"/>
                <w:highlight w:val="none"/>
                <w:lang w:val="en-US" w:eastAsia="zh-CN"/>
              </w:rPr>
              <w:t>为止；</w:t>
            </w:r>
          </w:p>
          <w:p w14:paraId="5B67CA0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④项须提供售后服务人员配备及售后机构，包括</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售后负责人、联系人、维修维护工程师联系方式、售后服务机构的得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分，未提供或提供不完整的不得分，各项内容中每存在一处瑕疵减</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分，减到该项0分为止；</w:t>
            </w:r>
          </w:p>
          <w:p w14:paraId="39A6421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CB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77DDD8">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w:t>
            </w:r>
            <w:r>
              <w:rPr>
                <w:rFonts w:hint="eastAsia" w:ascii="宋体" w:hAnsi="宋体" w:eastAsia="宋体" w:cs="宋体"/>
                <w:b w:val="0"/>
                <w:bCs/>
                <w:color w:val="auto"/>
                <w:sz w:val="21"/>
                <w:szCs w:val="21"/>
                <w:highlight w:val="none"/>
                <w:lang w:val="en-US" w:eastAsia="zh-CN"/>
              </w:rPr>
              <w:t>（</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p w14:paraId="6EB38EC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val="0"/>
                <w:bCs/>
                <w:color w:val="auto"/>
                <w:kern w:val="2"/>
                <w:sz w:val="21"/>
                <w:szCs w:val="21"/>
                <w:highlight w:val="none"/>
                <w:lang w:val="en-US" w:eastAsia="zh-CN" w:bidi="ar-SA"/>
              </w:rPr>
              <w:t>根据供应商提供的</w:t>
            </w:r>
            <w:r>
              <w:rPr>
                <w:rFonts w:hint="eastAsia" w:ascii="宋体" w:hAnsi="宋体" w:eastAsia="宋体" w:cs="宋体"/>
                <w:color w:val="auto"/>
                <w:sz w:val="21"/>
                <w:szCs w:val="21"/>
                <w:highlight w:val="none"/>
                <w:lang w:val="en-US" w:eastAsia="zh-CN"/>
              </w:rPr>
              <w:t>培训方案</w:t>
            </w:r>
            <w:r>
              <w:rPr>
                <w:rFonts w:hint="eastAsia" w:ascii="宋体" w:hAnsi="宋体" w:eastAsia="宋体" w:cs="宋体"/>
                <w:b w:val="0"/>
                <w:bCs/>
                <w:color w:val="auto"/>
                <w:kern w:val="2"/>
                <w:sz w:val="21"/>
                <w:szCs w:val="21"/>
                <w:highlight w:val="none"/>
                <w:lang w:val="en-US" w:eastAsia="zh-CN" w:bidi="ar-SA"/>
              </w:rPr>
              <w:t>进行综合评审，包括</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①培训目标和计划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②培训内容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③培训保障措施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④具备对从事维保服务的人员进行定期培训的能力</w:t>
            </w:r>
            <w:r>
              <w:rPr>
                <w:rFonts w:hint="eastAsia" w:ascii="宋体" w:hAnsi="宋体" w:eastAsia="宋体" w:cs="宋体"/>
                <w:color w:val="auto"/>
                <w:sz w:val="21"/>
                <w:szCs w:val="21"/>
                <w:lang w:val="en-US" w:eastAsia="zh-CN"/>
              </w:rPr>
              <w:t>。</w:t>
            </w:r>
          </w:p>
          <w:p w14:paraId="01AC5936">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①②③④</w:t>
            </w:r>
            <w:r>
              <w:rPr>
                <w:rFonts w:hint="eastAsia" w:ascii="宋体" w:hAnsi="宋体" w:eastAsia="宋体" w:cs="宋体"/>
                <w:color w:val="auto"/>
                <w:sz w:val="21"/>
                <w:szCs w:val="21"/>
                <w:lang w:val="en-US" w:eastAsia="zh-CN"/>
              </w:rPr>
              <w:t>每提供一项得</w:t>
            </w:r>
            <w:r>
              <w:rPr>
                <w:rFonts w:hint="eastAsia" w:hAnsi="宋体" w:cs="宋体"/>
                <w:color w:val="auto"/>
                <w:sz w:val="21"/>
                <w:szCs w:val="21"/>
                <w:lang w:val="en-US" w:eastAsia="zh-CN"/>
              </w:rPr>
              <w:t>1.5</w:t>
            </w:r>
            <w:r>
              <w:rPr>
                <w:rFonts w:hint="eastAsia" w:ascii="宋体" w:hAnsi="宋体" w:eastAsia="宋体" w:cs="宋体"/>
                <w:color w:val="auto"/>
                <w:sz w:val="21"/>
                <w:szCs w:val="21"/>
                <w:lang w:val="en-US" w:eastAsia="zh-CN"/>
              </w:rPr>
              <w:t>分，未提供不得分，各项内容中每存在一处瑕疵减1分，减到该项0分为止；</w:t>
            </w:r>
          </w:p>
          <w:p w14:paraId="2E7D0FC6">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9A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EA17508">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、报价部分</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30分</w:t>
            </w:r>
            <w:r>
              <w:rPr>
                <w:rFonts w:hint="eastAsia" w:ascii="宋体" w:hAnsi="宋体" w:eastAsia="宋体" w:cs="宋体"/>
                <w:b/>
                <w:bCs/>
                <w:color w:val="auto"/>
                <w:kern w:val="0"/>
                <w:sz w:val="21"/>
                <w:szCs w:val="21"/>
                <w:highlight w:val="none"/>
                <w:lang w:eastAsia="zh-CN"/>
              </w:rPr>
              <w:t>）</w:t>
            </w:r>
          </w:p>
        </w:tc>
      </w:tr>
      <w:tr w14:paraId="0F54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E29B51B">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以所有有效</w:t>
            </w:r>
            <w:r>
              <w:rPr>
                <w:rFonts w:hint="eastAsia" w:ascii="宋体" w:hAnsi="宋体" w:eastAsia="宋体" w:cs="宋体"/>
                <w:color w:val="auto"/>
                <w:kern w:val="0"/>
                <w:sz w:val="21"/>
                <w:szCs w:val="21"/>
                <w:lang w:val="en-US" w:eastAsia="zh-CN"/>
              </w:rPr>
              <w:t>投标文件</w:t>
            </w:r>
            <w:r>
              <w:rPr>
                <w:rFonts w:hint="eastAsia" w:ascii="宋体" w:hAnsi="宋体" w:eastAsia="宋体" w:cs="宋体"/>
                <w:color w:val="auto"/>
                <w:kern w:val="0"/>
                <w:sz w:val="21"/>
                <w:szCs w:val="21"/>
              </w:rPr>
              <w:t>中的最低报价为评</w:t>
            </w:r>
            <w:r>
              <w:rPr>
                <w:rFonts w:hint="eastAsia" w:ascii="宋体" w:hAnsi="宋体" w:eastAsia="宋体" w:cs="宋体"/>
                <w:color w:val="auto"/>
                <w:kern w:val="0"/>
                <w:sz w:val="21"/>
                <w:szCs w:val="21"/>
                <w:lang w:val="en-US" w:eastAsia="zh-CN"/>
              </w:rPr>
              <w:t>审</w:t>
            </w:r>
            <w:r>
              <w:rPr>
                <w:rFonts w:hint="eastAsia" w:ascii="宋体" w:hAnsi="宋体" w:eastAsia="宋体" w:cs="宋体"/>
                <w:color w:val="auto"/>
                <w:kern w:val="0"/>
                <w:sz w:val="21"/>
                <w:szCs w:val="21"/>
              </w:rPr>
              <w:t>基准价，其价格分满分30分。其他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的报价得分依据下列公式计算：</w:t>
            </w:r>
          </w:p>
          <w:p w14:paraId="245106A3">
            <w:pPr>
              <w:keepNext w:val="0"/>
              <w:keepLines w:val="0"/>
              <w:pageBreakBefore w:val="0"/>
              <w:widowControl/>
              <w:wordWrap/>
              <w:topLinePunct w:val="0"/>
              <w:bidi w:val="0"/>
              <w:snapToGrid w:val="0"/>
              <w:spacing w:line="360" w:lineRule="auto"/>
              <w:ind w:right="0" w:right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报价得分=（评</w:t>
            </w:r>
            <w:r>
              <w:rPr>
                <w:rFonts w:hint="eastAsia" w:ascii="宋体" w:hAnsi="宋体" w:eastAsia="宋体" w:cs="宋体"/>
                <w:color w:val="auto"/>
                <w:kern w:val="0"/>
                <w:sz w:val="21"/>
                <w:szCs w:val="21"/>
                <w:lang w:val="en-US" w:eastAsia="zh-CN"/>
              </w:rPr>
              <w:t>审</w:t>
            </w:r>
            <w:r>
              <w:rPr>
                <w:rFonts w:hint="eastAsia" w:ascii="宋体" w:hAnsi="宋体" w:eastAsia="宋体" w:cs="宋体"/>
                <w:color w:val="auto"/>
                <w:kern w:val="0"/>
                <w:sz w:val="21"/>
                <w:szCs w:val="21"/>
              </w:rPr>
              <w:t>基准价/</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报价）×价格权值分。</w:t>
            </w:r>
          </w:p>
          <w:p w14:paraId="075979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w:t>
            </w:r>
          </w:p>
          <w:p w14:paraId="32563747">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1.提供虚假《中小企业声明函》或其他证明材料的，作提供虚假材料谋取中标予以处理；</w:t>
            </w:r>
          </w:p>
          <w:p w14:paraId="79432A6B">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2.计算有效评标价时，因本项目不是专门面向中小微企业采购，故对于小型、微型企业、残疾人福利性单位、监狱企业在响应报价给予15%的扣除，用扣除后的价格参加评审。</w:t>
            </w:r>
          </w:p>
          <w:p w14:paraId="3363ADB3">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3投标人投标产品或服务属于《山西省创新产品和服务推荐清单》中创新产品或创新服务的，在评审时，享受投标产品6%的价格折扣，以折扣后的价格参与评审。</w:t>
            </w:r>
          </w:p>
          <w:p w14:paraId="6AF931E0">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4创新产品或创新服务的价格折扣政策可与中小企业、监狱企业福利企业等政府采购政策叠加。</w:t>
            </w:r>
          </w:p>
          <w:p w14:paraId="43AAC0E8">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5政府采购活动中既有本国产品又有非本国产品参与竞争的，依法对本国产品给予价格评审优惠，对本国产品的报价给予20%的价格扣除，用扣除后的价格参与评审。</w:t>
            </w:r>
          </w:p>
          <w:p w14:paraId="0747BCAE">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6政府采购评审中出现下列情形之一的，评审委员会应当启动异常低价投标（响应）审查程序： </w:t>
            </w:r>
          </w:p>
          <w:p w14:paraId="65BBC945">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（一）投标（响应）报价低于全部通过符合性审查供应商投标（响应）报价平均值65%的，即投标（响应）报价&lt;全部通过符合性审查供应商投标（响应）报价平均值×65%； </w:t>
            </w:r>
          </w:p>
          <w:p w14:paraId="703CA4F1">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（二）投标（响应）报价低于通过符合性审查且报价次低供应商投标（响应）报价65%的，即投标（响应）报价&lt;通过符合性审查且报价次低供应商投标（响应）报价×65%； </w:t>
            </w:r>
          </w:p>
          <w:p w14:paraId="5FF92C97">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（三）投标（响应）报价低于采购项目最高限价65%的，即投标（响应）报价&lt;采购项目最高限价×65%； </w:t>
            </w:r>
          </w:p>
          <w:p w14:paraId="1C9B45F0">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（四）其他评审委员会认为供应商报价过低，有可能影响产品质量或者不能诚信履约的情形。</w:t>
            </w:r>
          </w:p>
          <w:p w14:paraId="6C8F8688">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五）评审委员会应当结合该行业情况，依据专业经验对报价合理性进行判断。如果投标（响应）供应商不提供书面说明、证明材料，或者提供的书面说明、证明材料不能证明其报价合理性的，应当将其作为无效投标（响应）处理。审查相关情况应当在评审报告中记录。 </w:t>
            </w:r>
          </w:p>
          <w:p w14:paraId="60D79F63">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六）对于启动异常低价程序要求提供说明材料的情况，应至少为供应商提供30分钟准备说明时间，最长限定时间由评审委员会视评审进度决定供应商说明材料应至少包括价格构成、成本测算依据、报价合理性说明等。</w:t>
            </w:r>
          </w:p>
        </w:tc>
      </w:tr>
    </w:tbl>
    <w:p w14:paraId="564D842F">
      <w:pPr>
        <w:pStyle w:val="29"/>
        <w:snapToGrid w:val="0"/>
        <w:spacing w:line="360" w:lineRule="auto"/>
        <w:ind w:firstLine="420" w:firstLineChars="200"/>
        <w:jc w:val="left"/>
        <w:rPr>
          <w:rFonts w:hint="eastAsia" w:ascii="宋体" w:hAnsi="宋体" w:eastAsia="宋体" w:cs="宋体"/>
          <w:color w:val="auto"/>
          <w:sz w:val="21"/>
          <w:szCs w:val="21"/>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AB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1F771B4">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评定内容及标准</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包二</w:t>
            </w:r>
            <w:r>
              <w:rPr>
                <w:rFonts w:hint="eastAsia" w:ascii="宋体" w:hAnsi="宋体" w:eastAsia="宋体" w:cs="宋体"/>
                <w:b/>
                <w:bCs/>
                <w:color w:val="auto"/>
                <w:kern w:val="0"/>
                <w:sz w:val="21"/>
                <w:szCs w:val="21"/>
                <w:lang w:eastAsia="zh-CN"/>
              </w:rPr>
              <w:t>）</w:t>
            </w:r>
          </w:p>
        </w:tc>
      </w:tr>
      <w:tr w14:paraId="223F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916282B">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rPr>
              <w:t>一、商务资信部分（</w:t>
            </w:r>
            <w:r>
              <w:rPr>
                <w:rFonts w:hint="eastAsia" w:ascii="宋体" w:hAnsi="宋体" w:cs="宋体"/>
                <w:b/>
                <w:bCs/>
                <w:color w:val="auto"/>
                <w:kern w:val="0"/>
                <w:sz w:val="21"/>
                <w:szCs w:val="21"/>
                <w:lang w:val="en-US" w:eastAsia="zh-CN"/>
              </w:rPr>
              <w:t>7</w:t>
            </w:r>
            <w:r>
              <w:rPr>
                <w:rFonts w:hint="eastAsia" w:ascii="宋体" w:hAnsi="宋体" w:eastAsia="宋体" w:cs="宋体"/>
                <w:b/>
                <w:bCs/>
                <w:color w:val="auto"/>
                <w:kern w:val="0"/>
                <w:sz w:val="21"/>
                <w:szCs w:val="21"/>
              </w:rPr>
              <w:t>分）</w:t>
            </w:r>
          </w:p>
        </w:tc>
      </w:tr>
      <w:tr w14:paraId="206E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9CA14C3">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1、供应商</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p w14:paraId="7C0A1567">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以提供供应商同类产品销售合同案例为准，卖方必须为供应商自身。要求必须提供与最终用户签订的合同，包括但不限于合同首页、合同金额所在页、签字盖章页作为证明，每提供一个近三年(2023年6月至今)签署的合同案例得1分，最高得分为5分。</w:t>
            </w:r>
          </w:p>
          <w:p w14:paraId="3089C380">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注：业绩的乙方必须与投标人名称完全一致，如公司名称发生变更，必须提供相关变更的证明文件。</w:t>
            </w:r>
          </w:p>
          <w:p w14:paraId="3925C9D0">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2、免费质保期（2分）</w:t>
            </w:r>
          </w:p>
          <w:p w14:paraId="2B7C176B">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满足招标文件要求的前提下，投标人承诺的免费质保期优于招标文件要求，每超出1年得1分，最高2分。</w:t>
            </w:r>
          </w:p>
        </w:tc>
      </w:tr>
      <w:tr w14:paraId="506F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0C554FD">
            <w:pPr>
              <w:keepNext w:val="0"/>
              <w:keepLines w:val="0"/>
              <w:pageBreakBefore w:val="0"/>
              <w:numPr>
                <w:ilvl w:val="0"/>
                <w:numId w:val="1"/>
              </w:numPr>
              <w:kinsoku w:val="0"/>
              <w:wordWrap/>
              <w:overflowPunct w:val="0"/>
              <w:topLinePunct w:val="0"/>
              <w:autoSpaceDE w:val="0"/>
              <w:autoSpaceDN w:val="0"/>
              <w:bidi w:val="0"/>
              <w:adjustRightInd w:val="0"/>
              <w:spacing w:line="360" w:lineRule="auto"/>
              <w:ind w:left="0" w:leftChars="0" w:right="0" w:rightChars="0" w:hanging="510" w:firstLineChars="0"/>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rPr>
              <w:t>二、</w:t>
            </w:r>
            <w:r>
              <w:rPr>
                <w:rFonts w:hint="eastAsia" w:ascii="宋体" w:hAnsi="宋体" w:eastAsia="宋体" w:cs="宋体"/>
                <w:b/>
                <w:bCs/>
                <w:snapToGrid w:val="0"/>
                <w:color w:val="auto"/>
                <w:kern w:val="0"/>
                <w:sz w:val="21"/>
                <w:szCs w:val="21"/>
                <w:highlight w:val="none"/>
                <w:lang w:val="en-US" w:eastAsia="zh-CN"/>
              </w:rPr>
              <w:t>技术部分</w:t>
            </w:r>
            <w:r>
              <w:rPr>
                <w:rFonts w:hint="eastAsia" w:ascii="宋体" w:hAnsi="宋体" w:eastAsia="宋体" w:cs="宋体"/>
                <w:b/>
                <w:bCs/>
                <w:snapToGrid w:val="0"/>
                <w:color w:val="auto"/>
                <w:kern w:val="0"/>
                <w:sz w:val="21"/>
                <w:szCs w:val="21"/>
                <w:highlight w:val="none"/>
              </w:rPr>
              <w:t>（</w:t>
            </w:r>
            <w:r>
              <w:rPr>
                <w:rFonts w:hint="eastAsia" w:ascii="宋体" w:hAnsi="宋体" w:cs="宋体"/>
                <w:b/>
                <w:bCs/>
                <w:snapToGrid w:val="0"/>
                <w:color w:val="auto"/>
                <w:kern w:val="0"/>
                <w:sz w:val="21"/>
                <w:szCs w:val="21"/>
                <w:highlight w:val="none"/>
                <w:lang w:val="en-US" w:eastAsia="zh-CN"/>
              </w:rPr>
              <w:t>31</w:t>
            </w:r>
            <w:r>
              <w:rPr>
                <w:rFonts w:hint="eastAsia" w:ascii="宋体" w:hAnsi="宋体" w:eastAsia="宋体" w:cs="宋体"/>
                <w:b/>
                <w:bCs/>
                <w:snapToGrid w:val="0"/>
                <w:color w:val="auto"/>
                <w:kern w:val="0"/>
                <w:sz w:val="21"/>
                <w:szCs w:val="21"/>
                <w:highlight w:val="none"/>
              </w:rPr>
              <w:t>分）</w:t>
            </w:r>
          </w:p>
        </w:tc>
      </w:tr>
      <w:tr w14:paraId="531D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ED70E11">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投标产品技术指标（3</w:t>
            </w: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分）（由评审小组共同认定）</w:t>
            </w:r>
          </w:p>
          <w:p w14:paraId="2A8961A4">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评审小组按照招标文件中的</w:t>
            </w:r>
            <w:r>
              <w:rPr>
                <w:rFonts w:hint="eastAsia" w:ascii="宋体" w:hAnsi="宋体" w:cs="宋体"/>
                <w:b w:val="0"/>
                <w:bCs/>
                <w:color w:val="auto"/>
                <w:kern w:val="2"/>
                <w:sz w:val="21"/>
                <w:szCs w:val="21"/>
                <w:highlight w:val="none"/>
                <w:lang w:val="en-US" w:eastAsia="zh-CN" w:bidi="ar-SA"/>
              </w:rPr>
              <w:t>144</w:t>
            </w:r>
            <w:r>
              <w:rPr>
                <w:rFonts w:hint="eastAsia" w:ascii="宋体" w:hAnsi="宋体" w:eastAsia="宋体" w:cs="宋体"/>
                <w:b w:val="0"/>
                <w:bCs/>
                <w:color w:val="auto"/>
                <w:kern w:val="2"/>
                <w:sz w:val="21"/>
                <w:szCs w:val="21"/>
                <w:highlight w:val="none"/>
                <w:lang w:val="en-US" w:eastAsia="zh-CN" w:bidi="ar-SA"/>
              </w:rPr>
              <w:t>条（未标记*）技术参数部分与投标文件中的技术指标进行对比后打分；所投产品技术指标完全满足招标文件技术要求指标得3</w:t>
            </w: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分。</w:t>
            </w:r>
          </w:p>
          <w:p w14:paraId="199EC2B2">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每有一项技术一般指标（未标记▲）有负偏离或不满足招标文件要求的，每项0.</w:t>
            </w:r>
            <w:r>
              <w:rPr>
                <w:rFonts w:hint="eastAsia" w:ascii="宋体"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分，</w:t>
            </w:r>
          </w:p>
          <w:p w14:paraId="5C252DBB">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每有一项技术重要指标（标记▲）有负偏离或不满足招标文件要求的，每项0.</w:t>
            </w:r>
            <w:r>
              <w:rPr>
                <w:rFonts w:hint="eastAsia" w:ascii="宋体" w:hAnsi="宋体" w:cs="宋体"/>
                <w:b w:val="0"/>
                <w:bCs/>
                <w:color w:val="auto"/>
                <w:kern w:val="2"/>
                <w:sz w:val="21"/>
                <w:szCs w:val="21"/>
                <w:highlight w:val="none"/>
                <w:lang w:val="en-US" w:eastAsia="zh-CN" w:bidi="ar-SA"/>
              </w:rPr>
              <w:t>75</w:t>
            </w:r>
            <w:r>
              <w:rPr>
                <w:rFonts w:hint="eastAsia" w:ascii="宋体" w:hAnsi="宋体" w:eastAsia="宋体" w:cs="宋体"/>
                <w:b w:val="0"/>
                <w:bCs/>
                <w:color w:val="auto"/>
                <w:kern w:val="2"/>
                <w:sz w:val="21"/>
                <w:szCs w:val="21"/>
                <w:highlight w:val="none"/>
                <w:lang w:val="en-US" w:eastAsia="zh-CN" w:bidi="ar-SA"/>
              </w:rPr>
              <w:t>分，扣至0分止。</w:t>
            </w:r>
          </w:p>
          <w:p w14:paraId="447B3A18">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能够证明响应标的物满足招标文件技术需求的证明材料，可提供：产品技术白皮书/功能截图/产品彩页/详细的技术说明文件/运行性能的详细描述文件等。</w:t>
            </w:r>
          </w:p>
          <w:p w14:paraId="5FF540B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注：负偏离过多不作为废标理由。</w:t>
            </w:r>
          </w:p>
        </w:tc>
      </w:tr>
      <w:tr w14:paraId="6293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BEFB22C">
            <w:pPr>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rPr>
              <w:t>三</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val="en-US" w:eastAsia="zh-CN"/>
              </w:rPr>
              <w:t>服务部分</w:t>
            </w:r>
            <w:r>
              <w:rPr>
                <w:rFonts w:hint="eastAsia" w:ascii="宋体" w:hAnsi="宋体" w:eastAsia="宋体" w:cs="宋体"/>
                <w:b/>
                <w:bCs/>
                <w:snapToGrid w:val="0"/>
                <w:color w:val="auto"/>
                <w:kern w:val="0"/>
                <w:sz w:val="21"/>
                <w:szCs w:val="21"/>
                <w:highlight w:val="none"/>
              </w:rPr>
              <w:t>（</w:t>
            </w:r>
            <w:r>
              <w:rPr>
                <w:rFonts w:hint="eastAsia" w:ascii="宋体" w:hAnsi="宋体" w:cs="宋体"/>
                <w:b/>
                <w:bCs/>
                <w:snapToGrid w:val="0"/>
                <w:color w:val="auto"/>
                <w:kern w:val="0"/>
                <w:sz w:val="21"/>
                <w:szCs w:val="21"/>
                <w:highlight w:val="none"/>
                <w:lang w:val="en-US" w:eastAsia="zh-CN"/>
              </w:rPr>
              <w:t>32</w:t>
            </w:r>
            <w:r>
              <w:rPr>
                <w:rFonts w:hint="eastAsia" w:ascii="宋体" w:hAnsi="宋体" w:eastAsia="宋体" w:cs="宋体"/>
                <w:b/>
                <w:bCs/>
                <w:snapToGrid w:val="0"/>
                <w:color w:val="auto"/>
                <w:kern w:val="0"/>
                <w:sz w:val="21"/>
                <w:szCs w:val="21"/>
                <w:highlight w:val="none"/>
              </w:rPr>
              <w:t>分）</w:t>
            </w:r>
          </w:p>
        </w:tc>
      </w:tr>
      <w:tr w14:paraId="3440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584E80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1、产品供应方案（</w:t>
            </w:r>
            <w:r>
              <w:rPr>
                <w:rFonts w:hint="eastAsia" w:ascii="宋体" w:hAnsi="宋体" w:cs="宋体"/>
                <w:b w:val="0"/>
                <w:bCs/>
                <w:color w:val="auto"/>
                <w:kern w:val="2"/>
                <w:sz w:val="21"/>
                <w:szCs w:val="21"/>
                <w:highlight w:val="none"/>
                <w:lang w:val="en-US" w:eastAsia="zh-CN" w:bidi="ar-SA"/>
              </w:rPr>
              <w:t>14</w:t>
            </w:r>
            <w:r>
              <w:rPr>
                <w:rFonts w:hint="eastAsia" w:ascii="宋体" w:hAnsi="宋体" w:eastAsia="宋体" w:cs="宋体"/>
                <w:b w:val="0"/>
                <w:bCs/>
                <w:color w:val="auto"/>
                <w:kern w:val="2"/>
                <w:sz w:val="21"/>
                <w:szCs w:val="21"/>
                <w:highlight w:val="none"/>
                <w:lang w:val="en-US" w:eastAsia="zh-CN" w:bidi="ar-SA"/>
              </w:rPr>
              <w:t>分）</w:t>
            </w:r>
          </w:p>
          <w:p w14:paraId="4A082EA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根据供应商提供的供货方案进行综合评审</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包括</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zh-CN" w:eastAsia="zh-CN" w:bidi="ar-SA"/>
              </w:rPr>
              <w:t>①</w:t>
            </w:r>
            <w:r>
              <w:rPr>
                <w:rFonts w:hint="eastAsia" w:ascii="宋体" w:hAnsi="宋体" w:eastAsia="宋体" w:cs="宋体"/>
                <w:b w:val="0"/>
                <w:bCs/>
                <w:color w:val="auto"/>
                <w:kern w:val="2"/>
                <w:sz w:val="21"/>
                <w:szCs w:val="21"/>
                <w:highlight w:val="none"/>
                <w:lang w:val="en-US" w:eastAsia="zh-CN" w:bidi="ar-SA"/>
              </w:rPr>
              <w:t>技术人员</w:t>
            </w:r>
            <w:r>
              <w:rPr>
                <w:rFonts w:hint="eastAsia" w:ascii="宋体" w:hAnsi="宋体" w:eastAsia="宋体" w:cs="宋体"/>
                <w:b w:val="0"/>
                <w:bCs/>
                <w:color w:val="auto"/>
                <w:kern w:val="2"/>
                <w:sz w:val="21"/>
                <w:szCs w:val="21"/>
                <w:highlight w:val="none"/>
                <w:lang w:val="zh-CN" w:eastAsia="zh-CN" w:bidi="ar-SA"/>
              </w:rPr>
              <w:t>配置</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②项目计划进度</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③设备安装与调试</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④供货及包装运输方案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⑤配合验收方案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zh-CN" w:eastAsia="zh-CN" w:bidi="ar-SA"/>
              </w:rPr>
              <w:t>⑥应急预案</w:t>
            </w:r>
            <w:r>
              <w:rPr>
                <w:rFonts w:hint="eastAsia" w:ascii="宋体" w:hAnsi="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en-US" w:eastAsia="zh-CN" w:bidi="ar-SA"/>
              </w:rPr>
              <w:t>⑦备品备件供应方案</w:t>
            </w:r>
            <w:r>
              <w:rPr>
                <w:rFonts w:hint="eastAsia" w:ascii="宋体" w:hAnsi="宋体" w:eastAsia="宋体" w:cs="宋体"/>
                <w:b w:val="0"/>
                <w:bCs/>
                <w:color w:val="auto"/>
                <w:kern w:val="2"/>
                <w:sz w:val="21"/>
                <w:szCs w:val="21"/>
                <w:highlight w:val="none"/>
                <w:lang w:val="zh-CN" w:eastAsia="zh-CN" w:bidi="ar-SA"/>
              </w:rPr>
              <w:t>。</w:t>
            </w:r>
          </w:p>
          <w:p w14:paraId="64827041">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zh-CN" w:eastAsia="zh-CN" w:bidi="ar-SA"/>
              </w:rPr>
              <w:t>①②③④⑤⑥</w:t>
            </w:r>
            <w:r>
              <w:rPr>
                <w:rFonts w:hint="eastAsia" w:ascii="宋体" w:hAnsi="宋体" w:eastAsia="宋体" w:cs="宋体"/>
                <w:b w:val="0"/>
                <w:bCs/>
                <w:color w:val="auto"/>
                <w:kern w:val="2"/>
                <w:sz w:val="21"/>
                <w:szCs w:val="21"/>
                <w:highlight w:val="none"/>
                <w:lang w:val="en-US" w:eastAsia="zh-CN" w:bidi="ar-SA"/>
              </w:rPr>
              <w:t>⑦每提供一项得</w:t>
            </w:r>
            <w:r>
              <w:rPr>
                <w:rFonts w:hint="eastAsia" w:ascii="宋体"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分，未提供不得分，各项内容中每存在一处瑕疵减1分，减到该项0分为止；</w:t>
            </w:r>
          </w:p>
          <w:p w14:paraId="0406956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477D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79BEE0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zh-CN" w:eastAsia="zh-CN" w:bidi="ar-SA"/>
              </w:rPr>
              <w:t>售后服务</w:t>
            </w:r>
            <w:r>
              <w:rPr>
                <w:rFonts w:hint="eastAsia" w:ascii="宋体" w:hAnsi="宋体" w:eastAsia="宋体" w:cs="宋体"/>
                <w:b w:val="0"/>
                <w:bCs/>
                <w:color w:val="auto"/>
                <w:kern w:val="2"/>
                <w:sz w:val="21"/>
                <w:szCs w:val="21"/>
                <w:highlight w:val="none"/>
                <w:lang w:val="en-US" w:eastAsia="zh-CN" w:bidi="ar-SA"/>
              </w:rPr>
              <w:t>方案（</w:t>
            </w:r>
            <w:r>
              <w:rPr>
                <w:rFonts w:hint="eastAsia" w:ascii="宋体" w:hAnsi="宋体" w:cs="宋体"/>
                <w:b w:val="0"/>
                <w:bCs/>
                <w:color w:val="auto"/>
                <w:kern w:val="2"/>
                <w:sz w:val="21"/>
                <w:szCs w:val="21"/>
                <w:highlight w:val="none"/>
                <w:lang w:val="en-US" w:eastAsia="zh-CN" w:bidi="ar-SA"/>
              </w:rPr>
              <w:t>10</w:t>
            </w:r>
            <w:r>
              <w:rPr>
                <w:rFonts w:hint="eastAsia" w:ascii="宋体" w:hAnsi="宋体" w:eastAsia="宋体" w:cs="宋体"/>
                <w:b w:val="0"/>
                <w:bCs/>
                <w:color w:val="auto"/>
                <w:kern w:val="2"/>
                <w:sz w:val="21"/>
                <w:szCs w:val="21"/>
                <w:highlight w:val="none"/>
                <w:lang w:val="en-US" w:eastAsia="zh-CN" w:bidi="ar-SA"/>
              </w:rPr>
              <w:t>分）</w:t>
            </w:r>
          </w:p>
          <w:p w14:paraId="27F75CA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根据供应商提供的售后服务方案进行综合评审，包括</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①质保期内售后服务方案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②售后保障服务体系</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③质保期</w:t>
            </w:r>
            <w:r>
              <w:rPr>
                <w:rFonts w:hint="eastAsia" w:ascii="宋体" w:hAnsi="宋体" w:cs="宋体"/>
                <w:color w:val="auto"/>
                <w:sz w:val="21"/>
                <w:szCs w:val="21"/>
                <w:lang w:val="en-US" w:eastAsia="zh-CN"/>
              </w:rPr>
              <w:t>外</w:t>
            </w:r>
            <w:r>
              <w:rPr>
                <w:rFonts w:hint="eastAsia" w:ascii="宋体" w:hAnsi="宋体" w:eastAsia="宋体" w:cs="宋体"/>
                <w:color w:val="auto"/>
                <w:sz w:val="21"/>
                <w:szCs w:val="21"/>
                <w:lang w:val="en-US" w:eastAsia="zh-CN"/>
              </w:rPr>
              <w:t>售后服务方案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④售后服务人员配备及售后机构。</w:t>
            </w:r>
          </w:p>
          <w:p w14:paraId="619A7AD3">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①②③每提供一项得2分，未提供不得分，各项内容中每存在一处瑕疵减1分，减到该项0分为止；</w:t>
            </w:r>
          </w:p>
          <w:p w14:paraId="6DC9E17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④项须提供售后服务人员配备及售后机构，包括：售后负责人、联系人、维修维护工程师联系方式、售后服务机构的得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分，未提供或提供不完整的不得分，各项内容中每存在一处瑕疵减</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分，减到该项0分为止；</w:t>
            </w:r>
          </w:p>
          <w:p w14:paraId="0C7E594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B0B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905C6A">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5D2B63A7">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根据供应商提供的培训方案进行综合评审，包括</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①培训目标和计划</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②培训内容</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③培训保障措施</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④具备对从事维保服务的人员进行定期培训的能力。</w:t>
            </w:r>
          </w:p>
          <w:p w14:paraId="2EE880F8">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①②③④每提供一项得2分，未提供不得分，各项内容中每存在一处瑕疵减1分，减到该项0分为止；</w:t>
            </w:r>
          </w:p>
          <w:p w14:paraId="73118A34">
            <w:pPr>
              <w:pStyle w:val="12"/>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39C8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673AEFF">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、报价部分</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30分</w:t>
            </w:r>
            <w:r>
              <w:rPr>
                <w:rFonts w:hint="eastAsia" w:ascii="宋体" w:hAnsi="宋体" w:eastAsia="宋体" w:cs="宋体"/>
                <w:b/>
                <w:bCs/>
                <w:color w:val="auto"/>
                <w:kern w:val="0"/>
                <w:sz w:val="21"/>
                <w:szCs w:val="21"/>
                <w:highlight w:val="none"/>
                <w:lang w:eastAsia="zh-CN"/>
              </w:rPr>
              <w:t>）</w:t>
            </w:r>
          </w:p>
        </w:tc>
      </w:tr>
      <w:tr w14:paraId="522D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4C09BCC">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以所有有效</w:t>
            </w:r>
            <w:r>
              <w:rPr>
                <w:rFonts w:hint="eastAsia" w:ascii="宋体" w:hAnsi="宋体" w:eastAsia="宋体" w:cs="宋体"/>
                <w:color w:val="auto"/>
                <w:kern w:val="0"/>
                <w:sz w:val="21"/>
                <w:szCs w:val="21"/>
                <w:lang w:val="en-US" w:eastAsia="zh-CN"/>
              </w:rPr>
              <w:t>投标文件</w:t>
            </w:r>
            <w:r>
              <w:rPr>
                <w:rFonts w:hint="eastAsia" w:ascii="宋体" w:hAnsi="宋体" w:eastAsia="宋体" w:cs="宋体"/>
                <w:color w:val="auto"/>
                <w:kern w:val="0"/>
                <w:sz w:val="21"/>
                <w:szCs w:val="21"/>
              </w:rPr>
              <w:t>中的最低报价为评</w:t>
            </w:r>
            <w:r>
              <w:rPr>
                <w:rFonts w:hint="eastAsia" w:ascii="宋体" w:hAnsi="宋体" w:eastAsia="宋体" w:cs="宋体"/>
                <w:color w:val="auto"/>
                <w:kern w:val="0"/>
                <w:sz w:val="21"/>
                <w:szCs w:val="21"/>
                <w:lang w:val="en-US" w:eastAsia="zh-CN"/>
              </w:rPr>
              <w:t>审</w:t>
            </w:r>
            <w:r>
              <w:rPr>
                <w:rFonts w:hint="eastAsia" w:ascii="宋体" w:hAnsi="宋体" w:eastAsia="宋体" w:cs="宋体"/>
                <w:color w:val="auto"/>
                <w:kern w:val="0"/>
                <w:sz w:val="21"/>
                <w:szCs w:val="21"/>
              </w:rPr>
              <w:t>基准价，其价格分满分30分。其他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的报价得分依据下列公式计算：</w:t>
            </w:r>
          </w:p>
          <w:p w14:paraId="0C842DFD">
            <w:pPr>
              <w:keepNext w:val="0"/>
              <w:keepLines w:val="0"/>
              <w:pageBreakBefore w:val="0"/>
              <w:widowControl/>
              <w:wordWrap/>
              <w:topLinePunct w:val="0"/>
              <w:bidi w:val="0"/>
              <w:snapToGrid w:val="0"/>
              <w:spacing w:line="360" w:lineRule="auto"/>
              <w:ind w:right="0" w:right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报价得分=（评</w:t>
            </w:r>
            <w:r>
              <w:rPr>
                <w:rFonts w:hint="eastAsia" w:ascii="宋体" w:hAnsi="宋体" w:eastAsia="宋体" w:cs="宋体"/>
                <w:color w:val="auto"/>
                <w:kern w:val="0"/>
                <w:sz w:val="21"/>
                <w:szCs w:val="21"/>
                <w:lang w:val="en-US" w:eastAsia="zh-CN"/>
              </w:rPr>
              <w:t>审</w:t>
            </w:r>
            <w:r>
              <w:rPr>
                <w:rFonts w:hint="eastAsia" w:ascii="宋体" w:hAnsi="宋体" w:eastAsia="宋体" w:cs="宋体"/>
                <w:color w:val="auto"/>
                <w:kern w:val="0"/>
                <w:sz w:val="21"/>
                <w:szCs w:val="21"/>
              </w:rPr>
              <w:t>基准价/</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报价）×价格权值分。</w:t>
            </w:r>
          </w:p>
          <w:p w14:paraId="4AA44F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w:t>
            </w:r>
          </w:p>
          <w:p w14:paraId="4E1CC46B">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1.提供虚假《中小企业声明函》或其他证明材料的，作提供虚假材料谋取中标予以处理；</w:t>
            </w:r>
          </w:p>
          <w:p w14:paraId="2D224065">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2.计算有效评标价时，因本项目不是专门面向中小微企业采购，故对于小型、微型企业、残疾人福利性单位、监狱企业在响应报价给予15%的扣除，用扣除后的价格参加评审。</w:t>
            </w:r>
          </w:p>
          <w:p w14:paraId="3DCE4407">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3投标人投标产品或服务属于《山西省创新产品和服务推荐清单》中创新产品或创新服务的，在评审时，享受投标产品6%的价格折扣，以折扣后的价格参与评审。</w:t>
            </w:r>
          </w:p>
          <w:p w14:paraId="40EAB1CE">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4创新产品或创新服务的价格折扣政策可与中小企业、监狱企业福利企业等政府采购政策叠加。</w:t>
            </w:r>
          </w:p>
          <w:p w14:paraId="2436CADB">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5政府采购活动中既有本国产品又有非本国产品参与竞争的，依法对本国产品给予价格评审优惠，对本国产品的报价给予20%的价格扣除，用扣除后的价格参与评审。</w:t>
            </w:r>
          </w:p>
          <w:p w14:paraId="0C1A5608">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6政府采购评审中出现下列情形之一的，评审委员会应当启动异常低价投标（响应）审查程序： </w:t>
            </w:r>
          </w:p>
          <w:p w14:paraId="074D58C5">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（一）投标（响应）报价低于全部通过符合性审查供应商投标（响应）报价平均值65%的，即投标（响应）报价&lt;全部通过符合性审查供应商投标（响应）报价平均值×65%； </w:t>
            </w:r>
          </w:p>
          <w:p w14:paraId="6ECCE370">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（二）投标（响应）报价低于通过符合性审查且报价次低供应商投标（响应）报价65%的，即投标（响应）报价&lt;通过符合性审查且报价次低供应商投标（响应）报价×65%； </w:t>
            </w:r>
          </w:p>
          <w:p w14:paraId="1F069C88">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（三）投标（响应）报价低于采购项目最高限价65%的，即投标（响应）报价&lt;采购项目最高限价×65%； </w:t>
            </w:r>
          </w:p>
          <w:p w14:paraId="3A65711C">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（四）其他评审委员会认为供应商报价过低，有可能影响产品质量或者不能诚信履约的情形。</w:t>
            </w:r>
          </w:p>
          <w:p w14:paraId="7EF6A337">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五）评审委员会应当结合该行业情况，依据专业经验对报价合理性进行判断。如果投标（响应）供应商不提供书面说明、证明材料，或者提供的书面说明、证明材料不能证明其报价合理性的，应当将其作为无效投标（响应）处理。审查相关情况应当在评审报告中记录。 </w:t>
            </w:r>
          </w:p>
          <w:p w14:paraId="5B10EEB5">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六）对于启动异常低价程序要求提供说明材料的情况，应至少为供应商提供30分钟准备说明时间，最长限定时间由评审委员会视评审进度决定供应商说明材料应至少包括价格构成、成本测算依据、报价合理性说明等。</w:t>
            </w:r>
          </w:p>
        </w:tc>
      </w:tr>
    </w:tbl>
    <w:p w14:paraId="15E98901">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br w:type="page"/>
      </w:r>
      <w:bookmarkStart w:id="29" w:name="_Toc14585"/>
      <w:bookmarkStart w:id="30" w:name="_Toc117270091"/>
      <w:r>
        <w:rPr>
          <w:rFonts w:hint="eastAsia" w:ascii="宋体" w:hAnsi="宋体" w:eastAsia="宋体" w:cs="宋体"/>
          <w:b/>
          <w:color w:val="auto"/>
          <w:sz w:val="32"/>
          <w:szCs w:val="32"/>
          <w:highlight w:val="none"/>
        </w:rPr>
        <w:t>第五部分  商务、技术要求</w:t>
      </w:r>
      <w:bookmarkEnd w:id="29"/>
      <w:bookmarkEnd w:id="30"/>
    </w:p>
    <w:p w14:paraId="125ECD4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val="0"/>
          <w:bCs w:val="0"/>
          <w:color w:val="auto"/>
          <w:sz w:val="21"/>
          <w:szCs w:val="21"/>
          <w:highlight w:val="none"/>
          <w:lang w:val="en-US" w:eastAsia="zh-CN"/>
        </w:rPr>
      </w:pPr>
      <w:bookmarkStart w:id="31" w:name="_Toc326248004"/>
      <w:r>
        <w:rPr>
          <w:rFonts w:hint="eastAsia" w:ascii="宋体" w:hAnsi="宋体" w:eastAsia="宋体" w:cs="宋体"/>
          <w:b/>
          <w:bCs/>
          <w:color w:val="auto"/>
          <w:sz w:val="21"/>
          <w:szCs w:val="21"/>
          <w:highlight w:val="none"/>
          <w:lang w:val="en-US" w:eastAsia="zh-CN"/>
        </w:rPr>
        <w:t>一、项目概况</w:t>
      </w:r>
    </w:p>
    <w:p w14:paraId="2A408C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w:t>
      </w:r>
      <w:r>
        <w:rPr>
          <w:rFonts w:hint="eastAsia" w:ascii="宋体" w:hAnsi="宋体" w:cs="宋体"/>
          <w:b w:val="0"/>
          <w:bCs w:val="0"/>
          <w:color w:val="auto"/>
          <w:sz w:val="21"/>
          <w:szCs w:val="21"/>
          <w:highlight w:val="none"/>
          <w:lang w:val="en-US" w:eastAsia="zh-CN"/>
        </w:rPr>
        <w:t>长治医学院附属和平医院医疗设备更新项目-医学影像科(X线电子计算机断层摄影设备（CT）采购项目</w:t>
      </w:r>
    </w:p>
    <w:p w14:paraId="5A4545D2">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预算金额</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25100000</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元</w:t>
      </w:r>
    </w:p>
    <w:p w14:paraId="4A9F874F">
      <w:pPr>
        <w:pStyle w:val="24"/>
        <w:spacing w:line="360" w:lineRule="auto"/>
        <w:ind w:firstLine="48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最高限价</w:t>
      </w:r>
      <w:r>
        <w:rPr>
          <w:rFonts w:hint="eastAsia" w:ascii="宋体" w:hAnsi="宋体" w:eastAsia="宋体" w:cs="宋体"/>
          <w:b/>
          <w:bCs/>
          <w:color w:val="auto"/>
          <w:sz w:val="21"/>
          <w:szCs w:val="21"/>
          <w:highlight w:val="none"/>
          <w:lang w:val="en-US" w:eastAsia="zh-CN"/>
        </w:rPr>
        <w:t>（总价）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25100000</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eastAsia="zh-CN"/>
        </w:rPr>
        <w:t>元</w:t>
      </w:r>
      <w:r>
        <w:rPr>
          <w:rFonts w:hint="eastAsia" w:ascii="宋体" w:hAnsi="宋体" w:eastAsia="宋体" w:cs="宋体"/>
          <w:b w:val="0"/>
          <w:bCs w:val="0"/>
          <w:color w:val="auto"/>
          <w:sz w:val="21"/>
          <w:szCs w:val="21"/>
          <w:highlight w:val="none"/>
        </w:rPr>
        <w:t>（其中包一：</w:t>
      </w:r>
      <w:r>
        <w:rPr>
          <w:rFonts w:hint="eastAsia" w:ascii="宋体" w:hAnsi="宋体" w:eastAsia="宋体" w:cs="宋体"/>
          <w:b w:val="0"/>
          <w:bCs w:val="0"/>
          <w:color w:val="auto"/>
          <w:sz w:val="21"/>
          <w:szCs w:val="21"/>
          <w:highlight w:val="none"/>
          <w:lang w:val="en-US" w:eastAsia="zh-CN"/>
        </w:rPr>
        <w:t>17100000</w:t>
      </w:r>
      <w:r>
        <w:rPr>
          <w:rFonts w:hint="eastAsia" w:ascii="宋体" w:hAnsi="宋体" w:eastAsia="宋体" w:cs="宋体"/>
          <w:b w:val="0"/>
          <w:bCs w:val="0"/>
          <w:color w:val="auto"/>
          <w:sz w:val="21"/>
          <w:szCs w:val="21"/>
          <w:highlight w:val="none"/>
        </w:rPr>
        <w:t>.00元，包二：</w:t>
      </w:r>
      <w:r>
        <w:rPr>
          <w:rFonts w:hint="eastAsia" w:ascii="宋体" w:hAnsi="宋体" w:eastAsia="宋体" w:cs="宋体"/>
          <w:b w:val="0"/>
          <w:bCs w:val="0"/>
          <w:color w:val="auto"/>
          <w:sz w:val="21"/>
          <w:szCs w:val="21"/>
          <w:highlight w:val="none"/>
          <w:lang w:val="en-US" w:eastAsia="zh-CN"/>
        </w:rPr>
        <w:t>8000000</w:t>
      </w:r>
      <w:r>
        <w:rPr>
          <w:rFonts w:hint="eastAsia" w:ascii="宋体" w:hAnsi="宋体" w:eastAsia="宋体" w:cs="宋体"/>
          <w:b w:val="0"/>
          <w:bCs w:val="0"/>
          <w:color w:val="auto"/>
          <w:sz w:val="21"/>
          <w:szCs w:val="21"/>
          <w:highlight w:val="none"/>
        </w:rPr>
        <w:t>.00元）</w:t>
      </w:r>
    </w:p>
    <w:p w14:paraId="69BEECB0">
      <w:pPr>
        <w:pageBreakBefore w:val="0"/>
        <w:widowControl w:val="0"/>
        <w:kinsoku/>
        <w:wordWrap/>
        <w:overflowPunct/>
        <w:topLinePunct w:val="0"/>
        <w:bidi w:val="0"/>
        <w:snapToGrid/>
        <w:spacing w:beforeAutospacing="0" w:afterAutospacing="0" w:line="360" w:lineRule="auto"/>
        <w:ind w:left="0" w:leftChars="0" w:right="0" w:rightChars="0" w:firstLine="422" w:firstLineChars="200"/>
        <w:textAlignment w:val="auto"/>
        <w:rPr>
          <w:rFonts w:hint="eastAsia" w:ascii="宋体" w:hAnsi="宋体" w:eastAsia="宋体" w:cs="宋体"/>
          <w:bCs/>
          <w:sz w:val="21"/>
          <w:szCs w:val="21"/>
          <w:u w:val="none"/>
          <w:lang w:val="en-US" w:eastAsia="zh-CN"/>
        </w:rPr>
      </w:pPr>
      <w:r>
        <w:rPr>
          <w:rFonts w:hint="eastAsia" w:ascii="宋体" w:hAnsi="宋体" w:eastAsia="宋体" w:cs="宋体"/>
          <w:b/>
          <w:bCs/>
          <w:color w:val="auto"/>
          <w:sz w:val="21"/>
          <w:szCs w:val="21"/>
          <w:highlight w:val="none"/>
          <w:lang w:val="en-US" w:eastAsia="zh-CN"/>
        </w:rPr>
        <w:t>采购清单：</w:t>
      </w:r>
    </w:p>
    <w:tbl>
      <w:tblPr>
        <w:tblStyle w:val="19"/>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3818"/>
        <w:gridCol w:w="1344"/>
        <w:gridCol w:w="1184"/>
        <w:gridCol w:w="1158"/>
        <w:gridCol w:w="719"/>
      </w:tblGrid>
      <w:tr w14:paraId="5E68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F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9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72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F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7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E6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包号</w:t>
            </w:r>
          </w:p>
        </w:tc>
      </w:tr>
      <w:tr w14:paraId="017C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A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X线电子计算机断层摄影设备</w:t>
            </w:r>
            <w:r>
              <w:rPr>
                <w:rFonts w:hint="eastAsia" w:ascii="宋体" w:hAnsi="宋体" w:eastAsia="宋体" w:cs="宋体"/>
                <w:i w:val="0"/>
                <w:iCs w:val="0"/>
                <w:color w:val="000000"/>
                <w:sz w:val="21"/>
                <w:szCs w:val="21"/>
                <w:u w:val="none"/>
              </w:rPr>
              <w:t>（CT）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C52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B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1710</w:t>
            </w:r>
          </w:p>
        </w:tc>
        <w:tc>
          <w:tcPr>
            <w:tcW w:w="1158" w:type="dxa"/>
            <w:tcBorders>
              <w:top w:val="single" w:color="000000" w:sz="4" w:space="0"/>
              <w:left w:val="single" w:color="000000" w:sz="4" w:space="0"/>
              <w:bottom w:val="single" w:color="000000" w:sz="4" w:space="0"/>
              <w:right w:val="nil"/>
            </w:tcBorders>
            <w:shd w:val="clear" w:color="auto" w:fill="auto"/>
            <w:vAlign w:val="center"/>
          </w:tcPr>
          <w:p w14:paraId="288332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21D9">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1</w:t>
            </w:r>
          </w:p>
        </w:tc>
      </w:tr>
      <w:tr w14:paraId="7962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X线电子计算机断层摄影设备</w:t>
            </w:r>
            <w:r>
              <w:rPr>
                <w:rFonts w:hint="eastAsia" w:ascii="宋体" w:hAnsi="宋体" w:eastAsia="宋体" w:cs="宋体"/>
                <w:i w:val="0"/>
                <w:iCs w:val="0"/>
                <w:color w:val="000000"/>
                <w:sz w:val="21"/>
                <w:szCs w:val="21"/>
                <w:u w:val="none"/>
              </w:rPr>
              <w:t>（CT）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E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5A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800</w:t>
            </w:r>
          </w:p>
        </w:tc>
        <w:tc>
          <w:tcPr>
            <w:tcW w:w="1158" w:type="dxa"/>
            <w:tcBorders>
              <w:top w:val="single" w:color="000000" w:sz="4" w:space="0"/>
              <w:left w:val="single" w:color="000000" w:sz="4" w:space="0"/>
              <w:bottom w:val="single" w:color="000000" w:sz="4" w:space="0"/>
              <w:right w:val="nil"/>
            </w:tcBorders>
            <w:shd w:val="clear" w:color="auto" w:fill="auto"/>
            <w:vAlign w:val="center"/>
          </w:tcPr>
          <w:p w14:paraId="3BD726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C45">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2</w:t>
            </w:r>
          </w:p>
        </w:tc>
      </w:tr>
    </w:tbl>
    <w:p w14:paraId="661ECF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lang w:val="en-US" w:eastAsia="zh-CN" w:bidi="ar-SA"/>
        </w:rPr>
        <w:t>注：上述表格中未特别标注为“进口产品”字样的，均必须采购国产产品。所采购的货物、服务必须符合国国家强制性标准。</w:t>
      </w:r>
    </w:p>
    <w:p w14:paraId="21A8F60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二、商务要求（实质性要求)：</w:t>
      </w:r>
    </w:p>
    <w:p w14:paraId="21B6F047">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1.合同履约期限：</w:t>
      </w:r>
    </w:p>
    <w:p w14:paraId="3C738931">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签订合同后</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个月内完成所供货物的运输、安装、调试，达到技术验收标准。</w:t>
      </w:r>
    </w:p>
    <w:p w14:paraId="23225897">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2.付款条件：双方签订合同后支付合同总金额的30%，采购人对本合同购进设备验收合格并办理入库后支付合同总金额的60%，若设备运行正常，尾款10%在首笔款支付后12个月内一次性付清。</w:t>
      </w:r>
    </w:p>
    <w:p w14:paraId="7DBB735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3.交付（实施）地点详细地址：</w:t>
      </w:r>
    </w:p>
    <w:p w14:paraId="526339D1">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长治市潞州区延安南路110号（长治医学院附属和平医院--</w:t>
      </w:r>
      <w:r>
        <w:rPr>
          <w:rFonts w:hint="eastAsia" w:ascii="宋体" w:hAnsi="宋体" w:eastAsia="宋体" w:cs="宋体"/>
          <w:b w:val="0"/>
          <w:bCs w:val="0"/>
          <w:color w:val="auto"/>
          <w:sz w:val="21"/>
          <w:szCs w:val="21"/>
          <w:highlight w:val="none"/>
          <w:lang w:val="en-US" w:eastAsia="zh-CN"/>
        </w:rPr>
        <w:t>医学影像科</w:t>
      </w:r>
      <w:r>
        <w:rPr>
          <w:rFonts w:hint="eastAsia" w:ascii="宋体" w:hAnsi="宋体" w:eastAsia="宋体" w:cs="宋体"/>
          <w:color w:val="auto"/>
          <w:kern w:val="0"/>
          <w:sz w:val="21"/>
          <w:szCs w:val="21"/>
          <w:highlight w:val="none"/>
          <w:lang w:val="en-US" w:eastAsia="zh-CN" w:bidi="ar-SA"/>
        </w:rPr>
        <w:t>）</w:t>
      </w:r>
    </w:p>
    <w:p w14:paraId="2A5155D8">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4.质保期：≥5年</w:t>
      </w:r>
    </w:p>
    <w:p w14:paraId="642D4898">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5.备件、资料及技术服务</w:t>
      </w:r>
    </w:p>
    <w:p w14:paraId="47F11A3B">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5.1提供免费保修年限同质保期，质保期内</w:t>
      </w:r>
      <w:r>
        <w:rPr>
          <w:rFonts w:hint="eastAsia" w:ascii="宋体" w:hAnsi="宋体" w:eastAsia="宋体" w:cs="宋体"/>
          <w:color w:val="auto"/>
          <w:kern w:val="0"/>
          <w:sz w:val="21"/>
          <w:szCs w:val="21"/>
          <w:highlight w:val="none"/>
          <w:lang w:val="en-US" w:eastAsia="zh-CN" w:bidi="ar-SA"/>
        </w:rPr>
        <w:t>免上门费、检测费、差旅费及更换部件费(从机器安装之日起计算)等，在质量保证期内进行售后服务不收取任何费用</w:t>
      </w:r>
    </w:p>
    <w:p w14:paraId="5253F892">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5.2对设备进行检验、安装、调试，直至验收合格</w:t>
      </w:r>
    </w:p>
    <w:p w14:paraId="791DA9D8">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5.3保修期外设备出现故障，厂家接到服务需求后两小时内应答，24小时到达现场</w:t>
      </w:r>
    </w:p>
    <w:p w14:paraId="160749A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6.提供专项培训，不少于5次</w:t>
      </w:r>
    </w:p>
    <w:p w14:paraId="54608A2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7.运输要求：</w:t>
      </w:r>
    </w:p>
    <w:p w14:paraId="122029B5">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保证货物及时无误运输至交货地点，货物到达指定地点，招标人确认无误后，运输结束。</w:t>
      </w:r>
    </w:p>
    <w:p w14:paraId="71CBB240">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8.保险要求：</w:t>
      </w:r>
    </w:p>
    <w:p w14:paraId="784246A2">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报价中包含所有货物的保险费用，不再另外收费。</w:t>
      </w:r>
    </w:p>
    <w:p w14:paraId="091AA7A3">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9.商品包装和快递包装要求：</w:t>
      </w:r>
    </w:p>
    <w:p w14:paraId="016C25DD">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9.1</w:t>
      </w:r>
      <w:r>
        <w:rPr>
          <w:rFonts w:hint="eastAsia" w:ascii="宋体" w:hAnsi="宋体" w:eastAsia="宋体" w:cs="宋体"/>
          <w:color w:val="auto"/>
          <w:kern w:val="0"/>
          <w:sz w:val="21"/>
          <w:szCs w:val="21"/>
          <w:highlight w:val="none"/>
          <w:lang w:val="en-US" w:eastAsia="zh-CN" w:bidi="ar-SA"/>
        </w:rPr>
        <w:t>直接使用商品包装作为快递包装的商品，其商品包装满足《商品包装政府采购需求标准（试行）》即可。</w:t>
      </w:r>
    </w:p>
    <w:p w14:paraId="46AE271B">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9.2</w:t>
      </w:r>
      <w:r>
        <w:rPr>
          <w:rFonts w:hint="eastAsia" w:ascii="宋体" w:hAnsi="宋体" w:eastAsia="宋体" w:cs="宋体"/>
          <w:color w:val="auto"/>
          <w:kern w:val="0"/>
          <w:sz w:val="21"/>
          <w:szCs w:val="21"/>
          <w:highlight w:val="none"/>
          <w:lang w:val="en-US" w:eastAsia="zh-CN" w:bidi="ar-SA"/>
        </w:rPr>
        <w:t>快递包装产品质量和封装方式应符合相关国家或行业标准技术指标要求。</w:t>
      </w:r>
    </w:p>
    <w:p w14:paraId="1E8DC615">
      <w:pPr>
        <w:pStyle w:val="30"/>
        <w:ind w:firstLine="420" w:firstLineChars="200"/>
        <w:rPr>
          <w:rFonts w:hint="eastAsia" w:ascii="宋体" w:hAnsi="宋体" w:eastAsia="宋体" w:cs="宋体"/>
          <w:lang w:val="en-US" w:eastAsia="zh-CN"/>
        </w:rPr>
      </w:pPr>
      <w:r>
        <w:rPr>
          <w:rFonts w:hint="eastAsia" w:ascii="宋体" w:hAnsi="宋体" w:eastAsia="宋体" w:cs="宋体"/>
          <w:color w:val="auto"/>
          <w:kern w:val="0"/>
          <w:sz w:val="21"/>
          <w:szCs w:val="21"/>
          <w:highlight w:val="none"/>
          <w:lang w:val="en-US" w:eastAsia="zh-CN" w:bidi="ar-SA"/>
        </w:rPr>
        <w:t>10.售后服务：</w:t>
      </w:r>
    </w:p>
    <w:p w14:paraId="00B7F32E">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使用过程中设备出现故障，乙方在接到甲方的信息后两小时内应答，24小时到达现场。如乙方未及时维修的，甲方有权委托第三方进行维修，由此产生的费用应由乙方承担，甲方先予承担的，有权向乙方追偿。</w:t>
      </w:r>
    </w:p>
    <w:p w14:paraId="635D1324">
      <w:pPr>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三、技术要求：</w:t>
      </w:r>
    </w:p>
    <w:p w14:paraId="3B782A10">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包一：</w:t>
      </w:r>
    </w:p>
    <w:tbl>
      <w:tblPr>
        <w:tblStyle w:val="19"/>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6766"/>
        <w:gridCol w:w="1079"/>
      </w:tblGrid>
      <w:tr w14:paraId="7CE6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1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评审分值</w:t>
            </w:r>
          </w:p>
        </w:tc>
      </w:tr>
      <w:tr w14:paraId="0D14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0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数据采集系统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2A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探测器材料类型 ：固体稀土陶瓷探测器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C1A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2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04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探测器z轴物理排数：≥256排或双源≥2×96排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5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r>
      <w:tr w14:paraId="25DA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0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0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数据采样率 ： ≥4200 views/360°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9F0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轴位扫描每圈图像数量 ：≥512层或2×192层</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4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A8F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4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探测器z轴覆盖宽度： ≥160mm或双源≥2*57.6mm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A2A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4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传输速率：≥20GBit/秒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9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32C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滑环传输带宽：≥20Gbps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D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4B0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95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扫描机架系统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5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C9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9E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21E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机架最快旋转速度：≤0.25s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w:t>
            </w:r>
          </w:p>
        </w:tc>
      </w:tr>
      <w:tr w14:paraId="3280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4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机架可选旋转速度：≥6 档</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8D5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7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机架孔径：≥80cm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A41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6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滑环类型：低压滑环或非接触静音滑环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C15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0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内部冷却方式：风冷或水冷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2FE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9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2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机架控制面板 ：≥4套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01D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C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机架激光定位灯数量： ≥6组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E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7E5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39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内置心电门控屏显系统：≥1套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7E6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3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检查床系统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B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64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6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检查床水平可移动范围 ： ≥2200mm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9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2BC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3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641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检查床最大水平移动速度 ： ≥400mm/s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7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w:t>
            </w:r>
          </w:p>
        </w:tc>
      </w:tr>
      <w:tr w14:paraId="54C0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8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检查床最小水平移动速度 ： ≤0.5mm/s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7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4C9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床面可降至离地面最低距离 ： ≤600mm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761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C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A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床面可升至离地面最高距离： ≥1000mm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8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86C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2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检查床承重 ：≥300 kg</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6B9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2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5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扫描床控制脚踏开关：配备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78C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扫描与重建参数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66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4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最小扫描层厚 ：≤0.625mm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0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592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9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5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最小扫描视野FOV ：≤25cm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8C5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9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最大扫描视野FOV：≥50cm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B65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F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最小重建视野FOV：≤2.5cm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6C4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D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最大重建视野FOV ：≥50cm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334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90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最大扩展视野FOV：≥80cm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E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0C5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B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图像重建速度 ： ≥90幅/秒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A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1DC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3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最大图像重建矩阵 ：≥ 1024×1024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F21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1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 值范围：-1000~+1000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E15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B2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5DB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单次连续扫描时间 ：≥100秒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E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w:t>
            </w:r>
          </w:p>
        </w:tc>
      </w:tr>
      <w:tr w14:paraId="6FB2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6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定位片最大长度 ：≥2000mm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579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E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最小重建层厚 ：≤0.6mm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1E4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5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16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最小扫描螺距  ：≤0.1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8C2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3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6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最大扫描螺距：≥2.0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C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64F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D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245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X-Y平面空间分辨率： ≥28lp/cm@0%MTF</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w:t>
            </w:r>
          </w:p>
        </w:tc>
      </w:tr>
      <w:tr w14:paraId="3FC3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D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"mailto:≤2mm@0.3％" \o "mailto:≤2mm@0.3％"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密度分辨率 ：≤2mm@0.3％</w:t>
            </w:r>
            <w:r>
              <w:rPr>
                <w:rFonts w:hint="eastAsia" w:ascii="宋体" w:hAnsi="宋体" w:eastAsia="宋体" w:cs="宋体"/>
                <w:i w:val="0"/>
                <w:iCs w:val="0"/>
                <w:color w:val="000000"/>
                <w:kern w:val="0"/>
                <w:sz w:val="21"/>
                <w:szCs w:val="21"/>
                <w:u w:val="none"/>
                <w:lang w:val="en-US" w:eastAsia="zh-CN" w:bidi="ar"/>
              </w:rPr>
              <w:fldChar w:fldCharType="end"/>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3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3F5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4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X线及高压发生器系统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50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3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具备液态金属轴承技术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E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608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8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9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球管阳极热容量 ：≥30MHU</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7C4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7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阳极最大散热率 ：≥1600KHU/min</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B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6D9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C3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球管焦点数量≥3个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D07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6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最小焦点尺寸  :  ≤0.4mm×0.8mm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5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ACC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D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最大焦点尺寸： ≤1.1mm×1.2mm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5A8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高压发生器功率： ≥100kW</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C17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2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5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最低输出管电流： ≤10mA</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4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F8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E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DD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最高输出管电流（不含等效）：≥1000mA</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B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w:t>
            </w:r>
          </w:p>
        </w:tc>
      </w:tr>
      <w:tr w14:paraId="348D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6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最低管电压： ≤70kV</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F1E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E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F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最高管电压：≥140kV</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7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CF2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D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6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球管电压选择档位 ：≥6档</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2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98D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0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9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主控制台及重建计算机系统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B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76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6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中文最新操作系统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B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7FD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高性能主控台计算机CPU ： ≥16核</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A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739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高性能建像机 CPU： ≥48核x2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795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9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主机内存 ： ≥64GB</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D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BA2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建像机内存 ： ≥512GB</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9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51A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07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建像机硬盘容量：≥7TB</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501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F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具备双屏显示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A5B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6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医用显示器：2台  ≥24英寸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9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841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显示器分辨率： ≥1920×1200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1D3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9A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9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CD，DVD光盘刻录系统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98C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6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标准DICOM3.0接口，可无缝对接院内现有PACS、HIS等系统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7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72C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2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同步并行处理功能：显示、存储、打印等操作可同步进行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7F1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C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A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自动语音系统及双向语音传输</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2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80F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不对称不规则图像打印编排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2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58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7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4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图像后处理工作站</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03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正版主流操作系统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2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12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C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 ： ≥32GB</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7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F9A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01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 ： ≥2TB</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B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3DD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2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D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医用显示器：2台 ≥24英寸</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C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C32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显示器分辨率 ： ≥1920×1200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E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D35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4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D8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图像在主机与工作站之间双向传输的功能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4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44F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jpeg、视频格式文件输出：USB及光盘</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046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D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工作站激光相机DICOM接口</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B6B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D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智能自动摆位系统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F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0A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具备智能摄像头采集系统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A7E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8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F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具备智能识别患者身体特征点位置信息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8F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智能摆位功能，可根据所选扫描协议和识别到的患者初始位置自动控制移床</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1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C60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8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具备人工摆位及自动摆位双模式选择切换功能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A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EC4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D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3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主控台显示屏幕集成化显示，实现扫描参数设定、协议选择、自动摆位等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E89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B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4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具备体位一致性检测功能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A49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5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具备姿态检测功能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B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82A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28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具备防碰撞提醒功能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CE6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C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7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临床应用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7D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B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基础软件功能：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B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3A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5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4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3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4BC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A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MPR多平面重建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8B0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实时MPR</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198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2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3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CPR曲面重建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556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F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最大密度投影MIP</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1CA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4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B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最小密度投影MinIP</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5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E13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平均密度投影AIP</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C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E2A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2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表面遮盖显示SSD</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8D1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3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三维容积显示VR</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715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透明显示骨骼功能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3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1FD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6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模拟手术刀技术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33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0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1024x1024大矩阵重建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A8D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4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轮廓分割功能 ： 具有自定义轮廓分割功能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2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59B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D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CTA血管造影技术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7DD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5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CTU尿路造影技术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3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1AE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0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肝脏三期扫描技术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F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8A6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8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2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智能对比剂追踪技术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8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BE3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4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6A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对比剂追踪自动扫描触发功能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2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32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动态扫描CT时间密度曲线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DF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E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仿真内窥镜功能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2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3D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D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B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气管内窥镜</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37B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椎管内窥镜</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FCD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77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血管内窥镜</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9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69D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3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6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能够自定义漫游路径，并支持自动，手动漫游，录制成Video</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122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C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1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血管分析功能：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97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D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自动去除床板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4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E2D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8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自动去除身体各个检查部位的骨骼</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796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B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自动提取医生感兴趣的主要分支血管，并自动命名</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0D8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A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随鼠标指针移动，自动显示主要血管名称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0C8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自动血管拉直，自动测量管腔面积，最大、最小直径、狭窄率等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64F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F9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CTDSA数字减影功能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BF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9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自动同步增强和平扫序列功能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C3E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9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33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自动去除颅骨等结构</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B68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D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低剂量扫描技术：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0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29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0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1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70kV低剂量扫描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6D3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9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C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70kV低剂量肺癌筛查</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192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70kV儿童关爱扫描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EA7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7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70kV 大范围血管检查</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399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4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各厂家提供最新的深度学习AI重建技术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D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27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21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具备AI深度学习CT重建算法</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8CF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A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基于生数据域的AI图像重建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8EE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A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具备降低图像噪声及伪影的功能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530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D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具备智能毫安自动优化技术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772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7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具备智能kV自动选择最优技术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585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具备儿童低剂量扫描协议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B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124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E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B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具备敏感器官保护功能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98D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D6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具备剂量报告功能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CEE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0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具备ECG剂量调制功能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E8E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高级扫描技术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2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C1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6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具备自动协议选择</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B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BC7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E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智能扫描野功能：基于深度学习技术，结合定位相图像自动获取适合目标扫描部位的扫描视野，提高图像质量。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F87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8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具备自动扫描范围划定的功能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43B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5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具备智能等中心的功能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9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6F4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5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4B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具备多层面追踪扫描技术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C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F27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r>
              <w:rPr>
                <w:rFonts w:hint="eastAsia" w:ascii="宋体" w:hAnsi="宋体" w:cs="宋体"/>
                <w:i w:val="0"/>
                <w:iCs w:val="0"/>
                <w:color w:val="000000"/>
                <w:kern w:val="0"/>
                <w:sz w:val="21"/>
                <w:szCs w:val="21"/>
                <w:u w:val="none"/>
                <w:lang w:val="en-US" w:eastAsia="zh-CN" w:bidi="ar"/>
              </w:rPr>
              <w:t>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6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具备多位置扫描融合功能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089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C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齿科软件包：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96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A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3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全景牙齿平铺显示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1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0BC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F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A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单个牙齿垂直显示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391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1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1D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自动标注牙齿序号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3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4FA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3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虚拟结肠镜功能：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9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991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D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D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具备一键分割结肠组织功能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0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B3A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1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结肠段曲线编辑，结肠中心线编辑</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1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E93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5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结肠腔内漫游，速度可调，并录制成video</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3AF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C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多模式显示、自动平铺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CCC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9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具备结肠息肉分析功能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8F7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7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6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肺结节分析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04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A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肺结节提取</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F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C37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4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定义结节位置、大小、体积、CT值、类型、密度、特征等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0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A50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随访功能，病灶对比、量化体积变化、倍增时间等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5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B0C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C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肺密度分析软件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3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E5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自动分割左肺，右肺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06F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A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自动显示肺气肿区域，并用颜色加以区分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93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7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自动计算肺气肿的体积，百分比等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E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1EF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9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肺结构分析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D2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5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异常区域提取</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A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ABE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0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删除异常区域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55B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6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6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控制异常区域的显示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E34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7F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控制切缘球的显示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1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891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E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2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调整切缘球的半径</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A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745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8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使用染色、画刷、擦除工具编辑异常区域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8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544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08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编辑异常区域后重新计算切缘球</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9FE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6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肺段的显示与隐藏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6AB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E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肺血管的显示与隐藏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3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0EE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F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F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肺气管的显示与隐藏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2C9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C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肿瘤评估软件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EC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一键病灶提取，并自动计算病灶的大小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C65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F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VR显示病灶的形态，解剖位置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3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72D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D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2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随访功能，并自动进行病灶对比</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B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E58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2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三维脂肪分析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A99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2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自动分割三维腹部脂肪（皮下脂肪、腹腔脂肪）、肌肉（含腰大肌）；</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A79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E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提供脂肪体积和CT值统计结果；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A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071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5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自动进行脂肪分析，辅助评估心血管等疾病风险。</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B92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4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一键式生成或导出报告。</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76D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E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具备动态四维灌注功能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E7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4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7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一站式全脑灌注扫描，具备一键协议功能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66C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B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具备大范围四维动态容积灌注成像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B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133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2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支持肝脏四维动态灌注成像，可分别获取肝动脉，门静脉血流动力学参数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029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0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去伪影技术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0C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DE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去运动伪影技术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0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427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A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去后颅窝伪影技术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C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AF3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B8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去金属伪影技术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955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A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去射线束硬化伪影技术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D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F28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5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心脏成像功能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2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3B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7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单个心动周期心脏扫描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3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982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B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0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内置心电监护装置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665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3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前瞻性门控扫描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EFE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1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回顾性门控扫描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A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F32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9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早搏校正功能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934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5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8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心脏成像时间分辨率 ：≤25ms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F72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8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物理单扇区时间分辨率：≤125ms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304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2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7B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自适应扇区：单扇区、两扇区、三扇区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B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0A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D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3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心电编辑：添加、删除、移动、绘制等功能，对异常心电信号有效编辑</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B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931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7F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整个序列多期相重建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0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5CB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6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单幅图像多期相重建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832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D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自动选择最佳期相</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D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9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7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钙化积分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D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96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D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可以无门控情况下进行钙化积分测量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9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5B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35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提供斑块个数、像素个数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1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5AB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6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自动计算容积、Agatston积分、连续加权积分和质量积分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9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1C3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A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可以手动添加或删除钙化标记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1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472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5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可以在不同期相下计算和评估左主干、左前降支、左回旋支、右冠状动脉血管的钙化积分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DB6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提供血管伪彩显示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203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D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2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可以添加血管、删除血管、更改血管名称和自定义血管颜色</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226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5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可以发送图片并一键生成结构化报告</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8E6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9.17.9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8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可以打印、保存报告</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A34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3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77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AI冠脉分析软件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5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BB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5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1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冠脉CTA产品具备NMPA认证</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81C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D0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基于深度学习算法，实现快速、完整、精准地冠脉提取与分析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7E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F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支持影像自动导入，并输出可供DICOM图像查看模块显示的图像序列数据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2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82D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B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提供高清DICOM原始冠脉影像，可自动对冠脉CTA图像进行冠脉血管分割处理和三维、二维重建，可依据SCCT标准自动对冠脉血管分段及命名，支持图像输出和智能胶片排版及打印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F47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6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E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具备急诊优先预处理功能，支持按临床时效需求调整病例计算顺序，实时调阅</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D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779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2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9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支持常见图像浏览设置功能，支持根据阅片习惯切换5种不同组合的视图布局展示病灶，支持原图、VR、CPR、拉直序列上实时联动和病灶关联</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8C5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4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具备冠脉编辑功能：提供血管提取、中心线编辑、轮廓线编辑、组织分割编辑工具对冠脉进行修正</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1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396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3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提供FFR网格信息接口与TAG计算功能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E7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支持各冠脉分支血管CPR图、拉直重建图，支持冠脉树MIP重建，支持VR Tree、VR Full、MIP心脏全景展示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5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837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C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B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具备一键自动选片功能：支持自动选取最佳角度，并将VR、CPR、拉直图像发送到胶片打印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0DA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支持智能选片设置：支持筛选需要发送的血管；支持筛选需要发送的视图（VR、MIP、CPR、拉直）；支持设置CPR发送角度；支持手动配置VR图像的角度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921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D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心功能分析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5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5D5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全心分割功能，包括左心室、右心室、心肌、左心房、右心房，主动脉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75B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D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全心功能分析：左心室，右心室的功能分析，包含射血分数，心室舒张末期容积、收缩末期容积，每搏输出量，心肌容积，心输出量等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D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7A6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B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心功能分析工具：包含室壁厚度牛眼图、局部室壁厚度牛眼图、室壁增厚率牛眼图、室壁运动牛眼图等。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4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1EA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心脏轴位显示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9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3B4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D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4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心脏腔室显示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98B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C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3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不同期相的心脏图像对比功能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619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6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冠脉彩色编码技术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5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4AD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7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9.19.8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D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提取、测量、心功能分析等预处理，减少等待时间，提高工作效率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5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AAC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9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心脏肺静脉结构分析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B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1E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组织提取：一键式提取多种，如肺动脉、肺静脉、左心房、左心耳等组织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0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E4D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F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提供多种视图方式展示目标组织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9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4C8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8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6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提供预设VR显示协议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C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8D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08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提供多种组织修改工具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A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6B4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7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组织分析：血管组织管理列表: 可以对血管进行重新命名显示/隐藏血管中心线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72A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0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血管定义工具: 提供多种方式手动定义添加血管组织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184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血管编辑工具：对已有血管组织调整中心线位置、延展血管或删除部分血管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217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2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组织测量：可对提取的肺静脉血管、左 心耳进行测量。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7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06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8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E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软件自动识别血管开口位置，给出默认建议位置。</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B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ABC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8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用户可根据情况进行调整，所有相关视图联动展示血管不同剖面位置，便于观察，确定合适位置后进行开口位置信息测量。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B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4C0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C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测量结果统一汇总展示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B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CAA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动态心肌灌注功能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E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1A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具备70kV完成动态心肌灌注的能力</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D8D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A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支持16cm覆盖动态心肌灌注扫描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65F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组织染色擦除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2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BE7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B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分割心脏、左心室、心肌</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CF5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C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自动标记心肌</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57B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8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A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支持轴位调节功能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12B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5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支持编辑左心室心外膜和心内膜轮廓功能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807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7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提供TDC曲线图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594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提供动态心肌灌注Map图像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9D4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E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自动计算MBF、MBV的17分段牛眼图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780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82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心肌参数ROI测量计算功能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BCB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3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经导管主动脉瓣置换手术计划（TAVR）</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AB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C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提供主动脉瓣测量模板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2FE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自动分割并定位主动脉和主动脉根部中心线以评估手术入路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F6D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A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4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提供尺寸，面积，角度，外周和长度的测量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8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ED2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D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6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胸痛三联征专用分析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E5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胸痛三联征CTA一站式扫描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312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4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螺旋扫描至轴扫的协议切换时间≤1s</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608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4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提供主动脉，肺动脉，冠脉的总览分析模式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6B2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主动脉单独分析模式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0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D99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8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肺动脉单独分析模式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0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B45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9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冠脉单独分析模式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300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骨密度功能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01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提供有体模和无体模两种定标方式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2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AA1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9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提供腰椎和股骨颈两种测量模式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8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D15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提供二维骨密度测量功能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487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1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提供三维自动/半自动腰椎骨密度测量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1F6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0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提供三维自动/半自动股骨颈骨密度测量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240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1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6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提供基于能谱序列的骨密度测量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3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8F5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B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5A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提供使用异步体膜骨密度测量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F69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B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9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提供骨密度平均值和T值、Z值测量结果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D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97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7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骨科测量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0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73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B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89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支持股骨头和各种骨科测量功能，观察骨科的生长情况</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A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499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9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提供径线、角度、自动夹角、沈通线、帕金方格、周径、髋臼角和髂骨角测量工具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B0F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9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超级融合功能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C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00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3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提供同一患者数据的多应用分割融合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C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488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提供配准工具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4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E6C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3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创伤分析功能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0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自动识别并标记脊柱和肋骨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E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EA9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支持脊柱和肋骨的展开显示、联动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C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F43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9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支持三维重建、多维视图展示以及图像通用处理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FAE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支持提取、延长、删除肋骨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6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663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3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29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提供组织管理工具，对分割出的组织进行管理、染色、擦除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110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4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A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支持定义骨折线,结果显示在列表中</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971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E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E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支持自然体绘制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DEB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3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8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颜色协议调整曲线，设置颜色和透明度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EA9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76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提供反射和粗糙度调整</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715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3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支持景深效果处理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D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2EF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7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D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提供模拟平面光照设置，可添加多个光源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8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691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提供渲染效果，并对图像进行降噪处理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E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0A2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7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自动语音功能：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45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r>
      <w:tr w14:paraId="35A7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57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9.28.1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5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提醒患者做适时的检查配合，如屏住呼吸等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7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r>
      <w:tr w14:paraId="1E07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9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视觉引导功能：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58D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r>
      <w:tr w14:paraId="6D4C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A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9.29.1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1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对于听力障碍的患者，提醒做适时配合，如呼吸灯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A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r>
      <w:tr w14:paraId="13A7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1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自动胶片打印功能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724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F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自动降噪技术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1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8B9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B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E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CT能谱成像技术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5D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9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支持自定义分析模板以适应不同种类能谱成像应用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500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5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支持仅导入高能量能谱图像进行处理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3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6F5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能够产生能谱曲线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5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01D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B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可提供物质成分散点图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F60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1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A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可提供物质成分直方图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958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7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F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提供电子密度图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22E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8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能提供最佳对比噪声比（CNR）曲线图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FC8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能够提供虚拟平扫功能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E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EF6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74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能谱物质成像种类不小于10种</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333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D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支持碘、钙、水、羟基磷灰石、脂肪、铁、肝脏、尿酸、血液、钆等10种物质成像</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059C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6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7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可在基物质图像上标注物质密度信息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B9A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C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8B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可支持单能量功能分析并导出平台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60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E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能够产生40-200keV单能量图，并支持伪彩显示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E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43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提供痛风结石分析功能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B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9D3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4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提供尿酸测量功能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721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1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提供痛风结石体积计算功能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7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9B7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4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能提供有效原子序数图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4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750E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0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提供有效原子序数参考列表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A48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8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提供有效原子序数测量功能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020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9.32.20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具备不同类型能谱图像融合功能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2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6EBB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5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0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附属设备</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57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D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CT专用高压注射系统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A9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6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三通道，活塞式，双流，压力值≥300PSI，具备管路自动排气功能：自动检查新插入的患者管路，并自动完成盐水填充和排气；具备CE认证</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0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1A9C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0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0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医生诊断工作站5套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1C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医用专业彩色显示器：8兆5台，对角线尺寸≥31.5″，分辨率≥3840×2160，点距≤0.18159×0.18159mm，最大亮度≥1000cd/m2，对比度≥1300:1；4K 5台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EC9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8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系统5套：正版主流操作系统；主频≥3.0GHz，核心数≥10； 内存≥32G； ≥512G固态盘+≥2T机械硬盘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5C4B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9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影像诊断专用工作台5套：尺寸≥1.3×0.7m（高度可调），具备电动升降模组、桌面接口面板，布线模组、背景灯、人体工学椅，工位搭载智能图像调阅系统：支持信息脱敏：采用文本识别智能算法）</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D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341B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2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医用会诊大屏及智能晨会系统一套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34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F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2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医用大屏：对角线尺寸≥98英寸,分辨率≥3840×2160,点距≤0.5622×0.5622mm,响应时间≤8ms,最大亮度≥500cd/m2,可视角度≥178°，对比度≥1300:1,色彩≥48Bit</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B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24C5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6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B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智能晨会系统：系统支持多维科会资料的准备，包括但不局限于病例资料、病人影像、病理结果、鉴别诊断、参考文献、讲解PPT；系统内置同品牌PACS浏览器。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1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43B0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8C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B7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成人和儿童铅衣各一套（含铅围脖、铅帽子、铅眼镜、铅方巾）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9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583E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2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37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人工智能辅助诊断系统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0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3162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4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10.5.1</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AB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服务器配置：CPU：双路处理器 内存：≥128G   SSD：≥1.92TB   HDD≥30TB GPU ：总算力不低于 A4000 *4等效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E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6AD3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BD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10.5.2</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284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CT肺栓塞智能分析系统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B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1909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79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10.5.3</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8B0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CT主动脉智能分析系统</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FB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5C5B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50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BF6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臭氧铅衣消毒柜1台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038E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46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A4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CT机房制冷设备一套 3匹一台，5匹一台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C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58A2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DE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8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设备机房防护工程 需满足环评防护要求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r w14:paraId="2EC0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3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w:t>
            </w:r>
          </w:p>
        </w:tc>
        <w:tc>
          <w:tcPr>
            <w:tcW w:w="6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FF1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空气消毒机1台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5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r>
    </w:tbl>
    <w:p w14:paraId="1FB3AB0B">
      <w:pPr>
        <w:numPr>
          <w:ilvl w:val="0"/>
          <w:numId w:val="0"/>
        </w:numPr>
        <w:spacing w:line="360" w:lineRule="auto"/>
        <w:rPr>
          <w:rFonts w:hint="eastAsia" w:ascii="宋体" w:hAnsi="宋体" w:eastAsia="宋体" w:cs="宋体"/>
          <w:b/>
          <w:bCs/>
          <w:color w:val="auto"/>
          <w:kern w:val="0"/>
          <w:sz w:val="22"/>
          <w:szCs w:val="22"/>
          <w:highlight w:val="none"/>
          <w:lang w:val="en-US" w:eastAsia="zh-CN" w:bidi="ar-SA"/>
        </w:rPr>
      </w:pPr>
    </w:p>
    <w:p w14:paraId="48E312A1">
      <w:pPr>
        <w:numPr>
          <w:ilvl w:val="0"/>
          <w:numId w:val="0"/>
        </w:numPr>
        <w:spacing w:line="360" w:lineRule="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包二：</w:t>
      </w:r>
    </w:p>
    <w:tbl>
      <w:tblPr>
        <w:tblStyle w:val="19"/>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765"/>
        <w:gridCol w:w="1080"/>
      </w:tblGrid>
      <w:tr w14:paraId="6DAC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0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09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6D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评审分值</w:t>
            </w:r>
          </w:p>
        </w:tc>
      </w:tr>
      <w:tr w14:paraId="285E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91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5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X线球管及高压发生器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65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72A2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08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A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球管采用新型液态金属轴承阳极直冷技术或高能量子球管技术，球管有效阳极热容量≥30MHU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86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E02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3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69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球管阳极最大散热率：≥1600kHU/min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B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1AF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18F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CFE">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球管最大电流（不含等效概念）：≥830mA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CB5A">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0.75</w:t>
            </w:r>
          </w:p>
        </w:tc>
      </w:tr>
      <w:tr w14:paraId="0DB8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EC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CE2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球管最小电流：≤10mA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CD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7EA5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5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球管电流递增幅度：≤1mA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EF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4E64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AD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9A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球管最大电压：≥140KV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F1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B8A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D5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9C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球管最小电压：≤70KV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E0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39B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58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C5F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球管大焦点：≤1.1mm×1.2mm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69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B26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79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球管小焦点：≤0.4mm×0.7mm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6A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4230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A8F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9F7A">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高压发生器实际功率（不含等效概念）：≥100kW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3BFC">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0.75</w:t>
            </w:r>
          </w:p>
        </w:tc>
      </w:tr>
      <w:tr w14:paraId="14C7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6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球管电压可调档位：70KV、80KV、100KV、120KV、140KV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9D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531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F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C9C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EB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0AEB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B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7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扫描床可扫描垂直升降最低高度：≤50cm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4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444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F4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0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扫描床可扫描垂直升降最高高度：≥90cm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3D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984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0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A6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扫描床水平移动范围：≥210cm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36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638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2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D0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扫描床水平可扫描范围：≥170cm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7DA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33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40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扫描床最大可扫描范围(螺旋) ：≥170cm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B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3E19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8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C75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扫描床水平移动最高速度：≥200mm/s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04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AE7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6C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93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扫描床水平移动最小速度：≤2mm/s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7D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07B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C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D30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扫描床垂直升降最高速度：≥40mm/s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3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BBA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9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B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扫描床承重量：≥200kg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6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DD9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BF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5D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扫描床移动精度：≤±0.25mm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B5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56D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5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C2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具备扫描床控制脚踏开关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6B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7606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D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6F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8A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66A9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1E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B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扫描架物理倾角（非数字倾角）：≥±30°，可在操纵台遥控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25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382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9C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FA4F">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机架最快旋转扫描时间/360°（不含等效概念）： ≤0.28秒/360°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BE7">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0.75</w:t>
            </w:r>
          </w:p>
        </w:tc>
      </w:tr>
      <w:tr w14:paraId="4C1D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2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5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驱动方式：皮带驱动或者永磁直驱驱动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FA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7104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A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5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滑环类型：低压滑环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E1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748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E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F1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机架冷却方式：风冷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27FD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5E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AD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具备中央控制系统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20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3CF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25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352C">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探测器Z轴物理排数：≥64排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B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w:t>
            </w:r>
          </w:p>
        </w:tc>
      </w:tr>
      <w:tr w14:paraId="1701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9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9D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探测器Z轴覆盖宽度：≥40 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8E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F7F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E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A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每排探测器物理单元数：≥860个/排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C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057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C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探测器物理单元总数：≥70000个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DB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4D6A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31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EF8">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探测器单元Z轴最薄物理切割厚度：≤0. 625mm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6D5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0.75</w:t>
            </w:r>
          </w:p>
        </w:tc>
      </w:tr>
      <w:tr w14:paraId="56D7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D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0C6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探测器采样率：≥4700views/360°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9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D4E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E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D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具备内置三维激光定位系统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4F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09E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1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2B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具备无线一体化心电监测系统，无需外接心电监测设备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1E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924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02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9DC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机架按键扫描协议预设功能≥2组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51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D6D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5EF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*3.16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8DD">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机架物理孔径（非拆机）≥80cm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C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w:t>
            </w:r>
          </w:p>
        </w:tc>
      </w:tr>
      <w:tr w14:paraId="3F44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8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D7D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C5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69A5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D4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9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轴扫最快物理实际旋转速度（不含等效概念）≤0.28秒/360°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B0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5E3D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A8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6D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扫描采集视野：≥50cm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D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CC6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28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6D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定位片扫描长度：≥170cm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D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2FD3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1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52A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定位片扫描宽度：≥50cm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2FE8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6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231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定位片计划：双定位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02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3B15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0D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A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螺旋扫描最大螺距：≥2.0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F8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192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2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5A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螺旋扫描最小螺距：≤0.1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75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DB5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7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5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螺旋扫描最快物理实际旋转速度（不含等效概念）≤0.28秒/360°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2F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2A3C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2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340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单次连续螺旋扫描：≥100秒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AB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368C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A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A55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每排探测器数据采集有效物理个数（X-Y轴）：≥860个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8A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7A5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7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E9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探测器数据采集有效物理总数：≥70000个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5C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7539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9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1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高功率模式球管最大焦点尺寸：≤1.1mm×1.2mm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B7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67D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0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1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低功率模式球管最小焦点尺寸：≤0.4mm×0.7mm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76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15C6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00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7A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扫描工作流时探测器的数据采集率：≥4700view/单元/360°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2A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72BF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83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72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主控制台系统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F7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0C55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16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B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CPU：≥4核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BD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0EAA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3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59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内存：≥24.0GB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AF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p>
        </w:tc>
      </w:tr>
      <w:tr w14:paraId="421F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E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硬盘容量：≥1TB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E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4D4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图像存储量：≥1,000,000幅(512矩阵不压缩图像)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7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A0E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E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D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存储系统：DVD-RW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0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60F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7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液晶显示器：≥24英寸″,分辨率≥1920×1200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8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CB5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5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图像重建速度：≥60幅/秒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3B4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7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图像格式和传输存储：DICOM 3.0具有存贮、传输、查询、工作单管理、打印等PACS联接功能，免费与医院PACS连接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B0F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C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自动语言提示功能：标配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7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F98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D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3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操纵台可进行图像后处理功能，MPR/MIP/ 3D SSD/CTA/3D：标配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8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8B4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6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A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CFA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B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7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X-Y轴空间分辨率@0%MTF：≥20LP/CM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1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17F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3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00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Z轴空间分辨率@0%MTF：≥20 LP/CM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E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C33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A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密度分辨率：≤2mm@0.3%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0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0E7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CT值范围（非扩展）：-1000 ~ +1000HU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415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D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9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图像重建速度：≥60幅/秒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8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6CC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9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最大图像重建矩阵（非显示矩阵）：≥1024x1024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9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EB3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6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具备原厂原装同品牌图像后处理工作站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1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497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8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3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CPU：≥8核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B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5AB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3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A26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C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硬盘容量：≥960GB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C2C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70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永久贮存刻录方式：DVD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4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B0D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8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医用显示器：≥24英寸,分辨率≥1920×1200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7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5CF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5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F7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临床应用软件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721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8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具备多平面重建MPR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3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0C7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D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9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具备最大密度投影(MIP)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6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135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8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具备最小密度投影(MinIP)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F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8FC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具备曲面重建(CPR)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8EA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E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2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具备容积三维重建 (VR)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D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2C7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6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8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具备区域生长容积分析功能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56C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具备表面重建（SSD）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B27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3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C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具备容积漫游（VRT）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7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001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C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2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具备CT电影功能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D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5D9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8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具备探针提取或消除相近密度的组织结构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F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BA2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7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具备CT血管造影（CTA）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1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53E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7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0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具备CT仿真内窥镜显示功能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2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878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3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具备70KV肺部低剂量成像技术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1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90A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D0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具备10mA肺部超低剂量扫描技术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A41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8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6C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具备专业去金属伪影算法（非CT值扩展）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E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7B0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 1024 大矩阵重建可用于清晰的显示内耳精细结构及小病变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7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89B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F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 1024 大矩阵重建可用于清晰的显示肺结节精细结构及小病变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757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59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 1024 大矩阵重建可用于清晰的显示骨小梁精细结构及小病变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DD7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D6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具备血管测量软件包：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5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F95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7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4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具备零减影头颈部血管成像功能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A6A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E3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具备一键自动去除3D重建图像的头颈部骨组织功能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90E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A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具备头颈部血管追踪功能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E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D6C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2D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具备头颈部血管的自动标记、中心线提取、拉直处理、自动测量功能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D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3BB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具备一键自动去除3D重建图像的体部骨组织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F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C49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B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BE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具备体部血管追踪功能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E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CDF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5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具备体部血管的自动标记、中心线提取、拉直处理、自动测量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A5C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8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5A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具备心脏冠脉分析软件包：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7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9F7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具备心电门控扫描技术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C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6B6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5D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具备心脏多扇区扫描技术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586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D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5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具备一键式自动提取冠状动脉树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5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936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具备智能识别特定冠脉分支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BB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具备房室智能提取和分离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B56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2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具备仿真DSA显示技术，还原冠脉血管高清细节，具备MIP/VR显示技术，具备多个细腻显示模板选择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A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ACD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E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具备智能心电编辑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6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695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01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具备标记冠脉狭窄部位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3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551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0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具备冠脉狭窄分析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9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A8F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D5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具备智能测量冠脉直径、截面积、狭窄程度等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2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732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C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具备多点、两点中心线追踪和中心线校正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539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E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38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具备冠脉钙化分析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2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6A6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3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4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具备标记并伪彩区分冠脉钙化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1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71F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5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具备智能分析冠脉的钙化积分，完成钙化积分的风险评估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01B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BE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具备冠脉斑块分析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2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0D9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A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7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具备标记并伪彩区分冠脉斑块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5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020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D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具备自动进行斑块成分分析（包括钙化、纤维、脂质成分分析）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37C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B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A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具备心脏功能评估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E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4F3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8.20.19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6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具备自动计算射血分数、左右室容积、每搏输出量等心功能指标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9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D91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具备牛眼图智能显示室壁运动位移、厚度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C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118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7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具备电影观察与记录心脏多时相运动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6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184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2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具备一键式快速图像结果保存功能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0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6B9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F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心脏扫描机架最快物理旋转速度/360°（不含等效概念）≤0.28秒/360°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3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C44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低剂量平台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8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76B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D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9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具备70KV超低电压 超高对比度成像技术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DE9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8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具备70kV低剂量扫描模式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E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47D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2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具备10mA低剂量扫描技术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4F1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4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E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具备智能mA调节技术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A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CCA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3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具备自动管电压推荐技术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1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6EB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2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天眼AI全智能扫描导航系统：可自动追踪识别患者全身位置，根据扫描协议和患者位置自动设置进床位置，在扫描中可实时观察患者情况，同时可根据扫描协议和定位像，自动设置扫描起始位置、扫描角度和FO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6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78E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A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69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具备CT能谱成像及分析平台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0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A7B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2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具备多模态肿瘤追踪分析或肿瘤光谱分析软件包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0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1C1C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具备齿科分析软件包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E73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0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具备结肠分析高级后处理软件包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2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0F3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5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D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具备灌注成像及高级后处理软件包（具备全脑灌注、体灌注成像及分析）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B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E64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E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6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0E9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6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CT专用高压注射系统一套：无针筒，三通道，无线蓝牙连接，电池交流电双供电模式，注射速率: 0.1ml/s – 10ml/s，增量0.1m/s，具备CE认证，机器自带造影剂保温装置。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D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416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0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医生诊断工作站10套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3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1B6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2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C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医用专业彩色显示器：8兆10台，对角线尺寸≥31.5英寸，分辨率≥3840×2160，点距≤0.18159×0.18159mm，最大亮度≥1000cd/m2，对比度≥1300:1；4K 10台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B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675F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0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2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工作站系统10套：正版主流操作系统；主频≥3.0GHz，核心数≥10； 内存≥32G； ≥512G固态盘+≥2T机械硬盘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0FCD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E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E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影像诊断工作台10套：尺寸≥1.3×0.7m（高度可调），具备电动升降模组、桌面接口面板，布线模组、背景灯、人体工学椅，工位搭载智能图像调阅系统：支持信息脱敏：采用文本识别智能算法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D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FF3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A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E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成人和儿童铅衣各一套（含铅帽子、铅围脖、铅方巾、铅眼镜）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6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03B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0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CT机房制冷设备一套，3匹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5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4997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5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CT剂量监测一台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F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3087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F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臭氧铅衣消毒柜1台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7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89D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3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CT机房防护工程，需满足环评防护工程要求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C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FB1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F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人工智能辅助诊断系统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D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D8D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16.8.1</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2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服务器配置：CPU：双路处理器 内存：≥128G   SSD：≥1.92TB   HDD≥30TB  GPU ：总算力不低于 A4000 *4等效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6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73C7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16.8.2</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颅内出血分析系统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0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0D9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16.8.3</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7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CTP智能分析系统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3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2DB2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4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医用显示器：尺寸≥55 inch，分辨率≥3840×2160，纵横比≥16:9，保证能够吊装于扫描间，与主机屏幕同屏显示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7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r w14:paraId="5C12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F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E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空气消毒机一台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7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w:t>
            </w:r>
          </w:p>
        </w:tc>
      </w:tr>
    </w:tbl>
    <w:p w14:paraId="139F46EF">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w:t>
      </w:r>
    </w:p>
    <w:p w14:paraId="3B283624">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其他同品牌投标人的投标无效。</w:t>
      </w:r>
    </w:p>
    <w:p w14:paraId="0F8852C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2、技术指标为评分考量内容，投标人所投产品应尽量满足这些技术指标要求，若所投产品不能满足技术指标要求，评标委员会将按照评标标准和方法对技术指标响应情况进行扣分。</w:t>
      </w:r>
    </w:p>
    <w:p w14:paraId="5529006D">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default" w:ascii="宋体" w:hAnsi="宋体" w:eastAsia="宋体" w:cs="宋体"/>
          <w:color w:val="auto"/>
          <w:kern w:val="0"/>
          <w:sz w:val="21"/>
          <w:szCs w:val="21"/>
          <w:highlight w:val="none"/>
          <w:lang w:val="en-US" w:eastAsia="zh-CN" w:bidi="ar-SA"/>
        </w:rPr>
        <w:t>、投标人必须确保投标应答信息的真实准确,任何提供虚假资料、信息者， 将导致废标或处罚。</w:t>
      </w:r>
    </w:p>
    <w:p w14:paraId="44B058FE">
      <w:pPr>
        <w:spacing w:line="360" w:lineRule="auto"/>
        <w:ind w:firstLine="422" w:firstLineChars="200"/>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r>
        <w:rPr>
          <w:rFonts w:hint="default" w:ascii="宋体" w:hAnsi="宋体" w:eastAsia="宋体" w:cs="宋体"/>
          <w:b/>
          <w:bCs/>
          <w:color w:val="auto"/>
          <w:kern w:val="0"/>
          <w:sz w:val="21"/>
          <w:szCs w:val="21"/>
          <w:highlight w:val="none"/>
          <w:lang w:val="en-US" w:eastAsia="zh-CN" w:bidi="ar-SA"/>
        </w:rPr>
        <w:t>、带*号的参数为关键技术指标必须满足，否则将导致废标。标记“▲”号为重要技术指标，不满足做扣分处理</w:t>
      </w:r>
      <w:r>
        <w:rPr>
          <w:rFonts w:hint="eastAsia" w:ascii="宋体" w:hAnsi="宋体" w:eastAsia="宋体" w:cs="宋体"/>
          <w:b/>
          <w:bCs/>
          <w:color w:val="auto"/>
          <w:kern w:val="0"/>
          <w:sz w:val="21"/>
          <w:szCs w:val="21"/>
          <w:highlight w:val="none"/>
          <w:lang w:val="en-US" w:eastAsia="zh-CN" w:bidi="ar-SA"/>
        </w:rPr>
        <w:t>,</w:t>
      </w:r>
      <w:r>
        <w:rPr>
          <w:rFonts w:hint="default" w:ascii="宋体" w:hAnsi="宋体" w:eastAsia="宋体" w:cs="宋体"/>
          <w:b/>
          <w:bCs/>
          <w:color w:val="auto"/>
          <w:kern w:val="0"/>
          <w:sz w:val="21"/>
          <w:szCs w:val="21"/>
          <w:highlight w:val="none"/>
          <w:lang w:val="en-US" w:eastAsia="zh-CN" w:bidi="ar-SA"/>
        </w:rPr>
        <w:t>其余参数为非重要技术指标不满足即为技术指标负偏离，评委评分时应做扣分处理。</w:t>
      </w:r>
    </w:p>
    <w:p w14:paraId="6F526BF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技术性能指标不限定具体品牌型号，投标人可投报符合技术性能指标且满足使用功能需求的各品牌产品。如投标产品与技术参数无法对应，可在不低于其使用功能、技术性能前提下，选择产品进行投报，并在技术偏离表备注中标明。</w:t>
      </w:r>
    </w:p>
    <w:p w14:paraId="531F9DC9">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6、涉及到与实际需求功能、使用无关的技术参数等如有负偏离的，由评标委员会依据其是否满足实际需求，认定是否对其进行扣分考虑。</w:t>
      </w:r>
    </w:p>
    <w:p w14:paraId="7B63AE9C">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r>
        <w:rPr>
          <w:rFonts w:hint="default" w:ascii="宋体" w:hAnsi="宋体" w:eastAsia="宋体" w:cs="宋体"/>
          <w:color w:val="auto"/>
          <w:kern w:val="0"/>
          <w:sz w:val="21"/>
          <w:szCs w:val="21"/>
          <w:highlight w:val="none"/>
          <w:lang w:val="en-US" w:eastAsia="zh-CN" w:bidi="ar-SA"/>
        </w:rPr>
        <w:t>、技术要求响应内容的要求：</w:t>
      </w:r>
    </w:p>
    <w:p w14:paraId="4C951EB5">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7.1</w:t>
      </w:r>
      <w:r>
        <w:rPr>
          <w:rFonts w:hint="default" w:ascii="宋体" w:hAnsi="宋体" w:eastAsia="宋体" w:cs="宋体"/>
          <w:color w:val="auto"/>
          <w:kern w:val="0"/>
          <w:sz w:val="21"/>
          <w:szCs w:val="21"/>
          <w:highlight w:val="none"/>
          <w:lang w:val="en-US" w:eastAsia="zh-CN" w:bidi="ar-SA"/>
        </w:rPr>
        <w:t>能够证明投标标的物满足招标文件技术要求的证明材料，证明材料包括但不限于投报标的物技术指标的官网链接/功能截图/产品彩页/详细的技术说明文件/运行性能的详细描述文件等</w:t>
      </w:r>
      <w:r>
        <w:rPr>
          <w:rFonts w:hint="eastAsia" w:ascii="宋体" w:hAnsi="宋体" w:eastAsia="宋体" w:cs="宋体"/>
          <w:color w:val="auto"/>
          <w:kern w:val="0"/>
          <w:sz w:val="21"/>
          <w:szCs w:val="21"/>
          <w:highlight w:val="none"/>
          <w:lang w:val="en-US" w:eastAsia="zh-CN" w:bidi="ar-SA"/>
        </w:rPr>
        <w:t>。</w:t>
      </w:r>
    </w:p>
    <w:p w14:paraId="18D968C2">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r>
        <w:rPr>
          <w:rFonts w:hint="default" w:ascii="宋体" w:hAnsi="宋体" w:eastAsia="宋体" w:cs="宋体"/>
          <w:color w:val="auto"/>
          <w:kern w:val="0"/>
          <w:sz w:val="21"/>
          <w:szCs w:val="21"/>
          <w:highlight w:val="none"/>
          <w:lang w:val="en-US" w:eastAsia="zh-CN" w:bidi="ar-SA"/>
        </w:rPr>
        <w:t>项目实施过程中所需的主要辅材（若有的话，投标人按品牌、型号、产地、单价、数量自行列表响应）</w:t>
      </w:r>
      <w:r>
        <w:rPr>
          <w:rFonts w:hint="eastAsia" w:ascii="宋体" w:hAnsi="宋体" w:eastAsia="宋体" w:cs="宋体"/>
          <w:color w:val="auto"/>
          <w:kern w:val="0"/>
          <w:sz w:val="21"/>
          <w:szCs w:val="21"/>
          <w:highlight w:val="none"/>
          <w:lang w:val="en-US" w:eastAsia="zh-CN" w:bidi="ar-SA"/>
        </w:rPr>
        <w:t>。</w:t>
      </w:r>
    </w:p>
    <w:p w14:paraId="497D23BC">
      <w:pPr>
        <w:numPr>
          <w:ilvl w:val="0"/>
          <w:numId w:val="0"/>
        </w:numPr>
        <w:spacing w:line="360" w:lineRule="auto"/>
        <w:ind w:firstLine="422"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四、其他要求</w:t>
      </w:r>
    </w:p>
    <w:p w14:paraId="40702913">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1.采购标的执行标准：执行国家、行业、企业相关质量标准和计量标准。</w:t>
      </w:r>
    </w:p>
    <w:p w14:paraId="41C94151">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2.采购标的需满足的质量、安全、技术规格、物理特性等要求（技术指标要求）：</w:t>
      </w:r>
    </w:p>
    <w:p w14:paraId="5017FE51">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3.是否进口：否</w:t>
      </w:r>
    </w:p>
    <w:p w14:paraId="4B7C5FCB">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4.有无配套耗材/试剂：无</w:t>
      </w:r>
    </w:p>
    <w:p w14:paraId="5691B8D4">
      <w:pPr>
        <w:numPr>
          <w:ilvl w:val="0"/>
          <w:numId w:val="0"/>
        </w:num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供货要求。所供货物必须是全新的、完全符合投标（响应）文件中技术指标的货物，且每台货物上均应钉有铭牌（内容包括但不限于：制造商、货物名称、型号规格、出厂日期等），并附有产品质量检验合格证或合格标志等合格产品所应具备的全部要件。</w:t>
      </w:r>
    </w:p>
    <w:p w14:paraId="13E22BD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6.履约验收</w:t>
      </w:r>
    </w:p>
    <w:p w14:paraId="5F987DE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6.1履约验收方式：</w:t>
      </w:r>
    </w:p>
    <w:p w14:paraId="17086A56">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依据合同、投标（响应）文件中的各项技术指标及货物相关执行标准，采用现场逐项检验的方式进行验收，并填写验收报告。</w:t>
      </w:r>
    </w:p>
    <w:p w14:paraId="3979E9CD">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6.2履约验收内容：</w:t>
      </w:r>
    </w:p>
    <w:p w14:paraId="236D3B20">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6.2.1到货检验：货物到达甲方指定地点后，甲方项目负责人与乙方授权代表依据运单与货物装箱单证，对所到货物的包装、数量以及货物外观、品牌、规格型号、随箱所带必备附件、工具资料等进行查验。</w:t>
      </w:r>
    </w:p>
    <w:p w14:paraId="11064643">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6.2.2安装调试检验（技术验收）：乙方在货物安装调试完毕，并对使用科室进行培训完成后，通知甲方进行技术验收。甲方依据乙方投标（响应）文件中的技术指标和相关执行标准，对货物的技术性能进行详细验收。</w:t>
      </w:r>
    </w:p>
    <w:p w14:paraId="370B5121">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在以上各验收环节中，如发现不合格的情况，甲方应在验收报告中作详细记录，并及时通知乙方进行整改或解决。</w:t>
      </w:r>
    </w:p>
    <w:p w14:paraId="22441A47">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6.3履约验收标准：所供货物相关执行标准、供应商投标（响应）文件、合同作为履约验收标准。</w:t>
      </w:r>
    </w:p>
    <w:p w14:paraId="520961C1">
      <w:pPr>
        <w:spacing w:line="360" w:lineRule="auto"/>
        <w:jc w:val="center"/>
        <w:rPr>
          <w:rFonts w:hint="eastAsia" w:ascii="宋体" w:hAnsi="宋体" w:eastAsia="宋体" w:cs="宋体"/>
          <w:b/>
          <w:color w:val="auto"/>
          <w:sz w:val="32"/>
          <w:szCs w:val="32"/>
          <w:highlight w:val="none"/>
        </w:rPr>
      </w:pPr>
      <w:bookmarkStart w:id="32" w:name="_Toc5694"/>
      <w:bookmarkStart w:id="33" w:name="_Toc117270092"/>
      <w:r>
        <w:rPr>
          <w:rFonts w:hint="eastAsia" w:ascii="宋体" w:hAnsi="宋体" w:eastAsia="宋体" w:cs="宋体"/>
          <w:b/>
          <w:color w:val="auto"/>
          <w:sz w:val="32"/>
          <w:szCs w:val="32"/>
          <w:highlight w:val="none"/>
        </w:rPr>
        <w:t xml:space="preserve">第六部分  </w:t>
      </w:r>
      <w:bookmarkEnd w:id="31"/>
      <w:r>
        <w:rPr>
          <w:rFonts w:hint="eastAsia" w:ascii="宋体" w:hAnsi="宋体" w:eastAsia="宋体" w:cs="宋体"/>
          <w:b/>
          <w:color w:val="auto"/>
          <w:sz w:val="32"/>
          <w:szCs w:val="32"/>
          <w:highlight w:val="none"/>
        </w:rPr>
        <w:t>拟签订的合同文本</w:t>
      </w:r>
      <w:bookmarkEnd w:id="32"/>
      <w:bookmarkEnd w:id="33"/>
    </w:p>
    <w:p w14:paraId="28C744CC">
      <w:pPr>
        <w:snapToGrid w:val="0"/>
        <w:spacing w:line="420" w:lineRule="exact"/>
        <w:ind w:left="723" w:hanging="723" w:hangingChars="300"/>
        <w:rPr>
          <w:rFonts w:hint="eastAsia" w:ascii="宋体" w:hAnsi="宋体" w:eastAsia="宋体" w:cs="宋体"/>
          <w:b/>
          <w:color w:val="auto"/>
          <w:sz w:val="24"/>
          <w:highlight w:val="none"/>
        </w:rPr>
      </w:pPr>
      <w:bookmarkStart w:id="34" w:name="_Toc3995"/>
      <w:r>
        <w:rPr>
          <w:rFonts w:hint="eastAsia" w:ascii="宋体" w:hAnsi="宋体" w:eastAsia="宋体" w:cs="宋体"/>
          <w:b/>
          <w:color w:val="auto"/>
          <w:sz w:val="24"/>
          <w:highlight w:val="none"/>
        </w:rPr>
        <w:t>说明：本合同作为合同的基本格式，不作为最终合同，甲方有权在签订合同时对合同的相关条款及内容作进一步的细化和修改。</w:t>
      </w:r>
    </w:p>
    <w:p w14:paraId="284C2B07">
      <w:pPr>
        <w:rPr>
          <w:rFonts w:hint="eastAsia" w:ascii="宋体" w:hAnsi="宋体" w:eastAsia="宋体" w:cs="宋体"/>
          <w:b/>
          <w:color w:val="auto"/>
          <w:sz w:val="24"/>
          <w:highlight w:val="none"/>
        </w:rPr>
      </w:pPr>
    </w:p>
    <w:p w14:paraId="32F7E2A1">
      <w:pPr>
        <w:pStyle w:val="9"/>
        <w:spacing w:after="0"/>
        <w:jc w:val="center"/>
        <w:outlineLvl w:val="0"/>
        <w:rPr>
          <w:rFonts w:hint="eastAsia" w:ascii="宋体" w:hAnsi="宋体" w:eastAsia="宋体" w:cs="宋体"/>
          <w:b/>
          <w:bCs/>
          <w:snapToGrid w:val="0"/>
          <w:color w:val="auto"/>
          <w:kern w:val="0"/>
          <w:sz w:val="36"/>
          <w:szCs w:val="36"/>
          <w:lang w:val="en-US" w:eastAsia="zh-CN" w:bidi="ar-SA"/>
        </w:rPr>
      </w:pPr>
    </w:p>
    <w:p w14:paraId="532FEC62">
      <w:pPr>
        <w:pStyle w:val="9"/>
        <w:spacing w:after="0"/>
        <w:jc w:val="both"/>
        <w:outlineLvl w:val="0"/>
        <w:rPr>
          <w:rFonts w:hint="eastAsia" w:ascii="宋体" w:hAnsi="宋体" w:eastAsia="宋体" w:cs="宋体"/>
          <w:b/>
          <w:bCs/>
          <w:snapToGrid w:val="0"/>
          <w:color w:val="auto"/>
          <w:kern w:val="0"/>
          <w:sz w:val="36"/>
          <w:szCs w:val="36"/>
          <w:lang w:val="en-US" w:eastAsia="zh-CN" w:bidi="ar-SA"/>
        </w:rPr>
      </w:pPr>
    </w:p>
    <w:p w14:paraId="4394F141">
      <w:pPr>
        <w:pStyle w:val="9"/>
        <w:spacing w:after="0"/>
        <w:jc w:val="center"/>
        <w:outlineLvl w:val="0"/>
        <w:rPr>
          <w:rFonts w:hint="eastAsia" w:ascii="宋体" w:hAnsi="宋体" w:eastAsia="宋体" w:cs="宋体"/>
          <w:b/>
          <w:bCs/>
          <w:snapToGrid w:val="0"/>
          <w:color w:val="auto"/>
          <w:kern w:val="0"/>
          <w:sz w:val="36"/>
          <w:szCs w:val="36"/>
          <w:lang w:val="en-US" w:eastAsia="zh-CN" w:bidi="ar-SA"/>
        </w:rPr>
      </w:pPr>
    </w:p>
    <w:p w14:paraId="5A5D5B51">
      <w:pPr>
        <w:pStyle w:val="9"/>
        <w:spacing w:after="0"/>
        <w:jc w:val="center"/>
        <w:outlineLvl w:val="0"/>
        <w:rPr>
          <w:rFonts w:hint="eastAsia" w:ascii="宋体" w:hAnsi="宋体" w:eastAsia="宋体" w:cs="宋体"/>
          <w:b/>
          <w:bCs/>
          <w:snapToGrid w:val="0"/>
          <w:color w:val="auto"/>
          <w:kern w:val="0"/>
          <w:sz w:val="36"/>
          <w:szCs w:val="36"/>
          <w:lang w:val="en-US" w:eastAsia="zh-CN" w:bidi="ar-SA"/>
        </w:rPr>
      </w:pPr>
      <w:bookmarkStart w:id="35" w:name="_Toc2315"/>
      <w:r>
        <w:rPr>
          <w:rFonts w:hint="eastAsia" w:ascii="宋体" w:hAnsi="宋体" w:eastAsia="宋体" w:cs="宋体"/>
          <w:b/>
          <w:bCs/>
          <w:snapToGrid w:val="0"/>
          <w:color w:val="auto"/>
          <w:kern w:val="0"/>
          <w:sz w:val="36"/>
          <w:szCs w:val="36"/>
          <w:lang w:val="en-US" w:eastAsia="zh-CN" w:bidi="ar-SA"/>
        </w:rPr>
        <w:t>政府采购货物买卖合同</w:t>
      </w:r>
      <w:bookmarkEnd w:id="35"/>
    </w:p>
    <w:p w14:paraId="0FC42C22">
      <w:pPr>
        <w:pStyle w:val="9"/>
        <w:spacing w:after="0"/>
        <w:jc w:val="center"/>
        <w:outlineLvl w:val="0"/>
        <w:rPr>
          <w:rFonts w:hint="eastAsia" w:ascii="宋体" w:hAnsi="宋体" w:eastAsia="宋体" w:cs="宋体"/>
          <w:b/>
          <w:bCs/>
          <w:snapToGrid w:val="0"/>
          <w:color w:val="auto"/>
          <w:kern w:val="0"/>
          <w:sz w:val="36"/>
          <w:szCs w:val="36"/>
          <w:lang w:val="en-US" w:eastAsia="zh-CN" w:bidi="ar-SA"/>
        </w:rPr>
      </w:pPr>
      <w:bookmarkStart w:id="36" w:name="_Toc30431"/>
      <w:bookmarkStart w:id="37" w:name="_Toc3619"/>
      <w:r>
        <w:rPr>
          <w:rFonts w:hint="eastAsia" w:ascii="宋体" w:hAnsi="宋体" w:eastAsia="宋体" w:cs="宋体"/>
          <w:b/>
          <w:bCs/>
          <w:snapToGrid w:val="0"/>
          <w:color w:val="auto"/>
          <w:kern w:val="0"/>
          <w:sz w:val="36"/>
          <w:szCs w:val="36"/>
          <w:lang w:val="en-US" w:eastAsia="zh-CN" w:bidi="ar-SA"/>
        </w:rPr>
        <w:t>（试行）</w:t>
      </w:r>
      <w:bookmarkEnd w:id="36"/>
      <w:bookmarkEnd w:id="37"/>
    </w:p>
    <w:p w14:paraId="2006EAA4">
      <w:pPr>
        <w:rPr>
          <w:rFonts w:hint="eastAsia" w:ascii="宋体" w:hAnsi="宋体" w:eastAsia="宋体" w:cs="宋体"/>
          <w:b/>
          <w:bCs/>
          <w:spacing w:val="-20"/>
          <w:kern w:val="44"/>
          <w:sz w:val="40"/>
          <w:szCs w:val="40"/>
        </w:rPr>
      </w:pPr>
    </w:p>
    <w:p w14:paraId="1166F895">
      <w:pPr>
        <w:rPr>
          <w:rFonts w:hint="eastAsia" w:ascii="宋体" w:hAnsi="宋体" w:eastAsia="宋体" w:cs="宋体"/>
          <w:b/>
          <w:bCs/>
          <w:spacing w:val="-20"/>
          <w:kern w:val="44"/>
          <w:sz w:val="40"/>
          <w:szCs w:val="40"/>
        </w:rPr>
      </w:pPr>
    </w:p>
    <w:p w14:paraId="266E62A3">
      <w:pPr>
        <w:rPr>
          <w:rFonts w:hint="eastAsia" w:ascii="宋体" w:hAnsi="宋体" w:eastAsia="宋体" w:cs="宋体"/>
          <w:b/>
          <w:bCs/>
          <w:spacing w:val="-20"/>
          <w:kern w:val="44"/>
          <w:sz w:val="40"/>
          <w:szCs w:val="40"/>
        </w:rPr>
      </w:pPr>
    </w:p>
    <w:p w14:paraId="309E83DE">
      <w:pPr>
        <w:spacing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14:paraId="0DECACC3">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4A53D059">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024E8109">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22A752AD">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02A962FC">
      <w:pPr>
        <w:rPr>
          <w:rFonts w:hint="eastAsia" w:ascii="宋体" w:hAnsi="宋体" w:eastAsia="宋体" w:cs="宋体"/>
        </w:rPr>
      </w:pPr>
    </w:p>
    <w:p w14:paraId="61FADC33">
      <w:pPr>
        <w:rPr>
          <w:rFonts w:hint="eastAsia" w:ascii="宋体" w:hAnsi="宋体" w:eastAsia="宋体" w:cs="宋体"/>
          <w:sz w:val="44"/>
          <w:szCs w:val="44"/>
        </w:rPr>
      </w:pPr>
      <w:r>
        <w:rPr>
          <w:rFonts w:hint="eastAsia" w:ascii="宋体" w:hAnsi="宋体" w:eastAsia="宋体" w:cs="宋体"/>
          <w:sz w:val="44"/>
          <w:szCs w:val="44"/>
        </w:rPr>
        <w:br w:type="page"/>
      </w:r>
    </w:p>
    <w:p w14:paraId="4D9DE28B">
      <w:pPr>
        <w:rPr>
          <w:rFonts w:hint="eastAsia" w:ascii="宋体" w:hAnsi="宋体" w:eastAsia="宋体" w:cs="宋体"/>
          <w:sz w:val="44"/>
          <w:szCs w:val="44"/>
        </w:rPr>
      </w:pPr>
    </w:p>
    <w:p w14:paraId="25E197B4">
      <w:pPr>
        <w:rPr>
          <w:rFonts w:hint="eastAsia" w:ascii="宋体" w:hAnsi="宋体" w:eastAsia="宋体" w:cs="宋体"/>
          <w:sz w:val="44"/>
          <w:szCs w:val="44"/>
        </w:rPr>
      </w:pPr>
    </w:p>
    <w:p w14:paraId="230A3936">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使</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用</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说</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明</w:t>
      </w:r>
    </w:p>
    <w:p w14:paraId="4706CCD1">
      <w:pPr>
        <w:ind w:firstLine="640" w:firstLineChars="200"/>
        <w:rPr>
          <w:rFonts w:hint="eastAsia" w:ascii="宋体" w:hAnsi="宋体" w:eastAsia="宋体" w:cs="宋体"/>
          <w:sz w:val="32"/>
          <w:szCs w:val="32"/>
          <w:lang w:val="en-US" w:eastAsia="zh-CN"/>
        </w:rPr>
      </w:pPr>
    </w:p>
    <w:p w14:paraId="65105252">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1.本合同标准文本适用于购买现成货物的采购项目，不包括需要供应商定制开发、创新研发的货物采购项目。</w:t>
      </w:r>
    </w:p>
    <w:p w14:paraId="32500909">
      <w:pPr>
        <w:ind w:firstLine="0" w:firstLineChars="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r>
        <w:rPr>
          <w:rFonts w:hint="eastAsia" w:ascii="宋体" w:hAnsi="宋体" w:eastAsia="宋体" w:cs="宋体"/>
          <w:sz w:val="32"/>
          <w:szCs w:val="32"/>
          <w:lang w:val="en-US" w:eastAsia="zh-CN"/>
        </w:rPr>
        <w:t>2.本合同标准文本为政府采购货物买卖合同编制提供参考，可以结合采购项目具体情况，对文本作必要的调整修订后使用。</w:t>
      </w:r>
    </w:p>
    <w:p w14:paraId="2AD90079">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3.本合同标准文本各条款中，如涉及填写多家供应商、制造商，多种采购标的、分包主要内容等信息的，可根据采购项目具体情况添加信息项。</w:t>
      </w:r>
    </w:p>
    <w:p w14:paraId="396876D7">
      <w:pPr>
        <w:ind w:firstLine="880" w:firstLineChars="200"/>
        <w:jc w:val="both"/>
        <w:rPr>
          <w:rFonts w:hint="eastAsia" w:ascii="宋体" w:hAnsi="宋体" w:eastAsia="宋体" w:cs="宋体"/>
          <w:sz w:val="44"/>
          <w:szCs w:val="4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5D3FBB9">
      <w:pPr>
        <w:pStyle w:val="2"/>
        <w:numPr>
          <w:ilvl w:val="1"/>
          <w:numId w:val="0"/>
        </w:numPr>
        <w:adjustRightInd w:val="0"/>
        <w:snapToGrid w:val="0"/>
        <w:spacing w:beforeLines="0" w:line="400" w:lineRule="exact"/>
        <w:jc w:val="center"/>
        <w:rPr>
          <w:rFonts w:hint="eastAsia" w:ascii="宋体" w:hAnsi="宋体" w:eastAsia="宋体" w:cs="宋体"/>
          <w:b w:val="0"/>
          <w:bCs w:val="0"/>
          <w:sz w:val="28"/>
          <w:szCs w:val="28"/>
        </w:rPr>
      </w:pPr>
      <w:bookmarkStart w:id="38" w:name="_Toc22209"/>
      <w:bookmarkStart w:id="39" w:name="_Toc8849"/>
      <w:r>
        <w:rPr>
          <w:rFonts w:hint="eastAsia" w:ascii="宋体" w:hAnsi="宋体" w:eastAsia="宋体" w:cs="宋体"/>
          <w:b w:val="0"/>
          <w:bCs w:val="0"/>
          <w:sz w:val="28"/>
          <w:szCs w:val="28"/>
        </w:rPr>
        <w:t>第一节 政府采购合同协议书</w:t>
      </w:r>
      <w:bookmarkEnd w:id="38"/>
      <w:bookmarkEnd w:id="39"/>
    </w:p>
    <w:p w14:paraId="13F61604">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w:t>
      </w:r>
      <w:r>
        <w:rPr>
          <w:rFonts w:hint="eastAsia" w:ascii="宋体" w:hAnsi="宋体" w:eastAsia="宋体" w:cs="宋体"/>
          <w:szCs w:val="21"/>
          <w:lang w:val="en-US" w:eastAsia="zh-CN"/>
        </w:rPr>
        <w:tab/>
      </w:r>
      <w:r>
        <w:rPr>
          <w:rFonts w:hint="eastAsia" w:ascii="宋体" w:hAnsi="宋体" w:eastAsia="宋体" w:cs="宋体"/>
          <w:szCs w:val="21"/>
          <w:lang w:val="en-US" w:eastAsia="zh-CN"/>
        </w:rPr>
        <w:t xml:space="preserve">                                   </w:t>
      </w:r>
      <w:r>
        <w:rPr>
          <w:rFonts w:hint="eastAsia" w:ascii="宋体" w:hAnsi="宋体" w:eastAsia="宋体" w:cs="宋体"/>
          <w:szCs w:val="21"/>
        </w:rPr>
        <w:t>文件约定的合同甲方）</w:t>
      </w:r>
    </w:p>
    <w:p w14:paraId="49B5FD9A">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val="en-US" w:eastAsia="zh-CN"/>
        </w:rPr>
        <w:t>1</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3A9B5B58">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乙方2（全称）：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523FEF67">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lang w:eastAsia="zh-CN"/>
        </w:rPr>
        <w:t>乙方</w:t>
      </w:r>
      <w:r>
        <w:rPr>
          <w:rFonts w:hint="eastAsia" w:ascii="宋体" w:hAnsi="宋体" w:eastAsia="宋体" w:cs="宋体"/>
          <w:szCs w:val="21"/>
          <w:lang w:val="en-US" w:eastAsia="zh-CN"/>
        </w:rPr>
        <w:t>3</w:t>
      </w:r>
      <w:r>
        <w:rPr>
          <w:rFonts w:hint="eastAsia" w:ascii="宋体" w:hAnsi="宋体" w:eastAsia="宋体" w:cs="宋体"/>
          <w:lang w:val="en-US" w:eastAsia="zh-CN"/>
        </w:rPr>
        <w:t>（全称）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7EB7849C">
      <w:pPr>
        <w:spacing w:beforeLines="0" w:line="400" w:lineRule="exact"/>
        <w:rPr>
          <w:rFonts w:hint="eastAsia" w:ascii="宋体" w:hAnsi="宋体" w:eastAsia="宋体" w:cs="宋体"/>
          <w:lang w:val="en-US" w:eastAsia="zh-CN"/>
        </w:rPr>
      </w:pPr>
    </w:p>
    <w:p w14:paraId="0EFFA4FB">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依据《中华人民共和国民法典》</w:t>
      </w:r>
      <w:r>
        <w:rPr>
          <w:rFonts w:hint="eastAsia" w:ascii="宋体" w:hAnsi="宋体" w:eastAsia="宋体" w:cs="宋体"/>
          <w:szCs w:val="21"/>
          <w:lang w:eastAsia="zh-CN"/>
        </w:rPr>
        <w:t>、</w:t>
      </w:r>
      <w:r>
        <w:rPr>
          <w:rFonts w:hint="eastAsia" w:ascii="宋体" w:hAnsi="宋体" w:eastAsia="宋体" w:cs="宋体"/>
          <w:szCs w:val="21"/>
        </w:rPr>
        <w:t>《中华人民共和国政府采购法》等有关的法律法规，以及</w:t>
      </w:r>
      <w:r>
        <w:rPr>
          <w:rFonts w:hint="eastAsia" w:ascii="宋体" w:hAnsi="宋体" w:eastAsia="宋体" w:cs="宋体"/>
          <w:i w:val="0"/>
          <w:iCs w:val="0"/>
          <w:szCs w:val="21"/>
          <w:u w:val="none"/>
          <w:lang w:eastAsia="zh-CN"/>
        </w:rPr>
        <w:t>本采购项目</w:t>
      </w:r>
      <w:r>
        <w:rPr>
          <w:rFonts w:hint="eastAsia" w:ascii="宋体" w:hAnsi="宋体" w:eastAsia="宋体" w:cs="宋体"/>
          <w:szCs w:val="21"/>
        </w:rPr>
        <w:t>的</w:t>
      </w:r>
      <w:r>
        <w:rPr>
          <w:rFonts w:hint="eastAsia" w:ascii="宋体" w:hAnsi="宋体" w:eastAsia="宋体" w:cs="宋体"/>
          <w:szCs w:val="21"/>
          <w:lang w:eastAsia="zh-CN"/>
        </w:rPr>
        <w:t>招标</w:t>
      </w:r>
      <w:r>
        <w:rPr>
          <w:rFonts w:hint="eastAsia" w:ascii="宋体" w:hAnsi="宋体" w:eastAsia="宋体" w:cs="宋体"/>
          <w:szCs w:val="21"/>
          <w:lang w:val="en-US" w:eastAsia="zh-CN"/>
        </w:rPr>
        <w:t>/谈判</w:t>
      </w:r>
      <w:r>
        <w:rPr>
          <w:rFonts w:hint="eastAsia" w:ascii="宋体" w:hAnsi="宋体" w:eastAsia="宋体" w:cs="宋体"/>
          <w:szCs w:val="21"/>
          <w:lang w:eastAsia="zh-CN"/>
        </w:rPr>
        <w:t>文件等</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 xml:space="preserve">乙方的《投标（响应）文件》及《中标（成交）通知书》，甲乙双方同意签订本合同。具体情况及要求如下：     </w:t>
      </w:r>
    </w:p>
    <w:p w14:paraId="68C671F5">
      <w:pPr>
        <w:numPr>
          <w:ilvl w:val="0"/>
          <w:numId w:val="2"/>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3DCEE133">
      <w:pPr>
        <w:pStyle w:val="11"/>
        <w:numPr>
          <w:ilvl w:val="0"/>
          <w:numId w:val="3"/>
        </w:numPr>
        <w:adjustRightInd w:val="0"/>
        <w:snapToGrid w:val="0"/>
        <w:spacing w:before="0" w:beforeLines="0" w:after="0" w:line="400" w:lineRule="exact"/>
        <w:ind w:left="0" w:leftChars="0" w:firstLine="420" w:firstLineChars="200"/>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7AFDB099">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         采购项目编号：</w:t>
      </w:r>
      <w:r>
        <w:rPr>
          <w:rFonts w:hint="eastAsia" w:ascii="宋体" w:hAnsi="宋体" w:eastAsia="宋体" w:cs="宋体"/>
          <w:szCs w:val="21"/>
          <w:u w:val="single"/>
        </w:rPr>
        <w:t xml:space="preserve">                                          </w:t>
      </w:r>
    </w:p>
    <w:p w14:paraId="307220C2">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（2）采购计划编号：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44D6A17">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5A91F349">
      <w:p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采购标的及数量</w:t>
      </w:r>
      <w:r>
        <w:rPr>
          <w:rFonts w:hint="eastAsia" w:ascii="宋体" w:hAnsi="宋体" w:eastAsia="宋体" w:cs="宋体"/>
          <w:szCs w:val="21"/>
          <w:lang w:val="en-US" w:eastAsia="zh-CN"/>
        </w:rPr>
        <w:t>（台/套</w:t>
      </w:r>
      <w:r>
        <w:rPr>
          <w:rFonts w:hint="eastAsia" w:ascii="宋体" w:hAnsi="宋体" w:eastAsia="宋体" w:cs="宋体"/>
          <w:szCs w:val="21"/>
          <w:lang w:val="en" w:eastAsia="zh-CN"/>
        </w:rPr>
        <w:t>/个/架/组等</w:t>
      </w:r>
      <w:r>
        <w:rPr>
          <w:rFonts w:hint="eastAsia" w:ascii="宋体" w:hAnsi="宋体" w:eastAsia="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77EE443C">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p>
    <w:p w14:paraId="5151D62A">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7709D530">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宋体" w:hAnsi="宋体" w:eastAsia="宋体" w:cs="宋体"/>
          <w:szCs w:val="21"/>
          <w:lang w:val="en-US" w:eastAsia="zh-CN"/>
        </w:rPr>
        <w:t>①涉及信息类产品，请填写该产品关键部件的品牌、型号：</w:t>
      </w:r>
    </w:p>
    <w:p w14:paraId="39394089">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17B2F814">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420DB353">
      <w:pPr>
        <w:pStyle w:val="31"/>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0DA13F7">
      <w:pPr>
        <w:pStyle w:val="31"/>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E843194">
      <w:pPr>
        <w:pStyle w:val="31"/>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AE94E05">
      <w:pPr>
        <w:pStyle w:val="31"/>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②涉及车辆采购，请填写是否属于新能源汽车：</w:t>
      </w:r>
    </w:p>
    <w:p w14:paraId="1A9F11F8">
      <w:pPr>
        <w:pStyle w:val="31"/>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41DEE127">
      <w:pPr>
        <w:pStyle w:val="31"/>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7CB82FDA">
      <w:pPr>
        <w:pStyle w:val="31"/>
        <w:numPr>
          <w:ilvl w:val="-1"/>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20C7E28F">
      <w:pPr>
        <w:pStyle w:val="31"/>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eastAsia"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0D8EDE1D">
      <w:pPr>
        <w:pStyle w:val="31"/>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eastAsia="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212C2E3">
      <w:pPr>
        <w:pStyle w:val="31"/>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5FECC7E">
      <w:pPr>
        <w:pStyle w:val="31"/>
        <w:numPr>
          <w:ilvl w:val="-1"/>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lang w:val="en-US" w:eastAsia="zh-CN" w:bidi="ar-SA"/>
        </w:rPr>
      </w:pPr>
      <w:r>
        <w:rPr>
          <w:rFonts w:hint="eastAsia" w:ascii="宋体" w:hAnsi="宋体" w:eastAsia="宋体" w:cs="宋体"/>
          <w:szCs w:val="21"/>
          <w:lang w:val="en-US" w:eastAsia="zh-CN"/>
        </w:rPr>
        <w:t xml:space="preserve"> （</w:t>
      </w:r>
      <w:r>
        <w:rPr>
          <w:rFonts w:hint="eastAsia" w:ascii="宋体" w:hAnsi="宋体" w:eastAsia="宋体" w:cs="宋体"/>
          <w:szCs w:val="21"/>
          <w:lang w:val="en" w:eastAsia="zh-CN"/>
        </w:rPr>
        <w:t>6</w:t>
      </w:r>
      <w:r>
        <w:rPr>
          <w:rFonts w:hint="eastAsia" w:ascii="宋体" w:hAnsi="宋体" w:eastAsia="宋体" w:cs="宋体"/>
          <w:szCs w:val="21"/>
          <w:lang w:val="en-US" w:eastAsia="zh-CN"/>
        </w:rPr>
        <w:t>）</w:t>
      </w:r>
      <w:r>
        <w:rPr>
          <w:rFonts w:hint="eastAsia" w:ascii="宋体" w:hAnsi="宋体" w:eastAsia="宋体" w:cs="宋体"/>
          <w:w w:val="100"/>
          <w:kern w:val="2"/>
          <w:sz w:val="21"/>
          <w:szCs w:val="21"/>
          <w:lang w:val="en-US" w:eastAsia="zh-CN" w:bidi="ar-SA"/>
        </w:rPr>
        <w:t>中标（成交）采购标的制造商是否为中小企业：</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 xml:space="preserve">是      </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否</w:t>
      </w:r>
    </w:p>
    <w:p w14:paraId="651F0E18">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rPr>
      </w:pPr>
      <w:r>
        <w:rPr>
          <w:rFonts w:hint="eastAsia" w:ascii="宋体" w:hAnsi="宋体" w:eastAsia="宋体" w:cs="宋体"/>
          <w:w w:val="100"/>
          <w:szCs w:val="21"/>
          <w:lang w:val="en-US" w:eastAsia="zh-CN"/>
        </w:rPr>
        <w:t xml:space="preserve">         本合同</w:t>
      </w:r>
      <w:r>
        <w:rPr>
          <w:rFonts w:hint="eastAsia" w:ascii="宋体" w:hAnsi="宋体" w:eastAsia="宋体" w:cs="宋体"/>
          <w:w w:val="100"/>
          <w:szCs w:val="21"/>
        </w:rPr>
        <w:t>是否</w:t>
      </w:r>
      <w:r>
        <w:rPr>
          <w:rFonts w:hint="eastAsia" w:ascii="宋体" w:hAnsi="宋体" w:eastAsia="宋体" w:cs="宋体"/>
          <w:w w:val="100"/>
          <w:szCs w:val="21"/>
          <w:lang w:eastAsia="zh-CN"/>
        </w:rPr>
        <w:t>为专门面向</w:t>
      </w:r>
      <w:r>
        <w:rPr>
          <w:rFonts w:hint="eastAsia" w:ascii="宋体" w:hAnsi="宋体" w:eastAsia="宋体" w:cs="宋体"/>
          <w:w w:val="100"/>
          <w:szCs w:val="21"/>
        </w:rPr>
        <w:t>中小企业</w:t>
      </w:r>
      <w:r>
        <w:rPr>
          <w:rFonts w:hint="eastAsia" w:ascii="宋体" w:hAnsi="宋体" w:eastAsia="宋体" w:cs="宋体"/>
          <w:w w:val="100"/>
          <w:szCs w:val="21"/>
          <w:lang w:eastAsia="zh-CN"/>
        </w:rPr>
        <w:t>的采</w:t>
      </w:r>
      <w:r>
        <w:rPr>
          <w:rFonts w:hint="eastAsia" w:ascii="宋体" w:hAnsi="宋体" w:eastAsia="宋体" w:cs="宋体"/>
          <w:w w:val="100"/>
          <w:szCs w:val="21"/>
          <w:shd w:val="clear"/>
          <w:lang w:eastAsia="zh-CN"/>
        </w:rPr>
        <w:t>购</w:t>
      </w:r>
      <w:r>
        <w:rPr>
          <w:rFonts w:hint="eastAsia" w:ascii="宋体" w:hAnsi="宋体" w:eastAsia="宋体" w:cs="宋体"/>
          <w:w w:val="100"/>
          <w:szCs w:val="21"/>
          <w:shd w:val="clear"/>
        </w:rPr>
        <w:t>合同</w:t>
      </w:r>
      <w:r>
        <w:rPr>
          <w:rFonts w:hint="eastAsia" w:ascii="宋体" w:hAnsi="宋体" w:eastAsia="宋体" w:cs="宋体"/>
          <w:w w:val="100"/>
          <w:szCs w:val="21"/>
          <w:shd w:val="clear"/>
          <w:lang w:eastAsia="zh-CN"/>
        </w:rPr>
        <w:t>（中小企业预留合同）</w:t>
      </w:r>
      <w:r>
        <w:rPr>
          <w:rFonts w:hint="eastAsia" w:ascii="宋体" w:hAnsi="宋体" w:eastAsia="宋体" w:cs="宋体"/>
          <w:szCs w:val="21"/>
          <w:shd w:val="clear"/>
        </w:rPr>
        <w:t>：</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lang w:val="en-US" w:eastAsia="zh-CN"/>
        </w:rPr>
        <w:t xml:space="preserve">  </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否</w:t>
      </w:r>
    </w:p>
    <w:p w14:paraId="1598302E">
      <w:pPr>
        <w:numPr>
          <w:ilvl w:val="-1"/>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若本项目不专门面向中小企业采购，是否给予小微企业评审优惠：</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550FCF2C">
      <w:pPr>
        <w:numPr>
          <w:ilvl w:val="-1"/>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中标（成交）采购标的制造商是否为残疾人福利性单位：</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EACDF6D">
      <w:pPr>
        <w:numPr>
          <w:ilvl w:val="0"/>
          <w:numId w:val="0"/>
        </w:numPr>
        <w:snapToGrid w:val="0"/>
        <w:spacing w:beforeLines="0" w:line="400" w:lineRule="exact"/>
        <w:ind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         中标（成交）采购标的制造商是否为监狱企业：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1BC88A9B">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eastAsia="zh-CN"/>
        </w:rPr>
        <w:t>7</w:t>
      </w:r>
      <w:r>
        <w:rPr>
          <w:rFonts w:hint="eastAsia" w:ascii="宋体" w:hAnsi="宋体" w:eastAsia="宋体" w:cs="宋体"/>
          <w:szCs w:val="21"/>
        </w:rPr>
        <w:t>）合同是否分包：</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88711A4">
      <w:pPr>
        <w:adjustRightInd w:val="0"/>
        <w:snapToGrid w:val="0"/>
        <w:spacing w:before="0" w:beforeLines="0" w:line="400" w:lineRule="exact"/>
        <w:ind w:firstLine="840" w:firstLineChars="40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分包主要内容：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12A857AA">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u w:val="none"/>
          <w:lang w:val="en-US" w:eastAsia="zh-CN"/>
        </w:rPr>
        <w:t xml:space="preserve"> </w:t>
      </w:r>
      <w:r>
        <w:rPr>
          <w:rFonts w:hint="eastAsia" w:ascii="宋体" w:hAnsi="宋体" w:eastAsia="宋体" w:cs="宋体"/>
          <w:szCs w:val="21"/>
        </w:rPr>
        <w:t>分包</w:t>
      </w:r>
      <w:r>
        <w:rPr>
          <w:rFonts w:hint="eastAsia" w:ascii="宋体" w:hAnsi="宋体" w:eastAsia="宋体" w:cs="宋体"/>
          <w:szCs w:val="21"/>
          <w:highlight w:val="none"/>
        </w:rPr>
        <w:t>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7ACB2C36">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34207C3A">
      <w:pPr>
        <w:adjustRightInd w:val="0"/>
        <w:snapToGrid w:val="0"/>
        <w:spacing w:before="0" w:beforeLines="0" w:line="400" w:lineRule="exact"/>
        <w:ind w:firstLine="840" w:firstLineChars="400"/>
        <w:rPr>
          <w:rFonts w:hint="eastAsia" w:ascii="宋体" w:hAnsi="宋体" w:eastAsia="宋体" w:cs="宋体"/>
          <w:szCs w:val="21"/>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rPr>
        <w:t>：</w:t>
      </w:r>
    </w:p>
    <w:p w14:paraId="3C28D762">
      <w:pPr>
        <w:adjustRightInd w:val="0"/>
        <w:snapToGrid w:val="0"/>
        <w:spacing w:beforeLines="0" w:line="400" w:lineRule="exact"/>
        <w:ind w:firstLine="840" w:firstLineChars="40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大型企业  </w:t>
      </w:r>
      <w:r>
        <w:rPr>
          <w:rFonts w:hint="eastAsia" w:ascii="宋体" w:hAnsi="宋体" w:eastAsia="宋体" w:cs="宋体"/>
          <w:iCs/>
          <w:szCs w:val="21"/>
        </w:rPr>
        <w:sym w:font="Wingdings" w:char="00A8"/>
      </w:r>
      <w:r>
        <w:rPr>
          <w:rFonts w:hint="eastAsia" w:ascii="宋体" w:hAnsi="宋体" w:eastAsia="宋体" w:cs="宋体"/>
          <w:iCs/>
          <w:szCs w:val="21"/>
        </w:rPr>
        <w:t xml:space="preserve">中型企业  </w:t>
      </w:r>
      <w:r>
        <w:rPr>
          <w:rFonts w:hint="eastAsia" w:ascii="宋体" w:hAnsi="宋体" w:eastAsia="宋体" w:cs="宋体"/>
          <w:iCs/>
          <w:szCs w:val="21"/>
        </w:rPr>
        <w:sym w:font="Wingdings" w:char="00A8"/>
      </w:r>
      <w:r>
        <w:rPr>
          <w:rFonts w:hint="eastAsia" w:ascii="宋体" w:hAnsi="宋体" w:eastAsia="宋体" w:cs="宋体"/>
          <w:iCs/>
          <w:szCs w:val="21"/>
        </w:rPr>
        <w:t>小微型企业</w:t>
      </w:r>
      <w:r>
        <w:rPr>
          <w:rFonts w:hint="eastAsia" w:ascii="宋体" w:hAnsi="宋体" w:eastAsia="宋体" w:cs="宋体"/>
          <w:iCs/>
          <w:szCs w:val="21"/>
          <w:lang w:val="en-US" w:eastAsia="zh-CN"/>
        </w:rPr>
        <w:t xml:space="preserve">  </w:t>
      </w:r>
    </w:p>
    <w:p w14:paraId="6DFF084D">
      <w:pPr>
        <w:adjustRightInd w:val="0"/>
        <w:snapToGrid w:val="0"/>
        <w:spacing w:beforeLines="0" w:line="400" w:lineRule="exact"/>
        <w:ind w:firstLine="840" w:firstLineChars="400"/>
        <w:rPr>
          <w:rFonts w:hint="eastAsia" w:ascii="宋体" w:hAnsi="宋体" w:eastAsia="宋体" w:cs="宋体"/>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残疾人福利性单位</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监狱</w:t>
      </w:r>
      <w:r>
        <w:rPr>
          <w:rFonts w:hint="eastAsia" w:ascii="宋体" w:hAnsi="宋体" w:eastAsia="宋体" w:cs="宋体"/>
          <w:iCs/>
          <w:szCs w:val="21"/>
        </w:rPr>
        <w:t>企业</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p>
    <w:p w14:paraId="44ED08D0">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8B5BF12">
      <w:pPr>
        <w:pStyle w:val="31"/>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38223F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42E552E2">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E406409">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宋体"/>
          <w:iCs w:val="0"/>
          <w:szCs w:val="21"/>
        </w:rPr>
        <w:t xml:space="preserve">      </w:t>
      </w:r>
    </w:p>
    <w:p w14:paraId="30866EA3">
      <w:pPr>
        <w:adjustRightInd w:val="0"/>
        <w:snapToGrid w:val="0"/>
        <w:spacing w:before="0" w:beforeLines="0" w:line="400" w:lineRule="exact"/>
        <w:ind w:firstLine="840" w:firstLineChars="400"/>
        <w:rPr>
          <w:rFonts w:hint="eastAsia" w:ascii="宋体" w:hAnsi="宋体" w:eastAsia="宋体" w:cs="宋体"/>
          <w:szCs w:val="21"/>
          <w:u w:val="non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否</w:t>
      </w:r>
    </w:p>
    <w:p w14:paraId="6F3EF8C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（1</w:t>
      </w:r>
      <w:r>
        <w:rPr>
          <w:rFonts w:hint="eastAsia" w:ascii="宋体" w:hAnsi="宋体" w:eastAsia="宋体" w:cs="宋体"/>
          <w:b w:val="0"/>
          <w:bCs w:val="0"/>
          <w:sz w:val="21"/>
          <w:szCs w:val="21"/>
          <w:u w:val="none"/>
          <w:lang w:val="en" w:eastAsia="zh-CN"/>
        </w:rPr>
        <w:t>0</w:t>
      </w:r>
      <w:r>
        <w:rPr>
          <w:rFonts w:hint="eastAsia" w:ascii="宋体" w:hAnsi="宋体" w:eastAsia="宋体" w:cs="宋体"/>
          <w:b w:val="0"/>
          <w:bCs w:val="0"/>
          <w:sz w:val="21"/>
          <w:szCs w:val="21"/>
          <w:u w:val="none"/>
          <w:lang w:val="en-US" w:eastAsia="zh-CN"/>
        </w:rPr>
        <w:t>）是否涉及节能产品：</w:t>
      </w:r>
    </w:p>
    <w:p w14:paraId="35D7680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，《节能产品政府采购品目清单》的底级品目名称：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0A61087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674D692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CD65FF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是否涉及环境标志产品：</w:t>
      </w:r>
    </w:p>
    <w:p w14:paraId="7F6B8A8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lang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，《环境标志产品政府采购品目清单》的底级品目名称：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7152321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4DE9F39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1B5515C">
      <w:pPr>
        <w:pStyle w:val="31"/>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1"/>
          <w:szCs w:val="21"/>
          <w:u w:val="none"/>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kern w:val="2"/>
          <w:sz w:val="21"/>
          <w:szCs w:val="21"/>
          <w:u w:val="none"/>
          <w:lang w:val="en-US" w:eastAsia="zh-CN"/>
        </w:rPr>
        <w:t>是否涉及绿色产品：</w:t>
      </w:r>
      <w:r>
        <w:rPr>
          <w:rFonts w:hint="eastAsia" w:ascii="宋体" w:hAnsi="宋体" w:eastAsia="宋体" w:cs="宋体"/>
          <w:iCs w:val="0"/>
          <w:kern w:val="2"/>
          <w:sz w:val="21"/>
          <w:szCs w:val="21"/>
          <w:u w:val="none"/>
          <w:lang w:val="en-US" w:eastAsia="zh-CN"/>
        </w:rPr>
        <w:t xml:space="preserve"> </w:t>
      </w:r>
    </w:p>
    <w:p w14:paraId="494216EF">
      <w:pPr>
        <w:pStyle w:val="31"/>
        <w:spacing w:beforeLines="0"/>
        <w:ind w:firstLine="420" w:firstLineChars="0"/>
        <w:rPr>
          <w:rFonts w:hint="eastAsia" w:ascii="宋体" w:hAnsi="宋体" w:eastAsia="宋体" w:cs="宋体"/>
          <w:szCs w:val="21"/>
          <w:u w:val="singl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是</w:t>
      </w:r>
      <w:r>
        <w:rPr>
          <w:rFonts w:hint="eastAsia" w:ascii="宋体" w:hAnsi="宋体" w:eastAsia="宋体" w:cs="宋体"/>
          <w:iCs w:val="0"/>
          <w:kern w:val="2"/>
          <w:sz w:val="21"/>
          <w:szCs w:val="21"/>
          <w:u w:val="none"/>
          <w:lang w:eastAsia="zh-CN"/>
        </w:rPr>
        <w:t>，绿色产品政府采购相关政策确定的底级品目名称：</w:t>
      </w:r>
      <w:r>
        <w:rPr>
          <w:rFonts w:hint="eastAsia" w:ascii="宋体" w:hAnsi="宋体" w:eastAsia="宋体" w:cs="宋体"/>
          <w:szCs w:val="21"/>
          <w:u w:val="single"/>
          <w:lang w:val="en-US" w:eastAsia="zh-CN"/>
        </w:rPr>
        <w:t xml:space="preserve">         </w:t>
      </w:r>
    </w:p>
    <w:p w14:paraId="1CCD719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71EA2C51">
      <w:pPr>
        <w:pStyle w:val="31"/>
        <w:spacing w:beforeLines="0"/>
        <w:ind w:firstLine="42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否</w:t>
      </w:r>
    </w:p>
    <w:p w14:paraId="02142A1B">
      <w:pPr>
        <w:numPr>
          <w:ilvl w:val="-1"/>
          <w:numId w:val="0"/>
        </w:num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w:t>
      </w:r>
      <w:r>
        <w:rPr>
          <w:rFonts w:hint="eastAsia" w:ascii="宋体" w:hAnsi="宋体" w:eastAsia="宋体" w:cs="宋体"/>
          <w:szCs w:val="21"/>
          <w:lang w:val="en" w:eastAsia="zh-CN"/>
        </w:rPr>
        <w:t>1</w:t>
      </w:r>
      <w:r>
        <w:rPr>
          <w:rFonts w:hint="eastAsia" w:ascii="宋体" w:hAnsi="宋体" w:eastAsia="宋体" w:cs="宋体"/>
          <w:szCs w:val="21"/>
          <w:lang w:val="en-US" w:eastAsia="zh-CN"/>
        </w:rPr>
        <w:t>）涉及商品包装和快递包装的，是否参考</w:t>
      </w:r>
      <w:r>
        <w:rPr>
          <w:rFonts w:hint="eastAsia" w:ascii="宋体" w:hAnsi="宋体" w:eastAsia="宋体" w:cs="宋体"/>
          <w:szCs w:val="21"/>
        </w:rPr>
        <w:t>《商品包装政府采购需求标准（试行）》、《快递包装政府采购需求标准（试行）》</w:t>
      </w:r>
      <w:r>
        <w:rPr>
          <w:rFonts w:hint="eastAsia" w:ascii="宋体" w:hAnsi="宋体" w:eastAsia="宋体" w:cs="宋体"/>
          <w:szCs w:val="21"/>
          <w:lang w:eastAsia="zh-CN"/>
        </w:rPr>
        <w:t>明确产品及相关快递服务的具体包装要求：</w:t>
      </w:r>
    </w:p>
    <w:p w14:paraId="1A1A4DC5">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lang w:val="en-US" w:eastAsia="zh-CN"/>
        </w:rPr>
      </w:pPr>
      <w:r>
        <w:rPr>
          <w:rFonts w:hint="eastAsia" w:ascii="宋体" w:hAnsi="宋体" w:eastAsia="宋体" w:cs="宋体"/>
          <w:iCs w:val="0"/>
          <w:szCs w:val="21"/>
        </w:rPr>
        <w:sym w:font="Wingdings" w:char="00A8"/>
      </w:r>
      <w:r>
        <w:rPr>
          <w:rFonts w:hint="eastAsia" w:ascii="宋体" w:hAnsi="宋体" w:eastAsia="宋体" w:cs="宋体"/>
          <w:iCs w:val="0"/>
          <w:szCs w:val="21"/>
        </w:rPr>
        <w:t xml:space="preserve">是       </w:t>
      </w:r>
      <w:r>
        <w:rPr>
          <w:rFonts w:hint="eastAsia" w:ascii="宋体" w:hAnsi="宋体" w:eastAsia="宋体" w:cs="宋体"/>
          <w:iCs w:val="0"/>
          <w:szCs w:val="21"/>
        </w:rPr>
        <w:sym w:font="Wingdings" w:char="00A8"/>
      </w:r>
      <w:r>
        <w:rPr>
          <w:rFonts w:hint="eastAsia" w:ascii="宋体" w:hAnsi="宋体" w:eastAsia="宋体" w:cs="宋体"/>
          <w:iCs w:val="0"/>
          <w:szCs w:val="21"/>
        </w:rPr>
        <w:t>否</w:t>
      </w: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不涉及</w:t>
      </w:r>
    </w:p>
    <w:p w14:paraId="521E96B1">
      <w:pPr>
        <w:numPr>
          <w:ilvl w:val="0"/>
          <w:numId w:val="2"/>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7CCD95AB">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（1）合同金额小写：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1105A3D0">
      <w:pPr>
        <w:adjustRightInd w:val="0"/>
        <w:snapToGrid w:val="0"/>
        <w:spacing w:before="0" w:beforeLines="0" w:line="400" w:lineRule="exact"/>
        <w:ind w:left="0"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62FCEF8">
      <w:p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分包金额</w:t>
      </w:r>
      <w:r>
        <w:rPr>
          <w:rFonts w:hint="eastAsia" w:ascii="宋体" w:hAnsi="宋体" w:eastAsia="宋体" w:cs="宋体"/>
          <w:szCs w:val="21"/>
          <w:lang w:eastAsia="zh-CN"/>
        </w:rPr>
        <w:t>（如有）</w:t>
      </w:r>
      <w:r>
        <w:rPr>
          <w:rFonts w:hint="eastAsia" w:ascii="宋体" w:hAnsi="宋体" w:eastAsia="宋体" w:cs="宋体"/>
          <w:szCs w:val="21"/>
        </w:rPr>
        <w:t>小写：</w:t>
      </w:r>
      <w:r>
        <w:rPr>
          <w:rFonts w:hint="eastAsia" w:ascii="宋体" w:hAnsi="宋体" w:eastAsia="宋体" w:cs="宋体"/>
          <w:szCs w:val="21"/>
          <w:u w:val="single"/>
        </w:rPr>
        <w:t xml:space="preserve">                   </w:t>
      </w:r>
    </w:p>
    <w:p w14:paraId="483859D4">
      <w:pPr>
        <w:adjustRightInd w:val="0"/>
        <w:snapToGrid w:val="0"/>
        <w:spacing w:before="0" w:beforeLines="0" w:line="400" w:lineRule="exact"/>
        <w:ind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3D316A5B">
      <w:p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（注：固定单价合同应填写单价和最高限价）</w:t>
      </w:r>
    </w:p>
    <w:p w14:paraId="759A1437">
      <w:pPr>
        <w:numPr>
          <w:ilvl w:val="-1"/>
          <w:numId w:val="0"/>
        </w:num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合同定价方式</w:t>
      </w:r>
      <w:r>
        <w:rPr>
          <w:rFonts w:hint="eastAsia" w:ascii="宋体" w:hAnsi="宋体" w:eastAsia="宋体" w:cs="宋体"/>
          <w:szCs w:val="21"/>
          <w:lang w:eastAsia="zh-CN"/>
        </w:rPr>
        <w:t>（采用组合定价方式的，可以勾选多项）</w:t>
      </w:r>
      <w:r>
        <w:rPr>
          <w:rFonts w:hint="eastAsia" w:ascii="宋体" w:hAnsi="宋体" w:eastAsia="宋体" w:cs="宋体"/>
          <w:szCs w:val="21"/>
        </w:rPr>
        <w:t>：</w:t>
      </w:r>
    </w:p>
    <w:p w14:paraId="6F2BB704">
      <w:pPr>
        <w:adjustRightInd w:val="0"/>
        <w:snapToGrid w:val="0"/>
        <w:spacing w:before="0" w:beforeLines="0" w:line="400" w:lineRule="exact"/>
        <w:ind w:firstLine="420" w:firstLineChars="200"/>
        <w:rPr>
          <w:rFonts w:hint="eastAsia" w:ascii="宋体" w:hAnsi="宋体" w:eastAsia="宋体" w:cs="宋体"/>
          <w:szCs w:val="21"/>
          <w:lang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固定总价 </w:t>
      </w:r>
      <w:r>
        <w:rPr>
          <w:rFonts w:hint="eastAsia" w:ascii="宋体" w:hAnsi="宋体" w:eastAsia="宋体" w:cs="宋体"/>
          <w:iCs/>
          <w:szCs w:val="21"/>
        </w:rPr>
        <w:sym w:font="Wingdings" w:char="00A8"/>
      </w:r>
      <w:r>
        <w:rPr>
          <w:rFonts w:hint="eastAsia" w:ascii="宋体" w:hAnsi="宋体" w:eastAsia="宋体" w:cs="宋体"/>
          <w:iCs/>
          <w:szCs w:val="21"/>
        </w:rPr>
        <w:t>固定单价</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固定费率</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成本补偿 </w:t>
      </w:r>
      <w:r>
        <w:rPr>
          <w:rFonts w:hint="eastAsia" w:ascii="宋体" w:hAnsi="宋体" w:eastAsia="宋体" w:cs="宋体"/>
          <w:iCs/>
          <w:szCs w:val="21"/>
        </w:rPr>
        <w:sym w:font="Wingdings" w:char="00A8"/>
      </w:r>
      <w:r>
        <w:rPr>
          <w:rFonts w:hint="eastAsia" w:ascii="宋体" w:hAnsi="宋体" w:eastAsia="宋体" w:cs="宋体"/>
          <w:iCs/>
          <w:szCs w:val="21"/>
        </w:rPr>
        <w:t>绩效激励</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r>
        <w:rPr>
          <w:rFonts w:hint="eastAsia" w:ascii="宋体" w:hAnsi="宋体" w:eastAsia="宋体" w:cs="宋体"/>
          <w:szCs w:val="21"/>
          <w:u w:val="single"/>
        </w:rPr>
        <w:t xml:space="preserve">       </w:t>
      </w:r>
    </w:p>
    <w:p w14:paraId="15C9F3A4">
      <w:pPr>
        <w:pStyle w:val="24"/>
        <w:spacing w:beforeLines="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）付款方式（按项目实际勾选填写）：</w:t>
      </w:r>
    </w:p>
    <w:p w14:paraId="220CC780">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全额付款：</w:t>
      </w:r>
      <w:r>
        <w:rPr>
          <w:rFonts w:hint="eastAsia" w:ascii="宋体" w:hAnsi="宋体" w:eastAsia="宋体" w:cs="宋体"/>
          <w:szCs w:val="21"/>
          <w:u w:val="single"/>
        </w:rPr>
        <w:t xml:space="preserve">     （应</w:t>
      </w:r>
      <w:r>
        <w:rPr>
          <w:rFonts w:hint="eastAsia" w:ascii="宋体" w:hAnsi="宋体" w:eastAsia="宋体" w:cs="宋体"/>
          <w:szCs w:val="21"/>
          <w:u w:val="single"/>
          <w:lang w:eastAsia="zh-CN"/>
        </w:rPr>
        <w:t>明确</w:t>
      </w:r>
      <w:r>
        <w:rPr>
          <w:rFonts w:hint="eastAsia" w:ascii="宋体" w:hAnsi="宋体" w:eastAsia="宋体" w:cs="宋体"/>
          <w:szCs w:val="21"/>
          <w:u w:val="single"/>
        </w:rPr>
        <w:t>一次性支付合同款项</w:t>
      </w:r>
      <w:r>
        <w:rPr>
          <w:rFonts w:hint="eastAsia" w:ascii="宋体" w:hAnsi="宋体" w:eastAsia="宋体" w:cs="宋体"/>
          <w:szCs w:val="21"/>
          <w:u w:val="single"/>
          <w:lang w:eastAsia="zh-CN"/>
        </w:rPr>
        <w:t>的条件</w:t>
      </w:r>
      <w:r>
        <w:rPr>
          <w:rFonts w:hint="eastAsia" w:ascii="宋体" w:hAnsi="宋体" w:eastAsia="宋体" w:cs="宋体"/>
          <w:szCs w:val="21"/>
          <w:u w:val="single"/>
        </w:rPr>
        <w:t xml:space="preserve">）                    </w:t>
      </w:r>
    </w:p>
    <w:p w14:paraId="251C4260">
      <w:pPr>
        <w:snapToGrid w:val="0"/>
        <w:spacing w:beforeLines="0" w:line="400" w:lineRule="exact"/>
        <w:ind w:firstLine="630" w:firstLineChars="300"/>
        <w:rPr>
          <w:rFonts w:hint="eastAsia" w:ascii="宋体" w:hAnsi="宋体" w:eastAsia="宋体" w:cs="宋体"/>
        </w:rPr>
      </w:pPr>
      <w:r>
        <w:rPr>
          <w:rFonts w:hint="eastAsia" w:ascii="宋体" w:hAnsi="宋体" w:eastAsia="宋体" w:cs="宋体"/>
          <w:szCs w:val="21"/>
        </w:rPr>
        <w:sym w:font="Wingdings" w:char="0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w:t>
      </w:r>
      <w:r>
        <w:rPr>
          <w:rFonts w:hint="eastAsia" w:ascii="宋体" w:hAnsi="宋体" w:eastAsia="宋体" w:cs="宋体"/>
          <w:szCs w:val="21"/>
          <w:u w:val="single"/>
          <w:lang w:eastAsia="zh-CN"/>
        </w:rPr>
        <w:t>，各期支付条件应与分期履约验收情况挂钩</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lang w:eastAsia="zh-CN"/>
        </w:rPr>
        <w:t>其中涉及预付款的</w:t>
      </w:r>
      <w:r>
        <w:rPr>
          <w:rFonts w:hint="eastAsia" w:ascii="宋体" w:hAnsi="宋体" w:eastAsia="宋体" w:cs="宋体"/>
          <w:szCs w:val="21"/>
        </w:rPr>
        <w:t>：</w:t>
      </w:r>
      <w:r>
        <w:rPr>
          <w:rFonts w:hint="eastAsia" w:ascii="宋体" w:hAnsi="宋体" w:eastAsia="宋体" w:cs="宋体"/>
          <w:szCs w:val="21"/>
          <w:u w:val="single"/>
        </w:rPr>
        <w:t xml:space="preserve"> （应明确预付款的支付比例和支付条件） </w:t>
      </w:r>
    </w:p>
    <w:p w14:paraId="3308539B">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42D6747E">
      <w:pPr>
        <w:adjustRightInd w:val="0"/>
        <w:snapToGrid w:val="0"/>
        <w:spacing w:before="0" w:beforeLines="0" w:line="400" w:lineRule="exact"/>
        <w:ind w:firstLine="630" w:firstLineChars="300"/>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724CEECF">
      <w:pPr>
        <w:numPr>
          <w:ilvl w:val="0"/>
          <w:numId w:val="2"/>
        </w:numPr>
        <w:adjustRightInd w:val="0"/>
        <w:snapToGrid w:val="0"/>
        <w:spacing w:before="0" w:beforeLines="0" w:line="400" w:lineRule="exact"/>
        <w:ind w:firstLine="422" w:firstLineChars="200"/>
        <w:rPr>
          <w:rFonts w:hint="eastAsia" w:ascii="宋体" w:hAnsi="宋体" w:eastAsia="宋体" w:cs="宋体"/>
          <w:b/>
          <w:bCs w:val="0"/>
          <w:szCs w:val="21"/>
          <w:u w:val="single"/>
        </w:rPr>
      </w:pPr>
      <w:r>
        <w:rPr>
          <w:rFonts w:hint="eastAsia" w:ascii="宋体" w:hAnsi="宋体" w:eastAsia="宋体" w:cs="宋体"/>
          <w:b/>
          <w:bCs w:val="0"/>
          <w:szCs w:val="21"/>
        </w:rPr>
        <w:t>合同履行</w:t>
      </w:r>
    </w:p>
    <w:p w14:paraId="2ABAACE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9E7D8C3">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79702FB9">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2EF1626">
      <w:pPr>
        <w:pStyle w:val="31"/>
        <w:spacing w:beforeLines="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4572CBE">
      <w:pPr>
        <w:pStyle w:val="31"/>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0AFE4A90">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5DE247ED">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5F5EF5E">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szCs w:val="21"/>
          <w:u w:val="single"/>
        </w:rPr>
        <w:t xml:space="preserve">                                                </w:t>
      </w:r>
    </w:p>
    <w:p w14:paraId="42113BAE">
      <w:pPr>
        <w:numPr>
          <w:ilvl w:val="0"/>
          <w:numId w:val="2"/>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4B918323">
      <w:pPr>
        <w:numPr>
          <w:ilvl w:val="0"/>
          <w:numId w:val="4"/>
        </w:num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6ACC0DB4">
      <w:pPr>
        <w:numPr>
          <w:ilvl w:val="0"/>
          <w:numId w:val="0"/>
        </w:numPr>
        <w:adjustRightInd w:val="0"/>
        <w:snapToGrid w:val="0"/>
        <w:spacing w:before="0" w:beforeLines="0" w:line="400" w:lineRule="exact"/>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验收主体：</w:t>
      </w:r>
      <w:r>
        <w:rPr>
          <w:rFonts w:hint="eastAsia" w:ascii="宋体" w:hAnsi="宋体" w:eastAsia="宋体" w:cs="宋体"/>
          <w:bCs/>
          <w:szCs w:val="21"/>
          <w:u w:val="single"/>
        </w:rPr>
        <w:t xml:space="preserve">                  </w:t>
      </w:r>
    </w:p>
    <w:p w14:paraId="062B1157">
      <w:pPr>
        <w:adjustRightInd w:val="0"/>
        <w:snapToGrid w:val="0"/>
        <w:spacing w:before="0" w:beforeLines="0" w:line="400" w:lineRule="exact"/>
        <w:ind w:firstLine="0" w:firstLineChars="0"/>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是否邀请本项目的其他供应商</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6FFABD35">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A0AF5C1">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080EE2F2">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456FEC9">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，抽查比例：</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2F5EAC77">
      <w:pPr>
        <w:adjustRightInd w:val="0"/>
        <w:snapToGrid w:val="0"/>
        <w:spacing w:before="0" w:beforeLines="0" w:line="400" w:lineRule="exact"/>
        <w:ind w:firstLine="840" w:firstLineChars="400"/>
        <w:rPr>
          <w:rFonts w:hint="eastAsia" w:ascii="宋体" w:hAnsi="宋体" w:eastAsia="宋体" w:cs="宋体"/>
          <w:bCs/>
          <w:szCs w:val="21"/>
          <w:u w:val="single"/>
          <w:lang w:eastAsia="zh-CN"/>
        </w:rPr>
      </w:pPr>
      <w:r>
        <w:rPr>
          <w:rFonts w:hint="eastAsia" w:ascii="宋体" w:hAnsi="宋体" w:eastAsia="宋体" w:cs="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w:t>
      </w:r>
      <w:r>
        <w:rPr>
          <w:rFonts w:hint="eastAsia" w:ascii="宋体" w:hAnsi="宋体" w:eastAsia="宋体" w:cs="宋体"/>
          <w:bCs/>
          <w:szCs w:val="21"/>
          <w:u w:val="single"/>
          <w:lang w:eastAsia="zh-CN"/>
        </w:rPr>
        <w:t>（应明确对被破坏的检测产品的处理方式）</w:t>
      </w:r>
    </w:p>
    <w:p w14:paraId="29DD639C">
      <w:pPr>
        <w:adjustRightInd w:val="0"/>
        <w:snapToGrid w:val="0"/>
        <w:spacing w:before="0" w:beforeLines="0" w:line="400" w:lineRule="exact"/>
        <w:ind w:firstLine="840" w:firstLineChars="400"/>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5A8544A">
      <w:pPr>
        <w:adjustRightInd w:val="0"/>
        <w:snapToGrid w:val="0"/>
        <w:spacing w:before="0" w:beforeLines="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484BA179">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（计划于何时验收/供应商提出验收申请之日起   日内组织验收）</w:t>
      </w:r>
      <w:r>
        <w:rPr>
          <w:rFonts w:hint="eastAsia" w:ascii="宋体" w:hAnsi="宋体" w:eastAsia="宋体" w:cs="宋体"/>
          <w:bCs/>
          <w:szCs w:val="21"/>
          <w:u w:val="single"/>
          <w:lang w:val="en-US" w:eastAsia="zh-CN"/>
        </w:rPr>
        <w:t xml:space="preserve"> </w:t>
      </w:r>
    </w:p>
    <w:p w14:paraId="33FED693">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一次性验收         </w:t>
      </w:r>
    </w:p>
    <w:p w14:paraId="49EF0F35">
      <w:pPr>
        <w:adjustRightInd w:val="0"/>
        <w:snapToGrid w:val="0"/>
        <w:spacing w:before="0" w:beforeLines="0" w:line="400" w:lineRule="exact"/>
        <w:ind w:firstLine="0" w:firstLineChars="0"/>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分期/分项验收</w:t>
      </w:r>
      <w:r>
        <w:rPr>
          <w:rFonts w:hint="eastAsia" w:ascii="宋体" w:hAnsi="宋体" w:eastAsia="宋体" w:cs="宋体"/>
          <w:bCs/>
          <w:szCs w:val="21"/>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（应明确分期</w:t>
      </w:r>
      <w:r>
        <w:rPr>
          <w:rFonts w:hint="eastAsia" w:ascii="宋体" w:hAnsi="宋体" w:eastAsia="宋体" w:cs="宋体"/>
          <w:bCs/>
          <w:szCs w:val="21"/>
          <w:u w:val="single"/>
          <w:lang w:val="en" w:eastAsia="zh-CN"/>
        </w:rPr>
        <w:t>/分项验收的工作安排</w:t>
      </w:r>
      <w:r>
        <w:rPr>
          <w:rFonts w:hint="eastAsia" w:ascii="宋体" w:hAnsi="宋体" w:eastAsia="宋体" w:cs="宋体"/>
          <w:bCs/>
          <w:szCs w:val="21"/>
          <w:u w:val="single"/>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p>
    <w:p w14:paraId="2F73AC8E">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w:t>
      </w:r>
    </w:p>
    <w:p w14:paraId="5663EA31">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u w:val="single"/>
        </w:rPr>
        <w:t xml:space="preserve">                                      </w:t>
      </w:r>
    </w:p>
    <w:p w14:paraId="0754B4AE">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75E60C54">
      <w:pPr>
        <w:pStyle w:val="31"/>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0D2E152">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06D5F9D3">
      <w:pPr>
        <w:numPr>
          <w:ilvl w:val="0"/>
          <w:numId w:val="2"/>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7B226D8E">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66221F98">
      <w:pPr>
        <w:adjustRightInd w:val="0"/>
        <w:snapToGrid w:val="0"/>
        <w:spacing w:before="0" w:beforeLines="0"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6668F6B6">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79FF197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4445C6C4">
      <w:pPr>
        <w:adjustRightInd w:val="0"/>
        <w:snapToGrid w:val="0"/>
        <w:spacing w:before="0" w:beforeLines="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5BB4B8AA">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2503FFC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5EC3656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7FE1DF13">
      <w:pPr>
        <w:pStyle w:val="31"/>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CF06C86">
      <w:pPr>
        <w:numPr>
          <w:ilvl w:val="0"/>
          <w:numId w:val="2"/>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1DF648CA">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4BF71469">
      <w:pPr>
        <w:numPr>
          <w:ilvl w:val="0"/>
          <w:numId w:val="2"/>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652528B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582C8CA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F7B1FD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751EB3FD">
      <w:pPr>
        <w:adjustRightInd w:val="0"/>
        <w:snapToGrid w:val="0"/>
        <w:spacing w:before="0" w:beforeLines="0" w:line="400" w:lineRule="exact"/>
        <w:ind w:firstLine="420" w:firstLineChars="200"/>
        <w:rPr>
          <w:rFonts w:hint="eastAsia" w:ascii="宋体" w:hAnsi="宋体" w:eastAsia="宋体" w:cs="宋体"/>
        </w:rPr>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4DCD5FD7">
      <w:pPr>
        <w:pStyle w:val="24"/>
        <w:spacing w:beforeLines="0" w:line="400" w:lineRule="exact"/>
        <w:rPr>
          <w:rFonts w:hint="eastAsia" w:ascii="宋体" w:hAnsi="宋体" w:eastAsia="宋体" w:cs="宋体"/>
        </w:rPr>
      </w:pPr>
    </w:p>
    <w:p w14:paraId="132531C8">
      <w:pPr>
        <w:pStyle w:val="2"/>
        <w:numPr>
          <w:ilvl w:val="1"/>
          <w:numId w:val="0"/>
        </w:numPr>
        <w:spacing w:beforeLines="0" w:line="400" w:lineRule="exact"/>
        <w:ind w:left="1503" w:leftChars="0" w:firstLine="177"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lang w:val="en"/>
        </w:rPr>
        <w:t xml:space="preserve">   </w:t>
      </w:r>
    </w:p>
    <w:p w14:paraId="48E49B97">
      <w:pPr>
        <w:rPr>
          <w:rFonts w:hint="eastAsia" w:ascii="宋体" w:hAnsi="宋体" w:eastAsia="宋体" w:cs="宋体"/>
        </w:rPr>
      </w:pPr>
      <w:r>
        <w:rPr>
          <w:rFonts w:hint="eastAsia" w:ascii="宋体" w:hAnsi="宋体" w:eastAsia="宋体" w:cs="宋体"/>
        </w:rPr>
        <w:br w:type="page"/>
      </w:r>
    </w:p>
    <w:p w14:paraId="11650468">
      <w:pPr>
        <w:pStyle w:val="24"/>
        <w:rPr>
          <w:rFonts w:hint="eastAsia" w:ascii="宋体" w:hAnsi="宋体" w:eastAsia="宋体" w:cs="宋体"/>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6CC947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A226E63">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7" w:type="pct"/>
            <w:gridSpan w:val="2"/>
            <w:tcBorders>
              <w:left w:val="single" w:color="auto" w:sz="2" w:space="0"/>
              <w:bottom w:val="single" w:color="auto" w:sz="2" w:space="0"/>
            </w:tcBorders>
            <w:vAlign w:val="center"/>
          </w:tcPr>
          <w:p w14:paraId="12B0CB66">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7BAE9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FD24EA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5C8C5A74">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9370B2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59" w:type="pct"/>
            <w:tcBorders>
              <w:top w:val="single" w:color="auto" w:sz="2" w:space="0"/>
              <w:left w:val="single" w:color="auto" w:sz="2" w:space="0"/>
              <w:bottom w:val="single" w:color="auto" w:sz="2" w:space="0"/>
            </w:tcBorders>
            <w:vAlign w:val="center"/>
          </w:tcPr>
          <w:p w14:paraId="40E81893">
            <w:pPr>
              <w:adjustRightInd w:val="0"/>
              <w:snapToGrid w:val="0"/>
              <w:spacing w:line="300" w:lineRule="exact"/>
              <w:jc w:val="center"/>
              <w:rPr>
                <w:rFonts w:hint="eastAsia" w:ascii="宋体" w:hAnsi="宋体" w:eastAsia="宋体" w:cs="宋体"/>
                <w:spacing w:val="20"/>
                <w:szCs w:val="21"/>
              </w:rPr>
            </w:pPr>
          </w:p>
        </w:tc>
      </w:tr>
      <w:tr w14:paraId="6D963D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C717CE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6E56289A">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277B4F">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vAlign w:val="center"/>
          </w:tcPr>
          <w:p w14:paraId="5522E44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42C3909F">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tc>
        <w:tc>
          <w:tcPr>
            <w:tcW w:w="1259" w:type="pct"/>
            <w:tcBorders>
              <w:top w:val="single" w:color="auto" w:sz="2" w:space="0"/>
              <w:left w:val="single" w:color="auto" w:sz="2" w:space="0"/>
              <w:bottom w:val="single" w:color="auto" w:sz="2" w:space="0"/>
            </w:tcBorders>
            <w:vAlign w:val="center"/>
          </w:tcPr>
          <w:p w14:paraId="425AF52C">
            <w:pPr>
              <w:adjustRightInd w:val="0"/>
              <w:snapToGrid w:val="0"/>
              <w:spacing w:line="300" w:lineRule="exact"/>
              <w:jc w:val="center"/>
              <w:rPr>
                <w:rFonts w:hint="eastAsia" w:ascii="宋体" w:hAnsi="宋体" w:eastAsia="宋体" w:cs="宋体"/>
                <w:szCs w:val="21"/>
              </w:rPr>
            </w:pPr>
          </w:p>
        </w:tc>
      </w:tr>
      <w:tr w14:paraId="1018FC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C76D649">
            <w:pPr>
              <w:adjustRightInd w:val="0"/>
              <w:snapToGrid w:val="0"/>
              <w:spacing w:line="300" w:lineRule="exact"/>
              <w:jc w:val="center"/>
              <w:rPr>
                <w:rFonts w:hint="eastAsia" w:ascii="宋体" w:hAnsi="宋体" w:eastAsia="宋体" w:cs="宋体"/>
                <w:szCs w:val="21"/>
              </w:rPr>
            </w:pPr>
          </w:p>
        </w:tc>
        <w:tc>
          <w:tcPr>
            <w:tcW w:w="1436" w:type="pct"/>
            <w:vMerge w:val="continue"/>
            <w:tcBorders>
              <w:left w:val="single" w:color="auto" w:sz="2" w:space="0"/>
              <w:bottom w:val="single" w:color="auto" w:sz="2" w:space="0"/>
              <w:right w:val="single" w:color="auto" w:sz="2" w:space="0"/>
            </w:tcBorders>
            <w:vAlign w:val="center"/>
          </w:tcPr>
          <w:p w14:paraId="39AE75F9">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188F14">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D1BACAF">
            <w:pPr>
              <w:adjustRightInd w:val="0"/>
              <w:snapToGrid w:val="0"/>
              <w:spacing w:line="300" w:lineRule="exact"/>
              <w:jc w:val="center"/>
              <w:rPr>
                <w:rFonts w:hint="eastAsia" w:ascii="宋体" w:hAnsi="宋体" w:eastAsia="宋体" w:cs="宋体"/>
                <w:spacing w:val="20"/>
                <w:szCs w:val="21"/>
              </w:rPr>
            </w:pPr>
          </w:p>
        </w:tc>
      </w:tr>
      <w:tr w14:paraId="5E5DFB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136A73">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47C7F7D">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969B6B">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59" w:type="pct"/>
            <w:tcBorders>
              <w:top w:val="single" w:color="auto" w:sz="2" w:space="0"/>
              <w:left w:val="single" w:color="auto" w:sz="2" w:space="0"/>
              <w:bottom w:val="single" w:color="auto" w:sz="2" w:space="0"/>
            </w:tcBorders>
            <w:vAlign w:val="center"/>
          </w:tcPr>
          <w:p w14:paraId="7262DF86">
            <w:pPr>
              <w:adjustRightInd w:val="0"/>
              <w:snapToGrid w:val="0"/>
              <w:spacing w:line="300" w:lineRule="exact"/>
              <w:jc w:val="center"/>
              <w:rPr>
                <w:rFonts w:hint="eastAsia" w:ascii="宋体" w:hAnsi="宋体" w:eastAsia="宋体" w:cs="宋体"/>
                <w:spacing w:val="20"/>
                <w:szCs w:val="21"/>
              </w:rPr>
            </w:pPr>
          </w:p>
        </w:tc>
      </w:tr>
      <w:tr w14:paraId="7EB47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0A1E7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D8FEDB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5D09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59" w:type="pct"/>
            <w:tcBorders>
              <w:top w:val="single" w:color="auto" w:sz="2" w:space="0"/>
              <w:left w:val="single" w:color="auto" w:sz="2" w:space="0"/>
              <w:bottom w:val="single" w:color="auto" w:sz="2" w:space="0"/>
            </w:tcBorders>
            <w:vAlign w:val="center"/>
          </w:tcPr>
          <w:p w14:paraId="0C4D10D1">
            <w:pPr>
              <w:adjustRightInd w:val="0"/>
              <w:snapToGrid w:val="0"/>
              <w:spacing w:line="300" w:lineRule="exact"/>
              <w:jc w:val="center"/>
              <w:rPr>
                <w:rFonts w:hint="eastAsia" w:ascii="宋体" w:hAnsi="宋体" w:eastAsia="宋体" w:cs="宋体"/>
                <w:spacing w:val="20"/>
                <w:szCs w:val="21"/>
              </w:rPr>
            </w:pPr>
          </w:p>
        </w:tc>
      </w:tr>
      <w:tr w14:paraId="617C4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08277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FFC99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118B9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59" w:type="pct"/>
            <w:tcBorders>
              <w:top w:val="single" w:color="auto" w:sz="2" w:space="0"/>
              <w:left w:val="single" w:color="auto" w:sz="2" w:space="0"/>
              <w:bottom w:val="single" w:color="auto" w:sz="2" w:space="0"/>
            </w:tcBorders>
            <w:vAlign w:val="center"/>
          </w:tcPr>
          <w:p w14:paraId="12057015">
            <w:pPr>
              <w:adjustRightInd w:val="0"/>
              <w:snapToGrid w:val="0"/>
              <w:spacing w:line="300" w:lineRule="exact"/>
              <w:jc w:val="center"/>
              <w:rPr>
                <w:rFonts w:hint="eastAsia" w:ascii="宋体" w:hAnsi="宋体" w:eastAsia="宋体" w:cs="宋体"/>
                <w:spacing w:val="20"/>
                <w:szCs w:val="21"/>
              </w:rPr>
            </w:pPr>
          </w:p>
        </w:tc>
      </w:tr>
      <w:tr w14:paraId="4586E1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2872A3">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7E14EB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76940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5AB13FC">
            <w:pPr>
              <w:adjustRightInd w:val="0"/>
              <w:snapToGrid w:val="0"/>
              <w:spacing w:line="300" w:lineRule="exact"/>
              <w:jc w:val="center"/>
              <w:rPr>
                <w:rFonts w:hint="eastAsia" w:ascii="宋体" w:hAnsi="宋体" w:eastAsia="宋体" w:cs="宋体"/>
                <w:spacing w:val="20"/>
                <w:szCs w:val="21"/>
              </w:rPr>
            </w:pPr>
          </w:p>
        </w:tc>
      </w:tr>
      <w:tr w14:paraId="414795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EDBA8F">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118C5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091A4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59" w:type="pct"/>
            <w:tcBorders>
              <w:top w:val="single" w:color="auto" w:sz="2" w:space="0"/>
              <w:left w:val="single" w:color="auto" w:sz="2" w:space="0"/>
              <w:bottom w:val="single" w:color="auto" w:sz="2" w:space="0"/>
            </w:tcBorders>
            <w:vAlign w:val="center"/>
          </w:tcPr>
          <w:p w14:paraId="21917C91">
            <w:pPr>
              <w:adjustRightInd w:val="0"/>
              <w:snapToGrid w:val="0"/>
              <w:spacing w:line="300" w:lineRule="exact"/>
              <w:jc w:val="center"/>
              <w:rPr>
                <w:rFonts w:hint="eastAsia" w:ascii="宋体" w:hAnsi="宋体" w:eastAsia="宋体" w:cs="宋体"/>
                <w:spacing w:val="20"/>
                <w:szCs w:val="21"/>
              </w:rPr>
            </w:pPr>
          </w:p>
        </w:tc>
      </w:tr>
      <w:tr w14:paraId="620522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AFEA8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0F43552">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3AADF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59" w:type="pct"/>
            <w:tcBorders>
              <w:top w:val="single" w:color="auto" w:sz="2" w:space="0"/>
              <w:left w:val="single" w:color="auto" w:sz="2" w:space="0"/>
              <w:bottom w:val="single" w:color="auto" w:sz="2" w:space="0"/>
            </w:tcBorders>
            <w:vAlign w:val="center"/>
          </w:tcPr>
          <w:p w14:paraId="63D8855C">
            <w:pPr>
              <w:adjustRightInd w:val="0"/>
              <w:snapToGrid w:val="0"/>
              <w:spacing w:line="300" w:lineRule="exact"/>
              <w:jc w:val="center"/>
              <w:rPr>
                <w:rFonts w:hint="eastAsia" w:ascii="宋体" w:hAnsi="宋体" w:eastAsia="宋体" w:cs="宋体"/>
                <w:spacing w:val="20"/>
                <w:szCs w:val="21"/>
              </w:rPr>
            </w:pPr>
          </w:p>
        </w:tc>
      </w:tr>
      <w:tr w14:paraId="41E548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7EFA0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0641B8C">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1AB98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59" w:type="pct"/>
            <w:tcBorders>
              <w:top w:val="single" w:color="auto" w:sz="2" w:space="0"/>
              <w:left w:val="single" w:color="auto" w:sz="2" w:space="0"/>
              <w:bottom w:val="single" w:color="auto" w:sz="2" w:space="0"/>
            </w:tcBorders>
            <w:vAlign w:val="center"/>
          </w:tcPr>
          <w:p w14:paraId="55EFD9B0">
            <w:pPr>
              <w:adjustRightInd w:val="0"/>
              <w:snapToGrid w:val="0"/>
              <w:spacing w:line="300" w:lineRule="exact"/>
              <w:jc w:val="center"/>
              <w:rPr>
                <w:rFonts w:hint="eastAsia" w:ascii="宋体" w:hAnsi="宋体" w:eastAsia="宋体" w:cs="宋体"/>
                <w:spacing w:val="20"/>
                <w:szCs w:val="21"/>
              </w:rPr>
            </w:pPr>
          </w:p>
        </w:tc>
      </w:tr>
      <w:tr w14:paraId="6017E3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383E7E">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1067CE3">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CBCCA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59" w:type="pct"/>
            <w:tcBorders>
              <w:top w:val="single" w:color="auto" w:sz="2" w:space="0"/>
              <w:left w:val="single" w:color="auto" w:sz="2" w:space="0"/>
              <w:bottom w:val="single" w:color="auto" w:sz="2" w:space="0"/>
            </w:tcBorders>
            <w:vAlign w:val="center"/>
          </w:tcPr>
          <w:p w14:paraId="1222A4B7">
            <w:pPr>
              <w:adjustRightInd w:val="0"/>
              <w:snapToGrid w:val="0"/>
              <w:spacing w:line="300" w:lineRule="exact"/>
              <w:jc w:val="center"/>
              <w:rPr>
                <w:rFonts w:hint="eastAsia" w:ascii="宋体" w:hAnsi="宋体" w:eastAsia="宋体" w:cs="宋体"/>
                <w:spacing w:val="20"/>
                <w:szCs w:val="21"/>
              </w:rPr>
            </w:pPr>
          </w:p>
        </w:tc>
      </w:tr>
      <w:tr w14:paraId="057DB1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24205C">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53C7838">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2E24A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59" w:type="pct"/>
            <w:tcBorders>
              <w:top w:val="single" w:color="auto" w:sz="2" w:space="0"/>
              <w:left w:val="single" w:color="auto" w:sz="2" w:space="0"/>
              <w:bottom w:val="single" w:color="auto" w:sz="2" w:space="0"/>
            </w:tcBorders>
            <w:vAlign w:val="center"/>
          </w:tcPr>
          <w:p w14:paraId="3CCD7E7D">
            <w:pPr>
              <w:adjustRightInd w:val="0"/>
              <w:snapToGrid w:val="0"/>
              <w:spacing w:line="300" w:lineRule="exact"/>
              <w:jc w:val="center"/>
              <w:rPr>
                <w:rFonts w:hint="eastAsia" w:ascii="宋体" w:hAnsi="宋体" w:eastAsia="宋体" w:cs="宋体"/>
                <w:spacing w:val="20"/>
                <w:szCs w:val="21"/>
              </w:rPr>
            </w:pPr>
          </w:p>
        </w:tc>
      </w:tr>
      <w:tr w14:paraId="1C9E6A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54267F">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ED3DCB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63B1E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59" w:type="pct"/>
            <w:tcBorders>
              <w:top w:val="single" w:color="auto" w:sz="2" w:space="0"/>
              <w:left w:val="single" w:color="auto" w:sz="2" w:space="0"/>
              <w:bottom w:val="single" w:color="auto" w:sz="2" w:space="0"/>
            </w:tcBorders>
            <w:vAlign w:val="center"/>
          </w:tcPr>
          <w:p w14:paraId="4E7757BB">
            <w:pPr>
              <w:adjustRightInd w:val="0"/>
              <w:snapToGrid w:val="0"/>
              <w:spacing w:line="300" w:lineRule="exact"/>
              <w:jc w:val="center"/>
              <w:rPr>
                <w:rFonts w:hint="eastAsia" w:ascii="宋体" w:hAnsi="宋体" w:eastAsia="宋体" w:cs="宋体"/>
                <w:spacing w:val="20"/>
                <w:szCs w:val="21"/>
              </w:rPr>
            </w:pPr>
          </w:p>
        </w:tc>
      </w:tr>
      <w:tr w14:paraId="0D274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3DBD88E">
            <w:pPr>
              <w:pStyle w:val="11"/>
              <w:adjustRightInd w:val="0"/>
              <w:snapToGrid w:val="0"/>
              <w:spacing w:before="156" w:beforeLines="50" w:after="0" w:line="360" w:lineRule="auto"/>
              <w:ind w:left="0" w:leftChars="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722F1855">
      <w:pPr>
        <w:pStyle w:val="2"/>
        <w:numPr>
          <w:ilvl w:val="1"/>
          <w:numId w:val="0"/>
        </w:numPr>
        <w:adjustRightInd w:val="0"/>
        <w:snapToGrid w:val="0"/>
        <w:spacing w:before="156"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40" w:name="_Toc15699"/>
      <w:bookmarkStart w:id="41" w:name="_Toc27624"/>
      <w:r>
        <w:rPr>
          <w:rFonts w:hint="eastAsia" w:ascii="宋体" w:hAnsi="宋体" w:eastAsia="宋体" w:cs="宋体"/>
          <w:b w:val="0"/>
          <w:bCs w:val="0"/>
          <w:sz w:val="28"/>
          <w:szCs w:val="28"/>
        </w:rPr>
        <w:t>第二节 政府采购合同通用条款</w:t>
      </w:r>
      <w:bookmarkEnd w:id="40"/>
      <w:bookmarkEnd w:id="41"/>
    </w:p>
    <w:p w14:paraId="5EE05F07">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rPr>
      </w:pPr>
      <w:r>
        <w:rPr>
          <w:rFonts w:hint="eastAsia" w:ascii="宋体" w:hAnsi="宋体" w:eastAsia="宋体" w:cs="宋体"/>
          <w:b/>
          <w:sz w:val="24"/>
        </w:rPr>
        <w:t>1.</w:t>
      </w:r>
      <w:r>
        <w:rPr>
          <w:rFonts w:hint="eastAsia" w:ascii="宋体" w:hAnsi="宋体" w:eastAsia="宋体" w:cs="宋体"/>
          <w:b/>
          <w:sz w:val="24"/>
          <w:lang w:val="en-US" w:eastAsia="zh-CN"/>
        </w:rPr>
        <w:t xml:space="preserve"> </w:t>
      </w:r>
      <w:r>
        <w:rPr>
          <w:rFonts w:hint="eastAsia" w:ascii="宋体" w:hAnsi="宋体" w:eastAsia="宋体" w:cs="宋体"/>
          <w:b/>
          <w:bCs/>
          <w:sz w:val="24"/>
        </w:rPr>
        <w:t>定义</w:t>
      </w:r>
    </w:p>
    <w:p w14:paraId="6C073DC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3CAD3B8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524A10B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60827CC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宋体"/>
          <w:color w:val="auto"/>
          <w:szCs w:val="21"/>
          <w:highlight w:val="none"/>
        </w:rPr>
        <w:t>。</w:t>
      </w:r>
    </w:p>
    <w:p w14:paraId="21E652A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186E869C">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r>
        <w:rPr>
          <w:rFonts w:hint="eastAsia" w:ascii="宋体" w:hAnsi="宋体" w:eastAsia="宋体" w:cs="宋体"/>
          <w:szCs w:val="21"/>
        </w:rPr>
        <w:t>政府采购合同专用条款</w:t>
      </w:r>
      <w:r>
        <w:rPr>
          <w:rFonts w:hint="eastAsia" w:ascii="宋体" w:hAnsi="宋体" w:eastAsia="宋体" w:cs="宋体"/>
          <w:szCs w:val="21"/>
          <w:lang w:eastAsia="zh-CN"/>
        </w:rPr>
        <w:t>，</w:t>
      </w:r>
      <w:r>
        <w:rPr>
          <w:rFonts w:hint="eastAsia" w:ascii="宋体" w:hAnsi="宋体" w:eastAsia="宋体" w:cs="宋体"/>
          <w:szCs w:val="21"/>
        </w:rPr>
        <w:t>政府采购合同通用条款</w:t>
      </w:r>
      <w:r>
        <w:rPr>
          <w:rFonts w:hint="eastAsia" w:ascii="宋体" w:hAnsi="宋体" w:eastAsia="宋体" w:cs="宋体"/>
          <w:szCs w:val="21"/>
          <w:lang w:eastAsia="zh-CN"/>
        </w:rPr>
        <w:t>，</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r>
        <w:rPr>
          <w:rFonts w:hint="eastAsia" w:ascii="宋体" w:hAnsi="宋体" w:eastAsia="宋体" w:cs="宋体"/>
          <w:color w:val="auto"/>
          <w:szCs w:val="21"/>
          <w:lang w:eastAsia="zh-CN"/>
        </w:rPr>
        <w:t>，</w:t>
      </w:r>
      <w:r>
        <w:rPr>
          <w:rFonts w:hint="eastAsia" w:ascii="宋体" w:hAnsi="宋体" w:eastAsia="宋体" w:cs="宋体"/>
          <w:szCs w:val="21"/>
        </w:rPr>
        <w:t>投标（响应）文件</w:t>
      </w:r>
      <w:r>
        <w:rPr>
          <w:rFonts w:hint="eastAsia" w:ascii="宋体" w:hAnsi="宋体" w:eastAsia="宋体" w:cs="宋体"/>
          <w:szCs w:val="21"/>
          <w:lang w:eastAsia="zh-CN"/>
        </w:rPr>
        <w:t>，</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有关技术文件</w:t>
      </w:r>
      <w:r>
        <w:rPr>
          <w:rFonts w:hint="eastAsia" w:ascii="宋体" w:hAnsi="宋体" w:eastAsia="宋体" w:cs="宋体"/>
          <w:szCs w:val="21"/>
          <w:lang w:eastAsia="zh-CN"/>
        </w:rPr>
        <w:t>和</w:t>
      </w:r>
      <w:r>
        <w:rPr>
          <w:rFonts w:hint="eastAsia" w:ascii="宋体" w:hAnsi="宋体" w:eastAsia="宋体" w:cs="宋体"/>
          <w:szCs w:val="21"/>
        </w:rPr>
        <w:t>图纸</w:t>
      </w:r>
      <w:r>
        <w:rPr>
          <w:rFonts w:hint="eastAsia" w:ascii="宋体" w:hAnsi="宋体" w:eastAsia="宋体" w:cs="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Cs w:val="21"/>
          <w:highlight w:val="none"/>
        </w:rPr>
        <w:t>。</w:t>
      </w:r>
    </w:p>
    <w:p w14:paraId="0C36AD9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08992C3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技术资料和材料</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37AC3465">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Cs w:val="21"/>
          <w:highlight w:val="none"/>
          <w14:textFill>
            <w14:solidFill>
              <w14:schemeClr w14:val="tx1"/>
            </w14:solidFill>
          </w14:textFill>
        </w:rPr>
        <w:t>技术、管理和</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Cs w:val="21"/>
          <w:highlight w:val="none"/>
          <w:lang w:eastAsia="zh-CN"/>
          <w14:textFill>
            <w14:solidFill>
              <w14:schemeClr w14:val="tx1"/>
            </w14:solidFill>
          </w14:textFill>
        </w:rPr>
        <w:t>废弃处置、</w:t>
      </w:r>
      <w:r>
        <w:rPr>
          <w:rFonts w:hint="eastAsia" w:ascii="宋体" w:hAnsi="宋体" w:eastAsia="宋体" w:cs="宋体"/>
          <w:color w:val="000000" w:themeColor="text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义务。</w:t>
      </w:r>
    </w:p>
    <w:p w14:paraId="3EFB0D54">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）“分包”系指中标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项目中的部分履约内容，分给具有相应资质条件的供应商履行合同的行为。</w:t>
      </w:r>
    </w:p>
    <w:p w14:paraId="766A80A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zCs w:val="21"/>
        </w:rPr>
        <w:t>“联合体”系指</w:t>
      </w:r>
      <w:r>
        <w:rPr>
          <w:rFonts w:hint="eastAsia" w:ascii="宋体" w:hAnsi="宋体" w:eastAsia="宋体" w:cs="宋体"/>
          <w:szCs w:val="21"/>
          <w:lang w:eastAsia="zh-CN"/>
        </w:rPr>
        <w:t>由</w:t>
      </w:r>
      <w:r>
        <w:rPr>
          <w:rFonts w:hint="eastAsia" w:ascii="宋体" w:hAnsi="宋体" w:eastAsia="宋体" w:cs="宋体"/>
          <w:szCs w:val="21"/>
        </w:rPr>
        <w:t>两个以上的自然人、法人或者</w:t>
      </w:r>
      <w:r>
        <w:rPr>
          <w:rFonts w:hint="eastAsia" w:ascii="宋体" w:hAnsi="宋体" w:eastAsia="宋体" w:cs="宋体"/>
          <w:szCs w:val="21"/>
          <w:lang w:val="en-US" w:eastAsia="zh-CN"/>
        </w:rPr>
        <w:t>非法人</w:t>
      </w:r>
      <w:r>
        <w:rPr>
          <w:rFonts w:hint="eastAsia" w:ascii="宋体" w:hAnsi="宋体" w:eastAsia="宋体" w:cs="宋体"/>
          <w:szCs w:val="21"/>
        </w:rPr>
        <w:t>组织组成，</w:t>
      </w:r>
      <w:r>
        <w:rPr>
          <w:rFonts w:hint="eastAsia" w:ascii="宋体" w:hAnsi="宋体" w:eastAsia="宋体" w:cs="宋体"/>
          <w:szCs w:val="21"/>
          <w:lang w:eastAsia="zh-CN"/>
        </w:rPr>
        <w:t>以一个供应商的身份共同参加政府采购的主体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74C8E3E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18F5CBB5">
      <w:pPr>
        <w:numPr>
          <w:ilvl w:val="0"/>
          <w:numId w:val="5"/>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合同标的及金额</w:t>
      </w:r>
    </w:p>
    <w:p w14:paraId="52CFC2CE">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中，甲方不再另行支付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p w14:paraId="4EF87052">
      <w:pPr>
        <w:adjustRightInd w:val="0"/>
        <w:snapToGrid w:val="0"/>
        <w:spacing w:before="0"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履行合同的时间、地点和方式</w:t>
      </w:r>
    </w:p>
    <w:p w14:paraId="19F2658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200BA71A">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甲方的权利和义务</w:t>
      </w:r>
    </w:p>
    <w:p w14:paraId="68FEC3FF">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 签署合同后，甲方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6984C88F">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855220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6F902F71">
      <w:pPr>
        <w:snapToGrid w:val="0"/>
        <w:spacing w:line="400" w:lineRule="exact"/>
        <w:ind w:firstLine="420" w:firstLineChars="200"/>
        <w:rPr>
          <w:rFonts w:hint="eastAsia" w:ascii="宋体" w:hAnsi="宋体" w:eastAsia="宋体" w:cs="宋体"/>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themeColor="text1"/>
          <w:szCs w:val="21"/>
          <w:highlight w:val="none"/>
          <w:lang w:val="en-US" w:eastAsia="zh-CN"/>
          <w14:textFill>
            <w14:solidFill>
              <w14:schemeClr w14:val="tx1"/>
            </w14:solidFill>
          </w14:textFill>
        </w:rPr>
        <w:t>视为验收通过。</w:t>
      </w:r>
    </w:p>
    <w:p w14:paraId="0016A78A">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时向乙方支付</w:t>
      </w:r>
      <w:r>
        <w:rPr>
          <w:rFonts w:hint="eastAsia" w:ascii="宋体" w:hAnsi="宋体" w:eastAsia="宋体" w:cs="宋体"/>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1B66AB5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由甲方承担的其他义务和责任。</w:t>
      </w:r>
    </w:p>
    <w:p w14:paraId="44D9059F">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乙方的权利和义务</w:t>
      </w:r>
    </w:p>
    <w:p w14:paraId="7EAC93C8">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 签署合同后，乙方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w:t>
      </w:r>
    </w:p>
    <w:p w14:paraId="7A4D56F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Cs w:val="21"/>
          <w:highlight w:val="none"/>
          <w:lang w:eastAsia="zh-CN"/>
          <w14:textFill>
            <w14:solidFill>
              <w14:schemeClr w14:val="tx1"/>
            </w14:solidFill>
          </w14:textFill>
        </w:rPr>
        <w:t>及相关</w:t>
      </w:r>
      <w:r>
        <w:rPr>
          <w:rFonts w:hint="eastAsia" w:ascii="宋体" w:hAnsi="宋体" w:eastAsia="宋体" w:cs="宋体"/>
          <w:color w:val="000000" w:themeColor="text1"/>
          <w:szCs w:val="21"/>
          <w:highlight w:val="none"/>
          <w14:textFill>
            <w14:solidFill>
              <w14:schemeClr w14:val="tx1"/>
            </w14:solidFill>
          </w14:textFill>
        </w:rPr>
        <w:t>服务符合合同</w:t>
      </w:r>
      <w:r>
        <w:rPr>
          <w:rFonts w:hint="eastAsia" w:ascii="宋体" w:hAnsi="宋体" w:eastAsia="宋体" w:cs="宋体"/>
          <w:color w:val="000000" w:themeColor="text1"/>
          <w:szCs w:val="21"/>
          <w:highlight w:val="none"/>
          <w:lang w:eastAsia="zh-CN"/>
          <w14:textFill>
            <w14:solidFill>
              <w14:schemeClr w14:val="tx1"/>
            </w14:solidFill>
          </w14:textFill>
        </w:rPr>
        <w:t>有关</w:t>
      </w:r>
      <w:r>
        <w:rPr>
          <w:rFonts w:hint="eastAsia" w:ascii="宋体" w:hAnsi="宋体" w:eastAsia="宋体" w:cs="宋体"/>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Cs w:val="21"/>
          <w:highlight w:val="none"/>
          <w:lang w:eastAsia="zh-CN"/>
          <w14:textFill>
            <w14:solidFill>
              <w14:schemeClr w14:val="tx1"/>
            </w14:solidFill>
          </w14:textFill>
        </w:rPr>
        <w:t>及验收</w:t>
      </w:r>
      <w:r>
        <w:rPr>
          <w:rFonts w:hint="eastAsia" w:ascii="宋体" w:hAnsi="宋体" w:eastAsia="宋体" w:cs="宋体"/>
          <w:color w:val="000000" w:themeColor="text1"/>
          <w:szCs w:val="21"/>
          <w:highlight w:val="none"/>
          <w14:textFill>
            <w14:solidFill>
              <w14:schemeClr w14:val="tx1"/>
            </w14:solidFill>
          </w14:textFill>
        </w:rPr>
        <w:t>，并负责项目实施过程中的所有协调工作。</w:t>
      </w:r>
    </w:p>
    <w:p w14:paraId="01F4887A">
      <w:pPr>
        <w:pStyle w:val="9"/>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Cs w:val="21"/>
          <w:highlight w:val="none"/>
          <w:lang w:eastAsia="zh-CN"/>
          <w14:textFill>
            <w14:solidFill>
              <w14:schemeClr w14:val="tx1"/>
            </w14:solidFill>
          </w14:textFill>
        </w:rPr>
        <w:t>合同价款</w:t>
      </w:r>
      <w:r>
        <w:rPr>
          <w:rFonts w:hint="eastAsia" w:ascii="宋体" w:hAnsi="宋体" w:eastAsia="宋体" w:cs="宋体"/>
          <w:color w:val="000000" w:themeColor="text1"/>
          <w:szCs w:val="21"/>
          <w:highlight w:val="none"/>
          <w14:textFill>
            <w14:solidFill>
              <w14:schemeClr w14:val="tx1"/>
            </w14:solidFill>
          </w14:textFill>
        </w:rPr>
        <w:t>。</w:t>
      </w:r>
    </w:p>
    <w:p w14:paraId="78938580">
      <w:pPr>
        <w:pStyle w:val="9"/>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themeColor="text1"/>
          <w:szCs w:val="21"/>
          <w:highlight w:val="none"/>
          <w14:textFill>
            <w14:solidFill>
              <w14:schemeClr w14:val="tx1"/>
            </w14:solidFill>
          </w14:textFill>
        </w:rPr>
        <w:t>由乙方承担的其他义务和责任。</w:t>
      </w:r>
    </w:p>
    <w:p w14:paraId="5DED6AED">
      <w:pPr>
        <w:numPr>
          <w:ilvl w:val="0"/>
          <w:numId w:val="6"/>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合同履</w:t>
      </w:r>
      <w:r>
        <w:rPr>
          <w:rFonts w:hint="eastAsia" w:ascii="宋体" w:hAnsi="宋体" w:eastAsia="宋体" w:cs="宋体"/>
          <w:b/>
          <w:bCs/>
          <w:color w:val="000000" w:themeColor="text1"/>
          <w:sz w:val="24"/>
          <w:highlight w:val="none"/>
          <w:lang w:val="en-US" w:eastAsia="zh-CN"/>
          <w14:textFill>
            <w14:solidFill>
              <w14:schemeClr w14:val="tx1"/>
            </w14:solidFill>
          </w14:textFill>
        </w:rPr>
        <w:t>行</w:t>
      </w:r>
    </w:p>
    <w:p w14:paraId="10617D6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4594FA6E">
      <w:pPr>
        <w:autoSpaceDE w:val="0"/>
        <w:autoSpaceDN w:val="0"/>
        <w:adjustRightInd w:val="0"/>
        <w:snapToGrid w:val="0"/>
        <w:spacing w:before="0" w:line="400" w:lineRule="exact"/>
        <w:ind w:firstLine="420" w:firstLineChars="200"/>
        <w:jc w:val="left"/>
        <w:rPr>
          <w:rFonts w:hint="eastAsia" w:ascii="宋体" w:hAnsi="宋体" w:eastAsia="宋体" w:cs="宋体"/>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9985222">
      <w:pPr>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7</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货物包装、运输</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保险</w:t>
      </w:r>
      <w:r>
        <w:rPr>
          <w:rFonts w:hint="eastAsia" w:ascii="宋体" w:hAnsi="宋体" w:eastAsia="宋体" w:cs="宋体"/>
          <w:b/>
          <w:bCs/>
          <w:color w:val="000000" w:themeColor="text1"/>
          <w:sz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highlight w:val="none"/>
          <w14:textFill>
            <w14:solidFill>
              <w14:schemeClr w14:val="tx1"/>
            </w14:solidFill>
          </w14:textFill>
        </w:rPr>
        <w:t>要求</w:t>
      </w:r>
    </w:p>
    <w:p w14:paraId="4F269D3A">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本合同</w:t>
      </w:r>
      <w:r>
        <w:rPr>
          <w:rFonts w:hint="eastAsia" w:ascii="宋体" w:hAnsi="宋体" w:eastAsia="宋体" w:cs="宋体"/>
          <w:bCs/>
          <w:color w:val="000000" w:themeColor="text1"/>
          <w:szCs w:val="21"/>
          <w:highlight w:val="none"/>
          <w14:textFill>
            <w14:solidFill>
              <w14:schemeClr w14:val="tx1"/>
            </w14:solidFill>
          </w14:textFill>
        </w:rPr>
        <w:t>涉及商品包装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Cs w:val="21"/>
          <w:highlight w:val="none"/>
          <w:lang w:eastAsia="zh-CN"/>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647E338E">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Cs w:val="21"/>
          <w:highlight w:val="none"/>
          <w14:textFill>
            <w14:solidFill>
              <w14:schemeClr w14:val="tx1"/>
            </w14:solidFill>
          </w14:textFill>
        </w:rPr>
        <w:t>的一切运输事项，相关费用应</w:t>
      </w:r>
      <w:r>
        <w:rPr>
          <w:rFonts w:hint="eastAsia" w:ascii="宋体" w:hAnsi="宋体" w:eastAsia="宋体" w:cs="宋体"/>
          <w:color w:val="000000" w:themeColor="text1"/>
          <w:szCs w:val="21"/>
          <w:highlight w:val="none"/>
          <w:lang w:eastAsia="zh-CN"/>
          <w14:textFill>
            <w14:solidFill>
              <w14:schemeClr w14:val="tx1"/>
            </w14:solidFill>
          </w14:textFill>
        </w:rPr>
        <w:t>包含</w:t>
      </w:r>
      <w:r>
        <w:rPr>
          <w:rFonts w:hint="eastAsia" w:ascii="宋体" w:hAnsi="宋体" w:eastAsia="宋体" w:cs="宋体"/>
          <w:color w:val="000000" w:themeColor="text1"/>
          <w:szCs w:val="21"/>
          <w:highlight w:val="none"/>
          <w14:textFill>
            <w14:solidFill>
              <w14:schemeClr w14:val="tx1"/>
            </w14:solidFill>
          </w14:textFill>
        </w:rPr>
        <w:t>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p>
    <w:p w14:paraId="1C32F609">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150D4A8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Cs w:val="21"/>
          <w:highlight w:val="none"/>
          <w14:textFill>
            <w14:solidFill>
              <w14:schemeClr w14:val="tx1"/>
            </w14:solidFill>
          </w14:textFill>
        </w:rPr>
        <w:t>对商品包装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w:t>
      </w:r>
      <w:r>
        <w:rPr>
          <w:rFonts w:hint="eastAsia" w:ascii="宋体" w:hAnsi="宋体" w:eastAsia="宋体" w:cs="宋体"/>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Cs w:val="21"/>
          <w:highlight w:val="none"/>
          <w:lang w:val="en-US" w:eastAsia="zh-CN"/>
          <w14:textFill>
            <w14:solidFill>
              <w14:schemeClr w14:val="tx1"/>
            </w14:solidFill>
          </w14:textFill>
        </w:rPr>
        <w:t>涉及到</w:t>
      </w:r>
      <w:r>
        <w:rPr>
          <w:rFonts w:hint="eastAsia" w:ascii="宋体" w:hAnsi="宋体" w:eastAsia="宋体" w:cs="宋体"/>
          <w:color w:val="000000" w:themeColor="text1"/>
          <w:szCs w:val="21"/>
          <w:highlight w:val="none"/>
          <w14:textFill>
            <w14:solidFill>
              <w14:schemeClr w14:val="tx1"/>
            </w14:solidFill>
          </w14:textFill>
        </w:rPr>
        <w:t>具体包装要求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eastAsia="宋体" w:cs="宋体"/>
          <w:color w:val="000000" w:themeColor="text1"/>
          <w:szCs w:val="21"/>
          <w:highlight w:val="none"/>
          <w:lang w:val="en-US" w:eastAsia="zh-CN"/>
          <w14:textFill>
            <w14:solidFill>
              <w14:schemeClr w14:val="tx1"/>
            </w14:solidFill>
          </w14:textFill>
        </w:rPr>
        <w:t>不低于</w:t>
      </w:r>
      <w:r>
        <w:rPr>
          <w:rFonts w:hint="eastAsia" w:ascii="宋体" w:hAnsi="宋体" w:eastAsia="宋体" w:cs="宋体"/>
          <w:color w:val="000000" w:themeColor="text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Cs w:val="21"/>
          <w:highlight w:val="none"/>
          <w:lang w:val="en-US"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，并作为履约验收的内容，必要时甲方可以要求乙方在履约验收环节出具检测报告。</w:t>
      </w:r>
    </w:p>
    <w:p w14:paraId="39B1B7DA">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27CDF14E">
      <w:pPr>
        <w:pStyle w:val="31"/>
        <w:rPr>
          <w:rFonts w:hint="eastAsia" w:ascii="宋体" w:hAnsi="宋体" w:eastAsia="宋体" w:cs="宋体"/>
          <w:sz w:val="21"/>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05987E17">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lang w:eastAsia="zh-CN"/>
          <w14:textFill>
            <w14:solidFill>
              <w14:schemeClr w14:val="tx1"/>
            </w14:solidFill>
          </w14:textFill>
        </w:rPr>
        <w:t>8</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auto"/>
          <w:sz w:val="24"/>
          <w:highlight w:val="none"/>
        </w:rPr>
        <w:t>质量标准和保证</w:t>
      </w:r>
    </w:p>
    <w:p w14:paraId="5C1A8ADF">
      <w:pPr>
        <w:pStyle w:val="12"/>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6533C38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0CFBDE44">
      <w:pPr>
        <w:pStyle w:val="12"/>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580B672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18593A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6084E61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62A9C6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786098F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0980845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AFBF47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themeColor="text1"/>
          <w:szCs w:val="21"/>
          <w:highlight w:val="none"/>
          <w:lang w:eastAsia="zh-CN"/>
          <w14:textFill>
            <w14:solidFill>
              <w14:schemeClr w14:val="tx1"/>
            </w14:solidFill>
          </w14:textFill>
        </w:rPr>
        <w:t>追究</w:t>
      </w:r>
      <w:r>
        <w:rPr>
          <w:rFonts w:hint="eastAsia" w:ascii="宋体" w:hAnsi="宋体" w:eastAsia="宋体" w:cs="宋体"/>
          <w:color w:val="auto"/>
          <w:szCs w:val="21"/>
          <w:highlight w:val="none"/>
        </w:rPr>
        <w:t>乙方</w:t>
      </w:r>
      <w:r>
        <w:rPr>
          <w:rFonts w:hint="eastAsia" w:ascii="宋体" w:hAnsi="宋体" w:eastAsia="宋体" w:cs="宋体"/>
          <w:color w:val="000000" w:themeColor="text1"/>
          <w:szCs w:val="21"/>
          <w:highlight w:val="none"/>
          <w:lang w:eastAsia="zh-CN"/>
          <w14:textFill>
            <w14:solidFill>
              <w14:schemeClr w14:val="tx1"/>
            </w14:solidFill>
          </w14:textFill>
        </w:rPr>
        <w:t>的违约责任</w:t>
      </w:r>
      <w:r>
        <w:rPr>
          <w:rFonts w:hint="eastAsia" w:ascii="宋体" w:hAnsi="宋体" w:eastAsia="宋体" w:cs="宋体"/>
          <w:color w:val="auto"/>
          <w:szCs w:val="21"/>
          <w:highlight w:val="none"/>
        </w:rPr>
        <w:t>。</w:t>
      </w:r>
    </w:p>
    <w:p w14:paraId="4D7C04EC">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14A2EF35">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themeColor="text1"/>
          <w:sz w:val="24"/>
          <w:highlight w:val="none"/>
          <w:lang w:eastAsia="zh-CN"/>
          <w14:textFill>
            <w14:solidFill>
              <w14:schemeClr w14:val="tx1"/>
            </w14:solidFill>
          </w14:textFill>
        </w:rPr>
        <w:t>9</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auto"/>
          <w:sz w:val="24"/>
          <w:highlight w:val="none"/>
        </w:rPr>
        <w:t>权利瑕疵担保</w:t>
      </w:r>
    </w:p>
    <w:p w14:paraId="0002806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乙方保证对其出售的货物享有合法的权利。</w:t>
      </w:r>
    </w:p>
    <w:p w14:paraId="3734F5BF">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537751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如甲方使用</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货物构成</w:t>
      </w:r>
      <w:r>
        <w:rPr>
          <w:rFonts w:hint="eastAsia" w:ascii="宋体" w:hAnsi="宋体" w:eastAsia="宋体" w:cs="宋体"/>
          <w:color w:val="000000" w:themeColor="text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Cs w:val="21"/>
          <w:highlight w:val="none"/>
          <w14:textFill>
            <w14:solidFill>
              <w14:schemeClr w14:val="tx1"/>
            </w14:solidFill>
          </w14:textFill>
        </w:rPr>
        <w:t>侵权的，则由乙方承担全部责任。</w:t>
      </w:r>
    </w:p>
    <w:p w14:paraId="5369ECEB">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知识产权保护</w:t>
      </w:r>
    </w:p>
    <w:p w14:paraId="4C8E0A2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4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2"/>
      <w:r>
        <w:rPr>
          <w:rFonts w:hint="eastAsia" w:ascii="宋体" w:hAnsi="宋体" w:eastAsia="宋体" w:cs="宋体"/>
          <w:color w:val="auto"/>
          <w:szCs w:val="21"/>
          <w:highlight w:val="none"/>
        </w:rPr>
        <w:t>。</w:t>
      </w:r>
    </w:p>
    <w:p w14:paraId="60B9478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3982B9A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9D9C1A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66920538">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03C85184">
      <w:pPr>
        <w:pStyle w:val="2"/>
        <w:numPr>
          <w:ilvl w:val="1"/>
          <w:numId w:val="0"/>
        </w:numPr>
        <w:spacing w:line="400" w:lineRule="exact"/>
        <w:ind w:firstLine="420" w:firstLineChars="200"/>
        <w:rPr>
          <w:rFonts w:hint="eastAsia" w:ascii="宋体" w:hAnsi="宋体" w:eastAsia="宋体" w:cs="宋体"/>
          <w:color w:val="auto"/>
          <w:highlight w:val="none"/>
          <w:lang w:eastAsia="zh-CN"/>
        </w:rPr>
      </w:pPr>
      <w:bookmarkStart w:id="43" w:name="_Toc23387"/>
      <w:r>
        <w:rPr>
          <w:rFonts w:hint="eastAsia" w:ascii="宋体" w:hAnsi="宋体" w:eastAsia="宋体" w:cs="宋体"/>
          <w:b w:val="0"/>
          <w:bCs w:val="0"/>
          <w:color w:val="auto"/>
          <w:kern w:val="2"/>
          <w:sz w:val="21"/>
          <w:szCs w:val="21"/>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bookmarkEnd w:id="43"/>
    </w:p>
    <w:p w14:paraId="22F1A2EE">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A23F3F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91E5CF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277C3053">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2BBF7D1E">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74C27C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50E5D5D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EB3162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7289F15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39154A3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lang w:eastAsia="zh-CN"/>
        </w:rPr>
        <w:t>；</w:t>
      </w:r>
    </w:p>
    <w:p w14:paraId="5143138E">
      <w:pPr>
        <w:pStyle w:val="31"/>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6ED810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3025E2A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432734DC">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2E8B735B">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215929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0D8F6EAF">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14C6339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50A00DF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3F1CD0D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72A4DC6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4C023FC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46E59E93">
      <w:pPr>
        <w:numPr>
          <w:ilvl w:val="0"/>
          <w:numId w:val="7"/>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6319EA84">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F555C3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1A930380">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77D3C46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0EAF2A6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12D81621">
      <w:pPr>
        <w:pStyle w:val="31"/>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AF3FBF5">
      <w:pPr>
        <w:snapToGrid w:val="0"/>
        <w:spacing w:line="400" w:lineRule="exact"/>
        <w:ind w:firstLine="420" w:firstLineChars="200"/>
        <w:jc w:val="left"/>
        <w:rPr>
          <w:rFonts w:hint="eastAsia" w:ascii="宋体" w:hAnsi="宋体" w:eastAsia="宋体" w:cs="宋体"/>
          <w:sz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55E34A7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2DD925D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64D15846">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宋体"/>
          <w:color w:val="auto"/>
          <w:szCs w:val="21"/>
          <w:highlight w:val="none"/>
        </w:rPr>
        <w:t>。</w:t>
      </w:r>
    </w:p>
    <w:p w14:paraId="5087A887">
      <w:pPr>
        <w:pStyle w:val="3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594B5583">
      <w:pPr>
        <w:pStyle w:val="31"/>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670FFA2">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40FD9D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474D91F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00A8D3B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4D710E2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314C3E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98222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10F0EF2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4145BE40">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778B6F5F">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46D3C5C">
      <w:pPr>
        <w:pStyle w:val="3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7ED9CD2">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7DA2FC5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3E3157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6DB5ED9B">
      <w:pPr>
        <w:pStyle w:val="9"/>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27D2AE5">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655466DF">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5A97291E">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B323E1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48AF9AEA">
      <w:pPr>
        <w:pStyle w:val="3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01154E76">
      <w:pPr>
        <w:pStyle w:val="31"/>
        <w:ind w:firstLine="0" w:firstLineChars="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F3FA36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66F8821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3398BD7E">
      <w:pPr>
        <w:numPr>
          <w:ilvl w:val="0"/>
          <w:numId w:val="8"/>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5E7314A">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5A619ACA">
      <w:pPr>
        <w:adjustRightInd w:val="0"/>
        <w:snapToGrid w:val="0"/>
        <w:spacing w:line="400" w:lineRule="exact"/>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44" w:name="_Toc20313"/>
    </w:p>
    <w:p w14:paraId="6AE36755">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0C05819B">
      <w:pPr>
        <w:pStyle w:val="2"/>
        <w:numPr>
          <w:ilvl w:val="1"/>
          <w:numId w:val="0"/>
        </w:numPr>
        <w:adjustRightInd w:val="0"/>
        <w:snapToGrid w:val="0"/>
        <w:jc w:val="center"/>
        <w:rPr>
          <w:rFonts w:hint="eastAsia" w:ascii="宋体" w:hAnsi="宋体" w:eastAsia="宋体" w:cs="宋体"/>
          <w:b w:val="0"/>
          <w:bCs w:val="0"/>
          <w:sz w:val="28"/>
          <w:szCs w:val="28"/>
        </w:rPr>
      </w:pPr>
      <w:bookmarkStart w:id="45" w:name="_Toc4870"/>
      <w:r>
        <w:rPr>
          <w:rFonts w:hint="eastAsia" w:ascii="宋体" w:hAnsi="宋体" w:eastAsia="宋体" w:cs="宋体"/>
          <w:b w:val="0"/>
          <w:bCs w:val="0"/>
          <w:sz w:val="28"/>
          <w:szCs w:val="28"/>
        </w:rPr>
        <w:t>第三节 政府采购合同专用条款</w:t>
      </w:r>
      <w:bookmarkEnd w:id="44"/>
      <w:bookmarkEnd w:id="45"/>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8388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1F3E7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A9D65B5">
            <w:pPr>
              <w:adjustRightInd w:val="0"/>
              <w:snapToGrid w:val="0"/>
              <w:jc w:val="center"/>
              <w:rPr>
                <w:rFonts w:hint="eastAsia" w:ascii="宋体" w:hAnsi="宋体" w:eastAsia="宋体" w:cs="宋体"/>
                <w:szCs w:val="21"/>
              </w:rPr>
            </w:pPr>
            <w:r>
              <w:rPr>
                <w:rFonts w:hint="eastAsia" w:ascii="宋体" w:hAnsi="宋体" w:eastAsia="宋体" w:cs="宋体"/>
                <w:szCs w:val="21"/>
              </w:rPr>
              <w:t>第1.2（</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796DC99E">
            <w:pPr>
              <w:adjustRightInd w:val="0"/>
              <w:snapToGrid w:val="0"/>
              <w:jc w:val="left"/>
              <w:rPr>
                <w:rFonts w:hint="eastAsia" w:ascii="宋体" w:hAnsi="宋体" w:eastAsia="宋体" w:cs="宋体"/>
                <w:szCs w:val="21"/>
              </w:rPr>
            </w:pPr>
            <w:r>
              <w:rPr>
                <w:rFonts w:hint="eastAsia" w:ascii="宋体" w:hAnsi="宋体" w:eastAsia="宋体" w:cs="宋体"/>
                <w:szCs w:val="21"/>
                <w:lang w:eastAsia="zh-CN"/>
              </w:rPr>
              <w:t>联合体具体要求</w:t>
            </w:r>
          </w:p>
        </w:tc>
        <w:tc>
          <w:tcPr>
            <w:tcW w:w="5170" w:type="dxa"/>
            <w:vAlign w:val="center"/>
          </w:tcPr>
          <w:p w14:paraId="344DED5C">
            <w:pPr>
              <w:adjustRightInd w:val="0"/>
              <w:snapToGrid w:val="0"/>
              <w:jc w:val="left"/>
              <w:rPr>
                <w:rFonts w:hint="eastAsia" w:ascii="宋体" w:hAnsi="宋体" w:eastAsia="宋体" w:cs="宋体"/>
                <w:szCs w:val="21"/>
              </w:rPr>
            </w:pPr>
          </w:p>
        </w:tc>
      </w:tr>
      <w:tr w14:paraId="4CA56F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BF7174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8A4709C">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第1.2（</w:t>
            </w:r>
            <w:r>
              <w:rPr>
                <w:rFonts w:hint="eastAsia" w:ascii="宋体" w:hAnsi="宋体" w:eastAsia="宋体" w:cs="宋体"/>
                <w:szCs w:val="21"/>
                <w:lang w:val="en-US" w:eastAsia="zh-CN"/>
              </w:rPr>
              <w:t>7</w:t>
            </w:r>
            <w:r>
              <w:rPr>
                <w:rFonts w:hint="eastAsia" w:ascii="宋体" w:hAnsi="宋体" w:eastAsia="宋体" w:cs="宋体"/>
                <w:szCs w:val="21"/>
              </w:rPr>
              <w:t>）项</w:t>
            </w:r>
          </w:p>
        </w:tc>
        <w:tc>
          <w:tcPr>
            <w:tcW w:w="1742" w:type="dxa"/>
            <w:vAlign w:val="center"/>
          </w:tcPr>
          <w:p w14:paraId="5D15E813">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其他术语解释</w:t>
            </w:r>
          </w:p>
        </w:tc>
        <w:tc>
          <w:tcPr>
            <w:tcW w:w="5170" w:type="dxa"/>
            <w:vAlign w:val="center"/>
          </w:tcPr>
          <w:p w14:paraId="2EB416C6">
            <w:pPr>
              <w:adjustRightInd w:val="0"/>
              <w:snapToGrid w:val="0"/>
              <w:jc w:val="left"/>
              <w:rPr>
                <w:rFonts w:hint="eastAsia" w:ascii="宋体" w:hAnsi="宋体" w:eastAsia="宋体" w:cs="宋体"/>
                <w:kern w:val="2"/>
                <w:sz w:val="21"/>
                <w:szCs w:val="21"/>
                <w:lang w:val="en-US" w:eastAsia="zh-CN" w:bidi="ar-SA"/>
              </w:rPr>
            </w:pPr>
          </w:p>
        </w:tc>
      </w:tr>
      <w:tr w14:paraId="4FEA3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FCE63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8D7A806">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4.4款</w:t>
            </w:r>
          </w:p>
        </w:tc>
        <w:tc>
          <w:tcPr>
            <w:tcW w:w="1742" w:type="dxa"/>
            <w:vAlign w:val="center"/>
          </w:tcPr>
          <w:p w14:paraId="23278BE4">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履约验收中甲方提出异议或作出说明的期限</w:t>
            </w:r>
          </w:p>
        </w:tc>
        <w:tc>
          <w:tcPr>
            <w:tcW w:w="5170" w:type="dxa"/>
            <w:vAlign w:val="center"/>
          </w:tcPr>
          <w:p w14:paraId="6FA977A6">
            <w:pPr>
              <w:adjustRightInd w:val="0"/>
              <w:snapToGrid w:val="0"/>
              <w:jc w:val="left"/>
              <w:rPr>
                <w:rFonts w:hint="eastAsia" w:ascii="宋体" w:hAnsi="宋体" w:eastAsia="宋体" w:cs="宋体"/>
                <w:kern w:val="2"/>
                <w:sz w:val="21"/>
                <w:szCs w:val="21"/>
                <w:lang w:val="en-US" w:eastAsia="zh-CN" w:bidi="ar-SA"/>
              </w:rPr>
            </w:pPr>
          </w:p>
        </w:tc>
      </w:tr>
      <w:tr w14:paraId="2CDA0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7AF90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1B91082">
            <w:pPr>
              <w:adjustRightInd w:val="0"/>
              <w:snapToGrid w:val="0"/>
              <w:jc w:val="center"/>
              <w:rPr>
                <w:rFonts w:hint="eastAsia" w:ascii="宋体" w:hAnsi="宋体" w:eastAsia="宋体" w:cs="宋体"/>
                <w:szCs w:val="21"/>
              </w:rPr>
            </w:pPr>
            <w:r>
              <w:rPr>
                <w:rFonts w:hint="eastAsia" w:ascii="宋体" w:hAnsi="宋体" w:eastAsia="宋体" w:cs="宋体"/>
                <w:szCs w:val="21"/>
                <w:lang w:eastAsia="zh-CN"/>
              </w:rPr>
              <w:t>第</w:t>
            </w:r>
            <w:r>
              <w:rPr>
                <w:rFonts w:hint="eastAsia" w:ascii="宋体" w:hAnsi="宋体" w:eastAsia="宋体" w:cs="宋体"/>
                <w:szCs w:val="21"/>
                <w:lang w:val="en-US" w:eastAsia="zh-CN"/>
              </w:rPr>
              <w:t>4.6款</w:t>
            </w:r>
          </w:p>
        </w:tc>
        <w:tc>
          <w:tcPr>
            <w:tcW w:w="1742" w:type="dxa"/>
            <w:vAlign w:val="center"/>
          </w:tcPr>
          <w:p w14:paraId="4620EE20">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约定甲方承担的其他义务和责任</w:t>
            </w:r>
          </w:p>
        </w:tc>
        <w:tc>
          <w:tcPr>
            <w:tcW w:w="5170" w:type="dxa"/>
            <w:vAlign w:val="center"/>
          </w:tcPr>
          <w:p w14:paraId="1857DAD6">
            <w:pPr>
              <w:adjustRightInd w:val="0"/>
              <w:snapToGrid w:val="0"/>
              <w:jc w:val="left"/>
              <w:rPr>
                <w:rFonts w:hint="eastAsia" w:ascii="宋体" w:hAnsi="宋体" w:eastAsia="宋体" w:cs="宋体"/>
                <w:kern w:val="2"/>
                <w:sz w:val="21"/>
                <w:szCs w:val="21"/>
                <w:lang w:val="en-US" w:eastAsia="zh-CN" w:bidi="ar-SA"/>
              </w:rPr>
            </w:pPr>
          </w:p>
        </w:tc>
      </w:tr>
      <w:tr w14:paraId="447A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A8BE7">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4B68EABE">
            <w:pPr>
              <w:snapToGrid w:val="0"/>
              <w:jc w:val="center"/>
              <w:rPr>
                <w:rFonts w:hint="eastAsia" w:ascii="宋体" w:hAnsi="宋体" w:eastAsia="宋体" w:cs="宋体"/>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5.4款</w:t>
            </w:r>
          </w:p>
        </w:tc>
        <w:tc>
          <w:tcPr>
            <w:tcW w:w="1742" w:type="dxa"/>
            <w:vAlign w:val="center"/>
          </w:tcPr>
          <w:p w14:paraId="2C4C85BC">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约定乙方承担的其他义务和责任</w:t>
            </w:r>
          </w:p>
        </w:tc>
        <w:tc>
          <w:tcPr>
            <w:tcW w:w="5170" w:type="dxa"/>
            <w:vAlign w:val="center"/>
          </w:tcPr>
          <w:p w14:paraId="41A79DDD">
            <w:pPr>
              <w:adjustRightInd w:val="0"/>
              <w:snapToGrid w:val="0"/>
              <w:jc w:val="left"/>
              <w:rPr>
                <w:rFonts w:hint="eastAsia" w:ascii="宋体" w:hAnsi="宋体" w:eastAsia="宋体" w:cs="宋体"/>
                <w:kern w:val="2"/>
                <w:sz w:val="21"/>
                <w:szCs w:val="21"/>
                <w:lang w:val="en-US" w:eastAsia="zh-CN" w:bidi="ar-SA"/>
              </w:rPr>
            </w:pPr>
          </w:p>
        </w:tc>
      </w:tr>
      <w:tr w14:paraId="4F5DF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F82D31">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235879AA">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6.1款</w:t>
            </w:r>
          </w:p>
        </w:tc>
        <w:tc>
          <w:tcPr>
            <w:tcW w:w="1742" w:type="dxa"/>
            <w:vAlign w:val="center"/>
          </w:tcPr>
          <w:p w14:paraId="46ED0A94">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履行合同义务的顺序</w:t>
            </w:r>
          </w:p>
        </w:tc>
        <w:tc>
          <w:tcPr>
            <w:tcW w:w="5170" w:type="dxa"/>
            <w:vAlign w:val="center"/>
          </w:tcPr>
          <w:p w14:paraId="09EF5378">
            <w:pPr>
              <w:adjustRightInd w:val="0"/>
              <w:snapToGrid w:val="0"/>
              <w:jc w:val="left"/>
              <w:rPr>
                <w:rFonts w:hint="eastAsia" w:ascii="宋体" w:hAnsi="宋体" w:eastAsia="宋体" w:cs="宋体"/>
                <w:kern w:val="2"/>
                <w:sz w:val="21"/>
                <w:szCs w:val="21"/>
                <w:lang w:val="en-US" w:eastAsia="zh-CN" w:bidi="ar-SA"/>
              </w:rPr>
            </w:pPr>
          </w:p>
        </w:tc>
      </w:tr>
      <w:tr w14:paraId="01D9E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84AB07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42377AF">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款</w:t>
            </w:r>
          </w:p>
        </w:tc>
        <w:tc>
          <w:tcPr>
            <w:tcW w:w="1742" w:type="dxa"/>
            <w:vAlign w:val="center"/>
          </w:tcPr>
          <w:p w14:paraId="1C1622ED">
            <w:pPr>
              <w:adjustRightInd w:val="0"/>
              <w:snapToGrid w:val="0"/>
              <w:jc w:val="left"/>
              <w:rPr>
                <w:rFonts w:hint="eastAsia" w:ascii="宋体" w:hAnsi="宋体" w:eastAsia="宋体" w:cs="宋体"/>
                <w:szCs w:val="21"/>
              </w:rPr>
            </w:pPr>
            <w:r>
              <w:rPr>
                <w:rFonts w:hint="eastAsia" w:ascii="宋体" w:hAnsi="宋体" w:eastAsia="宋体" w:cs="宋体"/>
                <w:szCs w:val="21"/>
              </w:rPr>
              <w:t>包装</w:t>
            </w:r>
            <w:r>
              <w:rPr>
                <w:rFonts w:hint="eastAsia" w:ascii="宋体" w:hAnsi="宋体" w:eastAsia="宋体" w:cs="宋体"/>
                <w:szCs w:val="21"/>
                <w:lang w:eastAsia="zh-CN"/>
              </w:rPr>
              <w:t>特殊要求</w:t>
            </w:r>
          </w:p>
        </w:tc>
        <w:tc>
          <w:tcPr>
            <w:tcW w:w="5170" w:type="dxa"/>
            <w:vAlign w:val="center"/>
          </w:tcPr>
          <w:p w14:paraId="1FF6FFCD">
            <w:pPr>
              <w:rPr>
                <w:rFonts w:hint="eastAsia" w:ascii="宋体" w:hAnsi="宋体" w:eastAsia="宋体" w:cs="宋体"/>
              </w:rPr>
            </w:pPr>
          </w:p>
        </w:tc>
      </w:tr>
      <w:tr w14:paraId="3BCD7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951CC96">
            <w:pPr>
              <w:adjustRightInd w:val="0"/>
              <w:snapToGrid w:val="0"/>
              <w:jc w:val="center"/>
              <w:rPr>
                <w:rFonts w:hint="eastAsia" w:ascii="宋体" w:hAnsi="宋体" w:eastAsia="宋体" w:cs="宋体"/>
                <w:szCs w:val="21"/>
              </w:rPr>
            </w:pPr>
          </w:p>
        </w:tc>
        <w:tc>
          <w:tcPr>
            <w:tcW w:w="1742" w:type="dxa"/>
            <w:vAlign w:val="center"/>
          </w:tcPr>
          <w:p w14:paraId="202352B8">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指定现场</w:t>
            </w:r>
          </w:p>
        </w:tc>
        <w:tc>
          <w:tcPr>
            <w:tcW w:w="5170" w:type="dxa"/>
            <w:vAlign w:val="center"/>
          </w:tcPr>
          <w:p w14:paraId="3FFADCF8">
            <w:pPr>
              <w:rPr>
                <w:rFonts w:hint="eastAsia" w:ascii="宋体" w:hAnsi="宋体" w:eastAsia="宋体" w:cs="宋体"/>
              </w:rPr>
            </w:pPr>
          </w:p>
        </w:tc>
      </w:tr>
      <w:tr w14:paraId="12E58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C0535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E410289">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vAlign w:val="center"/>
          </w:tcPr>
          <w:p w14:paraId="67FDE5D4">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运输特殊要求</w:t>
            </w:r>
          </w:p>
        </w:tc>
        <w:tc>
          <w:tcPr>
            <w:tcW w:w="5170" w:type="dxa"/>
            <w:vAlign w:val="center"/>
          </w:tcPr>
          <w:p w14:paraId="1CB20528">
            <w:pPr>
              <w:rPr>
                <w:rFonts w:hint="eastAsia" w:ascii="宋体" w:hAnsi="宋体" w:eastAsia="宋体" w:cs="宋体"/>
              </w:rPr>
            </w:pPr>
          </w:p>
        </w:tc>
      </w:tr>
      <w:tr w14:paraId="0B9CD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B00CD7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EB0E0C5">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.3</w:t>
            </w:r>
            <w:r>
              <w:rPr>
                <w:rFonts w:hint="eastAsia" w:ascii="宋体" w:hAnsi="宋体" w:eastAsia="宋体" w:cs="宋体"/>
                <w:szCs w:val="21"/>
                <w:lang w:val="en-US" w:eastAsia="zh-CN"/>
              </w:rPr>
              <w:t>款</w:t>
            </w:r>
          </w:p>
        </w:tc>
        <w:tc>
          <w:tcPr>
            <w:tcW w:w="1742" w:type="dxa"/>
            <w:vAlign w:val="center"/>
          </w:tcPr>
          <w:p w14:paraId="624EE6BC">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保险要求</w:t>
            </w:r>
          </w:p>
        </w:tc>
        <w:tc>
          <w:tcPr>
            <w:tcW w:w="5170" w:type="dxa"/>
            <w:vAlign w:val="center"/>
          </w:tcPr>
          <w:p w14:paraId="06213568">
            <w:pPr>
              <w:rPr>
                <w:rFonts w:hint="eastAsia" w:ascii="宋体" w:hAnsi="宋体" w:eastAsia="宋体" w:cs="宋体"/>
              </w:rPr>
            </w:pPr>
          </w:p>
        </w:tc>
      </w:tr>
      <w:tr w14:paraId="33E67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DBF7F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B3B8BE4">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.2（1）项</w:t>
            </w:r>
          </w:p>
        </w:tc>
        <w:tc>
          <w:tcPr>
            <w:tcW w:w="1742" w:type="dxa"/>
            <w:vAlign w:val="center"/>
          </w:tcPr>
          <w:p w14:paraId="5BF87A62">
            <w:pPr>
              <w:adjustRightInd w:val="0"/>
              <w:snapToGrid w:val="0"/>
              <w:jc w:val="left"/>
              <w:rPr>
                <w:rFonts w:hint="eastAsia" w:ascii="宋体" w:hAnsi="宋体" w:eastAsia="宋体" w:cs="宋体"/>
                <w:szCs w:val="21"/>
              </w:rPr>
            </w:pPr>
            <w:r>
              <w:rPr>
                <w:rFonts w:hint="eastAsia" w:ascii="宋体" w:hAnsi="宋体" w:eastAsia="宋体" w:cs="宋体"/>
                <w:szCs w:val="21"/>
              </w:rPr>
              <w:t>质量保证期</w:t>
            </w:r>
          </w:p>
        </w:tc>
        <w:tc>
          <w:tcPr>
            <w:tcW w:w="5170" w:type="dxa"/>
            <w:vAlign w:val="center"/>
          </w:tcPr>
          <w:p w14:paraId="3571213E">
            <w:pPr>
              <w:autoSpaceDE w:val="0"/>
              <w:autoSpaceDN w:val="0"/>
              <w:adjustRightInd w:val="0"/>
              <w:snapToGrid w:val="0"/>
              <w:ind w:firstLine="420" w:firstLineChars="200"/>
              <w:jc w:val="left"/>
              <w:rPr>
                <w:rFonts w:hint="eastAsia" w:ascii="宋体" w:hAnsi="宋体" w:eastAsia="宋体" w:cs="宋体"/>
                <w:szCs w:val="21"/>
              </w:rPr>
            </w:pPr>
          </w:p>
        </w:tc>
      </w:tr>
      <w:tr w14:paraId="72ECF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BA353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9D30D54">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.2（3）项</w:t>
            </w:r>
          </w:p>
        </w:tc>
        <w:tc>
          <w:tcPr>
            <w:tcW w:w="1742" w:type="dxa"/>
            <w:vAlign w:val="center"/>
          </w:tcPr>
          <w:p w14:paraId="28C2AB0B">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货物质量缺陷</w:t>
            </w:r>
          </w:p>
          <w:p w14:paraId="7D1145EC">
            <w:pPr>
              <w:adjustRightInd w:val="0"/>
              <w:snapToGrid w:val="0"/>
              <w:jc w:val="left"/>
              <w:rPr>
                <w:rFonts w:hint="eastAsia" w:ascii="宋体" w:hAnsi="宋体" w:eastAsia="宋体" w:cs="宋体"/>
                <w:szCs w:val="21"/>
              </w:rPr>
            </w:pPr>
            <w:r>
              <w:rPr>
                <w:rFonts w:hint="eastAsia" w:ascii="宋体" w:hAnsi="宋体" w:eastAsia="宋体" w:cs="宋体"/>
                <w:szCs w:val="21"/>
              </w:rPr>
              <w:t>响应时间</w:t>
            </w:r>
          </w:p>
        </w:tc>
        <w:tc>
          <w:tcPr>
            <w:tcW w:w="5170" w:type="dxa"/>
            <w:vAlign w:val="center"/>
          </w:tcPr>
          <w:p w14:paraId="7D16CB34">
            <w:pPr>
              <w:adjustRightInd w:val="0"/>
              <w:snapToGrid w:val="0"/>
              <w:jc w:val="left"/>
              <w:rPr>
                <w:rFonts w:hint="eastAsia" w:ascii="宋体" w:hAnsi="宋体" w:eastAsia="宋体" w:cs="宋体"/>
                <w:szCs w:val="21"/>
              </w:rPr>
            </w:pPr>
          </w:p>
        </w:tc>
      </w:tr>
      <w:tr w14:paraId="01464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FBAD1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D2D83AA">
            <w:pPr>
              <w:pStyle w:val="31"/>
              <w:ind w:firstLine="0" w:firstLineChars="0"/>
              <w:jc w:val="center"/>
              <w:rPr>
                <w:rFonts w:hint="eastAsia" w:ascii="宋体" w:hAnsi="宋体" w:eastAsia="宋体" w:cs="宋体"/>
                <w:lang w:val="en-US" w:eastAsia="zh-CN"/>
              </w:rPr>
            </w:pPr>
            <w:r>
              <w:rPr>
                <w:rFonts w:hint="eastAsia" w:ascii="宋体" w:hAnsi="宋体" w:eastAsia="宋体" w:cs="宋体"/>
                <w:szCs w:val="21"/>
                <w:lang w:val="en-US" w:eastAsia="zh-CN"/>
              </w:rPr>
              <w:t>第11.1款</w:t>
            </w:r>
          </w:p>
        </w:tc>
        <w:tc>
          <w:tcPr>
            <w:tcW w:w="1742" w:type="dxa"/>
            <w:vAlign w:val="center"/>
          </w:tcPr>
          <w:p w14:paraId="14F53D5A">
            <w:pPr>
              <w:adjustRightInd w:val="0"/>
              <w:snapToGrid w:val="0"/>
              <w:jc w:val="both"/>
              <w:rPr>
                <w:rFonts w:hint="eastAsia" w:ascii="宋体" w:hAnsi="宋体" w:eastAsia="宋体" w:cs="宋体"/>
                <w:szCs w:val="21"/>
                <w:lang w:val="en-US" w:eastAsia="zh-CN"/>
              </w:rPr>
            </w:pPr>
            <w:r>
              <w:rPr>
                <w:rFonts w:hint="eastAsia" w:ascii="宋体" w:hAnsi="宋体" w:eastAsia="宋体" w:cs="宋体"/>
                <w:szCs w:val="21"/>
                <w:lang w:val="en-US" w:eastAsia="zh-CN"/>
              </w:rPr>
              <w:t>其他应当保密的信息</w:t>
            </w:r>
          </w:p>
        </w:tc>
        <w:tc>
          <w:tcPr>
            <w:tcW w:w="5170" w:type="dxa"/>
            <w:vAlign w:val="center"/>
          </w:tcPr>
          <w:p w14:paraId="20703754">
            <w:pPr>
              <w:adjustRightInd w:val="0"/>
              <w:snapToGrid w:val="0"/>
              <w:jc w:val="left"/>
              <w:rPr>
                <w:rFonts w:hint="eastAsia" w:ascii="宋体" w:hAnsi="宋体" w:eastAsia="宋体" w:cs="宋体"/>
                <w:szCs w:val="21"/>
              </w:rPr>
            </w:pPr>
          </w:p>
        </w:tc>
      </w:tr>
      <w:tr w14:paraId="72ED2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06A5C2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53BBF15">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2</w:t>
            </w:r>
            <w:r>
              <w:rPr>
                <w:rFonts w:hint="eastAsia" w:ascii="宋体" w:hAnsi="宋体" w:eastAsia="宋体" w:cs="宋体"/>
                <w:szCs w:val="21"/>
              </w:rPr>
              <w:t>.2款</w:t>
            </w:r>
          </w:p>
        </w:tc>
        <w:tc>
          <w:tcPr>
            <w:tcW w:w="1742" w:type="dxa"/>
            <w:vAlign w:val="center"/>
          </w:tcPr>
          <w:p w14:paraId="3ADE3F06">
            <w:pPr>
              <w:adjustRightInd w:val="0"/>
              <w:snapToGrid w:val="0"/>
              <w:jc w:val="left"/>
              <w:rPr>
                <w:rFonts w:hint="eastAsia" w:ascii="宋体" w:hAnsi="宋体" w:eastAsia="宋体" w:cs="宋体"/>
                <w:szCs w:val="21"/>
                <w:lang w:eastAsia="zh-CN"/>
              </w:rPr>
            </w:pPr>
            <w:r>
              <w:rPr>
                <w:rFonts w:hint="eastAsia" w:ascii="宋体" w:hAnsi="宋体" w:eastAsia="宋体" w:cs="宋体"/>
                <w:szCs w:val="21"/>
              </w:rPr>
              <w:t>合同价款支付</w:t>
            </w:r>
            <w:r>
              <w:rPr>
                <w:rFonts w:hint="eastAsia" w:ascii="宋体" w:hAnsi="宋体" w:eastAsia="宋体" w:cs="宋体"/>
                <w:szCs w:val="21"/>
                <w:lang w:eastAsia="zh-CN"/>
              </w:rPr>
              <w:t>时间</w:t>
            </w:r>
          </w:p>
        </w:tc>
        <w:tc>
          <w:tcPr>
            <w:tcW w:w="5170" w:type="dxa"/>
            <w:vAlign w:val="center"/>
          </w:tcPr>
          <w:p w14:paraId="6FBACFBE">
            <w:pPr>
              <w:adjustRightInd w:val="0"/>
              <w:snapToGrid w:val="0"/>
              <w:jc w:val="left"/>
              <w:rPr>
                <w:rFonts w:hint="eastAsia" w:ascii="宋体" w:hAnsi="宋体" w:eastAsia="宋体" w:cs="宋体"/>
                <w:szCs w:val="21"/>
              </w:rPr>
            </w:pPr>
          </w:p>
        </w:tc>
      </w:tr>
      <w:tr w14:paraId="0DFF9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F93E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3699586">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13.2</w:t>
            </w:r>
            <w:r>
              <w:rPr>
                <w:rFonts w:hint="eastAsia" w:ascii="宋体" w:hAnsi="宋体" w:eastAsia="宋体" w:cs="宋体"/>
                <w:szCs w:val="21"/>
              </w:rPr>
              <w:t>款</w:t>
            </w:r>
          </w:p>
        </w:tc>
        <w:tc>
          <w:tcPr>
            <w:tcW w:w="1742" w:type="dxa"/>
            <w:vAlign w:val="center"/>
          </w:tcPr>
          <w:p w14:paraId="3B210962">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履约保证金不予退还的情形</w:t>
            </w:r>
          </w:p>
        </w:tc>
        <w:tc>
          <w:tcPr>
            <w:tcW w:w="5170" w:type="dxa"/>
            <w:vAlign w:val="center"/>
          </w:tcPr>
          <w:p w14:paraId="20B2CEE1">
            <w:pPr>
              <w:adjustRightInd w:val="0"/>
              <w:snapToGrid w:val="0"/>
              <w:jc w:val="left"/>
              <w:rPr>
                <w:rFonts w:hint="eastAsia" w:ascii="宋体" w:hAnsi="宋体" w:eastAsia="宋体" w:cs="宋体"/>
                <w:szCs w:val="21"/>
              </w:rPr>
            </w:pPr>
          </w:p>
        </w:tc>
      </w:tr>
      <w:tr w14:paraId="44F1D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43DC3">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136FC0C">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13.3</w:t>
            </w:r>
            <w:r>
              <w:rPr>
                <w:rFonts w:hint="eastAsia" w:ascii="宋体" w:hAnsi="宋体" w:eastAsia="宋体" w:cs="宋体"/>
                <w:szCs w:val="21"/>
              </w:rPr>
              <w:t>款</w:t>
            </w:r>
          </w:p>
        </w:tc>
        <w:tc>
          <w:tcPr>
            <w:tcW w:w="1742" w:type="dxa"/>
            <w:vAlign w:val="center"/>
          </w:tcPr>
          <w:p w14:paraId="076830A4">
            <w:pPr>
              <w:adjustRightInd w:val="0"/>
              <w:snapToGrid w:val="0"/>
              <w:jc w:val="left"/>
              <w:rPr>
                <w:rFonts w:hint="eastAsia" w:ascii="宋体" w:hAnsi="宋体" w:eastAsia="宋体" w:cs="宋体"/>
                <w:szCs w:val="21"/>
              </w:rPr>
            </w:pPr>
            <w:r>
              <w:rPr>
                <w:rFonts w:hint="eastAsia" w:ascii="宋体" w:hAnsi="宋体" w:eastAsia="宋体" w:cs="宋体"/>
                <w:szCs w:val="21"/>
              </w:rPr>
              <w:t>履约保证金退还时间及</w:t>
            </w:r>
            <w:r>
              <w:rPr>
                <w:rFonts w:hint="eastAsia" w:ascii="宋体" w:hAnsi="宋体" w:eastAsia="宋体" w:cs="宋体"/>
                <w:szCs w:val="21"/>
                <w:lang w:eastAsia="zh-CN"/>
              </w:rPr>
              <w:t>逾期退还的</w:t>
            </w:r>
            <w:r>
              <w:rPr>
                <w:rFonts w:hint="eastAsia" w:ascii="宋体" w:hAnsi="宋体" w:eastAsia="宋体" w:cs="宋体"/>
                <w:szCs w:val="21"/>
              </w:rPr>
              <w:t>违约金</w:t>
            </w:r>
          </w:p>
        </w:tc>
        <w:tc>
          <w:tcPr>
            <w:tcW w:w="5170" w:type="dxa"/>
            <w:vAlign w:val="center"/>
          </w:tcPr>
          <w:p w14:paraId="3E1417F0">
            <w:pPr>
              <w:adjustRightInd w:val="0"/>
              <w:snapToGrid w:val="0"/>
              <w:jc w:val="left"/>
              <w:rPr>
                <w:rFonts w:hint="eastAsia" w:ascii="宋体" w:hAnsi="宋体" w:eastAsia="宋体" w:cs="宋体"/>
                <w:szCs w:val="21"/>
              </w:rPr>
            </w:pPr>
          </w:p>
        </w:tc>
      </w:tr>
      <w:tr w14:paraId="2CD55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D23B6D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DBF6E83">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）项</w:t>
            </w:r>
          </w:p>
        </w:tc>
        <w:tc>
          <w:tcPr>
            <w:tcW w:w="1742" w:type="dxa"/>
            <w:vAlign w:val="center"/>
          </w:tcPr>
          <w:p w14:paraId="71020E9C">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运行监督、维修期限</w:t>
            </w:r>
          </w:p>
        </w:tc>
        <w:tc>
          <w:tcPr>
            <w:tcW w:w="5170" w:type="dxa"/>
            <w:vAlign w:val="center"/>
          </w:tcPr>
          <w:p w14:paraId="7A8216E0">
            <w:pPr>
              <w:adjustRightInd w:val="0"/>
              <w:snapToGrid w:val="0"/>
              <w:jc w:val="left"/>
              <w:rPr>
                <w:rFonts w:hint="eastAsia" w:ascii="宋体" w:hAnsi="宋体" w:eastAsia="宋体" w:cs="宋体"/>
                <w:szCs w:val="21"/>
              </w:rPr>
            </w:pPr>
          </w:p>
        </w:tc>
      </w:tr>
      <w:tr w14:paraId="01E4F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0D13E9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457ED3C">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）项</w:t>
            </w:r>
          </w:p>
        </w:tc>
        <w:tc>
          <w:tcPr>
            <w:tcW w:w="1742" w:type="dxa"/>
            <w:vAlign w:val="center"/>
          </w:tcPr>
          <w:p w14:paraId="168E8648">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货物回收的约定</w:t>
            </w:r>
          </w:p>
        </w:tc>
        <w:tc>
          <w:tcPr>
            <w:tcW w:w="5170" w:type="dxa"/>
            <w:vAlign w:val="center"/>
          </w:tcPr>
          <w:p w14:paraId="5E99ACBB">
            <w:pPr>
              <w:adjustRightInd w:val="0"/>
              <w:snapToGrid w:val="0"/>
              <w:jc w:val="left"/>
              <w:rPr>
                <w:rFonts w:hint="eastAsia" w:ascii="宋体" w:hAnsi="宋体" w:eastAsia="宋体" w:cs="宋体"/>
                <w:szCs w:val="21"/>
              </w:rPr>
            </w:pPr>
          </w:p>
        </w:tc>
      </w:tr>
      <w:tr w14:paraId="106A9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305FBD">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DF610CF">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14B6EB75">
            <w:pPr>
              <w:adjustRightInd w:val="0"/>
              <w:snapToGrid w:val="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45E64EDD">
            <w:pPr>
              <w:adjustRightInd w:val="0"/>
              <w:snapToGrid w:val="0"/>
              <w:jc w:val="left"/>
              <w:rPr>
                <w:rFonts w:hint="eastAsia" w:ascii="宋体" w:hAnsi="宋体" w:eastAsia="宋体" w:cs="宋体"/>
                <w:szCs w:val="21"/>
              </w:rPr>
            </w:pPr>
          </w:p>
        </w:tc>
      </w:tr>
      <w:tr w14:paraId="13CD74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52C02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EE41541">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1款</w:t>
            </w:r>
          </w:p>
        </w:tc>
        <w:tc>
          <w:tcPr>
            <w:tcW w:w="1742" w:type="dxa"/>
            <w:vAlign w:val="center"/>
          </w:tcPr>
          <w:p w14:paraId="780F50DE">
            <w:pPr>
              <w:adjustRightInd w:val="0"/>
              <w:snapToGrid w:val="0"/>
              <w:jc w:val="left"/>
              <w:rPr>
                <w:rFonts w:hint="eastAsia" w:ascii="宋体" w:hAnsi="宋体" w:eastAsia="宋体" w:cs="宋体"/>
                <w:szCs w:val="21"/>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0179BC98">
            <w:pPr>
              <w:adjustRightInd w:val="0"/>
              <w:snapToGrid w:val="0"/>
              <w:jc w:val="left"/>
              <w:rPr>
                <w:rFonts w:hint="eastAsia" w:ascii="宋体" w:hAnsi="宋体" w:eastAsia="宋体" w:cs="宋体"/>
                <w:szCs w:val="21"/>
              </w:rPr>
            </w:pPr>
          </w:p>
        </w:tc>
      </w:tr>
      <w:tr w14:paraId="63093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1A06F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10518C2">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.2（2）项</w:t>
            </w:r>
          </w:p>
        </w:tc>
        <w:tc>
          <w:tcPr>
            <w:tcW w:w="1742" w:type="dxa"/>
            <w:vAlign w:val="center"/>
          </w:tcPr>
          <w:p w14:paraId="3C25220C">
            <w:pPr>
              <w:adjustRightInd w:val="0"/>
              <w:snapToGrid w:val="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4F40D1BD">
            <w:pPr>
              <w:adjustRightInd w:val="0"/>
              <w:snapToGrid w:val="0"/>
              <w:jc w:val="left"/>
              <w:rPr>
                <w:rFonts w:hint="eastAsia" w:ascii="宋体" w:hAnsi="宋体" w:eastAsia="宋体" w:cs="宋体"/>
                <w:szCs w:val="21"/>
                <w:u w:val="single"/>
              </w:rPr>
            </w:pPr>
          </w:p>
        </w:tc>
      </w:tr>
      <w:tr w14:paraId="14BB6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E251C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6F96066">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3款</w:t>
            </w:r>
          </w:p>
        </w:tc>
        <w:tc>
          <w:tcPr>
            <w:tcW w:w="1742" w:type="dxa"/>
            <w:vAlign w:val="center"/>
          </w:tcPr>
          <w:p w14:paraId="32ECCB65">
            <w:pPr>
              <w:adjustRightInd w:val="0"/>
              <w:snapToGrid w:val="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vAlign w:val="center"/>
          </w:tcPr>
          <w:p w14:paraId="36ED014E">
            <w:pPr>
              <w:adjustRightInd w:val="0"/>
              <w:snapToGrid w:val="0"/>
              <w:jc w:val="left"/>
              <w:rPr>
                <w:rFonts w:hint="eastAsia" w:ascii="宋体" w:hAnsi="宋体" w:eastAsia="宋体" w:cs="宋体"/>
                <w:szCs w:val="21"/>
                <w:u w:val="single"/>
              </w:rPr>
            </w:pPr>
          </w:p>
        </w:tc>
      </w:tr>
      <w:tr w14:paraId="2CBA4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9E5D47">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31D741F">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.4</w:t>
            </w:r>
            <w:r>
              <w:rPr>
                <w:rFonts w:hint="eastAsia" w:ascii="宋体" w:hAnsi="宋体" w:eastAsia="宋体" w:cs="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20AC4D0">
            <w:pPr>
              <w:adjustRightInd w:val="0"/>
              <w:snapToGrid w:val="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2F949C6B">
            <w:pPr>
              <w:adjustRightInd w:val="0"/>
              <w:snapToGrid w:val="0"/>
              <w:jc w:val="left"/>
              <w:rPr>
                <w:rFonts w:hint="eastAsia" w:ascii="宋体" w:hAnsi="宋体" w:eastAsia="宋体" w:cs="宋体"/>
                <w:szCs w:val="21"/>
                <w:u w:val="single"/>
              </w:rPr>
            </w:pPr>
          </w:p>
        </w:tc>
      </w:tr>
      <w:tr w14:paraId="495BA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B345CB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957B27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19</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F0A5FA4">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解决争议的方法</w:t>
            </w:r>
          </w:p>
        </w:tc>
        <w:tc>
          <w:tcPr>
            <w:tcW w:w="5170" w:type="dxa"/>
            <w:tcBorders>
              <w:top w:val="single" w:color="auto" w:sz="2" w:space="0"/>
              <w:left w:val="single" w:color="auto" w:sz="2" w:space="0"/>
            </w:tcBorders>
            <w:vAlign w:val="center"/>
          </w:tcPr>
          <w:p w14:paraId="2203B93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3861C8C0">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F551187">
            <w:pPr>
              <w:adjustRightInd w:val="0"/>
              <w:snapToGrid w:val="0"/>
              <w:ind w:firstLine="0" w:firstLineChars="0"/>
              <w:jc w:val="left"/>
              <w:rPr>
                <w:rFonts w:hint="eastAsia" w:ascii="宋体" w:hAnsi="宋体" w:eastAsia="宋体" w:cs="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48F1F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5ECE9D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0CA3EEA">
            <w:pPr>
              <w:adjustRightInd w:val="0"/>
              <w:snapToGrid w:val="0"/>
              <w:jc w:val="center"/>
              <w:rPr>
                <w:rFonts w:hint="eastAsia" w:ascii="宋体" w:hAnsi="宋体" w:eastAsia="宋体" w:cs="宋体"/>
                <w:szCs w:val="21"/>
              </w:rPr>
            </w:pPr>
            <w:r>
              <w:rPr>
                <w:rFonts w:hint="eastAsia" w:ascii="宋体" w:hAnsi="宋体" w:eastAsia="宋体" w:cs="宋体"/>
                <w:szCs w:val="21"/>
              </w:rPr>
              <w:t>第2</w:t>
            </w:r>
            <w:r>
              <w:rPr>
                <w:rFonts w:hint="eastAsia" w:ascii="宋体" w:hAnsi="宋体" w:eastAsia="宋体" w:cs="宋体"/>
                <w:szCs w:val="21"/>
                <w:lang w:val="en-US" w:eastAsia="zh-CN"/>
              </w:rPr>
              <w:t>3.1</w:t>
            </w:r>
            <w:r>
              <w:rPr>
                <w:rFonts w:hint="eastAsia" w:ascii="宋体" w:hAnsi="宋体" w:eastAsia="宋体" w:cs="宋体"/>
                <w:szCs w:val="21"/>
                <w:lang w:eastAsia="zh-CN"/>
              </w:rPr>
              <w:t>款</w:t>
            </w:r>
          </w:p>
        </w:tc>
        <w:tc>
          <w:tcPr>
            <w:tcW w:w="1742" w:type="dxa"/>
            <w:vAlign w:val="center"/>
          </w:tcPr>
          <w:p w14:paraId="33520BE6">
            <w:pPr>
              <w:adjustRightInd w:val="0"/>
              <w:snapToGrid w:val="0"/>
              <w:jc w:val="left"/>
              <w:rPr>
                <w:rFonts w:hint="eastAsia" w:ascii="宋体" w:hAnsi="宋体" w:eastAsia="宋体" w:cs="宋体"/>
                <w:szCs w:val="21"/>
              </w:rPr>
            </w:pPr>
            <w:r>
              <w:rPr>
                <w:rFonts w:hint="eastAsia" w:ascii="宋体" w:hAnsi="宋体" w:eastAsia="宋体" w:cs="宋体"/>
                <w:bCs/>
                <w:color w:val="auto"/>
                <w:szCs w:val="21"/>
                <w:highlight w:val="none"/>
                <w:lang w:eastAsia="zh-CN"/>
              </w:rPr>
              <w:t>其他专用条款</w:t>
            </w:r>
          </w:p>
        </w:tc>
        <w:tc>
          <w:tcPr>
            <w:tcW w:w="5170" w:type="dxa"/>
            <w:vAlign w:val="center"/>
          </w:tcPr>
          <w:p w14:paraId="6849169D">
            <w:pPr>
              <w:adjustRightInd w:val="0"/>
              <w:snapToGrid w:val="0"/>
              <w:jc w:val="left"/>
              <w:rPr>
                <w:rFonts w:hint="eastAsia" w:ascii="宋体" w:hAnsi="宋体" w:eastAsia="宋体" w:cs="宋体"/>
                <w:szCs w:val="21"/>
                <w:lang w:val="en-US" w:eastAsia="zh-CN"/>
              </w:rPr>
            </w:pPr>
          </w:p>
        </w:tc>
      </w:tr>
    </w:tbl>
    <w:p w14:paraId="6EF47C9C">
      <w:pPr>
        <w:pStyle w:val="9"/>
        <w:spacing w:before="176" w:line="213" w:lineRule="auto"/>
        <w:ind w:left="43"/>
        <w:rPr>
          <w:rFonts w:hint="eastAsia" w:ascii="宋体" w:hAnsi="宋体" w:eastAsia="宋体" w:cs="宋体"/>
        </w:rPr>
      </w:pPr>
    </w:p>
    <w:p w14:paraId="44816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bookmarkEnd w:id="34"/>
    <w:p w14:paraId="62F99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p w14:paraId="3E58BD23">
      <w:pPr>
        <w:adjustRightInd w:val="0"/>
        <w:spacing w:line="360" w:lineRule="auto"/>
        <w:rPr>
          <w:rFonts w:hint="eastAsia" w:ascii="宋体" w:hAnsi="宋体" w:eastAsia="宋体" w:cs="宋体"/>
          <w:b/>
          <w:color w:val="auto"/>
          <w:sz w:val="24"/>
          <w:highlight w:val="none"/>
        </w:rPr>
      </w:pPr>
    </w:p>
    <w:p w14:paraId="2115F6E1">
      <w:pPr>
        <w:rPr>
          <w:rFonts w:hint="eastAsia" w:ascii="宋体" w:hAnsi="宋体" w:eastAsia="宋体" w:cs="宋体"/>
          <w:color w:val="auto"/>
          <w:highlight w:val="none"/>
        </w:rPr>
        <w:sectPr>
          <w:footerReference r:id="rId8" w:type="first"/>
          <w:foot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48353D5">
      <w:pPr>
        <w:pStyle w:val="16"/>
        <w:widowControl w:val="0"/>
        <w:spacing w:before="120" w:beforeLines="50" w:after="120" w:afterLines="50" w:line="440" w:lineRule="exact"/>
        <w:jc w:val="center"/>
        <w:outlineLvl w:val="0"/>
        <w:rPr>
          <w:rFonts w:hint="eastAsia" w:ascii="宋体" w:hAnsi="宋体" w:eastAsia="宋体" w:cs="宋体"/>
          <w:b/>
          <w:color w:val="auto"/>
          <w:sz w:val="32"/>
          <w:szCs w:val="32"/>
          <w:highlight w:val="none"/>
        </w:rPr>
      </w:pPr>
      <w:bookmarkStart w:id="46" w:name="_Toc21169"/>
      <w:bookmarkStart w:id="47" w:name="_Toc117270093"/>
      <w:r>
        <w:rPr>
          <w:rFonts w:hint="eastAsia" w:ascii="宋体" w:hAnsi="宋体" w:eastAsia="宋体" w:cs="宋体"/>
          <w:b/>
          <w:color w:val="auto"/>
          <w:sz w:val="32"/>
          <w:szCs w:val="32"/>
          <w:highlight w:val="none"/>
        </w:rPr>
        <w:t>第七部分  投标文件格式</w:t>
      </w:r>
      <w:bookmarkEnd w:id="46"/>
      <w:bookmarkEnd w:id="47"/>
    </w:p>
    <w:p w14:paraId="64A8B89F">
      <w:pPr>
        <w:snapToGrid w:val="0"/>
        <w:spacing w:line="360" w:lineRule="auto"/>
        <w:jc w:val="left"/>
        <w:rPr>
          <w:rFonts w:hint="eastAsia" w:ascii="宋体" w:hAnsi="宋体" w:eastAsia="宋体" w:cs="宋体"/>
          <w:color w:val="auto"/>
          <w:kern w:val="0"/>
          <w:sz w:val="28"/>
          <w:highlight w:val="none"/>
        </w:rPr>
      </w:pPr>
    </w:p>
    <w:p w14:paraId="6311818E">
      <w:pPr>
        <w:tabs>
          <w:tab w:val="left" w:pos="-737"/>
        </w:tabs>
        <w:snapToGrid w:val="0"/>
        <w:spacing w:line="360" w:lineRule="auto"/>
        <w:ind w:firstLine="18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一、投标人提交投标文件须知</w:t>
      </w:r>
    </w:p>
    <w:p w14:paraId="1A9BA273">
      <w:pPr>
        <w:tabs>
          <w:tab w:val="left" w:pos="0"/>
        </w:tabs>
        <w:snapToGrid w:val="0"/>
        <w:spacing w:line="360" w:lineRule="auto"/>
        <w:ind w:firstLine="62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1.投标人应严格按照以下顺序填写和提交下述规定的全部格式文件以及其他有关资料，混乱的编排导致投标文件被误读或查找不到，后果由投标人承担。</w:t>
      </w:r>
    </w:p>
    <w:p w14:paraId="4055C7B4">
      <w:pPr>
        <w:tabs>
          <w:tab w:val="left" w:pos="0"/>
        </w:tabs>
        <w:snapToGrid w:val="0"/>
        <w:spacing w:line="360" w:lineRule="auto"/>
        <w:ind w:firstLine="62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2.所附表格中要求回答的全部问题和信息都必须正面回答。</w:t>
      </w:r>
    </w:p>
    <w:p w14:paraId="2CF124AB">
      <w:pPr>
        <w:tabs>
          <w:tab w:val="left" w:pos="0"/>
        </w:tabs>
        <w:snapToGrid w:val="0"/>
        <w:spacing w:line="360" w:lineRule="auto"/>
        <w:ind w:firstLine="62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3.资格声明的签字人应保证全部声明和问题的回答是真实的和准确的。</w:t>
      </w:r>
    </w:p>
    <w:p w14:paraId="61CB200E">
      <w:pPr>
        <w:tabs>
          <w:tab w:val="left" w:pos="0"/>
        </w:tabs>
        <w:snapToGrid w:val="0"/>
        <w:spacing w:line="360" w:lineRule="auto"/>
        <w:ind w:firstLine="62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4.评标委员会将应用投标人提交的资料并根据自己的判断，决定投标人履行合同的合格性及能力。</w:t>
      </w:r>
    </w:p>
    <w:p w14:paraId="629CAC2B">
      <w:pPr>
        <w:tabs>
          <w:tab w:val="left" w:pos="0"/>
        </w:tabs>
        <w:snapToGrid w:val="0"/>
        <w:spacing w:line="360" w:lineRule="auto"/>
        <w:ind w:firstLine="62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5.投标人提交的材料将被妥善保存，但不退还。</w:t>
      </w:r>
    </w:p>
    <w:p w14:paraId="65CCD20C">
      <w:pPr>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6.全部文件应按投标人须知中规定的语言和份数提交。</w:t>
      </w:r>
    </w:p>
    <w:p w14:paraId="5A85CA7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FA43">
      <w:pPr>
        <w:tabs>
          <w:tab w:val="left" w:pos="400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投标文件封面格式</w:t>
      </w:r>
    </w:p>
    <w:p w14:paraId="6D24B3C1">
      <w:pPr>
        <w:snapToGrid w:val="0"/>
        <w:spacing w:line="360" w:lineRule="auto"/>
        <w:jc w:val="right"/>
        <w:rPr>
          <w:rFonts w:hint="eastAsia" w:ascii="宋体" w:hAnsi="宋体" w:eastAsia="宋体" w:cs="宋体"/>
          <w:color w:val="auto"/>
          <w:kern w:val="0"/>
          <w:sz w:val="24"/>
          <w:highlight w:val="none"/>
        </w:rPr>
      </w:pPr>
    </w:p>
    <w:p w14:paraId="7A2BEC3F">
      <w:pPr>
        <w:snapToGrid w:val="0"/>
        <w:spacing w:line="360" w:lineRule="auto"/>
        <w:jc w:val="right"/>
        <w:rPr>
          <w:rFonts w:hint="eastAsia" w:ascii="宋体" w:hAnsi="宋体" w:eastAsia="宋体" w:cs="宋体"/>
          <w:color w:val="auto"/>
          <w:kern w:val="0"/>
          <w:sz w:val="24"/>
          <w:highlight w:val="none"/>
        </w:rPr>
      </w:pPr>
    </w:p>
    <w:p w14:paraId="73364E1E">
      <w:pPr>
        <w:pStyle w:val="7"/>
        <w:ind w:firstLine="0"/>
        <w:rPr>
          <w:rFonts w:hint="eastAsia" w:ascii="宋体" w:hAnsi="宋体" w:eastAsia="宋体" w:cs="宋体"/>
          <w:color w:val="auto"/>
          <w:highlight w:val="none"/>
        </w:rPr>
      </w:pPr>
    </w:p>
    <w:p w14:paraId="5ADF669B">
      <w:pPr>
        <w:pStyle w:val="7"/>
        <w:ind w:firstLine="0"/>
        <w:rPr>
          <w:rFonts w:hint="eastAsia" w:ascii="宋体" w:hAnsi="宋体" w:eastAsia="宋体" w:cs="宋体"/>
          <w:color w:val="auto"/>
          <w:highlight w:val="none"/>
        </w:rPr>
      </w:pPr>
    </w:p>
    <w:p w14:paraId="02B414C3">
      <w:pPr>
        <w:pStyle w:val="7"/>
        <w:ind w:firstLine="0"/>
        <w:rPr>
          <w:rFonts w:hint="eastAsia" w:ascii="宋体" w:hAnsi="宋体" w:eastAsia="宋体" w:cs="宋体"/>
          <w:color w:val="auto"/>
          <w:highlight w:val="none"/>
        </w:rPr>
      </w:pPr>
    </w:p>
    <w:p w14:paraId="1E4ECBF2">
      <w:pPr>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投  标  文  件</w:t>
      </w:r>
    </w:p>
    <w:p w14:paraId="70909AB8">
      <w:pPr>
        <w:snapToGrid w:val="0"/>
        <w:spacing w:line="360" w:lineRule="auto"/>
        <w:jc w:val="center"/>
        <w:rPr>
          <w:rFonts w:hint="eastAsia" w:ascii="宋体" w:hAnsi="宋体" w:eastAsia="宋体" w:cs="宋体"/>
          <w:b/>
          <w:color w:val="auto"/>
          <w:kern w:val="0"/>
          <w:sz w:val="44"/>
          <w:szCs w:val="44"/>
          <w:highlight w:val="none"/>
          <w:lang w:eastAsia="zh-CN"/>
        </w:rPr>
      </w:pPr>
      <w:r>
        <w:rPr>
          <w:rFonts w:hint="eastAsia" w:ascii="宋体" w:hAnsi="宋体" w:eastAsia="宋体" w:cs="宋体"/>
          <w:b/>
          <w:color w:val="auto"/>
          <w:kern w:val="0"/>
          <w:sz w:val="44"/>
          <w:szCs w:val="44"/>
          <w:highlight w:val="none"/>
          <w:lang w:eastAsia="zh-CN"/>
        </w:rPr>
        <w:t>（</w:t>
      </w:r>
      <w:r>
        <w:rPr>
          <w:rFonts w:hint="eastAsia" w:ascii="宋体" w:hAnsi="宋体" w:eastAsia="宋体" w:cs="宋体"/>
          <w:b/>
          <w:color w:val="auto"/>
          <w:kern w:val="0"/>
          <w:sz w:val="44"/>
          <w:szCs w:val="44"/>
          <w:highlight w:val="none"/>
          <w:lang w:val="en-US" w:eastAsia="zh-CN"/>
        </w:rPr>
        <w:t>包号：</w:t>
      </w:r>
      <w:r>
        <w:rPr>
          <w:rFonts w:hint="eastAsia" w:ascii="宋体" w:hAnsi="宋体" w:eastAsia="宋体" w:cs="宋体"/>
          <w:b/>
          <w:color w:val="auto"/>
          <w:kern w:val="0"/>
          <w:sz w:val="44"/>
          <w:szCs w:val="44"/>
          <w:highlight w:val="none"/>
          <w:lang w:eastAsia="zh-CN"/>
        </w:rPr>
        <w:t>）</w:t>
      </w:r>
    </w:p>
    <w:p w14:paraId="083ABD8D">
      <w:pPr>
        <w:pStyle w:val="7"/>
        <w:ind w:firstLine="0"/>
        <w:rPr>
          <w:rFonts w:hint="eastAsia" w:ascii="宋体" w:hAnsi="宋体" w:eastAsia="宋体" w:cs="宋体"/>
          <w:color w:val="auto"/>
          <w:highlight w:val="none"/>
        </w:rPr>
      </w:pPr>
    </w:p>
    <w:p w14:paraId="1D9E8F97">
      <w:pPr>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p>
    <w:p w14:paraId="79C5FAAD">
      <w:pPr>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项目编号：</w:t>
      </w:r>
    </w:p>
    <w:p w14:paraId="5C068673">
      <w:pPr>
        <w:pStyle w:val="13"/>
        <w:ind w:firstLine="560" w:firstLineChars="200"/>
        <w:rPr>
          <w:rFonts w:hint="eastAsia" w:ascii="宋体" w:hAnsi="宋体" w:eastAsia="宋体" w:cs="宋体"/>
          <w:color w:val="auto"/>
          <w:lang w:val="en-US" w:eastAsia="zh-CN"/>
        </w:rPr>
      </w:pPr>
      <w:r>
        <w:rPr>
          <w:rFonts w:hint="eastAsia" w:ascii="宋体" w:hAnsi="宋体" w:eastAsia="宋体" w:cs="宋体"/>
          <w:color w:val="auto"/>
          <w:kern w:val="0"/>
          <w:sz w:val="28"/>
          <w:szCs w:val="30"/>
          <w:highlight w:val="none"/>
          <w:lang w:val="en-US" w:eastAsia="zh-CN"/>
        </w:rPr>
        <w:t xml:space="preserve"> </w:t>
      </w:r>
    </w:p>
    <w:p w14:paraId="473EC538">
      <w:pPr>
        <w:pStyle w:val="7"/>
        <w:ind w:firstLine="0"/>
        <w:rPr>
          <w:rFonts w:hint="eastAsia" w:ascii="宋体" w:hAnsi="宋体" w:eastAsia="宋体" w:cs="宋体"/>
          <w:color w:val="auto"/>
          <w:highlight w:val="none"/>
        </w:rPr>
      </w:pPr>
    </w:p>
    <w:p w14:paraId="6BE4423F">
      <w:pPr>
        <w:pStyle w:val="7"/>
        <w:ind w:firstLine="0"/>
        <w:rPr>
          <w:rFonts w:hint="eastAsia" w:ascii="宋体" w:hAnsi="宋体" w:eastAsia="宋体" w:cs="宋体"/>
          <w:color w:val="auto"/>
          <w:highlight w:val="none"/>
        </w:rPr>
      </w:pPr>
    </w:p>
    <w:p w14:paraId="00034E00">
      <w:pPr>
        <w:pStyle w:val="7"/>
        <w:ind w:firstLine="0"/>
        <w:rPr>
          <w:rFonts w:hint="eastAsia" w:ascii="宋体" w:hAnsi="宋体" w:eastAsia="宋体" w:cs="宋体"/>
          <w:color w:val="auto"/>
          <w:highlight w:val="none"/>
        </w:rPr>
      </w:pPr>
    </w:p>
    <w:p w14:paraId="396FD0A8">
      <w:pPr>
        <w:pStyle w:val="7"/>
        <w:ind w:firstLine="0"/>
        <w:rPr>
          <w:rFonts w:hint="eastAsia" w:ascii="宋体" w:hAnsi="宋体" w:eastAsia="宋体" w:cs="宋体"/>
          <w:color w:val="auto"/>
          <w:highlight w:val="none"/>
        </w:rPr>
      </w:pPr>
    </w:p>
    <w:p w14:paraId="673476D1">
      <w:pPr>
        <w:pStyle w:val="7"/>
        <w:ind w:firstLine="0"/>
        <w:rPr>
          <w:rFonts w:hint="eastAsia" w:ascii="宋体" w:hAnsi="宋体" w:eastAsia="宋体" w:cs="宋体"/>
          <w:color w:val="auto"/>
          <w:highlight w:val="none"/>
        </w:rPr>
      </w:pPr>
    </w:p>
    <w:p w14:paraId="198AED50">
      <w:pPr>
        <w:pStyle w:val="7"/>
        <w:ind w:firstLine="0"/>
        <w:rPr>
          <w:rFonts w:hint="eastAsia" w:ascii="宋体" w:hAnsi="宋体" w:eastAsia="宋体" w:cs="宋体"/>
          <w:color w:val="auto"/>
          <w:highlight w:val="none"/>
        </w:rPr>
      </w:pPr>
    </w:p>
    <w:p w14:paraId="1C890DCC">
      <w:pPr>
        <w:pStyle w:val="7"/>
        <w:ind w:firstLine="0"/>
        <w:rPr>
          <w:rFonts w:hint="eastAsia" w:ascii="宋体" w:hAnsi="宋体" w:eastAsia="宋体" w:cs="宋体"/>
          <w:color w:val="auto"/>
          <w:highlight w:val="none"/>
        </w:rPr>
      </w:pPr>
    </w:p>
    <w:p w14:paraId="528D82A4">
      <w:pPr>
        <w:pStyle w:val="7"/>
        <w:ind w:firstLine="0"/>
        <w:rPr>
          <w:rFonts w:hint="eastAsia" w:ascii="宋体" w:hAnsi="宋体" w:eastAsia="宋体" w:cs="宋体"/>
          <w:color w:val="auto"/>
          <w:highlight w:val="none"/>
        </w:rPr>
      </w:pPr>
    </w:p>
    <w:p w14:paraId="7F67CFDC">
      <w:pPr>
        <w:snapToGrid w:val="0"/>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投标人全称：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p>
    <w:p w14:paraId="5D4DE933">
      <w:pPr>
        <w:snapToGrid w:val="0"/>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法定代表人（负责人）或授权代表：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（签字或</w:t>
      </w:r>
      <w:r>
        <w:rPr>
          <w:rFonts w:hint="eastAsia" w:ascii="宋体" w:hAnsi="宋体" w:eastAsia="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p>
    <w:p w14:paraId="60E29CFE">
      <w:pPr>
        <w:pStyle w:val="7"/>
        <w:ind w:firstLine="0"/>
        <w:rPr>
          <w:rFonts w:hint="eastAsia" w:ascii="宋体" w:hAnsi="宋体" w:eastAsia="宋体" w:cs="宋体"/>
          <w:color w:val="auto"/>
          <w:highlight w:val="none"/>
        </w:rPr>
      </w:pPr>
    </w:p>
    <w:p w14:paraId="1676B35D">
      <w:pPr>
        <w:pStyle w:val="7"/>
        <w:ind w:firstLine="0"/>
        <w:rPr>
          <w:rFonts w:hint="eastAsia" w:ascii="宋体" w:hAnsi="宋体" w:eastAsia="宋体" w:cs="宋体"/>
          <w:color w:val="auto"/>
          <w:highlight w:val="none"/>
        </w:rPr>
      </w:pPr>
    </w:p>
    <w:p w14:paraId="204ECA54">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30"/>
          <w:szCs w:val="30"/>
          <w:highlight w:val="none"/>
        </w:rPr>
        <w:t>年   月   日</w:t>
      </w:r>
      <w:r>
        <w:rPr>
          <w:rFonts w:hint="eastAsia" w:ascii="宋体" w:hAnsi="宋体" w:eastAsia="宋体" w:cs="宋体"/>
          <w:color w:val="auto"/>
          <w:highlight w:val="none"/>
        </w:rPr>
        <w:br w:type="page"/>
      </w:r>
    </w:p>
    <w:p w14:paraId="7C741EB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603A8F8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42892FA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66D2C0">
      <w:pPr>
        <w:spacing w:before="240" w:beforeLines="100" w:after="240" w:afterLines="100"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8"/>
          <w:szCs w:val="28"/>
          <w:highlight w:val="none"/>
        </w:rPr>
        <w:t>资格证明文件</w:t>
      </w:r>
    </w:p>
    <w:p w14:paraId="4C07D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1．提供《供应商信用承诺书》</w:t>
      </w:r>
    </w:p>
    <w:p w14:paraId="0CE3C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长治市政府采购供应商信用承诺函</w:t>
      </w:r>
    </w:p>
    <w:p w14:paraId="37F39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C95A9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（采购人或采购代理机构）   </w:t>
      </w:r>
      <w:r>
        <w:rPr>
          <w:rFonts w:hint="eastAsia" w:ascii="宋体" w:hAnsi="宋体" w:eastAsia="宋体" w:cs="宋体"/>
          <w:sz w:val="21"/>
          <w:szCs w:val="21"/>
        </w:rPr>
        <w:t>：</w:t>
      </w:r>
    </w:p>
    <w:p w14:paraId="54C6A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19A93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供应商名称（自然人姓名）：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p>
    <w:p w14:paraId="7746A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统一社会信用代码（身份证号码）：</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p>
    <w:p w14:paraId="678328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法定代表人（负责人）：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p>
    <w:p w14:paraId="356AC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联系地址和电话：</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p>
    <w:p w14:paraId="7BD3F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为维护公平、公正、公开的政府采购市场秩序，树立诚实守信的政府采购供应商形象，本单位（本人）自愿作出以下承诺：</w:t>
      </w:r>
    </w:p>
    <w:p w14:paraId="5EB2D3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一、我单位（本人）自愿参加本次政府采购活动（项目名称：</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color w:val="FFFFFF"/>
          <w:sz w:val="21"/>
          <w:szCs w:val="21"/>
          <w:u w:val="single"/>
          <w:lang w:val="en-US" w:eastAsia="zh-CN"/>
        </w:rPr>
        <w:t>.</w:t>
      </w:r>
      <w:r>
        <w:rPr>
          <w:rFonts w:hint="eastAsia" w:ascii="宋体" w:hAnsi="宋体" w:eastAsia="宋体" w:cs="宋体"/>
          <w:sz w:val="21"/>
          <w:szCs w:val="21"/>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67562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（一）具有独立承担民事责任的能力；</w:t>
      </w:r>
    </w:p>
    <w:p w14:paraId="7D7D5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（二）具有良好的商业信誉和健全的财务会计制度；</w:t>
      </w:r>
    </w:p>
    <w:p w14:paraId="411F0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（三）具有履行合同所必需的设备和专业技术能力；</w:t>
      </w:r>
    </w:p>
    <w:p w14:paraId="0A121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（四）有依法缴纳税收和社会保障资金的良好记录；</w:t>
      </w:r>
    </w:p>
    <w:p w14:paraId="2894B0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（五）参加政府采购活动前三年内，在经营活动中没有重大违法记录；</w:t>
      </w:r>
    </w:p>
    <w:p w14:paraId="1EBBD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（六）符合法律、行政法规规定的其他条件。</w:t>
      </w:r>
    </w:p>
    <w:p w14:paraId="5E8A73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二、我单位（本人）保证上述承诺事项的真实性。如所作信用承诺不实，自愿承担一切法律责任，接受政府采购监管部门和其他机关的审查和处罚。</w:t>
      </w:r>
    </w:p>
    <w:p w14:paraId="7756D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AC196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供应商（电子公章）：</w:t>
      </w:r>
    </w:p>
    <w:p w14:paraId="49D691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法定代表人（负责人）或授权代表（签字或电子印章）：</w:t>
      </w:r>
    </w:p>
    <w:p w14:paraId="3C76B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7829D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注：1.供应商须在投标（响应）文件中按此模板提供承诺函，既未提供上述承诺函，又未提供对应事项证明材料的，视为未实质性响应采购文件要求，按无效投标（响应）处理。</w:t>
      </w:r>
    </w:p>
    <w:p w14:paraId="05B43B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sz w:val="21"/>
          <w:szCs w:val="21"/>
        </w:rPr>
        <w:t>2.供应商的法定代表人或者授权代表的签字或盖章应真实、有效，如由授权代表签字或盖章的，应提供“法定代表人授权书”。</w:t>
      </w:r>
      <w:r>
        <w:rPr>
          <w:rFonts w:hint="eastAsia" w:ascii="宋体" w:hAnsi="宋体" w:eastAsia="宋体" w:cs="宋体"/>
          <w:sz w:val="21"/>
          <w:szCs w:val="21"/>
        </w:rPr>
        <w:br w:type="page"/>
      </w:r>
    </w:p>
    <w:p w14:paraId="16D4616D">
      <w:pPr>
        <w:widowControl/>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2.营业执照或其他相关证书</w:t>
      </w:r>
    </w:p>
    <w:p w14:paraId="6481F9A0">
      <w:pPr>
        <w:widowControl/>
        <w:jc w:val="left"/>
        <w:rPr>
          <w:rFonts w:hint="eastAsia" w:ascii="宋体" w:hAnsi="宋体" w:eastAsia="宋体" w:cs="宋体"/>
          <w:b/>
          <w:bCs/>
          <w:color w:val="auto"/>
          <w:kern w:val="0"/>
          <w:sz w:val="21"/>
          <w:szCs w:val="21"/>
          <w:highlight w:val="none"/>
          <w:lang w:val="en-US" w:eastAsia="zh-CN"/>
        </w:rPr>
      </w:pPr>
    </w:p>
    <w:p w14:paraId="19A074D2">
      <w:pPr>
        <w:widowControl/>
        <w:jc w:val="left"/>
        <w:rPr>
          <w:rFonts w:hint="eastAsia" w:ascii="宋体" w:hAnsi="宋体" w:eastAsia="宋体" w:cs="宋体"/>
          <w:b/>
          <w:bCs/>
          <w:color w:val="auto"/>
          <w:kern w:val="0"/>
          <w:sz w:val="21"/>
          <w:szCs w:val="21"/>
          <w:highlight w:val="none"/>
          <w:lang w:val="en-US" w:eastAsia="zh-CN"/>
        </w:rPr>
      </w:pPr>
    </w:p>
    <w:p w14:paraId="252A9C1D">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rPr>
        <w:t>3.基本户开户许可证或基本存款账户信息</w:t>
      </w:r>
    </w:p>
    <w:p w14:paraId="0E435B15">
      <w:pPr>
        <w:snapToGrid w:val="0"/>
        <w:spacing w:line="360" w:lineRule="auto"/>
        <w:rPr>
          <w:rFonts w:hint="eastAsia" w:ascii="宋体" w:hAnsi="宋体" w:eastAsia="宋体" w:cs="宋体"/>
          <w:color w:val="auto"/>
          <w:sz w:val="21"/>
          <w:szCs w:val="21"/>
          <w:highlight w:val="none"/>
          <w:lang w:val="en-US" w:eastAsia="zh-CN"/>
        </w:rPr>
      </w:pPr>
    </w:p>
    <w:p w14:paraId="0E907701">
      <w:pPr>
        <w:snapToGrid w:val="0"/>
        <w:spacing w:line="360" w:lineRule="auto"/>
        <w:rPr>
          <w:rFonts w:hint="eastAsia" w:ascii="宋体" w:hAnsi="宋体" w:eastAsia="宋体" w:cs="宋体"/>
          <w:color w:val="auto"/>
          <w:sz w:val="21"/>
          <w:szCs w:val="21"/>
          <w:highlight w:val="none"/>
          <w:lang w:val="en-US" w:eastAsia="zh-CN"/>
        </w:rPr>
      </w:pPr>
    </w:p>
    <w:p w14:paraId="314DC3DD">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落实政府采购政策资格要求的证明文件</w:t>
      </w:r>
      <w:r>
        <w:rPr>
          <w:rFonts w:hint="eastAsia" w:ascii="宋体" w:hAnsi="宋体" w:eastAsia="宋体" w:cs="宋体"/>
          <w:b/>
          <w:bCs/>
          <w:color w:val="auto"/>
          <w:sz w:val="21"/>
          <w:szCs w:val="21"/>
          <w:highlight w:val="none"/>
          <w:lang w:val="en-US" w:eastAsia="zh-CN"/>
        </w:rPr>
        <w:t>（如适用）</w:t>
      </w:r>
    </w:p>
    <w:p w14:paraId="7F87452F">
      <w:pPr>
        <w:snapToGrid w:val="0"/>
        <w:spacing w:line="360" w:lineRule="auto"/>
        <w:rPr>
          <w:rFonts w:hint="eastAsia" w:ascii="宋体" w:hAnsi="宋体" w:eastAsia="宋体" w:cs="宋体"/>
          <w:color w:val="auto"/>
          <w:sz w:val="21"/>
          <w:szCs w:val="21"/>
          <w:highlight w:val="none"/>
        </w:rPr>
      </w:pPr>
    </w:p>
    <w:p w14:paraId="5C7917FE">
      <w:pPr>
        <w:snapToGrid w:val="0"/>
        <w:spacing w:line="360" w:lineRule="auto"/>
        <w:rPr>
          <w:rFonts w:hint="eastAsia" w:ascii="宋体" w:hAnsi="宋体" w:eastAsia="宋体" w:cs="宋体"/>
          <w:color w:val="auto"/>
          <w:sz w:val="21"/>
          <w:szCs w:val="21"/>
          <w:highlight w:val="none"/>
        </w:rPr>
      </w:pPr>
    </w:p>
    <w:p w14:paraId="22D79B30">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5.本项目的特定资格要求</w:t>
      </w:r>
      <w:r>
        <w:rPr>
          <w:rFonts w:hint="eastAsia" w:ascii="宋体" w:hAnsi="宋体" w:eastAsia="宋体" w:cs="宋体"/>
          <w:b/>
          <w:bCs/>
          <w:color w:val="auto"/>
          <w:kern w:val="0"/>
          <w:sz w:val="21"/>
          <w:szCs w:val="21"/>
          <w:highlight w:val="none"/>
          <w:lang w:val="en-US" w:eastAsia="zh-CN"/>
        </w:rPr>
        <w:t>（如涉及）</w:t>
      </w:r>
    </w:p>
    <w:p w14:paraId="06DFA18C">
      <w:pPr>
        <w:widowControl/>
        <w:jc w:val="left"/>
        <w:rPr>
          <w:rFonts w:hint="eastAsia" w:ascii="宋体" w:hAnsi="宋体" w:eastAsia="宋体" w:cs="宋体"/>
          <w:b/>
          <w:bCs/>
          <w:color w:val="auto"/>
          <w:sz w:val="24"/>
          <w:highlight w:val="none"/>
        </w:rPr>
      </w:pPr>
    </w:p>
    <w:p w14:paraId="2CF01585">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br w:type="page"/>
      </w:r>
      <w:r>
        <w:rPr>
          <w:rFonts w:hint="eastAsia" w:ascii="宋体" w:hAnsi="宋体" w:eastAsia="宋体" w:cs="宋体"/>
          <w:b/>
          <w:bCs/>
          <w:color w:val="auto"/>
          <w:kern w:val="0"/>
          <w:sz w:val="21"/>
          <w:szCs w:val="21"/>
          <w:highlight w:val="none"/>
          <w:lang w:val="en-US" w:eastAsia="zh-CN"/>
        </w:rPr>
        <w:t>6.无利害关系承诺书</w:t>
      </w:r>
    </w:p>
    <w:p w14:paraId="01BBE410">
      <w:pPr>
        <w:keepNext/>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p>
    <w:p w14:paraId="445A70E9">
      <w:pPr>
        <w:keepNext/>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kern w:val="0"/>
          <w:sz w:val="21"/>
          <w:szCs w:val="21"/>
          <w:highlight w:val="none"/>
          <w:lang w:val="en-US" w:eastAsia="zh-CN"/>
        </w:rPr>
        <w:t>无利害关系承诺书</w:t>
      </w:r>
    </w:p>
    <w:p w14:paraId="6DD2ACE5">
      <w:pPr>
        <w:keepNext/>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p>
    <w:p w14:paraId="4026B3DB">
      <w:pPr>
        <w:keepNext/>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（采购人或采购代理机构）   </w:t>
      </w:r>
      <w:r>
        <w:rPr>
          <w:rFonts w:hint="eastAsia" w:ascii="宋体" w:hAnsi="宋体" w:eastAsia="宋体" w:cs="宋体"/>
          <w:color w:val="auto"/>
          <w:kern w:val="2"/>
          <w:sz w:val="21"/>
          <w:szCs w:val="21"/>
          <w:highlight w:val="none"/>
          <w:lang w:val="en-US" w:eastAsia="zh-CN" w:bidi="ar-SA"/>
        </w:rPr>
        <w:t>：</w:t>
      </w:r>
    </w:p>
    <w:p w14:paraId="3EB7EF89">
      <w:pPr>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p>
    <w:p w14:paraId="1491AE4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本供应商现参与贵单位组织的</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项目（项目编号：</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u w:val="none"/>
          <w:lang w:val="en-US" w:eastAsia="zh-CN" w:bidi="ar-SA"/>
        </w:rPr>
        <w:t>包号：</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）的采购活动。</w:t>
      </w:r>
      <w:r>
        <w:rPr>
          <w:rFonts w:hint="eastAsia" w:ascii="宋体" w:hAnsi="宋体" w:eastAsia="宋体" w:cs="宋体"/>
          <w:b w:val="0"/>
          <w:bCs w:val="0"/>
          <w:color w:val="auto"/>
          <w:kern w:val="0"/>
          <w:sz w:val="21"/>
          <w:szCs w:val="21"/>
          <w:highlight w:val="none"/>
          <w:lang w:val="en-US" w:eastAsia="zh-CN"/>
        </w:rPr>
        <w:t>我单位为独立法人单位，参加你单位的采购活动，我</w:t>
      </w:r>
      <w:r>
        <w:rPr>
          <w:rFonts w:hint="eastAsia" w:ascii="宋体" w:hAnsi="宋体" w:eastAsia="宋体" w:cs="宋体"/>
          <w:b w:val="0"/>
          <w:bCs w:val="0"/>
          <w:color w:val="auto"/>
          <w:kern w:val="2"/>
          <w:sz w:val="21"/>
          <w:szCs w:val="21"/>
          <w:highlight w:val="none"/>
          <w:lang w:val="en-US" w:eastAsia="zh-CN" w:bidi="ar-SA"/>
        </w:rPr>
        <w:t>单位</w:t>
      </w:r>
      <w:r>
        <w:rPr>
          <w:rFonts w:hint="eastAsia" w:ascii="宋体" w:hAnsi="宋体" w:eastAsia="宋体" w:cs="宋体"/>
          <w:b w:val="0"/>
          <w:bCs w:val="0"/>
          <w:color w:val="auto"/>
          <w:kern w:val="0"/>
          <w:sz w:val="21"/>
          <w:szCs w:val="21"/>
          <w:highlight w:val="none"/>
          <w:lang w:val="en-US" w:eastAsia="zh-CN"/>
        </w:rPr>
        <w:t>及我</w:t>
      </w:r>
      <w:r>
        <w:rPr>
          <w:rFonts w:hint="eastAsia" w:ascii="宋体" w:hAnsi="宋体" w:eastAsia="宋体" w:cs="宋体"/>
          <w:b w:val="0"/>
          <w:bCs w:val="0"/>
          <w:color w:val="auto"/>
          <w:kern w:val="2"/>
          <w:sz w:val="21"/>
          <w:szCs w:val="21"/>
          <w:highlight w:val="none"/>
          <w:lang w:val="en-US" w:eastAsia="zh-CN" w:bidi="ar-SA"/>
        </w:rPr>
        <w:t>单位</w:t>
      </w:r>
      <w:r>
        <w:rPr>
          <w:rFonts w:hint="eastAsia" w:ascii="宋体" w:hAnsi="宋体" w:eastAsia="宋体" w:cs="宋体"/>
          <w:b w:val="0"/>
          <w:bCs w:val="0"/>
          <w:color w:val="auto"/>
          <w:kern w:val="0"/>
          <w:sz w:val="21"/>
          <w:szCs w:val="21"/>
          <w:highlight w:val="none"/>
          <w:lang w:val="en-US" w:eastAsia="zh-CN"/>
        </w:rPr>
        <w:t>人员与本次采购的采购单位及人员不存在控股、管理关系等利害关系；我</w:t>
      </w:r>
      <w:r>
        <w:rPr>
          <w:rFonts w:hint="eastAsia" w:ascii="宋体" w:hAnsi="宋体" w:eastAsia="宋体" w:cs="宋体"/>
          <w:b w:val="0"/>
          <w:bCs w:val="0"/>
          <w:color w:val="auto"/>
          <w:kern w:val="2"/>
          <w:sz w:val="21"/>
          <w:szCs w:val="21"/>
          <w:highlight w:val="none"/>
          <w:lang w:val="en-US" w:eastAsia="zh-CN" w:bidi="ar-SA"/>
        </w:rPr>
        <w:t>单位</w:t>
      </w:r>
      <w:r>
        <w:rPr>
          <w:rFonts w:hint="eastAsia" w:ascii="宋体" w:hAnsi="宋体" w:eastAsia="宋体" w:cs="宋体"/>
          <w:b w:val="0"/>
          <w:bCs w:val="0"/>
          <w:color w:val="auto"/>
          <w:kern w:val="0"/>
          <w:sz w:val="21"/>
          <w:szCs w:val="21"/>
          <w:highlight w:val="none"/>
          <w:lang w:val="en-US" w:eastAsia="zh-CN"/>
        </w:rPr>
        <w:t>及人员与参与本项目此次采购活动的其他供应商及人员不存在控股、管理关系等利害关系特此承诺</w:t>
      </w:r>
    </w:p>
    <w:p w14:paraId="72553DE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我</w:t>
      </w:r>
      <w:r>
        <w:rPr>
          <w:rFonts w:hint="eastAsia" w:ascii="宋体" w:hAnsi="宋体" w:eastAsia="宋体" w:cs="宋体"/>
          <w:b w:val="0"/>
          <w:bCs w:val="0"/>
          <w:color w:val="auto"/>
          <w:kern w:val="2"/>
          <w:sz w:val="21"/>
          <w:szCs w:val="21"/>
          <w:highlight w:val="none"/>
          <w:lang w:val="en-US" w:eastAsia="zh-CN" w:bidi="ar-SA"/>
        </w:rPr>
        <w:t>单位</w:t>
      </w:r>
      <w:r>
        <w:rPr>
          <w:rFonts w:hint="eastAsia" w:ascii="宋体" w:hAnsi="宋体" w:eastAsia="宋体" w:cs="宋体"/>
          <w:b w:val="0"/>
          <w:bCs w:val="0"/>
          <w:color w:val="auto"/>
          <w:kern w:val="0"/>
          <w:sz w:val="21"/>
          <w:szCs w:val="21"/>
          <w:highlight w:val="none"/>
          <w:lang w:val="en-US" w:eastAsia="zh-CN"/>
        </w:rPr>
        <w:t>对本承诺的真实性负责，如上述承诺不真实，愿意按照有关法律法规的规定接受处罚。</w:t>
      </w:r>
    </w:p>
    <w:p w14:paraId="7D846088">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06090BBE">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37EDED4E">
      <w:pPr>
        <w:tabs>
          <w:tab w:val="left" w:pos="4000"/>
        </w:tabs>
        <w:snapToGrid w:val="0"/>
        <w:spacing w:line="480" w:lineRule="auto"/>
        <w:ind w:firstLine="2310" w:firstLineChars="11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(电子签章)</w:t>
      </w:r>
    </w:p>
    <w:p w14:paraId="22E16A3E">
      <w:pPr>
        <w:tabs>
          <w:tab w:val="left" w:pos="4000"/>
        </w:tabs>
        <w:snapToGrid w:val="0"/>
        <w:spacing w:line="480" w:lineRule="auto"/>
        <w:ind w:firstLine="2310" w:firstLineChars="11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(签字或电子签章)</w:t>
      </w:r>
    </w:p>
    <w:p w14:paraId="63B4CD9E">
      <w:pPr>
        <w:keepLines w:val="0"/>
        <w:pageBreakBefore w:val="0"/>
        <w:widowControl w:val="0"/>
        <w:kinsoku/>
        <w:wordWrap/>
        <w:overflowPunct/>
        <w:topLinePunct w:val="0"/>
        <w:autoSpaceDE/>
        <w:autoSpaceDN/>
        <w:bidi w:val="0"/>
        <w:adjustRightInd/>
        <w:spacing w:line="360" w:lineRule="auto"/>
        <w:ind w:firstLine="420" w:firstLineChars="200"/>
        <w:jc w:val="righ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rPr>
        <w:t>日期：    年  月  日</w:t>
      </w:r>
    </w:p>
    <w:p w14:paraId="3F4C863E">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br w:type="page"/>
      </w:r>
      <w:r>
        <w:rPr>
          <w:rFonts w:hint="eastAsia" w:ascii="宋体" w:hAnsi="宋体" w:eastAsia="宋体" w:cs="宋体"/>
          <w:b/>
          <w:bCs/>
          <w:color w:val="auto"/>
          <w:kern w:val="0"/>
          <w:sz w:val="21"/>
          <w:szCs w:val="21"/>
          <w:highlight w:val="none"/>
          <w:lang w:val="en-US" w:eastAsia="zh-CN"/>
        </w:rPr>
        <w:t>7.供应商关联单位说明</w:t>
      </w:r>
    </w:p>
    <w:p w14:paraId="709FC792">
      <w:pPr>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val="en-US" w:eastAsia="zh-CN"/>
        </w:rPr>
      </w:pPr>
    </w:p>
    <w:p w14:paraId="3CB7AFD0">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供应商关联单位说明</w:t>
      </w:r>
    </w:p>
    <w:p w14:paraId="33D5DA66">
      <w:pPr>
        <w:pStyle w:val="12"/>
        <w:rPr>
          <w:rFonts w:hint="eastAsia" w:ascii="宋体" w:hAnsi="宋体" w:eastAsia="宋体" w:cs="宋体"/>
          <w:b w:val="0"/>
          <w:bCs/>
          <w:sz w:val="21"/>
          <w:szCs w:val="21"/>
          <w:u w:val="single"/>
          <w:lang w:eastAsia="zh-CN"/>
        </w:rPr>
      </w:pPr>
    </w:p>
    <w:p w14:paraId="1CC010C0">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为规范采购流程，确保公平竞争，</w:t>
      </w:r>
      <w:r>
        <w:rPr>
          <w:rFonts w:hint="eastAsia" w:ascii="宋体" w:hAnsi="宋体" w:eastAsia="宋体" w:cs="宋体"/>
          <w:sz w:val="21"/>
          <w:szCs w:val="21"/>
          <w:lang w:val="zh-TW" w:eastAsia="zh-CN"/>
        </w:rPr>
        <w:t>防止有关联关系的供应商同时参与本项目的投标</w:t>
      </w:r>
      <w:r>
        <w:rPr>
          <w:rFonts w:hint="eastAsia" w:ascii="宋体" w:hAnsi="宋体" w:eastAsia="宋体" w:cs="宋体"/>
          <w:sz w:val="21"/>
          <w:szCs w:val="21"/>
          <w:lang w:val="zh-TW" w:eastAsia="zh-TW"/>
        </w:rPr>
        <w:t>，</w:t>
      </w:r>
      <w:r>
        <w:rPr>
          <w:rFonts w:hint="eastAsia" w:ascii="宋体" w:hAnsi="宋体" w:eastAsia="宋体" w:cs="宋体"/>
          <w:sz w:val="21"/>
          <w:szCs w:val="21"/>
          <w:lang w:val="zh-TW" w:eastAsia="zh-CN"/>
        </w:rPr>
        <w:t>现</w:t>
      </w:r>
      <w:r>
        <w:rPr>
          <w:rFonts w:hint="eastAsia" w:ascii="宋体" w:hAnsi="宋体" w:eastAsia="宋体" w:cs="宋体"/>
          <w:sz w:val="21"/>
          <w:szCs w:val="21"/>
          <w:lang w:val="zh-TW" w:eastAsia="zh-TW"/>
        </w:rPr>
        <w:t>如实披露与</w:t>
      </w:r>
      <w:r>
        <w:rPr>
          <w:rFonts w:hint="eastAsia" w:ascii="宋体" w:hAnsi="宋体" w:eastAsia="宋体" w:cs="宋体"/>
          <w:sz w:val="21"/>
          <w:szCs w:val="21"/>
          <w:lang w:val="zh-TW" w:eastAsia="zh-CN"/>
        </w:rPr>
        <w:t>本单位</w:t>
      </w:r>
      <w:r>
        <w:rPr>
          <w:rFonts w:hint="eastAsia" w:ascii="宋体" w:hAnsi="宋体" w:eastAsia="宋体" w:cs="宋体"/>
          <w:sz w:val="21"/>
          <w:szCs w:val="21"/>
          <w:lang w:val="zh-TW" w:eastAsia="zh-TW"/>
        </w:rPr>
        <w:t>存在关联关系的单位信息。</w:t>
      </w:r>
    </w:p>
    <w:p w14:paraId="2E5F1E14">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一、关联单位定义</w:t>
      </w:r>
    </w:p>
    <w:p w14:paraId="018F6F25">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本说明所称关联单位，包括但不限于以下两类：</w:t>
      </w:r>
    </w:p>
    <w:p w14:paraId="604F1C49">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与供应商单位负责人为同一人的其他单位;</w:t>
      </w:r>
    </w:p>
    <w:p w14:paraId="118D7154">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与供应商存在直接控股、管理关系的其他单位</w:t>
      </w:r>
      <w:r>
        <w:rPr>
          <w:rFonts w:hint="eastAsia" w:ascii="宋体" w:hAnsi="宋体" w:eastAsia="宋体" w:cs="宋体"/>
          <w:sz w:val="21"/>
          <w:szCs w:val="21"/>
          <w:lang w:val="zh-TW" w:eastAsia="zh-CN"/>
        </w:rPr>
        <w:t>。</w:t>
      </w:r>
    </w:p>
    <w:p w14:paraId="1654EA59">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二、披露内容</w:t>
      </w:r>
    </w:p>
    <w:tbl>
      <w:tblPr>
        <w:tblStyle w:val="20"/>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831"/>
        <w:gridCol w:w="2578"/>
        <w:gridCol w:w="2015"/>
        <w:gridCol w:w="1661"/>
      </w:tblGrid>
      <w:tr w14:paraId="642C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74" w:type="dxa"/>
            <w:noWrap w:val="0"/>
            <w:vAlign w:val="center"/>
          </w:tcPr>
          <w:p w14:paraId="46F5179B">
            <w:pPr>
              <w:pStyle w:val="32"/>
              <w:framePr w:wrap="auto" w:vAnchor="margin" w:hAnchor="text" w:yAlign="inline"/>
              <w:adjustRightInd w:val="0"/>
              <w:spacing w:line="360" w:lineRule="auto"/>
              <w:ind w:right="105"/>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序号</w:t>
            </w:r>
          </w:p>
        </w:tc>
        <w:tc>
          <w:tcPr>
            <w:tcW w:w="1853" w:type="dxa"/>
            <w:noWrap w:val="0"/>
            <w:vAlign w:val="center"/>
          </w:tcPr>
          <w:p w14:paraId="330668A3">
            <w:pPr>
              <w:pStyle w:val="32"/>
              <w:framePr w:wrap="auto" w:vAnchor="margin" w:hAnchor="text" w:yAlign="inline"/>
              <w:adjustRightInd w:val="0"/>
              <w:spacing w:line="360" w:lineRule="auto"/>
              <w:ind w:right="105"/>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关联单位名称</w:t>
            </w:r>
          </w:p>
        </w:tc>
        <w:tc>
          <w:tcPr>
            <w:tcW w:w="2613" w:type="dxa"/>
            <w:noWrap w:val="0"/>
            <w:vAlign w:val="center"/>
          </w:tcPr>
          <w:p w14:paraId="6D67A262">
            <w:pPr>
              <w:pStyle w:val="32"/>
              <w:framePr w:wrap="auto" w:vAnchor="margin" w:hAnchor="text" w:yAlign="inline"/>
              <w:adjustRightInd w:val="0"/>
              <w:spacing w:line="360" w:lineRule="auto"/>
              <w:ind w:right="105"/>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统一社会信用代码</w:t>
            </w:r>
          </w:p>
        </w:tc>
        <w:tc>
          <w:tcPr>
            <w:tcW w:w="2040" w:type="dxa"/>
            <w:noWrap w:val="0"/>
            <w:vAlign w:val="center"/>
          </w:tcPr>
          <w:p w14:paraId="4249AF66">
            <w:pPr>
              <w:pStyle w:val="32"/>
              <w:framePr w:wrap="auto" w:vAnchor="margin" w:hAnchor="text" w:yAlign="inline"/>
              <w:adjustRightInd w:val="0"/>
              <w:spacing w:line="360" w:lineRule="auto"/>
              <w:ind w:right="105"/>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关联关系说明</w:t>
            </w:r>
          </w:p>
        </w:tc>
        <w:tc>
          <w:tcPr>
            <w:tcW w:w="1680" w:type="dxa"/>
            <w:noWrap w:val="0"/>
            <w:vAlign w:val="center"/>
          </w:tcPr>
          <w:p w14:paraId="57D84BF1">
            <w:pPr>
              <w:pStyle w:val="32"/>
              <w:framePr w:wrap="auto" w:vAnchor="margin" w:hAnchor="text" w:yAlign="inline"/>
              <w:adjustRightInd w:val="0"/>
              <w:spacing w:line="360" w:lineRule="auto"/>
              <w:ind w:right="105"/>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备注</w:t>
            </w:r>
          </w:p>
        </w:tc>
      </w:tr>
      <w:tr w14:paraId="52AB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4" w:type="dxa"/>
            <w:noWrap w:val="0"/>
            <w:vAlign w:val="center"/>
          </w:tcPr>
          <w:p w14:paraId="382AC52F">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853" w:type="dxa"/>
            <w:noWrap w:val="0"/>
            <w:vAlign w:val="center"/>
          </w:tcPr>
          <w:p w14:paraId="561F90C2">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613" w:type="dxa"/>
            <w:noWrap w:val="0"/>
            <w:vAlign w:val="center"/>
          </w:tcPr>
          <w:p w14:paraId="6C735E8F">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040" w:type="dxa"/>
            <w:noWrap w:val="0"/>
            <w:vAlign w:val="center"/>
          </w:tcPr>
          <w:p w14:paraId="13556AFE">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680" w:type="dxa"/>
            <w:noWrap w:val="0"/>
            <w:vAlign w:val="center"/>
          </w:tcPr>
          <w:p w14:paraId="4A73F957">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r>
      <w:tr w14:paraId="7992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4" w:type="dxa"/>
            <w:noWrap w:val="0"/>
            <w:vAlign w:val="center"/>
          </w:tcPr>
          <w:p w14:paraId="0EA82079">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853" w:type="dxa"/>
            <w:noWrap w:val="0"/>
            <w:vAlign w:val="center"/>
          </w:tcPr>
          <w:p w14:paraId="32CED93C">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613" w:type="dxa"/>
            <w:noWrap w:val="0"/>
            <w:vAlign w:val="center"/>
          </w:tcPr>
          <w:p w14:paraId="425FD015">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040" w:type="dxa"/>
            <w:noWrap w:val="0"/>
            <w:vAlign w:val="center"/>
          </w:tcPr>
          <w:p w14:paraId="2519F170">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680" w:type="dxa"/>
            <w:noWrap w:val="0"/>
            <w:vAlign w:val="center"/>
          </w:tcPr>
          <w:p w14:paraId="574641DA">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r>
      <w:tr w14:paraId="0A4F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74" w:type="dxa"/>
            <w:noWrap w:val="0"/>
            <w:vAlign w:val="center"/>
          </w:tcPr>
          <w:p w14:paraId="11DB9BCA">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853" w:type="dxa"/>
            <w:noWrap w:val="0"/>
            <w:vAlign w:val="center"/>
          </w:tcPr>
          <w:p w14:paraId="519B0574">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613" w:type="dxa"/>
            <w:noWrap w:val="0"/>
            <w:vAlign w:val="center"/>
          </w:tcPr>
          <w:p w14:paraId="597D8EF9">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2040" w:type="dxa"/>
            <w:noWrap w:val="0"/>
            <w:vAlign w:val="center"/>
          </w:tcPr>
          <w:p w14:paraId="644C6E55">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c>
          <w:tcPr>
            <w:tcW w:w="1680" w:type="dxa"/>
            <w:noWrap w:val="0"/>
            <w:vAlign w:val="center"/>
          </w:tcPr>
          <w:p w14:paraId="788F14B7">
            <w:pPr>
              <w:pStyle w:val="32"/>
              <w:framePr w:wrap="auto" w:vAnchor="margin" w:hAnchor="text" w:yAlign="inline"/>
              <w:adjustRightInd w:val="0"/>
              <w:spacing w:line="360" w:lineRule="auto"/>
              <w:ind w:right="105" w:firstLine="480"/>
              <w:jc w:val="center"/>
              <w:textAlignment w:val="baseline"/>
              <w:rPr>
                <w:rFonts w:hint="eastAsia" w:ascii="宋体" w:hAnsi="宋体" w:eastAsia="宋体" w:cs="宋体"/>
                <w:sz w:val="21"/>
                <w:szCs w:val="21"/>
                <w:lang w:val="zh-TW" w:eastAsia="zh-TW"/>
              </w:rPr>
            </w:pPr>
          </w:p>
        </w:tc>
      </w:tr>
    </w:tbl>
    <w:p w14:paraId="52AF9B47">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p>
    <w:p w14:paraId="73E67610">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三、</w:t>
      </w:r>
      <w:r>
        <w:rPr>
          <w:rFonts w:hint="eastAsia" w:ascii="宋体" w:hAnsi="宋体" w:eastAsia="宋体" w:cs="宋体"/>
          <w:sz w:val="21"/>
          <w:szCs w:val="21"/>
          <w:lang w:val="zh-TW" w:eastAsia="zh-CN"/>
        </w:rPr>
        <w:t>填写</w:t>
      </w:r>
      <w:r>
        <w:rPr>
          <w:rFonts w:hint="eastAsia" w:ascii="宋体" w:hAnsi="宋体" w:eastAsia="宋体" w:cs="宋体"/>
          <w:sz w:val="21"/>
          <w:szCs w:val="21"/>
          <w:lang w:val="zh-TW" w:eastAsia="zh-TW"/>
        </w:rPr>
        <w:t>要求</w:t>
      </w:r>
    </w:p>
    <w:p w14:paraId="0784C155">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1.确保所填信息真实、准确、完整。</w:t>
      </w:r>
    </w:p>
    <w:p w14:paraId="660A21B5">
      <w:pPr>
        <w:pStyle w:val="32"/>
        <w:framePr w:wrap="auto" w:vAnchor="margin" w:hAnchor="text" w:yAlign="inline"/>
        <w:spacing w:line="360" w:lineRule="auto"/>
        <w:ind w:right="105" w:firstLine="480"/>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2.如不存在上述关联单位，请在表格中填写“无”。</w:t>
      </w:r>
    </w:p>
    <w:p w14:paraId="6F364A15">
      <w:pPr>
        <w:pStyle w:val="32"/>
        <w:framePr w:wrap="auto" w:vAnchor="margin" w:hAnchor="text" w:yAlign="inline"/>
        <w:spacing w:line="360" w:lineRule="auto"/>
        <w:ind w:right="105"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3.对所披露信息的真实性负责，如因隐瞒或虚报关联关系，采购人有权将该供应商纳入医院黑名单，并将依法追究其责任。</w:t>
      </w:r>
    </w:p>
    <w:p w14:paraId="4682D83D">
      <w:pPr>
        <w:keepNext/>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color w:val="auto"/>
          <w:kern w:val="2"/>
          <w:sz w:val="21"/>
          <w:szCs w:val="21"/>
          <w:highlight w:val="none"/>
          <w:lang w:val="en-US" w:eastAsia="zh-CN" w:bidi="ar-SA"/>
        </w:rPr>
      </w:pPr>
    </w:p>
    <w:p w14:paraId="46B46578">
      <w:pPr>
        <w:tabs>
          <w:tab w:val="left" w:pos="4000"/>
        </w:tabs>
        <w:snapToGrid w:val="0"/>
        <w:spacing w:line="480" w:lineRule="auto"/>
        <w:ind w:firstLine="2310" w:firstLineChars="11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(电子签章)</w:t>
      </w:r>
    </w:p>
    <w:p w14:paraId="1DA63005">
      <w:pPr>
        <w:tabs>
          <w:tab w:val="left" w:pos="4000"/>
        </w:tabs>
        <w:snapToGrid w:val="0"/>
        <w:spacing w:line="480" w:lineRule="auto"/>
        <w:ind w:firstLine="2310" w:firstLineChars="11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(签字或电子签章)</w:t>
      </w:r>
    </w:p>
    <w:p w14:paraId="01249DA2">
      <w:pPr>
        <w:keepLines w:val="0"/>
        <w:pageBreakBefore w:val="0"/>
        <w:widowControl w:val="0"/>
        <w:kinsoku/>
        <w:wordWrap/>
        <w:overflowPunct/>
        <w:topLinePunct w:val="0"/>
        <w:autoSpaceDE/>
        <w:autoSpaceDN/>
        <w:bidi w:val="0"/>
        <w:adjustRightInd/>
        <w:spacing w:line="360" w:lineRule="auto"/>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508733A2">
      <w:pPr>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rPr>
        <w:br w:type="page"/>
      </w:r>
      <w:r>
        <w:rPr>
          <w:rFonts w:hint="eastAsia" w:ascii="宋体" w:hAnsi="宋体" w:eastAsia="宋体" w:cs="宋体"/>
          <w:b/>
          <w:bCs/>
          <w:color w:val="auto"/>
          <w:sz w:val="21"/>
          <w:szCs w:val="21"/>
          <w:highlight w:val="none"/>
          <w:lang w:val="en-US" w:eastAsia="zh-CN"/>
        </w:rPr>
        <w:t>8．投标保证金提交凭证</w:t>
      </w:r>
    </w:p>
    <w:p w14:paraId="1F362927">
      <w:pPr>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sz w:val="28"/>
          <w:szCs w:val="28"/>
          <w:highlight w:val="none"/>
        </w:rPr>
        <w:t>商务、技术部分</w:t>
      </w:r>
    </w:p>
    <w:p w14:paraId="088C0538">
      <w:pPr>
        <w:tabs>
          <w:tab w:val="left" w:pos="567"/>
        </w:tabs>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1．法定代表人（负责人）身份证明书</w:t>
      </w:r>
    </w:p>
    <w:p w14:paraId="6FC46377">
      <w:pPr>
        <w:snapToGrid w:val="0"/>
        <w:spacing w:line="360" w:lineRule="auto"/>
        <w:ind w:left="562" w:hanging="422" w:hangingChars="200"/>
        <w:rPr>
          <w:rFonts w:hint="eastAsia" w:ascii="宋体" w:hAnsi="宋体" w:eastAsia="宋体" w:cs="宋体"/>
          <w:b/>
          <w:color w:val="auto"/>
          <w:kern w:val="0"/>
          <w:sz w:val="21"/>
          <w:szCs w:val="21"/>
          <w:highlight w:val="none"/>
        </w:rPr>
      </w:pPr>
    </w:p>
    <w:p w14:paraId="47C741B8">
      <w:pPr>
        <w:snapToGrid w:val="0"/>
        <w:spacing w:line="360" w:lineRule="auto"/>
        <w:ind w:left="562" w:hanging="422" w:hangingChars="20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法定代表人（负责人）身份证明书</w:t>
      </w:r>
    </w:p>
    <w:p w14:paraId="13E56AA7">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auto"/>
          <w:kern w:val="0"/>
          <w:sz w:val="21"/>
          <w:szCs w:val="21"/>
          <w:highlight w:val="none"/>
        </w:rPr>
        <w:t>单位名称：</w:t>
      </w:r>
    </w:p>
    <w:p w14:paraId="360A69E5">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单位性质：</w:t>
      </w:r>
    </w:p>
    <w:p w14:paraId="75F26FC0">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地    址：</w:t>
      </w:r>
    </w:p>
    <w:p w14:paraId="148F1ED9">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SnaRNQA&#10;AAAJAQAADwAAAAAAAAABACAAAAAiAAAAZHJzL2Rvd25yZXYueG1sUEsBAhQAFAAAAAgAh07iQKnq&#10;nHrqAQAAuAMAAA4AAAAAAAAAAQAgAAAAIw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成立时间：               年    月    日</w:t>
      </w:r>
    </w:p>
    <w:p w14:paraId="11B81393">
      <w:pPr>
        <w:snapToGri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经营期限：</w:t>
      </w:r>
    </w:p>
    <w:p w14:paraId="19F4F7C3">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    名：              性  别：         </w:t>
      </w:r>
    </w:p>
    <w:p w14:paraId="70AA2903">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auto"/>
          <w:kern w:val="0"/>
          <w:sz w:val="21"/>
          <w:szCs w:val="21"/>
          <w:highlight w:val="none"/>
        </w:rPr>
        <w:t xml:space="preserve">    年    龄：              职  务： </w:t>
      </w:r>
    </w:p>
    <w:p w14:paraId="213F0DEB">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color w:val="auto"/>
          <w:kern w:val="0"/>
          <w:sz w:val="21"/>
          <w:szCs w:val="21"/>
          <w:highlight w:val="none"/>
        </w:rPr>
        <w:t xml:space="preserve">    系       （投标人名称）          的法定代表人。</w:t>
      </w:r>
    </w:p>
    <w:p w14:paraId="067CAEEF">
      <w:pPr>
        <w:snapToGrid w:val="0"/>
        <w:spacing w:line="360" w:lineRule="auto"/>
        <w:jc w:val="left"/>
        <w:rPr>
          <w:rFonts w:hint="eastAsia" w:ascii="宋体" w:hAnsi="宋体" w:eastAsia="宋体" w:cs="宋体"/>
          <w:color w:val="auto"/>
          <w:kern w:val="0"/>
          <w:sz w:val="21"/>
          <w:szCs w:val="21"/>
          <w:highlight w:val="none"/>
        </w:rPr>
      </w:pPr>
    </w:p>
    <w:p w14:paraId="04ECD85C">
      <w:pPr>
        <w:snapToGrid w:val="0"/>
        <w:spacing w:line="360" w:lineRule="auto"/>
        <w:ind w:firstLine="840" w:firstLineChars="4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584E287B">
      <w:pPr>
        <w:snapToGrid w:val="0"/>
        <w:spacing w:line="360" w:lineRule="auto"/>
        <w:jc w:val="left"/>
        <w:rPr>
          <w:rFonts w:hint="eastAsia" w:ascii="宋体" w:hAnsi="宋体" w:eastAsia="宋体" w:cs="宋体"/>
          <w:color w:val="auto"/>
          <w:kern w:val="0"/>
          <w:sz w:val="21"/>
          <w:szCs w:val="21"/>
          <w:highlight w:val="none"/>
        </w:rPr>
      </w:pPr>
    </w:p>
    <w:p w14:paraId="45ED8B70">
      <w:pPr>
        <w:tabs>
          <w:tab w:val="left" w:pos="4000"/>
        </w:tabs>
        <w:snapToGrid w:val="0"/>
        <w:spacing w:line="480" w:lineRule="auto"/>
        <w:ind w:firstLine="2520" w:firstLineChars="1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（电子签章）</w:t>
      </w:r>
    </w:p>
    <w:p w14:paraId="7AFEA23F">
      <w:pPr>
        <w:snapToGrid w:val="0"/>
        <w:spacing w:line="48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（签字或电子签章）</w:t>
      </w:r>
    </w:p>
    <w:p w14:paraId="5D4EC007">
      <w:pPr>
        <w:tabs>
          <w:tab w:val="left" w:pos="4000"/>
        </w:tabs>
        <w:snapToGrid w:val="0"/>
        <w:spacing w:line="480" w:lineRule="auto"/>
        <w:ind w:firstLine="2520" w:firstLineChars="1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244122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附法定代表人（负责人）身份证明正反面扫描件或影印件。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0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4E581798">
            <w:pPr>
              <w:spacing w:line="360" w:lineRule="auto"/>
              <w:rPr>
                <w:rFonts w:hint="eastAsia" w:ascii="宋体" w:hAnsi="宋体" w:eastAsia="宋体" w:cs="宋体"/>
                <w:color w:val="auto"/>
                <w:sz w:val="21"/>
                <w:szCs w:val="21"/>
                <w:highlight w:val="none"/>
              </w:rPr>
            </w:pPr>
          </w:p>
        </w:tc>
        <w:tc>
          <w:tcPr>
            <w:tcW w:w="4615" w:type="dxa"/>
            <w:noWrap w:val="0"/>
            <w:vAlign w:val="top"/>
          </w:tcPr>
          <w:p w14:paraId="08A3E245">
            <w:pPr>
              <w:spacing w:line="360" w:lineRule="auto"/>
              <w:rPr>
                <w:rFonts w:hint="eastAsia" w:ascii="宋体" w:hAnsi="宋体" w:eastAsia="宋体" w:cs="宋体"/>
                <w:color w:val="auto"/>
                <w:sz w:val="21"/>
                <w:szCs w:val="21"/>
                <w:highlight w:val="none"/>
              </w:rPr>
            </w:pPr>
          </w:p>
        </w:tc>
      </w:tr>
    </w:tbl>
    <w:p w14:paraId="4E637D4F">
      <w:pPr>
        <w:snapToGrid w:val="0"/>
        <w:spacing w:line="360" w:lineRule="auto"/>
        <w:rPr>
          <w:rFonts w:hint="eastAsia" w:ascii="宋体" w:hAnsi="宋体" w:eastAsia="宋体" w:cs="宋体"/>
          <w:color w:val="auto"/>
          <w:sz w:val="21"/>
          <w:szCs w:val="21"/>
          <w:highlight w:val="none"/>
        </w:rPr>
      </w:pPr>
    </w:p>
    <w:p w14:paraId="24B6693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kern w:val="0"/>
          <w:sz w:val="21"/>
          <w:szCs w:val="21"/>
          <w:highlight w:val="none"/>
        </w:rPr>
        <w:t>2．法定代表人（负责人）授权委托书</w:t>
      </w:r>
    </w:p>
    <w:p w14:paraId="4CFEBDF5">
      <w:pPr>
        <w:snapToGrid w:val="0"/>
        <w:spacing w:line="360" w:lineRule="auto"/>
        <w:ind w:left="562" w:hanging="422" w:hangingChars="200"/>
        <w:rPr>
          <w:rFonts w:hint="eastAsia" w:ascii="宋体" w:hAnsi="宋体" w:eastAsia="宋体" w:cs="宋体"/>
          <w:b/>
          <w:color w:val="auto"/>
          <w:kern w:val="0"/>
          <w:sz w:val="21"/>
          <w:szCs w:val="21"/>
          <w:highlight w:val="none"/>
        </w:rPr>
      </w:pPr>
    </w:p>
    <w:p w14:paraId="07795898">
      <w:pPr>
        <w:snapToGrid w:val="0"/>
        <w:spacing w:line="360" w:lineRule="auto"/>
        <w:ind w:left="562" w:hanging="422" w:hangingChars="20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法定代表人（负责人）授权委托书</w:t>
      </w:r>
    </w:p>
    <w:p w14:paraId="1707AA31">
      <w:pPr>
        <w:snapToGrid w:val="0"/>
        <w:spacing w:line="480" w:lineRule="auto"/>
        <w:jc w:val="left"/>
        <w:rPr>
          <w:rFonts w:hint="eastAsia" w:ascii="宋体" w:hAnsi="宋体" w:eastAsia="宋体" w:cs="宋体"/>
          <w:color w:val="auto"/>
          <w:kern w:val="0"/>
          <w:sz w:val="21"/>
          <w:szCs w:val="21"/>
          <w:highlight w:val="none"/>
          <w:lang w:val="en-US" w:eastAsia="zh-CN" w:bidi="ar"/>
        </w:rPr>
      </w:pPr>
    </w:p>
    <w:p w14:paraId="2FE70D05">
      <w:pPr>
        <w:snapToGri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（采购人或采购代理机构）   </w:t>
      </w:r>
      <w:r>
        <w:rPr>
          <w:rFonts w:hint="eastAsia" w:ascii="宋体" w:hAnsi="宋体" w:eastAsia="宋体" w:cs="宋体"/>
          <w:color w:val="auto"/>
          <w:kern w:val="0"/>
          <w:sz w:val="21"/>
          <w:szCs w:val="21"/>
        </w:rPr>
        <w:t>：</w:t>
      </w:r>
    </w:p>
    <w:p w14:paraId="124E02CD">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本授权书声明：注册于</w:t>
      </w:r>
      <w:r>
        <w:rPr>
          <w:rFonts w:hint="eastAsia" w:ascii="宋体" w:hAnsi="宋体" w:eastAsia="宋体" w:cs="宋体"/>
          <w:color w:val="auto"/>
          <w:kern w:val="0"/>
          <w:sz w:val="21"/>
          <w:szCs w:val="21"/>
          <w:highlight w:val="none"/>
          <w:u w:val="single"/>
        </w:rPr>
        <w:t xml:space="preserve">                （投标人住址）</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 xml:space="preserve">               （投标人名称）</w:t>
      </w: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（法定代表人或负责人姓名、职务）</w:t>
      </w:r>
      <w:r>
        <w:rPr>
          <w:rFonts w:hint="eastAsia" w:ascii="宋体" w:hAnsi="宋体" w:eastAsia="宋体" w:cs="宋体"/>
          <w:color w:val="auto"/>
          <w:kern w:val="0"/>
          <w:sz w:val="21"/>
          <w:szCs w:val="21"/>
          <w:highlight w:val="none"/>
        </w:rPr>
        <w:t>代表本公司授权</w:t>
      </w:r>
      <w:r>
        <w:rPr>
          <w:rFonts w:hint="eastAsia" w:ascii="宋体" w:hAnsi="宋体" w:eastAsia="宋体" w:cs="宋体"/>
          <w:color w:val="auto"/>
          <w:kern w:val="0"/>
          <w:sz w:val="21"/>
          <w:szCs w:val="21"/>
          <w:highlight w:val="none"/>
          <w:u w:val="single"/>
        </w:rPr>
        <w:t xml:space="preserve">      （被授权人姓名、职务）</w:t>
      </w:r>
      <w:r>
        <w:rPr>
          <w:rFonts w:hint="eastAsia" w:ascii="宋体" w:hAnsi="宋体" w:eastAsia="宋体" w:cs="宋体"/>
          <w:color w:val="auto"/>
          <w:kern w:val="0"/>
          <w:sz w:val="21"/>
          <w:szCs w:val="21"/>
          <w:highlight w:val="none"/>
        </w:rPr>
        <w:t>为本公司的合法代理人，就贵方组织的</w:t>
      </w:r>
      <w:r>
        <w:rPr>
          <w:rFonts w:hint="eastAsia" w:ascii="宋体" w:hAnsi="宋体" w:eastAsia="宋体" w:cs="宋体"/>
          <w:color w:val="auto"/>
          <w:kern w:val="0"/>
          <w:sz w:val="21"/>
          <w:szCs w:val="21"/>
          <w:highlight w:val="none"/>
          <w:u w:val="single"/>
        </w:rPr>
        <w:t xml:space="preserve">         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项目编号：     </w:t>
      </w:r>
      <w:r>
        <w:rPr>
          <w:rFonts w:hint="eastAsia" w:ascii="宋体" w:hAnsi="宋体" w:eastAsia="宋体" w:cs="宋体"/>
          <w:color w:val="auto"/>
          <w:kern w:val="0"/>
          <w:sz w:val="21"/>
          <w:szCs w:val="21"/>
          <w:highlight w:val="none"/>
        </w:rPr>
        <w:t>，</w:t>
      </w:r>
      <w:r>
        <w:rPr>
          <w:rFonts w:hint="eastAsia" w:ascii="宋体" w:hAnsi="宋体" w:eastAsia="宋体" w:cs="宋体"/>
          <w:b w:val="0"/>
          <w:bCs w:val="0"/>
          <w:color w:val="auto"/>
          <w:kern w:val="2"/>
          <w:sz w:val="21"/>
          <w:szCs w:val="21"/>
          <w:highlight w:val="none"/>
          <w:u w:val="none"/>
          <w:lang w:val="en-US" w:eastAsia="zh-CN" w:bidi="ar-SA"/>
        </w:rPr>
        <w:t>包号：</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rPr>
        <w:t>以本公司名义处理一切与之有关的事务。</w:t>
      </w:r>
    </w:p>
    <w:p w14:paraId="41134B44">
      <w:pPr>
        <w:snapToGrid w:val="0"/>
        <w:spacing w:line="360" w:lineRule="auto"/>
        <w:jc w:val="left"/>
        <w:rPr>
          <w:rFonts w:hint="eastAsia" w:ascii="宋体" w:hAnsi="宋体" w:eastAsia="宋体" w:cs="宋体"/>
          <w:color w:val="auto"/>
          <w:kern w:val="0"/>
          <w:sz w:val="21"/>
          <w:szCs w:val="21"/>
          <w:highlight w:val="none"/>
        </w:rPr>
      </w:pPr>
    </w:p>
    <w:p w14:paraId="19B67C64">
      <w:pPr>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本授权书于    年  月  日起生效。</w:t>
      </w:r>
    </w:p>
    <w:p w14:paraId="45C7DC21">
      <w:pPr>
        <w:snapToGrid w:val="0"/>
        <w:spacing w:line="360" w:lineRule="auto"/>
        <w:jc w:val="left"/>
        <w:rPr>
          <w:rFonts w:hint="eastAsia" w:ascii="宋体" w:hAnsi="宋体" w:eastAsia="宋体" w:cs="宋体"/>
          <w:color w:val="auto"/>
          <w:kern w:val="0"/>
          <w:sz w:val="21"/>
          <w:szCs w:val="21"/>
          <w:highlight w:val="none"/>
        </w:rPr>
      </w:pPr>
    </w:p>
    <w:p w14:paraId="1D87B05E">
      <w:pPr>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特此声明</w:t>
      </w:r>
    </w:p>
    <w:p w14:paraId="552FF9BF">
      <w:pPr>
        <w:snapToGrid w:val="0"/>
        <w:spacing w:line="360" w:lineRule="auto"/>
        <w:rPr>
          <w:rFonts w:hint="eastAsia" w:ascii="宋体" w:hAnsi="宋体" w:eastAsia="宋体" w:cs="宋体"/>
          <w:color w:val="auto"/>
          <w:kern w:val="0"/>
          <w:sz w:val="21"/>
          <w:szCs w:val="21"/>
          <w:highlight w:val="none"/>
        </w:rPr>
      </w:pPr>
    </w:p>
    <w:p w14:paraId="6037487C">
      <w:pPr>
        <w:snapToGrid w:val="0"/>
        <w:spacing w:line="480" w:lineRule="auto"/>
        <w:ind w:firstLine="3223" w:firstLineChars="153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（电子签章）</w:t>
      </w:r>
    </w:p>
    <w:p w14:paraId="2A172E01">
      <w:pPr>
        <w:snapToGrid w:val="0"/>
        <w:spacing w:line="480" w:lineRule="auto"/>
        <w:ind w:firstLine="3223" w:firstLineChars="153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（签字或电子签章）</w:t>
      </w:r>
    </w:p>
    <w:p w14:paraId="44D53AFF">
      <w:pPr>
        <w:snapToGrid w:val="0"/>
        <w:spacing w:line="480" w:lineRule="auto"/>
        <w:ind w:firstLine="3223" w:firstLineChars="153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被授权人代表：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（签字或电子签章）</w:t>
      </w:r>
    </w:p>
    <w:p w14:paraId="27B1C1DA">
      <w:pPr>
        <w:snapToGrid w:val="0"/>
        <w:spacing w:before="60" w:after="60" w:line="46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附被授权人代表身份证明正反面扫描件或影印件。</w:t>
      </w:r>
    </w:p>
    <w:p w14:paraId="12C5F7CF">
      <w:pPr>
        <w:snapToGrid w:val="0"/>
        <w:spacing w:before="60" w:after="60" w:line="460" w:lineRule="exact"/>
        <w:jc w:val="both"/>
        <w:rPr>
          <w:rFonts w:hint="eastAsia" w:ascii="宋体" w:hAnsi="宋体" w:eastAsia="宋体" w:cs="宋体"/>
          <w:color w:val="FF0000"/>
          <w:kern w:val="0"/>
          <w:sz w:val="21"/>
          <w:szCs w:val="21"/>
          <w:highlight w:val="yellow"/>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263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60A60941">
            <w:pPr>
              <w:spacing w:line="360" w:lineRule="auto"/>
              <w:rPr>
                <w:rFonts w:hint="eastAsia" w:ascii="宋体" w:hAnsi="宋体" w:eastAsia="宋体" w:cs="宋体"/>
                <w:color w:val="auto"/>
                <w:sz w:val="21"/>
                <w:szCs w:val="21"/>
                <w:highlight w:val="none"/>
              </w:rPr>
            </w:pPr>
          </w:p>
        </w:tc>
        <w:tc>
          <w:tcPr>
            <w:tcW w:w="4615" w:type="dxa"/>
            <w:noWrap w:val="0"/>
            <w:vAlign w:val="top"/>
          </w:tcPr>
          <w:p w14:paraId="3764CF0E">
            <w:pPr>
              <w:spacing w:line="360" w:lineRule="auto"/>
              <w:rPr>
                <w:rFonts w:hint="eastAsia" w:ascii="宋体" w:hAnsi="宋体" w:eastAsia="宋体" w:cs="宋体"/>
                <w:color w:val="auto"/>
                <w:sz w:val="21"/>
                <w:szCs w:val="21"/>
                <w:highlight w:val="none"/>
              </w:rPr>
            </w:pPr>
          </w:p>
        </w:tc>
      </w:tr>
    </w:tbl>
    <w:p w14:paraId="66A46920">
      <w:pPr>
        <w:snapToGrid w:val="0"/>
        <w:spacing w:line="360" w:lineRule="auto"/>
        <w:jc w:val="left"/>
        <w:rPr>
          <w:rFonts w:hint="eastAsia" w:ascii="宋体" w:hAnsi="宋体" w:eastAsia="宋体" w:cs="宋体"/>
          <w:b/>
          <w:bCs/>
          <w:color w:val="auto"/>
          <w:kern w:val="0"/>
          <w:sz w:val="21"/>
          <w:szCs w:val="21"/>
          <w:highlight w:val="none"/>
        </w:rPr>
      </w:pPr>
    </w:p>
    <w:p w14:paraId="21050CFC">
      <w:pPr>
        <w:spacing w:line="360" w:lineRule="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注：法定代表人（负责人）参加投标的，提供“法定代表人（负责人）身份证明书”</w:t>
      </w:r>
      <w:r>
        <w:rPr>
          <w:rFonts w:hint="eastAsia" w:ascii="仿宋" w:hAnsi="仿宋" w:eastAsia="仿宋" w:cs="仿宋"/>
          <w:b/>
          <w:bCs/>
          <w:color w:val="auto"/>
          <w:kern w:val="0"/>
          <w:sz w:val="21"/>
          <w:szCs w:val="21"/>
          <w:highlight w:val="none"/>
          <w:lang w:eastAsia="zh-CN"/>
        </w:rPr>
        <w:t>，</w:t>
      </w:r>
      <w:r>
        <w:rPr>
          <w:rFonts w:hint="eastAsia" w:ascii="仿宋" w:hAnsi="仿宋" w:eastAsia="仿宋" w:cs="仿宋"/>
          <w:b/>
          <w:bCs/>
          <w:color w:val="auto"/>
          <w:kern w:val="0"/>
          <w:sz w:val="21"/>
          <w:szCs w:val="21"/>
          <w:highlight w:val="none"/>
          <w:lang w:val="en-US" w:eastAsia="zh-CN"/>
        </w:rPr>
        <w:t>可不提供授权委托书</w:t>
      </w:r>
      <w:r>
        <w:rPr>
          <w:rFonts w:hint="eastAsia" w:ascii="仿宋" w:hAnsi="仿宋" w:eastAsia="仿宋" w:cs="仿宋"/>
          <w:b/>
          <w:bCs/>
          <w:color w:val="auto"/>
          <w:kern w:val="0"/>
          <w:sz w:val="21"/>
          <w:szCs w:val="21"/>
          <w:highlight w:val="none"/>
        </w:rPr>
        <w:t>；委托代理人参加投标的，</w:t>
      </w:r>
      <w:r>
        <w:rPr>
          <w:rFonts w:hint="eastAsia" w:ascii="仿宋" w:hAnsi="仿宋" w:eastAsia="仿宋" w:cs="仿宋"/>
          <w:b/>
          <w:bCs/>
          <w:color w:val="auto"/>
          <w:kern w:val="0"/>
          <w:sz w:val="21"/>
          <w:szCs w:val="21"/>
          <w:highlight w:val="none"/>
          <w:lang w:val="en-US" w:eastAsia="zh-CN"/>
        </w:rPr>
        <w:t>须</w:t>
      </w:r>
      <w:r>
        <w:rPr>
          <w:rFonts w:hint="eastAsia" w:ascii="仿宋" w:hAnsi="仿宋" w:eastAsia="仿宋" w:cs="仿宋"/>
          <w:b/>
          <w:bCs/>
          <w:color w:val="auto"/>
          <w:kern w:val="0"/>
          <w:sz w:val="21"/>
          <w:szCs w:val="21"/>
          <w:highlight w:val="none"/>
        </w:rPr>
        <w:t>提供“法定代表人（负责人）身份证明书”及“法定代表人（负责人）授权委托书”</w:t>
      </w:r>
      <w:r>
        <w:rPr>
          <w:rFonts w:hint="eastAsia" w:ascii="仿宋" w:hAnsi="仿宋" w:eastAsia="仿宋" w:cs="仿宋"/>
          <w:b/>
          <w:bCs/>
          <w:color w:val="auto"/>
          <w:kern w:val="0"/>
          <w:sz w:val="21"/>
          <w:szCs w:val="21"/>
          <w:highlight w:val="none"/>
          <w:lang w:eastAsia="zh-CN"/>
        </w:rPr>
        <w:t>，</w:t>
      </w:r>
      <w:r>
        <w:rPr>
          <w:rFonts w:hint="eastAsia" w:ascii="仿宋" w:hAnsi="仿宋" w:eastAsia="仿宋" w:cs="仿宋"/>
          <w:b/>
          <w:bCs/>
          <w:color w:val="auto"/>
          <w:kern w:val="0"/>
          <w:sz w:val="21"/>
          <w:szCs w:val="21"/>
          <w:highlight w:val="none"/>
          <w:lang w:val="en-US" w:eastAsia="zh-CN"/>
        </w:rPr>
        <w:t>并提供</w:t>
      </w:r>
      <w:r>
        <w:rPr>
          <w:rFonts w:hint="eastAsia" w:ascii="仿宋" w:hAnsi="仿宋" w:eastAsia="仿宋" w:cs="仿宋"/>
          <w:b/>
          <w:bCs/>
          <w:color w:val="auto"/>
          <w:kern w:val="0"/>
          <w:sz w:val="21"/>
          <w:szCs w:val="21"/>
          <w:highlight w:val="none"/>
        </w:rPr>
        <w:t>代理人</w:t>
      </w:r>
      <w:r>
        <w:rPr>
          <w:rFonts w:hint="eastAsia" w:ascii="仿宋" w:hAnsi="仿宋" w:eastAsia="仿宋" w:cs="仿宋"/>
          <w:b/>
          <w:bCs/>
          <w:color w:val="auto"/>
          <w:kern w:val="0"/>
          <w:sz w:val="21"/>
          <w:szCs w:val="21"/>
          <w:highlight w:val="none"/>
          <w:lang w:val="en-US" w:eastAsia="zh-CN"/>
        </w:rPr>
        <w:t>投标截止日前半年内任意险种、任意一次的本单位社保缴纳证明。</w:t>
      </w:r>
    </w:p>
    <w:p w14:paraId="7D5FD4F5">
      <w:pP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r>
        <w:rPr>
          <w:rFonts w:hint="eastAsia" w:ascii="宋体" w:hAnsi="宋体" w:eastAsia="宋体" w:cs="宋体"/>
          <w:b/>
          <w:color w:val="auto"/>
          <w:kern w:val="0"/>
          <w:sz w:val="21"/>
          <w:szCs w:val="21"/>
          <w:highlight w:val="none"/>
        </w:rPr>
        <w:t>3．投标函</w:t>
      </w:r>
    </w:p>
    <w:p w14:paraId="1EF6710E">
      <w:pPr>
        <w:spacing w:line="4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  标  函</w:t>
      </w:r>
    </w:p>
    <w:p w14:paraId="4CF1241F">
      <w:pPr>
        <w:tabs>
          <w:tab w:val="left" w:pos="4860"/>
        </w:tabs>
        <w:snapToGrid w:val="0"/>
        <w:spacing w:line="360" w:lineRule="auto"/>
        <w:rPr>
          <w:rFonts w:hint="eastAsia" w:ascii="宋体" w:hAnsi="宋体" w:eastAsia="宋体" w:cs="宋体"/>
          <w:color w:val="auto"/>
          <w:kern w:val="0"/>
          <w:sz w:val="21"/>
          <w:szCs w:val="21"/>
          <w:highlight w:val="none"/>
          <w:u w:val="single"/>
        </w:rPr>
      </w:pPr>
    </w:p>
    <w:p w14:paraId="013EB377">
      <w:pPr>
        <w:snapToGri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（采购人或采购代理机构）   </w:t>
      </w:r>
      <w:r>
        <w:rPr>
          <w:rFonts w:hint="eastAsia" w:ascii="宋体" w:hAnsi="宋体" w:eastAsia="宋体" w:cs="宋体"/>
          <w:color w:val="auto"/>
          <w:kern w:val="0"/>
          <w:sz w:val="21"/>
          <w:szCs w:val="21"/>
        </w:rPr>
        <w:t>：</w:t>
      </w:r>
    </w:p>
    <w:p w14:paraId="13DF3664">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（投标人全称）</w:t>
      </w:r>
      <w:r>
        <w:rPr>
          <w:rFonts w:hint="eastAsia" w:ascii="宋体" w:hAnsi="宋体" w:eastAsia="宋体" w:cs="宋体"/>
          <w:color w:val="auto"/>
          <w:kern w:val="0"/>
          <w:sz w:val="21"/>
          <w:szCs w:val="21"/>
          <w:highlight w:val="none"/>
        </w:rPr>
        <w:t>授权</w:t>
      </w:r>
      <w:r>
        <w:rPr>
          <w:rFonts w:hint="eastAsia" w:ascii="宋体" w:hAnsi="宋体" w:eastAsia="宋体" w:cs="宋体"/>
          <w:color w:val="auto"/>
          <w:kern w:val="0"/>
          <w:sz w:val="21"/>
          <w:szCs w:val="21"/>
          <w:highlight w:val="none"/>
          <w:u w:val="single"/>
        </w:rPr>
        <w:t xml:space="preserve">            （投标人授权代表姓名、职务)</w:t>
      </w:r>
      <w:r>
        <w:rPr>
          <w:rFonts w:hint="eastAsia" w:ascii="宋体" w:hAnsi="宋体" w:eastAsia="宋体" w:cs="宋体"/>
          <w:color w:val="auto"/>
          <w:kern w:val="0"/>
          <w:sz w:val="21"/>
          <w:szCs w:val="21"/>
          <w:highlight w:val="none"/>
        </w:rPr>
        <w:t>为我方代表，参加贵方组织的</w:t>
      </w:r>
      <w:r>
        <w:rPr>
          <w:rFonts w:hint="eastAsia" w:ascii="宋体" w:hAnsi="宋体" w:eastAsia="宋体" w:cs="宋体"/>
          <w:color w:val="auto"/>
          <w:kern w:val="0"/>
          <w:sz w:val="21"/>
          <w:szCs w:val="21"/>
          <w:highlight w:val="none"/>
          <w:u w:val="single"/>
        </w:rPr>
        <w:t xml:space="preserve">                （项目名称）      （项目编号）</w:t>
      </w:r>
      <w:r>
        <w:rPr>
          <w:rFonts w:hint="eastAsia" w:ascii="宋体" w:hAnsi="宋体" w:eastAsia="宋体" w:cs="宋体"/>
          <w:color w:val="auto"/>
          <w:kern w:val="0"/>
          <w:sz w:val="21"/>
          <w:szCs w:val="21"/>
          <w:highlight w:val="none"/>
          <w:u w:val="single"/>
          <w:lang w:val="en-US" w:eastAsia="zh-CN"/>
        </w:rPr>
        <w:t xml:space="preserve">      （包号）  </w:t>
      </w:r>
      <w:r>
        <w:rPr>
          <w:rFonts w:hint="eastAsia" w:ascii="宋体" w:hAnsi="宋体" w:eastAsia="宋体" w:cs="宋体"/>
          <w:color w:val="auto"/>
          <w:kern w:val="0"/>
          <w:sz w:val="21"/>
          <w:szCs w:val="21"/>
          <w:highlight w:val="none"/>
        </w:rPr>
        <w:t>投标的有关活动，并对此项目进行报价。为此：</w:t>
      </w:r>
    </w:p>
    <w:p w14:paraId="38834665">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1．我方同意在本项目投标文件中规定的投标文件提交截止之日起</w:t>
      </w:r>
      <w:r>
        <w:rPr>
          <w:rFonts w:hint="eastAsia" w:ascii="宋体" w:hAnsi="宋体" w:eastAsia="宋体" w:cs="宋体"/>
          <w:color w:val="auto"/>
          <w:kern w:val="0"/>
          <w:sz w:val="21"/>
          <w:szCs w:val="21"/>
          <w:highlight w:val="none"/>
          <w:u w:val="none"/>
          <w:lang w:val="en-US" w:eastAsia="zh-CN"/>
        </w:rPr>
        <w:t>90</w:t>
      </w:r>
      <w:r>
        <w:rPr>
          <w:rFonts w:hint="eastAsia" w:ascii="宋体" w:hAnsi="宋体" w:eastAsia="宋体" w:cs="宋体"/>
          <w:color w:val="auto"/>
          <w:kern w:val="0"/>
          <w:sz w:val="21"/>
          <w:szCs w:val="21"/>
          <w:highlight w:val="none"/>
        </w:rPr>
        <w:t>个日历天内遵守本投标文件中的承诺且在此期限期满之前均具有约束力。</w:t>
      </w:r>
    </w:p>
    <w:p w14:paraId="3AC01019">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2．我方承诺已经具备本项目中规定的参加采购活动的投标人应当具备的全部条件。</w:t>
      </w:r>
    </w:p>
    <w:p w14:paraId="0EA7CC67">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3．提供投标人须知规定的全部投标文件，包括投标文件正本、副本。</w:t>
      </w:r>
    </w:p>
    <w:p w14:paraId="76F284D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4．按投标文件要求提供和交付的货物和服务的报价详见</w:t>
      </w:r>
      <w:r>
        <w:rPr>
          <w:rFonts w:hint="eastAsia" w:ascii="宋体" w:hAnsi="宋体" w:eastAsia="宋体" w:cs="宋体"/>
          <w:color w:val="auto"/>
          <w:kern w:val="0"/>
          <w:sz w:val="21"/>
          <w:szCs w:val="21"/>
          <w:highlight w:val="none"/>
          <w:lang w:eastAsia="zh-CN"/>
        </w:rPr>
        <w:t>开标一览表</w:t>
      </w:r>
      <w:r>
        <w:rPr>
          <w:rFonts w:hint="eastAsia" w:ascii="宋体" w:hAnsi="宋体" w:eastAsia="宋体" w:cs="宋体"/>
          <w:color w:val="auto"/>
          <w:kern w:val="0"/>
          <w:sz w:val="21"/>
          <w:szCs w:val="21"/>
          <w:highlight w:val="none"/>
        </w:rPr>
        <w:t>。</w:t>
      </w:r>
    </w:p>
    <w:p w14:paraId="101D23F2">
      <w:pPr>
        <w:tabs>
          <w:tab w:val="left" w:pos="1680"/>
        </w:tabs>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5．保证忠实地执行双方所签订的合同，并承担合同规定的责任和义务。</w:t>
      </w:r>
    </w:p>
    <w:p w14:paraId="5202979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6．承诺完全满足和响应招标文件中的各项商务和技术要求，若有偏差，已在投标文件商务和技术条款偏离表中予以明确特别说明。</w:t>
      </w:r>
    </w:p>
    <w:p w14:paraId="5B4AB337">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7．保证遵守招标文件的规定。</w:t>
      </w:r>
    </w:p>
    <w:p w14:paraId="309FF69A">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8．如果在规定的投标文件有效期内撤回投标文件，我方的投标保证金可被贵方没收。</w:t>
      </w:r>
    </w:p>
    <w:p w14:paraId="04705041">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9．我方完全理解贵方不接受可选择性报价。</w:t>
      </w:r>
    </w:p>
    <w:p w14:paraId="22BA85EE">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10．我方愿意向贵方提供任何与本项投标有关的数据、情况和技术资料。若贵方需要，我方愿意提供我方做出的一切承诺的证明材料。</w:t>
      </w:r>
    </w:p>
    <w:p w14:paraId="0F48307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11．我方已详细审核全部投标文件，包括投标文件修改书（如有的话）、参考资料及有关附件，确认无误。</w:t>
      </w:r>
    </w:p>
    <w:p w14:paraId="52E43EF9">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12．我方承诺：采购人若需追加采购本项目投标文件所列货物及相关服务的，在不改变合同其他实质性条款的前提下，按相同或更优惠的折扣并保证供货质量。</w:t>
      </w:r>
    </w:p>
    <w:p w14:paraId="624D638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．我方将严格遵守本项目的有关规定，若有下列情形之一的，将接受采购人的处罚，在1至三年内禁止参加采购人非政府采购项目的采购活动。情节严重的，有采购人上报上级部门进行处理：</w:t>
      </w:r>
    </w:p>
    <w:p w14:paraId="5B0CED79">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（1）提供虚假材料谋取</w:t>
      </w:r>
      <w:r>
        <w:rPr>
          <w:rFonts w:hint="eastAsia" w:ascii="宋体" w:hAnsi="宋体" w:eastAsia="宋体" w:cs="宋体"/>
          <w:color w:val="auto"/>
          <w:kern w:val="0"/>
          <w:sz w:val="21"/>
          <w:szCs w:val="21"/>
          <w:highlight w:val="none"/>
          <w:lang w:val="en-US" w:eastAsia="zh-CN"/>
        </w:rPr>
        <w:t>中标</w:t>
      </w:r>
      <w:r>
        <w:rPr>
          <w:rFonts w:hint="eastAsia" w:ascii="宋体" w:hAnsi="宋体" w:eastAsia="宋体" w:cs="宋体"/>
          <w:color w:val="auto"/>
          <w:kern w:val="0"/>
          <w:sz w:val="21"/>
          <w:szCs w:val="21"/>
          <w:highlight w:val="none"/>
        </w:rPr>
        <w:t>的；</w:t>
      </w:r>
    </w:p>
    <w:p w14:paraId="0391438B">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（2）采取不正当手段诋毁、排挤其他投标人的；</w:t>
      </w:r>
    </w:p>
    <w:p w14:paraId="0EDB3C9D">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（3）与采购人、其它投标人或者采购代理机构工作人员恶意串通的；</w:t>
      </w:r>
    </w:p>
    <w:p w14:paraId="0EA3588F">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（4）向采购人、采购代理机构工作人员行贿或者提供其他不正当利益的；</w:t>
      </w:r>
    </w:p>
    <w:p w14:paraId="6F94585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（5）投标文件提交截止时间后撤回投标文件的；</w:t>
      </w:r>
    </w:p>
    <w:p w14:paraId="0EBB626E">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（6）在投标期间，影响采购代理机构或评标委员会正常履行职责的；</w:t>
      </w:r>
    </w:p>
    <w:p w14:paraId="7EA139D8">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（7）未经采购代理机构同意，在采购过程中与采购人进行协商投标的；</w:t>
      </w:r>
    </w:p>
    <w:p w14:paraId="029C9ED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（8）成交后未按招标文件、投标文件及相关承诺规定签约或与采购人订立背离合同实质性内容的其它协议的；</w:t>
      </w:r>
    </w:p>
    <w:p w14:paraId="5EB068AF">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（9）未按招标文件规定和合同约定履行义务的；</w:t>
      </w:r>
    </w:p>
    <w:p w14:paraId="217C6F28">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（10）拒绝有关部门监督检查或提供虚假情况的；</w:t>
      </w:r>
    </w:p>
    <w:p w14:paraId="13061A03">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（11）存在法定代表人或单位负责人为同一个人或者存在直接控股、管理关系的不同投标人，同时参加同一项目或同一子项目的招标活动的。</w:t>
      </w:r>
    </w:p>
    <w:p w14:paraId="3CF54210">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（12）违犯采购人规定的其他行为。</w:t>
      </w:r>
    </w:p>
    <w:p w14:paraId="1A564098">
      <w:pPr>
        <w:snapToGrid w:val="0"/>
        <w:spacing w:line="360" w:lineRule="auto"/>
        <w:jc w:val="left"/>
        <w:rPr>
          <w:rFonts w:hint="eastAsia" w:ascii="宋体" w:hAnsi="宋体" w:eastAsia="宋体" w:cs="宋体"/>
          <w:color w:val="auto"/>
          <w:kern w:val="0"/>
          <w:sz w:val="21"/>
          <w:szCs w:val="21"/>
          <w:highlight w:val="none"/>
        </w:rPr>
      </w:pPr>
    </w:p>
    <w:p w14:paraId="01091A15">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所有有关本投标项目的一切往来联系方式为：</w:t>
      </w:r>
    </w:p>
    <w:p w14:paraId="1CA5EE3D">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                            邮编：</w:t>
      </w:r>
    </w:p>
    <w:p w14:paraId="2D30C502">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                            传真：</w:t>
      </w:r>
    </w:p>
    <w:p w14:paraId="760A2A51">
      <w:pPr>
        <w:tabs>
          <w:tab w:val="left" w:pos="480"/>
        </w:tabs>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投标人授权代表姓名：</w:t>
      </w:r>
    </w:p>
    <w:p w14:paraId="7488ABB1">
      <w:pPr>
        <w:tabs>
          <w:tab w:val="left" w:pos="480"/>
        </w:tabs>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投标人授权代表联系电话：           （办公）           （移动）</w:t>
      </w:r>
    </w:p>
    <w:p w14:paraId="6D034F93">
      <w:pPr>
        <w:tabs>
          <w:tab w:val="left" w:pos="480"/>
        </w:tabs>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p w14:paraId="545F6661">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(电子签章)</w:t>
      </w:r>
    </w:p>
    <w:p w14:paraId="6DA05D3D">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(签字或电子签章)</w:t>
      </w:r>
    </w:p>
    <w:p w14:paraId="3B2F2B6B">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2CCDDF19">
      <w:pPr>
        <w:tabs>
          <w:tab w:val="left" w:pos="567"/>
        </w:tabs>
        <w:snapToGri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br w:type="page"/>
      </w:r>
      <w:r>
        <w:rPr>
          <w:rFonts w:hint="eastAsia" w:ascii="宋体" w:hAnsi="宋体" w:eastAsia="宋体" w:cs="宋体"/>
          <w:b/>
          <w:color w:val="auto"/>
          <w:kern w:val="0"/>
          <w:sz w:val="21"/>
          <w:szCs w:val="21"/>
          <w:highlight w:val="none"/>
        </w:rPr>
        <w:t>4．</w:t>
      </w:r>
      <w:r>
        <w:rPr>
          <w:rFonts w:hint="eastAsia" w:ascii="宋体" w:hAnsi="宋体" w:eastAsia="宋体" w:cs="宋体"/>
          <w:b/>
          <w:color w:val="auto"/>
          <w:kern w:val="0"/>
          <w:sz w:val="21"/>
          <w:szCs w:val="21"/>
          <w:highlight w:val="none"/>
          <w:lang w:eastAsia="zh-CN"/>
        </w:rPr>
        <w:t>开标一览表</w:t>
      </w:r>
      <w:r>
        <w:rPr>
          <w:rFonts w:hint="eastAsia" w:ascii="宋体" w:hAnsi="宋体" w:eastAsia="宋体" w:cs="宋体"/>
          <w:b/>
          <w:color w:val="auto"/>
          <w:kern w:val="0"/>
          <w:sz w:val="21"/>
          <w:szCs w:val="21"/>
          <w:highlight w:val="none"/>
          <w:lang w:val="en-US" w:eastAsia="zh-CN"/>
        </w:rPr>
        <w:t>及明细表</w:t>
      </w:r>
    </w:p>
    <w:p w14:paraId="6B63B88E">
      <w:pPr>
        <w:snapToGrid w:val="0"/>
        <w:spacing w:line="360" w:lineRule="auto"/>
        <w:jc w:val="left"/>
        <w:rPr>
          <w:rFonts w:hint="eastAsia" w:ascii="宋体" w:hAnsi="宋体" w:eastAsia="宋体" w:cs="宋体"/>
          <w:b/>
          <w:color w:val="auto"/>
          <w:kern w:val="0"/>
          <w:sz w:val="21"/>
          <w:szCs w:val="21"/>
          <w:highlight w:val="none"/>
        </w:rPr>
      </w:pPr>
    </w:p>
    <w:p w14:paraId="64624ECD">
      <w:pPr>
        <w:snapToGrid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（一）</w:t>
      </w:r>
      <w:r>
        <w:rPr>
          <w:rFonts w:hint="eastAsia" w:ascii="宋体" w:hAnsi="宋体" w:eastAsia="宋体" w:cs="宋体"/>
          <w:b/>
          <w:color w:val="auto"/>
          <w:kern w:val="0"/>
          <w:sz w:val="21"/>
          <w:szCs w:val="21"/>
          <w:highlight w:val="none"/>
          <w:lang w:eastAsia="zh-CN"/>
        </w:rPr>
        <w:t>开标一览表</w:t>
      </w:r>
    </w:p>
    <w:p w14:paraId="1C7B9D5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2BE2477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项目名称： </w:t>
      </w:r>
      <w:r>
        <w:rPr>
          <w:rFonts w:hint="eastAsia" w:ascii="宋体" w:hAnsi="宋体" w:eastAsia="宋体" w:cs="宋体"/>
          <w:color w:val="auto"/>
          <w:kern w:val="0"/>
          <w:sz w:val="21"/>
          <w:szCs w:val="21"/>
          <w:highlight w:val="none"/>
          <w:u w:val="single"/>
          <w:lang w:val="en-US" w:eastAsia="zh-CN"/>
        </w:rPr>
        <w:t xml:space="preserve">                         </w:t>
      </w:r>
    </w:p>
    <w:p w14:paraId="39C5BBA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 xml:space="preserve">项目编号： </w:t>
      </w:r>
      <w:r>
        <w:rPr>
          <w:rFonts w:hint="eastAsia" w:ascii="宋体" w:hAnsi="宋体" w:eastAsia="宋体" w:cs="宋体"/>
          <w:color w:val="auto"/>
          <w:kern w:val="0"/>
          <w:sz w:val="21"/>
          <w:szCs w:val="21"/>
          <w:highlight w:val="none"/>
          <w:u w:val="single"/>
          <w:lang w:val="en-US" w:eastAsia="zh-CN"/>
        </w:rPr>
        <w:t xml:space="preserve">                         </w:t>
      </w:r>
    </w:p>
    <w:p w14:paraId="45D22D7C">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r>
        <w:rPr>
          <w:rFonts w:hint="eastAsia" w:ascii="宋体" w:hAnsi="宋体" w:eastAsia="宋体" w:cs="宋体"/>
          <w:b w:val="0"/>
          <w:bCs w:val="0"/>
          <w:color w:val="auto"/>
          <w:kern w:val="2"/>
          <w:sz w:val="21"/>
          <w:szCs w:val="21"/>
          <w:highlight w:val="none"/>
          <w:u w:val="single"/>
          <w:lang w:val="en-US" w:eastAsia="zh-CN" w:bidi="ar-SA"/>
        </w:rPr>
        <w:t xml:space="preserve">                          </w:t>
      </w:r>
    </w:p>
    <w:p w14:paraId="5EE3E409">
      <w:pPr>
        <w:widowControl/>
        <w:snapToGrid w:val="0"/>
        <w:spacing w:line="360" w:lineRule="auto"/>
        <w:ind w:firstLine="6195" w:firstLineChars="29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货币：人民币/元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20"/>
        <w:gridCol w:w="1650"/>
        <w:gridCol w:w="1075"/>
        <w:gridCol w:w="1048"/>
        <w:gridCol w:w="891"/>
        <w:gridCol w:w="957"/>
        <w:gridCol w:w="871"/>
        <w:gridCol w:w="843"/>
      </w:tblGrid>
      <w:tr w14:paraId="3273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22EC1039">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462645AB">
            <w:pPr>
              <w:widowControl/>
              <w:snapToGrid w:val="0"/>
              <w:jc w:val="center"/>
              <w:rPr>
                <w:rFonts w:hint="eastAsia" w:ascii="宋体" w:hAnsi="宋体" w:eastAsia="宋体" w:cs="宋体"/>
                <w:color w:val="auto"/>
                <w:kern w:val="0"/>
                <w:sz w:val="21"/>
                <w:szCs w:val="21"/>
                <w:lang w:val="en-US" w:eastAsia="zh-CN"/>
              </w:rPr>
            </w:pPr>
          </w:p>
          <w:p w14:paraId="4C5DB2AE">
            <w:pPr>
              <w:widowControl/>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设备名称（招标文件）</w:t>
            </w:r>
          </w:p>
          <w:p w14:paraId="27DE4793">
            <w:pPr>
              <w:widowControl/>
              <w:snapToGrid w:val="0"/>
              <w:jc w:val="center"/>
              <w:rPr>
                <w:rFonts w:hint="eastAsia" w:ascii="宋体" w:hAnsi="宋体" w:eastAsia="宋体" w:cs="宋体"/>
                <w:color w:val="auto"/>
                <w:kern w:val="0"/>
                <w:sz w:val="21"/>
                <w:szCs w:val="21"/>
              </w:rPr>
            </w:pPr>
          </w:p>
        </w:tc>
        <w:tc>
          <w:tcPr>
            <w:tcW w:w="902" w:type="pct"/>
            <w:tcBorders>
              <w:top w:val="single" w:color="auto" w:sz="4" w:space="0"/>
              <w:left w:val="single" w:color="auto" w:sz="4" w:space="0"/>
              <w:bottom w:val="single" w:color="auto" w:sz="4" w:space="0"/>
              <w:right w:val="single" w:color="auto" w:sz="4" w:space="0"/>
            </w:tcBorders>
            <w:noWrap w:val="0"/>
            <w:vAlign w:val="center"/>
          </w:tcPr>
          <w:p w14:paraId="6BAE0360">
            <w:pPr>
              <w:widowControl/>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设备名称（注册证/实物）</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613EF331">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规格型号</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65DAD288">
            <w:pPr>
              <w:widowControl/>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生产厂家/国别</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01226906">
            <w:pPr>
              <w:widowControl/>
              <w:snapToGrid w:val="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数量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0586A79">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FF610C0">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单价</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41698A6">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合价</w:t>
            </w:r>
          </w:p>
        </w:tc>
      </w:tr>
      <w:tr w14:paraId="101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22" w:type="pct"/>
            <w:tcBorders>
              <w:top w:val="single" w:color="auto" w:sz="4" w:space="0"/>
              <w:left w:val="single" w:color="auto" w:sz="4" w:space="0"/>
              <w:right w:val="single" w:color="auto" w:sz="4" w:space="0"/>
            </w:tcBorders>
            <w:noWrap w:val="0"/>
            <w:vAlign w:val="center"/>
          </w:tcPr>
          <w:p w14:paraId="456A56C2">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66" w:type="pct"/>
            <w:tcBorders>
              <w:top w:val="single" w:color="auto" w:sz="4" w:space="0"/>
              <w:left w:val="single" w:color="auto" w:sz="4" w:space="0"/>
              <w:right w:val="single" w:color="auto" w:sz="4" w:space="0"/>
            </w:tcBorders>
            <w:noWrap w:val="0"/>
            <w:vAlign w:val="center"/>
          </w:tcPr>
          <w:p w14:paraId="29C717F3">
            <w:pPr>
              <w:spacing w:line="360" w:lineRule="auto"/>
              <w:rPr>
                <w:rFonts w:hint="eastAsia" w:ascii="宋体" w:hAnsi="宋体" w:eastAsia="宋体" w:cs="宋体"/>
                <w:bCs/>
                <w:color w:val="auto"/>
                <w:kern w:val="0"/>
                <w:sz w:val="21"/>
                <w:szCs w:val="21"/>
                <w:lang w:val="en-US" w:eastAsia="zh-CN"/>
              </w:rPr>
            </w:pPr>
          </w:p>
        </w:tc>
        <w:tc>
          <w:tcPr>
            <w:tcW w:w="902" w:type="pct"/>
            <w:tcBorders>
              <w:top w:val="single" w:color="auto" w:sz="4" w:space="0"/>
              <w:left w:val="single" w:color="auto" w:sz="4" w:space="0"/>
              <w:bottom w:val="single" w:color="auto" w:sz="4" w:space="0"/>
              <w:right w:val="single" w:color="auto" w:sz="4" w:space="0"/>
            </w:tcBorders>
            <w:noWrap w:val="0"/>
            <w:vAlign w:val="center"/>
          </w:tcPr>
          <w:p w14:paraId="6B50780C">
            <w:pPr>
              <w:spacing w:line="360" w:lineRule="auto"/>
              <w:rPr>
                <w:rFonts w:hint="eastAsia" w:ascii="宋体" w:hAnsi="宋体" w:eastAsia="宋体" w:cs="宋体"/>
                <w:bCs/>
                <w:color w:val="auto"/>
                <w:kern w:val="0"/>
                <w:sz w:val="21"/>
                <w:szCs w:val="21"/>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4BB5C8DD">
            <w:pPr>
              <w:spacing w:line="360" w:lineRule="auto"/>
              <w:rPr>
                <w:rFonts w:hint="eastAsia" w:ascii="宋体" w:hAnsi="宋体" w:eastAsia="宋体" w:cs="宋体"/>
                <w:bCs/>
                <w:color w:val="auto"/>
                <w:kern w:val="0"/>
                <w:sz w:val="21"/>
                <w:szCs w:val="21"/>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12463934">
            <w:pPr>
              <w:spacing w:line="360" w:lineRule="auto"/>
              <w:rPr>
                <w:rFonts w:hint="eastAsia" w:ascii="宋体" w:hAnsi="宋体" w:eastAsia="宋体" w:cs="宋体"/>
                <w:bCs/>
                <w:color w:val="auto"/>
                <w:kern w:val="0"/>
                <w:sz w:val="21"/>
                <w:szCs w:val="21"/>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0652AB9B">
            <w:pPr>
              <w:spacing w:line="360" w:lineRule="auto"/>
              <w:rPr>
                <w:rFonts w:hint="eastAsia" w:ascii="宋体" w:hAnsi="宋体" w:eastAsia="宋体" w:cs="宋体"/>
                <w:bCs/>
                <w:color w:val="auto"/>
                <w:kern w:val="0"/>
                <w:sz w:val="21"/>
                <w:szCs w:val="21"/>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3DAD0F37">
            <w:pPr>
              <w:spacing w:line="360" w:lineRule="auto"/>
              <w:rPr>
                <w:rFonts w:hint="eastAsia" w:ascii="宋体" w:hAnsi="宋体" w:eastAsia="宋体" w:cs="宋体"/>
                <w:bCs/>
                <w:color w:val="auto"/>
                <w:kern w:val="0"/>
                <w:sz w:val="21"/>
                <w:szCs w:val="21"/>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65CF175D">
            <w:pPr>
              <w:spacing w:line="360" w:lineRule="auto"/>
              <w:rPr>
                <w:rFonts w:hint="eastAsia" w:ascii="宋体" w:hAnsi="宋体" w:eastAsia="宋体" w:cs="宋体"/>
                <w:bCs/>
                <w:color w:val="auto"/>
                <w:kern w:val="0"/>
                <w:sz w:val="21"/>
                <w:szCs w:val="21"/>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27FAB5F">
            <w:pPr>
              <w:spacing w:line="360" w:lineRule="auto"/>
              <w:rPr>
                <w:rFonts w:hint="eastAsia" w:ascii="宋体" w:hAnsi="宋体" w:eastAsia="宋体" w:cs="宋体"/>
                <w:bCs/>
                <w:color w:val="auto"/>
                <w:kern w:val="0"/>
                <w:sz w:val="21"/>
                <w:szCs w:val="21"/>
              </w:rPr>
            </w:pPr>
          </w:p>
        </w:tc>
      </w:tr>
      <w:tr w14:paraId="0387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22" w:type="pct"/>
            <w:tcBorders>
              <w:top w:val="single" w:color="auto" w:sz="4" w:space="0"/>
              <w:left w:val="single" w:color="auto" w:sz="4" w:space="0"/>
              <w:right w:val="single" w:color="auto" w:sz="4" w:space="0"/>
            </w:tcBorders>
            <w:noWrap w:val="0"/>
            <w:vAlign w:val="center"/>
          </w:tcPr>
          <w:p w14:paraId="3F4162CC">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66" w:type="pct"/>
            <w:tcBorders>
              <w:top w:val="single" w:color="auto" w:sz="4" w:space="0"/>
              <w:left w:val="single" w:color="auto" w:sz="4" w:space="0"/>
              <w:right w:val="single" w:color="auto" w:sz="4" w:space="0"/>
            </w:tcBorders>
            <w:noWrap w:val="0"/>
            <w:vAlign w:val="center"/>
          </w:tcPr>
          <w:p w14:paraId="4A14240B">
            <w:pPr>
              <w:spacing w:line="360" w:lineRule="auto"/>
              <w:rPr>
                <w:rFonts w:hint="eastAsia" w:ascii="宋体" w:hAnsi="宋体" w:eastAsia="宋体" w:cs="宋体"/>
                <w:bCs/>
                <w:color w:val="auto"/>
                <w:kern w:val="0"/>
                <w:sz w:val="21"/>
                <w:szCs w:val="21"/>
              </w:rPr>
            </w:pPr>
          </w:p>
        </w:tc>
        <w:tc>
          <w:tcPr>
            <w:tcW w:w="902" w:type="pct"/>
            <w:tcBorders>
              <w:top w:val="single" w:color="auto" w:sz="4" w:space="0"/>
              <w:left w:val="single" w:color="auto" w:sz="4" w:space="0"/>
              <w:bottom w:val="single" w:color="auto" w:sz="4" w:space="0"/>
              <w:right w:val="single" w:color="auto" w:sz="4" w:space="0"/>
            </w:tcBorders>
            <w:noWrap w:val="0"/>
            <w:vAlign w:val="center"/>
          </w:tcPr>
          <w:p w14:paraId="58E3A5A5">
            <w:pPr>
              <w:spacing w:line="360" w:lineRule="auto"/>
              <w:rPr>
                <w:rFonts w:hint="eastAsia" w:ascii="宋体" w:hAnsi="宋体" w:eastAsia="宋体" w:cs="宋体"/>
                <w:bCs/>
                <w:color w:val="auto"/>
                <w:kern w:val="0"/>
                <w:sz w:val="21"/>
                <w:szCs w:val="21"/>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4691483F">
            <w:pPr>
              <w:spacing w:line="360" w:lineRule="auto"/>
              <w:rPr>
                <w:rFonts w:hint="eastAsia" w:ascii="宋体" w:hAnsi="宋体" w:eastAsia="宋体" w:cs="宋体"/>
                <w:bCs/>
                <w:color w:val="auto"/>
                <w:kern w:val="0"/>
                <w:sz w:val="21"/>
                <w:szCs w:val="21"/>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134890A5">
            <w:pPr>
              <w:spacing w:line="360" w:lineRule="auto"/>
              <w:rPr>
                <w:rFonts w:hint="eastAsia" w:ascii="宋体" w:hAnsi="宋体" w:eastAsia="宋体" w:cs="宋体"/>
                <w:bCs/>
                <w:color w:val="auto"/>
                <w:kern w:val="0"/>
                <w:sz w:val="21"/>
                <w:szCs w:val="21"/>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8D6C4B4">
            <w:pPr>
              <w:spacing w:line="360" w:lineRule="auto"/>
              <w:rPr>
                <w:rFonts w:hint="eastAsia" w:ascii="宋体" w:hAnsi="宋体" w:eastAsia="宋体" w:cs="宋体"/>
                <w:bCs/>
                <w:color w:val="auto"/>
                <w:kern w:val="0"/>
                <w:sz w:val="21"/>
                <w:szCs w:val="21"/>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1D635530">
            <w:pPr>
              <w:spacing w:line="360" w:lineRule="auto"/>
              <w:rPr>
                <w:rFonts w:hint="eastAsia" w:ascii="宋体" w:hAnsi="宋体" w:eastAsia="宋体" w:cs="宋体"/>
                <w:bCs/>
                <w:color w:val="auto"/>
                <w:kern w:val="0"/>
                <w:sz w:val="21"/>
                <w:szCs w:val="21"/>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3BF5C82A">
            <w:pPr>
              <w:spacing w:line="360" w:lineRule="auto"/>
              <w:rPr>
                <w:rFonts w:hint="eastAsia" w:ascii="宋体" w:hAnsi="宋体" w:eastAsia="宋体" w:cs="宋体"/>
                <w:bCs/>
                <w:color w:val="auto"/>
                <w:kern w:val="0"/>
                <w:sz w:val="21"/>
                <w:szCs w:val="21"/>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64E77D92">
            <w:pPr>
              <w:spacing w:line="360" w:lineRule="auto"/>
              <w:rPr>
                <w:rFonts w:hint="eastAsia" w:ascii="宋体" w:hAnsi="宋体" w:eastAsia="宋体" w:cs="宋体"/>
                <w:bCs/>
                <w:color w:val="auto"/>
                <w:kern w:val="0"/>
                <w:sz w:val="21"/>
                <w:szCs w:val="21"/>
              </w:rPr>
            </w:pPr>
          </w:p>
        </w:tc>
      </w:tr>
      <w:tr w14:paraId="25E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22" w:type="pct"/>
            <w:tcBorders>
              <w:top w:val="single" w:color="auto" w:sz="4" w:space="0"/>
              <w:left w:val="single" w:color="auto" w:sz="4" w:space="0"/>
              <w:right w:val="single" w:color="auto" w:sz="4" w:space="0"/>
            </w:tcBorders>
            <w:noWrap w:val="0"/>
            <w:vAlign w:val="center"/>
          </w:tcPr>
          <w:p w14:paraId="0FD2C42C">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66" w:type="pct"/>
            <w:tcBorders>
              <w:top w:val="single" w:color="auto" w:sz="4" w:space="0"/>
              <w:left w:val="single" w:color="auto" w:sz="4" w:space="0"/>
              <w:right w:val="single" w:color="auto" w:sz="4" w:space="0"/>
            </w:tcBorders>
            <w:noWrap w:val="0"/>
            <w:vAlign w:val="center"/>
          </w:tcPr>
          <w:p w14:paraId="1AEA6196">
            <w:pPr>
              <w:spacing w:line="360" w:lineRule="auto"/>
              <w:rPr>
                <w:rFonts w:hint="eastAsia" w:ascii="宋体" w:hAnsi="宋体" w:eastAsia="宋体" w:cs="宋体"/>
                <w:bCs/>
                <w:color w:val="auto"/>
                <w:kern w:val="0"/>
                <w:sz w:val="21"/>
                <w:szCs w:val="21"/>
              </w:rPr>
            </w:pPr>
          </w:p>
        </w:tc>
        <w:tc>
          <w:tcPr>
            <w:tcW w:w="902" w:type="pct"/>
            <w:tcBorders>
              <w:top w:val="single" w:color="auto" w:sz="4" w:space="0"/>
              <w:left w:val="single" w:color="auto" w:sz="4" w:space="0"/>
              <w:bottom w:val="single" w:color="auto" w:sz="4" w:space="0"/>
              <w:right w:val="single" w:color="auto" w:sz="4" w:space="0"/>
            </w:tcBorders>
            <w:noWrap w:val="0"/>
            <w:vAlign w:val="center"/>
          </w:tcPr>
          <w:p w14:paraId="117C2D0C">
            <w:pPr>
              <w:spacing w:line="360" w:lineRule="auto"/>
              <w:rPr>
                <w:rFonts w:hint="eastAsia" w:ascii="宋体" w:hAnsi="宋体" w:eastAsia="宋体" w:cs="宋体"/>
                <w:bCs/>
                <w:color w:val="auto"/>
                <w:kern w:val="0"/>
                <w:sz w:val="21"/>
                <w:szCs w:val="21"/>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0CA0097">
            <w:pPr>
              <w:spacing w:line="360" w:lineRule="auto"/>
              <w:rPr>
                <w:rFonts w:hint="eastAsia" w:ascii="宋体" w:hAnsi="宋体" w:eastAsia="宋体" w:cs="宋体"/>
                <w:bCs/>
                <w:color w:val="auto"/>
                <w:kern w:val="0"/>
                <w:sz w:val="21"/>
                <w:szCs w:val="21"/>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16409B18">
            <w:pPr>
              <w:spacing w:line="360" w:lineRule="auto"/>
              <w:rPr>
                <w:rFonts w:hint="eastAsia" w:ascii="宋体" w:hAnsi="宋体" w:eastAsia="宋体" w:cs="宋体"/>
                <w:bCs/>
                <w:color w:val="auto"/>
                <w:kern w:val="0"/>
                <w:sz w:val="21"/>
                <w:szCs w:val="21"/>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D86A6C2">
            <w:pPr>
              <w:spacing w:line="360" w:lineRule="auto"/>
              <w:rPr>
                <w:rFonts w:hint="eastAsia" w:ascii="宋体" w:hAnsi="宋体" w:eastAsia="宋体" w:cs="宋体"/>
                <w:bCs/>
                <w:color w:val="auto"/>
                <w:kern w:val="0"/>
                <w:sz w:val="21"/>
                <w:szCs w:val="21"/>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373821C1">
            <w:pPr>
              <w:spacing w:line="360" w:lineRule="auto"/>
              <w:rPr>
                <w:rFonts w:hint="eastAsia" w:ascii="宋体" w:hAnsi="宋体" w:eastAsia="宋体" w:cs="宋体"/>
                <w:bCs/>
                <w:color w:val="auto"/>
                <w:kern w:val="0"/>
                <w:sz w:val="21"/>
                <w:szCs w:val="21"/>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02BCEC01">
            <w:pPr>
              <w:spacing w:line="360" w:lineRule="auto"/>
              <w:rPr>
                <w:rFonts w:hint="eastAsia" w:ascii="宋体" w:hAnsi="宋体" w:eastAsia="宋体" w:cs="宋体"/>
                <w:bCs/>
                <w:color w:val="auto"/>
                <w:kern w:val="0"/>
                <w:sz w:val="21"/>
                <w:szCs w:val="21"/>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3E050508">
            <w:pPr>
              <w:spacing w:line="360" w:lineRule="auto"/>
              <w:rPr>
                <w:rFonts w:hint="eastAsia" w:ascii="宋体" w:hAnsi="宋体" w:eastAsia="宋体" w:cs="宋体"/>
                <w:bCs/>
                <w:color w:val="auto"/>
                <w:kern w:val="0"/>
                <w:sz w:val="21"/>
                <w:szCs w:val="21"/>
              </w:rPr>
            </w:pPr>
          </w:p>
        </w:tc>
      </w:tr>
      <w:tr w14:paraId="311F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5B1C0CDB">
            <w:pPr>
              <w:widowControl/>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A26D7CF">
            <w:pPr>
              <w:spacing w:line="360" w:lineRule="auto"/>
              <w:rPr>
                <w:rFonts w:hint="eastAsia" w:ascii="宋体" w:hAnsi="宋体" w:eastAsia="宋体" w:cs="宋体"/>
                <w:bCs/>
                <w:color w:val="auto"/>
                <w:kern w:val="0"/>
                <w:sz w:val="21"/>
                <w:szCs w:val="21"/>
              </w:rPr>
            </w:pPr>
          </w:p>
        </w:tc>
        <w:tc>
          <w:tcPr>
            <w:tcW w:w="902" w:type="pct"/>
            <w:tcBorders>
              <w:top w:val="single" w:color="auto" w:sz="4" w:space="0"/>
              <w:left w:val="single" w:color="auto" w:sz="4" w:space="0"/>
              <w:bottom w:val="single" w:color="auto" w:sz="4" w:space="0"/>
              <w:right w:val="single" w:color="auto" w:sz="4" w:space="0"/>
            </w:tcBorders>
            <w:noWrap w:val="0"/>
            <w:vAlign w:val="center"/>
          </w:tcPr>
          <w:p w14:paraId="7516FA22">
            <w:pPr>
              <w:spacing w:line="360" w:lineRule="auto"/>
              <w:rPr>
                <w:rFonts w:hint="eastAsia" w:ascii="宋体" w:hAnsi="宋体" w:eastAsia="宋体" w:cs="宋体"/>
                <w:bCs/>
                <w:color w:val="auto"/>
                <w:kern w:val="0"/>
                <w:sz w:val="21"/>
                <w:szCs w:val="21"/>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72A0287A">
            <w:pPr>
              <w:spacing w:line="360" w:lineRule="auto"/>
              <w:rPr>
                <w:rFonts w:hint="eastAsia" w:ascii="宋体" w:hAnsi="宋体" w:eastAsia="宋体" w:cs="宋体"/>
                <w:bCs/>
                <w:color w:val="auto"/>
                <w:kern w:val="0"/>
                <w:sz w:val="21"/>
                <w:szCs w:val="21"/>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2D6C850">
            <w:pPr>
              <w:spacing w:line="360" w:lineRule="auto"/>
              <w:rPr>
                <w:rFonts w:hint="eastAsia" w:ascii="宋体" w:hAnsi="宋体" w:eastAsia="宋体" w:cs="宋体"/>
                <w:bCs/>
                <w:color w:val="auto"/>
                <w:kern w:val="0"/>
                <w:sz w:val="21"/>
                <w:szCs w:val="21"/>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F0ADEDF">
            <w:pPr>
              <w:spacing w:line="360" w:lineRule="auto"/>
              <w:rPr>
                <w:rFonts w:hint="eastAsia" w:ascii="宋体" w:hAnsi="宋体" w:eastAsia="宋体" w:cs="宋体"/>
                <w:bCs/>
                <w:color w:val="auto"/>
                <w:kern w:val="0"/>
                <w:sz w:val="21"/>
                <w:szCs w:val="21"/>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776E5415">
            <w:pPr>
              <w:spacing w:line="360" w:lineRule="auto"/>
              <w:rPr>
                <w:rFonts w:hint="eastAsia" w:ascii="宋体" w:hAnsi="宋体" w:eastAsia="宋体" w:cs="宋体"/>
                <w:bCs/>
                <w:color w:val="auto"/>
                <w:kern w:val="0"/>
                <w:sz w:val="21"/>
                <w:szCs w:val="21"/>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5D01679">
            <w:pPr>
              <w:spacing w:line="360" w:lineRule="auto"/>
              <w:rPr>
                <w:rFonts w:hint="eastAsia" w:ascii="宋体" w:hAnsi="宋体" w:eastAsia="宋体" w:cs="宋体"/>
                <w:bCs/>
                <w:color w:val="auto"/>
                <w:kern w:val="0"/>
                <w:sz w:val="21"/>
                <w:szCs w:val="21"/>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2926CC5C">
            <w:pPr>
              <w:spacing w:line="360" w:lineRule="auto"/>
              <w:rPr>
                <w:rFonts w:hint="eastAsia" w:ascii="宋体" w:hAnsi="宋体" w:eastAsia="宋体" w:cs="宋体"/>
                <w:bCs/>
                <w:color w:val="auto"/>
                <w:kern w:val="0"/>
                <w:sz w:val="21"/>
                <w:szCs w:val="21"/>
              </w:rPr>
            </w:pPr>
          </w:p>
        </w:tc>
      </w:tr>
      <w:tr w14:paraId="044A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2448054">
            <w:pPr>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总报价</w:t>
            </w:r>
          </w:p>
        </w:tc>
        <w:tc>
          <w:tcPr>
            <w:tcW w:w="4010" w:type="pct"/>
            <w:gridSpan w:val="7"/>
            <w:tcBorders>
              <w:top w:val="single" w:color="auto" w:sz="4" w:space="0"/>
              <w:left w:val="single" w:color="auto" w:sz="4" w:space="0"/>
              <w:bottom w:val="single" w:color="auto" w:sz="4" w:space="0"/>
              <w:right w:val="single" w:color="auto" w:sz="4" w:space="0"/>
            </w:tcBorders>
            <w:noWrap w:val="0"/>
            <w:vAlign w:val="center"/>
          </w:tcPr>
          <w:p w14:paraId="79A12C1C">
            <w:pPr>
              <w:spacing w:line="360" w:lineRule="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大写：                       小写：</w:t>
            </w:r>
          </w:p>
        </w:tc>
      </w:tr>
      <w:tr w14:paraId="6B5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70E84A05">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合同履约期限</w:t>
            </w:r>
          </w:p>
          <w:p w14:paraId="025299D9">
            <w:pPr>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color w:val="auto"/>
                <w:kern w:val="2"/>
                <w:sz w:val="21"/>
                <w:szCs w:val="21"/>
                <w:highlight w:val="none"/>
                <w:lang w:val="en-US" w:eastAsia="zh-CN" w:bidi="ar-SA"/>
              </w:rPr>
              <w:t>（交货期）</w:t>
            </w:r>
          </w:p>
        </w:tc>
        <w:tc>
          <w:tcPr>
            <w:tcW w:w="4010" w:type="pct"/>
            <w:gridSpan w:val="7"/>
            <w:tcBorders>
              <w:top w:val="single" w:color="auto" w:sz="4" w:space="0"/>
              <w:left w:val="single" w:color="auto" w:sz="4" w:space="0"/>
              <w:bottom w:val="single" w:color="auto" w:sz="4" w:space="0"/>
              <w:right w:val="single" w:color="auto" w:sz="4" w:space="0"/>
            </w:tcBorders>
            <w:noWrap w:val="0"/>
            <w:vAlign w:val="center"/>
          </w:tcPr>
          <w:p w14:paraId="388BD1DB">
            <w:pPr>
              <w:spacing w:line="360" w:lineRule="auto"/>
              <w:rPr>
                <w:rFonts w:hint="eastAsia" w:ascii="宋体" w:hAnsi="宋体" w:eastAsia="宋体" w:cs="宋体"/>
                <w:bCs/>
                <w:color w:val="auto"/>
                <w:kern w:val="0"/>
                <w:sz w:val="21"/>
                <w:szCs w:val="21"/>
                <w:lang w:val="en-US" w:eastAsia="zh-CN"/>
              </w:rPr>
            </w:pPr>
          </w:p>
        </w:tc>
      </w:tr>
      <w:tr w14:paraId="330D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DE44B30">
            <w:pPr>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质保期</w:t>
            </w:r>
          </w:p>
        </w:tc>
        <w:tc>
          <w:tcPr>
            <w:tcW w:w="4010" w:type="pct"/>
            <w:gridSpan w:val="7"/>
            <w:tcBorders>
              <w:top w:val="single" w:color="auto" w:sz="4" w:space="0"/>
              <w:left w:val="single" w:color="auto" w:sz="4" w:space="0"/>
              <w:bottom w:val="single" w:color="auto" w:sz="4" w:space="0"/>
              <w:right w:val="single" w:color="auto" w:sz="4" w:space="0"/>
            </w:tcBorders>
            <w:noWrap w:val="0"/>
            <w:vAlign w:val="center"/>
          </w:tcPr>
          <w:p w14:paraId="025D1EB8">
            <w:pPr>
              <w:spacing w:line="360" w:lineRule="auto"/>
              <w:rPr>
                <w:rFonts w:hint="eastAsia" w:ascii="宋体" w:hAnsi="宋体" w:eastAsia="宋体" w:cs="宋体"/>
                <w:bCs/>
                <w:color w:val="auto"/>
                <w:kern w:val="0"/>
                <w:sz w:val="21"/>
                <w:szCs w:val="21"/>
                <w:lang w:val="en-US" w:eastAsia="zh-CN"/>
              </w:rPr>
            </w:pPr>
          </w:p>
        </w:tc>
      </w:tr>
      <w:tr w14:paraId="3417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4605BD6F">
            <w:pPr>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备注</w:t>
            </w:r>
          </w:p>
        </w:tc>
        <w:tc>
          <w:tcPr>
            <w:tcW w:w="4010" w:type="pct"/>
            <w:gridSpan w:val="7"/>
            <w:tcBorders>
              <w:top w:val="single" w:color="auto" w:sz="4" w:space="0"/>
              <w:left w:val="single" w:color="auto" w:sz="4" w:space="0"/>
              <w:bottom w:val="single" w:color="auto" w:sz="4" w:space="0"/>
              <w:right w:val="single" w:color="auto" w:sz="4" w:space="0"/>
            </w:tcBorders>
            <w:noWrap w:val="0"/>
            <w:vAlign w:val="center"/>
          </w:tcPr>
          <w:p w14:paraId="6B18D143">
            <w:pPr>
              <w:spacing w:line="360" w:lineRule="auto"/>
              <w:rPr>
                <w:rFonts w:hint="eastAsia" w:ascii="宋体" w:hAnsi="宋体" w:eastAsia="宋体" w:cs="宋体"/>
                <w:bCs/>
                <w:color w:val="auto"/>
                <w:kern w:val="0"/>
                <w:sz w:val="21"/>
                <w:szCs w:val="21"/>
                <w:lang w:val="en-US" w:eastAsia="zh-CN"/>
              </w:rPr>
            </w:pPr>
          </w:p>
        </w:tc>
      </w:tr>
    </w:tbl>
    <w:p w14:paraId="62D19E71">
      <w:pPr>
        <w:snapToGrid w:val="0"/>
        <w:spacing w:line="360" w:lineRule="auto"/>
        <w:jc w:val="left"/>
        <w:rPr>
          <w:rFonts w:hint="eastAsia" w:ascii="宋体" w:hAnsi="宋体" w:eastAsia="宋体" w:cs="宋体"/>
          <w:color w:val="auto"/>
          <w:kern w:val="0"/>
          <w:sz w:val="21"/>
          <w:szCs w:val="21"/>
          <w:lang w:eastAsia="zh-CN"/>
        </w:rPr>
      </w:pPr>
    </w:p>
    <w:p w14:paraId="25BECDC9">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2C509CBE">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0487EDED">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76447A1D">
      <w:pPr>
        <w:rPr>
          <w:rFonts w:hint="eastAsia" w:ascii="宋体" w:hAnsi="宋体" w:eastAsia="宋体" w:cs="宋体"/>
          <w:b/>
          <w:color w:val="auto"/>
          <w:kern w:val="0"/>
          <w:sz w:val="24"/>
          <w:szCs w:val="24"/>
          <w:highlight w:val="none"/>
          <w:lang w:val="en-US" w:eastAsia="zh-CN"/>
        </w:rPr>
      </w:pPr>
    </w:p>
    <w:p w14:paraId="537B1098">
      <w:pPr>
        <w:pageBreakBefore w:val="0"/>
        <w:numPr>
          <w:ilvl w:val="0"/>
          <w:numId w:val="0"/>
        </w:numPr>
        <w:kinsoku/>
        <w:wordWrap/>
        <w:overflowPunct w:val="0"/>
        <w:autoSpaceDE w:val="0"/>
        <w:autoSpaceDN w:val="0"/>
        <w:bidi w:val="0"/>
        <w:adjustRightInd w:val="0"/>
        <w:spacing w:line="360" w:lineRule="auto"/>
        <w:ind w:left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（二）分项报价明细表</w:t>
      </w:r>
    </w:p>
    <w:p w14:paraId="36E81A6A">
      <w:pPr>
        <w:pageBreakBefore w:val="0"/>
        <w:numPr>
          <w:ilvl w:val="0"/>
          <w:numId w:val="0"/>
        </w:numPr>
        <w:kinsoku/>
        <w:wordWrap/>
        <w:overflowPunct w:val="0"/>
        <w:autoSpaceDE w:val="0"/>
        <w:autoSpaceDN w:val="0"/>
        <w:bidi w:val="0"/>
        <w:adjustRightInd w:val="0"/>
        <w:spacing w:line="360" w:lineRule="auto"/>
        <w:ind w:firstLine="2319" w:firstLineChars="1100"/>
        <w:jc w:val="both"/>
        <w:rPr>
          <w:rFonts w:hint="eastAsia" w:ascii="宋体" w:hAnsi="宋体" w:eastAsia="宋体" w:cs="宋体"/>
          <w:b/>
          <w:color w:val="auto"/>
          <w:kern w:val="0"/>
          <w:sz w:val="21"/>
          <w:szCs w:val="21"/>
          <w:highlight w:val="none"/>
          <w:u w:val="single"/>
          <w:lang w:val="en-US" w:eastAsia="zh-CN"/>
        </w:rPr>
      </w:pPr>
    </w:p>
    <w:p w14:paraId="642710ED">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项目名称：</w:t>
      </w:r>
      <w:r>
        <w:rPr>
          <w:rFonts w:hint="eastAsia" w:ascii="宋体" w:hAnsi="宋体" w:eastAsia="宋体" w:cs="宋体"/>
          <w:b/>
          <w:color w:val="auto"/>
          <w:kern w:val="0"/>
          <w:sz w:val="21"/>
          <w:szCs w:val="21"/>
          <w:highlight w:val="none"/>
          <w:u w:val="single"/>
          <w:lang w:val="en-US" w:eastAsia="zh-CN"/>
        </w:rPr>
        <w:t xml:space="preserve">               </w:t>
      </w:r>
    </w:p>
    <w:p w14:paraId="4147E34D">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项目编号：</w:t>
      </w:r>
      <w:r>
        <w:rPr>
          <w:rFonts w:hint="eastAsia" w:ascii="宋体" w:hAnsi="宋体" w:eastAsia="宋体" w:cs="宋体"/>
          <w:b/>
          <w:color w:val="auto"/>
          <w:kern w:val="0"/>
          <w:sz w:val="21"/>
          <w:szCs w:val="21"/>
          <w:highlight w:val="none"/>
          <w:u w:val="single"/>
          <w:lang w:val="en-US" w:eastAsia="zh-CN"/>
        </w:rPr>
        <w:t xml:space="preserve">               </w:t>
      </w:r>
    </w:p>
    <w:p w14:paraId="12B5D28E">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r>
        <w:rPr>
          <w:rFonts w:hint="eastAsia" w:ascii="宋体" w:hAnsi="宋体" w:eastAsia="宋体" w:cs="宋体"/>
          <w:b w:val="0"/>
          <w:bCs w:val="0"/>
          <w:color w:val="auto"/>
          <w:kern w:val="2"/>
          <w:sz w:val="21"/>
          <w:szCs w:val="21"/>
          <w:highlight w:val="none"/>
          <w:u w:val="single"/>
          <w:lang w:val="en-US" w:eastAsia="zh-CN" w:bidi="ar-SA"/>
        </w:rPr>
        <w:t xml:space="preserve">               </w:t>
      </w:r>
    </w:p>
    <w:p w14:paraId="17DEBCE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u w:val="single"/>
          <w:lang w:val="en-US" w:eastAsia="zh-CN"/>
        </w:rPr>
      </w:pPr>
    </w:p>
    <w:p w14:paraId="2A23C5F7">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1"/>
          <w:szCs w:val="21"/>
          <w:highlight w:val="none"/>
          <w:u w:val="single"/>
          <w:lang w:val="en-US" w:eastAsia="zh-CN"/>
        </w:rPr>
      </w:pPr>
    </w:p>
    <w:p w14:paraId="15470E35">
      <w:pPr>
        <w:keepNext w:val="0"/>
        <w:keepLines w:val="0"/>
        <w:pageBreakBefore w:val="0"/>
        <w:widowControl/>
        <w:kinsoku/>
        <w:wordWrap/>
        <w:overflowPunct/>
        <w:topLinePunct w:val="0"/>
        <w:autoSpaceDE/>
        <w:autoSpaceDN/>
        <w:bidi w:val="0"/>
        <w:adjustRightInd w:val="0"/>
        <w:snapToGrid w:val="0"/>
        <w:spacing w:line="360" w:lineRule="auto"/>
        <w:ind w:left="0" w:leftChars="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rPr>
        <w:t>单位：人民币/元</w:t>
      </w:r>
    </w:p>
    <w:tbl>
      <w:tblPr>
        <w:tblStyle w:val="19"/>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175"/>
        <w:gridCol w:w="1227"/>
        <w:gridCol w:w="947"/>
        <w:gridCol w:w="1269"/>
        <w:gridCol w:w="715"/>
        <w:gridCol w:w="730"/>
        <w:gridCol w:w="872"/>
        <w:gridCol w:w="867"/>
        <w:gridCol w:w="939"/>
      </w:tblGrid>
      <w:tr w14:paraId="3176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22C3411C">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8AF87E9">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名称</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D5EE3D">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生产厂商</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CF4FF42">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品牌</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FA2A48">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规格型号</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6C18FC8">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单位</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63DD446">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数量</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AB512AD">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单价</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7FCDF69">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总</w:t>
            </w:r>
            <w:r>
              <w:rPr>
                <w:rFonts w:hint="eastAsia" w:ascii="宋体" w:hAnsi="宋体" w:eastAsia="宋体" w:cs="宋体"/>
                <w:color w:val="auto"/>
                <w:kern w:val="0"/>
                <w:sz w:val="21"/>
                <w:szCs w:val="21"/>
              </w:rPr>
              <w:t>价</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01DE0B6">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14:paraId="301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right w:val="single" w:color="auto" w:sz="4" w:space="0"/>
            </w:tcBorders>
            <w:noWrap w:val="0"/>
            <w:vAlign w:val="center"/>
          </w:tcPr>
          <w:p w14:paraId="2E6FCE4B">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75" w:type="dxa"/>
            <w:tcBorders>
              <w:top w:val="single" w:color="auto" w:sz="4" w:space="0"/>
              <w:left w:val="single" w:color="auto" w:sz="4" w:space="0"/>
              <w:right w:val="single" w:color="auto" w:sz="4" w:space="0"/>
            </w:tcBorders>
            <w:noWrap w:val="0"/>
            <w:vAlign w:val="center"/>
          </w:tcPr>
          <w:p w14:paraId="0C4E92F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FA895B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05D7402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B5BF4A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288E263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0DF9A8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E15281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354D42F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CD242C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r>
      <w:tr w14:paraId="0195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right w:val="single" w:color="auto" w:sz="4" w:space="0"/>
            </w:tcBorders>
            <w:noWrap w:val="0"/>
            <w:vAlign w:val="center"/>
          </w:tcPr>
          <w:p w14:paraId="4AA4CABF">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75" w:type="dxa"/>
            <w:tcBorders>
              <w:top w:val="single" w:color="auto" w:sz="4" w:space="0"/>
              <w:left w:val="single" w:color="auto" w:sz="4" w:space="0"/>
              <w:right w:val="single" w:color="auto" w:sz="4" w:space="0"/>
            </w:tcBorders>
            <w:noWrap w:val="0"/>
            <w:vAlign w:val="center"/>
          </w:tcPr>
          <w:p w14:paraId="5B872AF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6F9367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F42A3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F8EEEE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3C5680B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5E72C8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0F270C7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15F97D8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3AC82B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r>
      <w:tr w14:paraId="0EB7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right w:val="single" w:color="auto" w:sz="4" w:space="0"/>
            </w:tcBorders>
            <w:noWrap w:val="0"/>
            <w:vAlign w:val="center"/>
          </w:tcPr>
          <w:p w14:paraId="7B47CAAF">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175" w:type="dxa"/>
            <w:tcBorders>
              <w:top w:val="single" w:color="auto" w:sz="4" w:space="0"/>
              <w:left w:val="single" w:color="auto" w:sz="4" w:space="0"/>
              <w:right w:val="single" w:color="auto" w:sz="4" w:space="0"/>
            </w:tcBorders>
            <w:noWrap w:val="0"/>
            <w:vAlign w:val="center"/>
          </w:tcPr>
          <w:p w14:paraId="03E32E2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490C24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0913B17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C8CD5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090AC4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575861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61DFD3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1A21A1D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45AE86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r>
      <w:tr w14:paraId="1783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14:paraId="6C940A27">
            <w:pPr>
              <w:keepNext w:val="0"/>
              <w:keepLines w:val="0"/>
              <w:pageBreakBefore w:val="0"/>
              <w:widowControl/>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DE7BEB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392189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37DFA4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57CEA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58A44E5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C42603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9E9BB2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5CB2C7F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FDD689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kern w:val="0"/>
                <w:sz w:val="21"/>
                <w:szCs w:val="21"/>
              </w:rPr>
            </w:pPr>
          </w:p>
        </w:tc>
      </w:tr>
      <w:tr w14:paraId="046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54" w:type="dxa"/>
            <w:gridSpan w:val="3"/>
            <w:tcBorders>
              <w:top w:val="single" w:color="auto" w:sz="4" w:space="0"/>
              <w:left w:val="single" w:color="auto" w:sz="4" w:space="0"/>
              <w:bottom w:val="single" w:color="auto" w:sz="4" w:space="0"/>
              <w:right w:val="single" w:color="auto" w:sz="4" w:space="0"/>
            </w:tcBorders>
            <w:noWrap w:val="0"/>
            <w:vAlign w:val="center"/>
          </w:tcPr>
          <w:p w14:paraId="7DA326C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r>
              <w:rPr>
                <w:rFonts w:hint="eastAsia" w:ascii="宋体" w:hAnsi="宋体" w:eastAsia="宋体" w:cs="宋体"/>
                <w:b w:val="0"/>
                <w:bCs/>
                <w:color w:val="auto"/>
                <w:sz w:val="21"/>
                <w:szCs w:val="21"/>
              </w:rPr>
              <w:t>合计</w:t>
            </w:r>
          </w:p>
        </w:tc>
        <w:tc>
          <w:tcPr>
            <w:tcW w:w="6339" w:type="dxa"/>
            <w:gridSpan w:val="7"/>
            <w:tcBorders>
              <w:top w:val="single" w:color="auto" w:sz="4" w:space="0"/>
              <w:left w:val="single" w:color="auto" w:sz="4" w:space="0"/>
              <w:bottom w:val="single" w:color="auto" w:sz="4" w:space="0"/>
              <w:right w:val="single" w:color="auto" w:sz="4" w:space="0"/>
            </w:tcBorders>
            <w:noWrap w:val="0"/>
            <w:vAlign w:val="center"/>
          </w:tcPr>
          <w:p w14:paraId="52FBFB41">
            <w:pPr>
              <w:keepNext w:val="0"/>
              <w:keepLines w:val="0"/>
              <w:pageBreakBefore w:val="0"/>
              <w:kinsoku/>
              <w:wordWrap/>
              <w:overflowPunct/>
              <w:topLinePunct w:val="0"/>
              <w:bidi w:val="0"/>
              <w:spacing w:line="360" w:lineRule="auto"/>
              <w:ind w:right="0" w:rightChars="0" w:firstLine="840" w:firstLineChars="4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大写）</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u w:val="single"/>
                <w:lang w:val="en-US" w:eastAsia="zh-CN"/>
              </w:rPr>
              <w:t xml:space="preserve">                          </w:t>
            </w:r>
          </w:p>
          <w:p w14:paraId="16E699D3">
            <w:pPr>
              <w:keepNext w:val="0"/>
              <w:keepLines w:val="0"/>
              <w:pageBreakBefore w:val="0"/>
              <w:kinsoku/>
              <w:wordWrap/>
              <w:overflowPunct/>
              <w:topLinePunct w:val="0"/>
              <w:bidi w:val="0"/>
              <w:spacing w:line="360" w:lineRule="auto"/>
              <w:ind w:right="0" w:rightChars="0" w:firstLine="840" w:firstLineChars="400"/>
              <w:textAlignment w:val="auto"/>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（小写）¥</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u w:val="single"/>
                <w:lang w:val="en-US" w:eastAsia="zh-CN"/>
              </w:rPr>
              <w:t xml:space="preserve">                         </w:t>
            </w:r>
          </w:p>
        </w:tc>
      </w:tr>
    </w:tbl>
    <w:p w14:paraId="68B9A14D">
      <w:pPr>
        <w:pageBreakBefore w:val="0"/>
        <w:tabs>
          <w:tab w:val="left" w:pos="4000"/>
        </w:tabs>
        <w:kinsoku/>
        <w:wordWrap/>
        <w:bidi w:val="0"/>
        <w:spacing w:line="360" w:lineRule="auto"/>
        <w:ind w:left="0" w:leftChars="0"/>
        <w:jc w:val="left"/>
        <w:rPr>
          <w:rStyle w:val="33"/>
          <w:rFonts w:hint="eastAsia" w:ascii="宋体" w:hAnsi="宋体" w:eastAsia="宋体" w:cs="宋体"/>
          <w:b/>
          <w:bCs/>
          <w:color w:val="auto"/>
          <w:kern w:val="0"/>
          <w:sz w:val="21"/>
          <w:szCs w:val="21"/>
          <w:highlight w:val="none"/>
          <w:lang w:val="en-US" w:eastAsia="zh-CN"/>
        </w:rPr>
      </w:pPr>
      <w:r>
        <w:rPr>
          <w:rStyle w:val="33"/>
          <w:rFonts w:hint="eastAsia" w:ascii="宋体" w:hAnsi="宋体" w:eastAsia="宋体" w:cs="宋体"/>
          <w:b/>
          <w:bCs/>
          <w:color w:val="auto"/>
          <w:kern w:val="0"/>
          <w:sz w:val="21"/>
          <w:szCs w:val="21"/>
          <w:highlight w:val="none"/>
          <w:lang w:val="en-US" w:eastAsia="zh-CN"/>
        </w:rPr>
        <w:t>备注：</w:t>
      </w:r>
    </w:p>
    <w:p w14:paraId="4010BD31">
      <w:pPr>
        <w:pageBreakBefore w:val="0"/>
        <w:numPr>
          <w:ilvl w:val="0"/>
          <w:numId w:val="0"/>
        </w:numPr>
        <w:tabs>
          <w:tab w:val="left" w:pos="4000"/>
        </w:tabs>
        <w:kinsoku/>
        <w:wordWrap/>
        <w:bidi w:val="0"/>
        <w:spacing w:line="360" w:lineRule="auto"/>
        <w:jc w:val="left"/>
        <w:rPr>
          <w:rStyle w:val="33"/>
          <w:rFonts w:hint="eastAsia" w:ascii="宋体" w:hAnsi="宋体" w:eastAsia="宋体" w:cs="宋体"/>
          <w:b/>
          <w:bCs/>
          <w:color w:val="auto"/>
          <w:kern w:val="0"/>
          <w:sz w:val="21"/>
          <w:szCs w:val="21"/>
          <w:highlight w:val="none"/>
        </w:rPr>
      </w:pPr>
      <w:r>
        <w:rPr>
          <w:rStyle w:val="33"/>
          <w:rFonts w:hint="eastAsia" w:ascii="宋体" w:hAnsi="宋体" w:eastAsia="宋体" w:cs="宋体"/>
          <w:b/>
          <w:bCs/>
          <w:color w:val="auto"/>
          <w:kern w:val="0"/>
          <w:sz w:val="21"/>
          <w:szCs w:val="21"/>
          <w:highlight w:val="none"/>
          <w:lang w:val="en-US" w:eastAsia="zh-CN"/>
        </w:rPr>
        <w:t>①</w:t>
      </w:r>
      <w:r>
        <w:rPr>
          <w:rStyle w:val="33"/>
          <w:rFonts w:hint="eastAsia" w:ascii="宋体" w:hAnsi="宋体" w:eastAsia="宋体" w:cs="宋体"/>
          <w:b/>
          <w:bCs/>
          <w:color w:val="auto"/>
          <w:kern w:val="0"/>
          <w:sz w:val="21"/>
          <w:szCs w:val="21"/>
          <w:highlight w:val="none"/>
        </w:rPr>
        <w:t>分项报价应包括但不限于</w:t>
      </w:r>
      <w:r>
        <w:rPr>
          <w:rStyle w:val="33"/>
          <w:rFonts w:hint="eastAsia" w:ascii="宋体" w:hAnsi="宋体" w:eastAsia="宋体" w:cs="宋体"/>
          <w:b/>
          <w:bCs/>
          <w:color w:val="auto"/>
          <w:kern w:val="0"/>
          <w:sz w:val="21"/>
          <w:szCs w:val="21"/>
          <w:highlight w:val="none"/>
          <w:lang w:eastAsia="zh-CN"/>
        </w:rPr>
        <w:t>：</w:t>
      </w:r>
      <w:r>
        <w:rPr>
          <w:rStyle w:val="33"/>
          <w:rFonts w:hint="eastAsia" w:ascii="宋体" w:hAnsi="宋体" w:eastAsia="宋体" w:cs="宋体"/>
          <w:b/>
          <w:bCs/>
          <w:color w:val="auto"/>
          <w:kern w:val="0"/>
          <w:sz w:val="21"/>
          <w:szCs w:val="21"/>
          <w:highlight w:val="none"/>
        </w:rPr>
        <w:t>设备主机、标准附件、备品备件(如涉及)、专用工具（如涉及)、技术服务(如涉及)等。</w:t>
      </w:r>
    </w:p>
    <w:p w14:paraId="31656F3B">
      <w:pPr>
        <w:pageBreakBefore w:val="0"/>
        <w:numPr>
          <w:ilvl w:val="0"/>
          <w:numId w:val="0"/>
        </w:numPr>
        <w:tabs>
          <w:tab w:val="left" w:pos="4000"/>
        </w:tabs>
        <w:kinsoku/>
        <w:wordWrap/>
        <w:bidi w:val="0"/>
        <w:spacing w:line="360" w:lineRule="auto"/>
        <w:jc w:val="left"/>
        <w:rPr>
          <w:rStyle w:val="33"/>
          <w:rFonts w:hint="eastAsia" w:ascii="宋体" w:hAnsi="宋体" w:eastAsia="宋体" w:cs="宋体"/>
          <w:b/>
          <w:bCs/>
          <w:color w:val="auto"/>
          <w:kern w:val="0"/>
          <w:sz w:val="21"/>
          <w:szCs w:val="21"/>
          <w:highlight w:val="none"/>
        </w:rPr>
      </w:pPr>
      <w:r>
        <w:rPr>
          <w:rStyle w:val="33"/>
          <w:rFonts w:hint="eastAsia" w:ascii="宋体" w:hAnsi="宋体" w:eastAsia="宋体" w:cs="宋体"/>
          <w:b/>
          <w:bCs/>
          <w:color w:val="auto"/>
          <w:kern w:val="0"/>
          <w:sz w:val="21"/>
          <w:szCs w:val="21"/>
          <w:highlight w:val="none"/>
          <w:lang w:val="en-US" w:eastAsia="zh-CN"/>
        </w:rPr>
        <w:t>②</w:t>
      </w:r>
      <w:r>
        <w:rPr>
          <w:rStyle w:val="33"/>
          <w:rFonts w:hint="eastAsia" w:ascii="宋体" w:hAnsi="宋体" w:eastAsia="宋体" w:cs="宋体"/>
          <w:b/>
          <w:bCs/>
          <w:color w:val="auto"/>
          <w:kern w:val="0"/>
          <w:sz w:val="21"/>
          <w:szCs w:val="21"/>
          <w:highlight w:val="none"/>
        </w:rPr>
        <w:t>分项报价表按品目分别填写，且每个品目分项报价的合计金额应与开标一览表该品目的总价一致，如果按单价计算的结果与总价不一致，以单价为准修正总价。</w:t>
      </w:r>
    </w:p>
    <w:p w14:paraId="4C2DA496">
      <w:pPr>
        <w:pageBreakBefore w:val="0"/>
        <w:tabs>
          <w:tab w:val="left" w:pos="4000"/>
        </w:tabs>
        <w:kinsoku/>
        <w:wordWrap/>
        <w:bidi w:val="0"/>
        <w:spacing w:line="360" w:lineRule="auto"/>
        <w:ind w:left="0" w:leftChars="0"/>
        <w:rPr>
          <w:rStyle w:val="33"/>
          <w:rFonts w:hint="eastAsia" w:ascii="宋体" w:hAnsi="宋体" w:eastAsia="宋体" w:cs="宋体"/>
          <w:color w:val="auto"/>
          <w:kern w:val="0"/>
          <w:sz w:val="21"/>
          <w:szCs w:val="21"/>
          <w:highlight w:val="none"/>
        </w:rPr>
      </w:pPr>
    </w:p>
    <w:p w14:paraId="5547C0E6">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p>
    <w:p w14:paraId="04D60006">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5467A4DC">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16E7386E">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0A95772E">
      <w:pPr>
        <w:pageBreakBefore w:val="0"/>
        <w:numPr>
          <w:ilvl w:val="0"/>
          <w:numId w:val="0"/>
        </w:numPr>
        <w:kinsoku/>
        <w:wordWrap/>
        <w:overflowPunct w:val="0"/>
        <w:autoSpaceDE w:val="0"/>
        <w:autoSpaceDN w:val="0"/>
        <w:bidi w:val="0"/>
        <w:adjustRightInd w:val="0"/>
        <w:spacing w:line="360" w:lineRule="auto"/>
        <w:ind w:left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kern w:val="0"/>
          <w:sz w:val="21"/>
          <w:szCs w:val="21"/>
          <w:highlight w:val="none"/>
        </w:rPr>
        <w:br w:type="page"/>
      </w:r>
      <w:r>
        <w:rPr>
          <w:rFonts w:hint="eastAsia" w:ascii="宋体" w:hAnsi="宋体" w:eastAsia="宋体" w:cs="宋体"/>
          <w:b/>
          <w:color w:val="auto"/>
          <w:kern w:val="0"/>
          <w:sz w:val="21"/>
          <w:szCs w:val="21"/>
          <w:highlight w:val="none"/>
          <w:lang w:val="en-US" w:eastAsia="zh-CN"/>
        </w:rPr>
        <w:t>（三）专用耗材报价表(如不涉及可不提供)</w:t>
      </w:r>
    </w:p>
    <w:p w14:paraId="028E66D2">
      <w:pPr>
        <w:pageBreakBefore w:val="0"/>
        <w:numPr>
          <w:ilvl w:val="0"/>
          <w:numId w:val="0"/>
        </w:numPr>
        <w:kinsoku/>
        <w:wordWrap/>
        <w:overflowPunct w:val="0"/>
        <w:autoSpaceDE w:val="0"/>
        <w:autoSpaceDN w:val="0"/>
        <w:bidi w:val="0"/>
        <w:adjustRightInd w:val="0"/>
        <w:spacing w:line="360" w:lineRule="auto"/>
        <w:ind w:firstLine="2319" w:firstLineChars="1100"/>
        <w:jc w:val="both"/>
        <w:rPr>
          <w:rFonts w:hint="eastAsia" w:ascii="宋体" w:hAnsi="宋体" w:eastAsia="宋体" w:cs="宋体"/>
          <w:b/>
          <w:color w:val="auto"/>
          <w:kern w:val="0"/>
          <w:sz w:val="21"/>
          <w:szCs w:val="21"/>
          <w:highlight w:val="none"/>
          <w:u w:val="single"/>
          <w:lang w:val="en-US" w:eastAsia="zh-CN"/>
        </w:rPr>
      </w:pPr>
    </w:p>
    <w:p w14:paraId="7C77CDD9">
      <w:pPr>
        <w:pageBreakBefore w:val="0"/>
        <w:numPr>
          <w:ilvl w:val="0"/>
          <w:numId w:val="0"/>
        </w:numPr>
        <w:kinsoku/>
        <w:wordWrap/>
        <w:overflowPunct w:val="0"/>
        <w:autoSpaceDE w:val="0"/>
        <w:autoSpaceDN w:val="0"/>
        <w:bidi w:val="0"/>
        <w:adjustRightIn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专用耗材报价表</w:t>
      </w:r>
    </w:p>
    <w:p w14:paraId="0DF5853A">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项目名称：</w:t>
      </w:r>
      <w:r>
        <w:rPr>
          <w:rFonts w:hint="eastAsia" w:ascii="宋体" w:hAnsi="宋体" w:eastAsia="宋体" w:cs="宋体"/>
          <w:b/>
          <w:color w:val="auto"/>
          <w:kern w:val="0"/>
          <w:sz w:val="21"/>
          <w:szCs w:val="21"/>
          <w:highlight w:val="none"/>
          <w:u w:val="single"/>
          <w:lang w:val="en-US" w:eastAsia="zh-CN"/>
        </w:rPr>
        <w:t xml:space="preserve">               </w:t>
      </w:r>
    </w:p>
    <w:p w14:paraId="55979E06">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w:t>
      </w:r>
      <w:r>
        <w:rPr>
          <w:rFonts w:hint="eastAsia" w:ascii="宋体" w:hAnsi="宋体" w:eastAsia="宋体" w:cs="宋体"/>
          <w:b/>
          <w:color w:val="auto"/>
          <w:kern w:val="0"/>
          <w:sz w:val="21"/>
          <w:szCs w:val="21"/>
          <w:highlight w:val="none"/>
          <w:u w:val="single"/>
          <w:lang w:val="en-US" w:eastAsia="zh-CN"/>
        </w:rPr>
        <w:t xml:space="preserve">               </w:t>
      </w:r>
    </w:p>
    <w:p w14:paraId="75F36BBB">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r>
        <w:rPr>
          <w:rFonts w:hint="eastAsia" w:ascii="宋体" w:hAnsi="宋体" w:eastAsia="宋体" w:cs="宋体"/>
          <w:b w:val="0"/>
          <w:bCs w:val="0"/>
          <w:color w:val="auto"/>
          <w:kern w:val="2"/>
          <w:sz w:val="21"/>
          <w:szCs w:val="21"/>
          <w:highlight w:val="none"/>
          <w:u w:val="single"/>
          <w:lang w:val="en-US" w:eastAsia="zh-CN" w:bidi="ar-SA"/>
        </w:rPr>
        <w:t xml:space="preserve">               </w:t>
      </w:r>
    </w:p>
    <w:p w14:paraId="0063F2C0">
      <w:pPr>
        <w:pageBreakBefore w:val="0"/>
        <w:kinsoku/>
        <w:wordWrap/>
        <w:bidi w:val="0"/>
        <w:spacing w:line="360" w:lineRule="auto"/>
        <w:ind w:left="0" w:leftChars="0"/>
        <w:jc w:val="righ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单位：人民币/元</w:t>
      </w:r>
      <w:r>
        <w:rPr>
          <w:rFonts w:hint="eastAsia" w:ascii="宋体" w:hAnsi="宋体" w:eastAsia="宋体" w:cs="宋体"/>
          <w:bCs/>
          <w:color w:val="auto"/>
          <w:kern w:val="0"/>
          <w:sz w:val="21"/>
          <w:szCs w:val="21"/>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74"/>
        <w:gridCol w:w="980"/>
        <w:gridCol w:w="2298"/>
        <w:gridCol w:w="1281"/>
        <w:gridCol w:w="1041"/>
        <w:gridCol w:w="1041"/>
      </w:tblGrid>
      <w:tr w14:paraId="082C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1762459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序号</w:t>
            </w:r>
            <w:r>
              <w:rPr>
                <w:rFonts w:hint="eastAsia" w:ascii="宋体" w:hAnsi="宋体" w:eastAsia="宋体" w:cs="宋体"/>
                <w:bCs/>
                <w:color w:val="auto"/>
                <w:kern w:val="0"/>
                <w:sz w:val="21"/>
                <w:szCs w:val="21"/>
              </w:rPr>
              <w:br w:type="page"/>
            </w:r>
          </w:p>
        </w:tc>
        <w:tc>
          <w:tcPr>
            <w:tcW w:w="1674" w:type="dxa"/>
            <w:noWrap w:val="0"/>
            <w:vAlign w:val="center"/>
          </w:tcPr>
          <w:p w14:paraId="1550EA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耗材名称</w:t>
            </w:r>
          </w:p>
        </w:tc>
        <w:tc>
          <w:tcPr>
            <w:tcW w:w="980" w:type="dxa"/>
            <w:noWrap w:val="0"/>
            <w:vAlign w:val="center"/>
          </w:tcPr>
          <w:p w14:paraId="0C11481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产地</w:t>
            </w:r>
          </w:p>
        </w:tc>
        <w:tc>
          <w:tcPr>
            <w:tcW w:w="2298" w:type="dxa"/>
            <w:noWrap w:val="0"/>
            <w:vAlign w:val="center"/>
          </w:tcPr>
          <w:p w14:paraId="53EB5FC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规格型号</w:t>
            </w:r>
          </w:p>
        </w:tc>
        <w:tc>
          <w:tcPr>
            <w:tcW w:w="1281" w:type="dxa"/>
            <w:noWrap w:val="0"/>
            <w:vAlign w:val="center"/>
          </w:tcPr>
          <w:p w14:paraId="3311067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单位</w:t>
            </w:r>
          </w:p>
        </w:tc>
        <w:tc>
          <w:tcPr>
            <w:tcW w:w="1041" w:type="dxa"/>
            <w:noWrap w:val="0"/>
            <w:vAlign w:val="center"/>
          </w:tcPr>
          <w:p w14:paraId="31D1F9D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单价（元）</w:t>
            </w:r>
          </w:p>
        </w:tc>
        <w:tc>
          <w:tcPr>
            <w:tcW w:w="1041" w:type="dxa"/>
            <w:noWrap w:val="0"/>
            <w:vAlign w:val="center"/>
          </w:tcPr>
          <w:p w14:paraId="24668C9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备注</w:t>
            </w:r>
          </w:p>
        </w:tc>
      </w:tr>
      <w:tr w14:paraId="1DD0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46F6CAA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w:t>
            </w:r>
          </w:p>
        </w:tc>
        <w:tc>
          <w:tcPr>
            <w:tcW w:w="1674" w:type="dxa"/>
            <w:noWrap w:val="0"/>
            <w:vAlign w:val="center"/>
          </w:tcPr>
          <w:p w14:paraId="7632814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1FFB8EA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05854D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81" w:type="dxa"/>
            <w:noWrap w:val="0"/>
            <w:vAlign w:val="center"/>
          </w:tcPr>
          <w:p w14:paraId="681D31C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277F256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1E9D4C4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r w14:paraId="7F8A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2405D41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674" w:type="dxa"/>
            <w:noWrap w:val="0"/>
            <w:vAlign w:val="center"/>
          </w:tcPr>
          <w:p w14:paraId="7BE366A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7814F92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6847DAD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81" w:type="dxa"/>
            <w:noWrap w:val="0"/>
            <w:vAlign w:val="center"/>
          </w:tcPr>
          <w:p w14:paraId="42D4D43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01ED49A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7E2F2CA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r w14:paraId="5F70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29DE100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w:t>
            </w:r>
          </w:p>
        </w:tc>
        <w:tc>
          <w:tcPr>
            <w:tcW w:w="1674" w:type="dxa"/>
            <w:noWrap w:val="0"/>
            <w:vAlign w:val="center"/>
          </w:tcPr>
          <w:p w14:paraId="16083E9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3B14C24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4DA6D2F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81" w:type="dxa"/>
            <w:noWrap w:val="0"/>
            <w:vAlign w:val="center"/>
          </w:tcPr>
          <w:p w14:paraId="53C0CDE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67EF6FC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272FF58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bl>
    <w:p w14:paraId="588BFDC7">
      <w:pPr>
        <w:rPr>
          <w:rFonts w:hint="eastAsia" w:ascii="宋体" w:hAnsi="宋体" w:eastAsia="宋体" w:cs="宋体"/>
          <w:b/>
          <w:color w:val="auto"/>
          <w:kern w:val="0"/>
          <w:sz w:val="21"/>
          <w:szCs w:val="21"/>
          <w:highlight w:val="none"/>
        </w:rPr>
      </w:pPr>
    </w:p>
    <w:p w14:paraId="3469C1D1">
      <w:pPr>
        <w:rPr>
          <w:rFonts w:hint="eastAsia" w:ascii="宋体" w:hAnsi="宋体" w:eastAsia="宋体" w:cs="宋体"/>
          <w:b/>
          <w:color w:val="auto"/>
          <w:kern w:val="0"/>
          <w:sz w:val="21"/>
          <w:szCs w:val="21"/>
          <w:highlight w:val="none"/>
        </w:rPr>
      </w:pPr>
    </w:p>
    <w:p w14:paraId="4823C28F">
      <w:pPr>
        <w:rPr>
          <w:rFonts w:hint="eastAsia" w:ascii="宋体" w:hAnsi="宋体" w:eastAsia="宋体" w:cs="宋体"/>
          <w:b/>
          <w:color w:val="auto"/>
          <w:kern w:val="0"/>
          <w:sz w:val="21"/>
          <w:szCs w:val="21"/>
          <w:highlight w:val="none"/>
        </w:rPr>
      </w:pPr>
    </w:p>
    <w:p w14:paraId="756CA044">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p>
    <w:p w14:paraId="02C1AF9F">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34643B15">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w:t>
      </w:r>
      <w:r>
        <w:rPr>
          <w:rFonts w:hint="eastAsia" w:ascii="宋体" w:hAnsi="宋体" w:eastAsia="宋体" w:cs="宋体"/>
          <w:color w:val="auto"/>
          <w:kern w:val="0"/>
          <w:sz w:val="21"/>
          <w:szCs w:val="21"/>
          <w:highlight w:val="none"/>
          <w:lang w:val="en-US" w:eastAsia="zh-CN"/>
        </w:rPr>
        <w:t>或投标人代表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39FCF6C7">
      <w:pPr>
        <w:snapToGrid w:val="0"/>
        <w:spacing w:line="360" w:lineRule="auto"/>
        <w:ind w:firstLine="2520" w:firstLineChars="1200"/>
        <w:jc w:val="both"/>
        <w:rPr>
          <w:rFonts w:hint="eastAsia" w:ascii="宋体" w:hAnsi="宋体" w:eastAsia="宋体" w:cs="宋体"/>
          <w:b/>
          <w:kern w:val="0"/>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3B595DD3">
      <w:pPr>
        <w:pageBreakBefore w:val="0"/>
        <w:numPr>
          <w:ilvl w:val="0"/>
          <w:numId w:val="0"/>
        </w:numPr>
        <w:kinsoku/>
        <w:wordWrap/>
        <w:overflowPunct w:val="0"/>
        <w:autoSpaceDE w:val="0"/>
        <w:autoSpaceDN w:val="0"/>
        <w:bidi w:val="0"/>
        <w:adjustRightInd w:val="0"/>
        <w:spacing w:line="360" w:lineRule="auto"/>
        <w:ind w:left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kern w:val="0"/>
          <w:sz w:val="21"/>
          <w:szCs w:val="21"/>
          <w:highlight w:val="none"/>
        </w:rPr>
        <w:br w:type="page"/>
      </w:r>
      <w:r>
        <w:rPr>
          <w:rFonts w:hint="eastAsia" w:ascii="宋体" w:hAnsi="宋体" w:eastAsia="宋体" w:cs="宋体"/>
          <w:b/>
          <w:color w:val="auto"/>
          <w:kern w:val="0"/>
          <w:sz w:val="21"/>
          <w:szCs w:val="21"/>
          <w:highlight w:val="none"/>
          <w:lang w:val="en-US" w:eastAsia="zh-CN"/>
        </w:rPr>
        <w:t>（四）年度全保维修费报价表(如不涉及可不提供)</w:t>
      </w:r>
    </w:p>
    <w:p w14:paraId="0B4984B6">
      <w:pPr>
        <w:pageBreakBefore w:val="0"/>
        <w:numPr>
          <w:ilvl w:val="0"/>
          <w:numId w:val="0"/>
        </w:numPr>
        <w:kinsoku/>
        <w:wordWrap/>
        <w:overflowPunct w:val="0"/>
        <w:autoSpaceDE w:val="0"/>
        <w:autoSpaceDN w:val="0"/>
        <w:bidi w:val="0"/>
        <w:adjustRightInd w:val="0"/>
        <w:spacing w:line="360" w:lineRule="auto"/>
        <w:ind w:firstLine="2319" w:firstLineChars="1100"/>
        <w:jc w:val="both"/>
        <w:rPr>
          <w:rFonts w:hint="eastAsia" w:ascii="宋体" w:hAnsi="宋体" w:eastAsia="宋体" w:cs="宋体"/>
          <w:b/>
          <w:color w:val="auto"/>
          <w:kern w:val="0"/>
          <w:sz w:val="21"/>
          <w:szCs w:val="21"/>
          <w:highlight w:val="none"/>
          <w:u w:val="single"/>
          <w:lang w:val="en-US" w:eastAsia="zh-CN"/>
        </w:rPr>
      </w:pPr>
    </w:p>
    <w:p w14:paraId="65DBE061">
      <w:pPr>
        <w:pageBreakBefore w:val="0"/>
        <w:numPr>
          <w:ilvl w:val="0"/>
          <w:numId w:val="0"/>
        </w:numPr>
        <w:kinsoku/>
        <w:wordWrap/>
        <w:overflowPunct w:val="0"/>
        <w:autoSpaceDE w:val="0"/>
        <w:autoSpaceDN w:val="0"/>
        <w:bidi w:val="0"/>
        <w:adjustRightIn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年度全保维修费报价表</w:t>
      </w:r>
    </w:p>
    <w:p w14:paraId="5BC681EF">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项目名称：</w:t>
      </w:r>
      <w:r>
        <w:rPr>
          <w:rFonts w:hint="eastAsia" w:ascii="宋体" w:hAnsi="宋体" w:eastAsia="宋体" w:cs="宋体"/>
          <w:b/>
          <w:color w:val="auto"/>
          <w:kern w:val="0"/>
          <w:sz w:val="21"/>
          <w:szCs w:val="21"/>
          <w:highlight w:val="none"/>
          <w:u w:val="single"/>
          <w:lang w:val="en-US" w:eastAsia="zh-CN"/>
        </w:rPr>
        <w:t xml:space="preserve">               </w:t>
      </w:r>
    </w:p>
    <w:p w14:paraId="1E6D8205">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w:t>
      </w:r>
      <w:r>
        <w:rPr>
          <w:rFonts w:hint="eastAsia" w:ascii="宋体" w:hAnsi="宋体" w:eastAsia="宋体" w:cs="宋体"/>
          <w:b/>
          <w:color w:val="auto"/>
          <w:kern w:val="0"/>
          <w:sz w:val="21"/>
          <w:szCs w:val="21"/>
          <w:highlight w:val="none"/>
          <w:u w:val="single"/>
          <w:lang w:val="en-US" w:eastAsia="zh-CN"/>
        </w:rPr>
        <w:t xml:space="preserve">               </w:t>
      </w:r>
    </w:p>
    <w:p w14:paraId="2413C169">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r>
        <w:rPr>
          <w:rFonts w:hint="eastAsia" w:ascii="宋体" w:hAnsi="宋体" w:eastAsia="宋体" w:cs="宋体"/>
          <w:b w:val="0"/>
          <w:bCs w:val="0"/>
          <w:color w:val="auto"/>
          <w:kern w:val="2"/>
          <w:sz w:val="21"/>
          <w:szCs w:val="21"/>
          <w:highlight w:val="none"/>
          <w:u w:val="single"/>
          <w:lang w:val="en-US" w:eastAsia="zh-CN" w:bidi="ar-SA"/>
        </w:rPr>
        <w:t xml:space="preserve">               </w:t>
      </w:r>
    </w:p>
    <w:p w14:paraId="6CDF6195">
      <w:pPr>
        <w:pageBreakBefore w:val="0"/>
        <w:kinsoku/>
        <w:wordWrap/>
        <w:bidi w:val="0"/>
        <w:spacing w:line="360" w:lineRule="auto"/>
        <w:ind w:left="0" w:leftChars="0"/>
        <w:jc w:val="righ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单位：人民币/元</w:t>
      </w:r>
      <w:r>
        <w:rPr>
          <w:rFonts w:hint="eastAsia" w:ascii="宋体" w:hAnsi="宋体" w:eastAsia="宋体" w:cs="宋体"/>
          <w:bCs/>
          <w:color w:val="auto"/>
          <w:kern w:val="0"/>
          <w:sz w:val="21"/>
          <w:szCs w:val="21"/>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674"/>
        <w:gridCol w:w="980"/>
        <w:gridCol w:w="2298"/>
        <w:gridCol w:w="1110"/>
        <w:gridCol w:w="1212"/>
        <w:gridCol w:w="1041"/>
      </w:tblGrid>
      <w:tr w14:paraId="6CD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04598E3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序号</w:t>
            </w:r>
            <w:r>
              <w:rPr>
                <w:rFonts w:hint="eastAsia" w:ascii="宋体" w:hAnsi="宋体" w:eastAsia="宋体" w:cs="宋体"/>
                <w:bCs/>
                <w:color w:val="auto"/>
                <w:kern w:val="0"/>
                <w:sz w:val="21"/>
                <w:szCs w:val="21"/>
              </w:rPr>
              <w:br w:type="page"/>
            </w:r>
          </w:p>
        </w:tc>
        <w:tc>
          <w:tcPr>
            <w:tcW w:w="1674" w:type="dxa"/>
            <w:noWrap w:val="0"/>
            <w:vAlign w:val="center"/>
          </w:tcPr>
          <w:p w14:paraId="1F98793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设备型号</w:t>
            </w:r>
          </w:p>
        </w:tc>
        <w:tc>
          <w:tcPr>
            <w:tcW w:w="980" w:type="dxa"/>
            <w:noWrap w:val="0"/>
            <w:vAlign w:val="center"/>
          </w:tcPr>
          <w:p w14:paraId="355AA30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数量</w:t>
            </w:r>
          </w:p>
        </w:tc>
        <w:tc>
          <w:tcPr>
            <w:tcW w:w="2298" w:type="dxa"/>
            <w:noWrap w:val="0"/>
            <w:vAlign w:val="center"/>
          </w:tcPr>
          <w:p w14:paraId="1B55A01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保修年限</w:t>
            </w:r>
          </w:p>
        </w:tc>
        <w:tc>
          <w:tcPr>
            <w:tcW w:w="1110" w:type="dxa"/>
            <w:noWrap w:val="0"/>
            <w:vAlign w:val="center"/>
          </w:tcPr>
          <w:p w14:paraId="16C098C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总价（元）</w:t>
            </w:r>
          </w:p>
        </w:tc>
        <w:tc>
          <w:tcPr>
            <w:tcW w:w="1212" w:type="dxa"/>
            <w:noWrap w:val="0"/>
            <w:vAlign w:val="center"/>
          </w:tcPr>
          <w:p w14:paraId="1C792E1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服务内容</w:t>
            </w:r>
          </w:p>
        </w:tc>
        <w:tc>
          <w:tcPr>
            <w:tcW w:w="1041" w:type="dxa"/>
            <w:noWrap w:val="0"/>
            <w:vAlign w:val="center"/>
          </w:tcPr>
          <w:p w14:paraId="4CD9226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备注</w:t>
            </w:r>
          </w:p>
        </w:tc>
      </w:tr>
      <w:tr w14:paraId="408A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6D19FF9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w:t>
            </w:r>
          </w:p>
        </w:tc>
        <w:tc>
          <w:tcPr>
            <w:tcW w:w="1674" w:type="dxa"/>
            <w:noWrap w:val="0"/>
            <w:vAlign w:val="center"/>
          </w:tcPr>
          <w:p w14:paraId="772D7DC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2975A62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64FBFC0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110" w:type="dxa"/>
            <w:noWrap w:val="0"/>
            <w:vAlign w:val="center"/>
          </w:tcPr>
          <w:p w14:paraId="3C5BD3F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12" w:type="dxa"/>
            <w:noWrap w:val="0"/>
            <w:vAlign w:val="center"/>
          </w:tcPr>
          <w:p w14:paraId="57303AF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3F82D3D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r w14:paraId="6B2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23C00FB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2</w:t>
            </w:r>
          </w:p>
        </w:tc>
        <w:tc>
          <w:tcPr>
            <w:tcW w:w="1674" w:type="dxa"/>
            <w:noWrap w:val="0"/>
            <w:vAlign w:val="center"/>
          </w:tcPr>
          <w:p w14:paraId="14029F8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0F2EC53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61872E8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110" w:type="dxa"/>
            <w:noWrap w:val="0"/>
            <w:vAlign w:val="center"/>
          </w:tcPr>
          <w:p w14:paraId="25A6BFE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12" w:type="dxa"/>
            <w:noWrap w:val="0"/>
            <w:vAlign w:val="center"/>
          </w:tcPr>
          <w:p w14:paraId="663875A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5501787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r w14:paraId="317F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noWrap w:val="0"/>
            <w:vAlign w:val="center"/>
          </w:tcPr>
          <w:p w14:paraId="78FAA73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w:t>
            </w:r>
          </w:p>
        </w:tc>
        <w:tc>
          <w:tcPr>
            <w:tcW w:w="1674" w:type="dxa"/>
            <w:noWrap w:val="0"/>
            <w:vAlign w:val="center"/>
          </w:tcPr>
          <w:p w14:paraId="3F948CF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980" w:type="dxa"/>
            <w:noWrap w:val="0"/>
            <w:vAlign w:val="center"/>
          </w:tcPr>
          <w:p w14:paraId="52D305F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2298" w:type="dxa"/>
            <w:noWrap w:val="0"/>
            <w:vAlign w:val="center"/>
          </w:tcPr>
          <w:p w14:paraId="39A74D0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110" w:type="dxa"/>
            <w:noWrap w:val="0"/>
            <w:vAlign w:val="center"/>
          </w:tcPr>
          <w:p w14:paraId="7171155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212" w:type="dxa"/>
            <w:noWrap w:val="0"/>
            <w:vAlign w:val="center"/>
          </w:tcPr>
          <w:p w14:paraId="01B616A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c>
          <w:tcPr>
            <w:tcW w:w="1041" w:type="dxa"/>
            <w:noWrap w:val="0"/>
            <w:vAlign w:val="center"/>
          </w:tcPr>
          <w:p w14:paraId="1184B70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kern w:val="0"/>
                <w:sz w:val="21"/>
                <w:szCs w:val="21"/>
              </w:rPr>
            </w:pPr>
          </w:p>
        </w:tc>
      </w:tr>
    </w:tbl>
    <w:p w14:paraId="5BE3617A">
      <w:pPr>
        <w:rPr>
          <w:rFonts w:hint="eastAsia" w:ascii="宋体" w:hAnsi="宋体" w:eastAsia="宋体" w:cs="宋体"/>
          <w:b/>
          <w:color w:val="auto"/>
          <w:kern w:val="0"/>
          <w:sz w:val="21"/>
          <w:szCs w:val="21"/>
          <w:highlight w:val="none"/>
        </w:rPr>
      </w:pPr>
    </w:p>
    <w:p w14:paraId="7AB3922A">
      <w:pPr>
        <w:rPr>
          <w:rFonts w:hint="eastAsia" w:ascii="宋体" w:hAnsi="宋体" w:eastAsia="宋体" w:cs="宋体"/>
          <w:b/>
          <w:color w:val="auto"/>
          <w:kern w:val="0"/>
          <w:sz w:val="21"/>
          <w:szCs w:val="21"/>
          <w:highlight w:val="none"/>
        </w:rPr>
      </w:pPr>
    </w:p>
    <w:p w14:paraId="2BB7DEEB">
      <w:pPr>
        <w:rPr>
          <w:rFonts w:hint="eastAsia" w:ascii="宋体" w:hAnsi="宋体" w:eastAsia="宋体" w:cs="宋体"/>
          <w:b/>
          <w:color w:val="auto"/>
          <w:kern w:val="0"/>
          <w:sz w:val="21"/>
          <w:szCs w:val="21"/>
          <w:highlight w:val="none"/>
        </w:rPr>
      </w:pPr>
    </w:p>
    <w:p w14:paraId="656C5E24">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p>
    <w:p w14:paraId="5EC59B3F">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6B5E05C3">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w:t>
      </w:r>
      <w:r>
        <w:rPr>
          <w:rFonts w:hint="eastAsia" w:ascii="宋体" w:hAnsi="宋体" w:eastAsia="宋体" w:cs="宋体"/>
          <w:color w:val="auto"/>
          <w:kern w:val="0"/>
          <w:sz w:val="21"/>
          <w:szCs w:val="21"/>
          <w:highlight w:val="none"/>
          <w:lang w:val="en-US" w:eastAsia="zh-CN"/>
        </w:rPr>
        <w:t>或投标人代表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19ADC6B8">
      <w:pPr>
        <w:snapToGrid w:val="0"/>
        <w:spacing w:line="360" w:lineRule="auto"/>
        <w:ind w:firstLine="2520" w:firstLineChars="1200"/>
        <w:jc w:val="both"/>
        <w:rPr>
          <w:rFonts w:hint="eastAsia" w:ascii="宋体" w:hAnsi="宋体" w:eastAsia="宋体" w:cs="宋体"/>
          <w:b/>
          <w:kern w:val="0"/>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21CFD66B">
      <w:pPr>
        <w:pageBreakBefore w:val="0"/>
        <w:tabs>
          <w:tab w:val="left" w:pos="4000"/>
        </w:tabs>
        <w:kinsoku/>
        <w:wordWrap/>
        <w:bidi w:val="0"/>
        <w:snapToGrid w:val="0"/>
        <w:spacing w:line="360" w:lineRule="auto"/>
        <w:ind w:left="0" w:leftChars="0" w:firstLine="2520" w:firstLineChars="1200"/>
        <w:jc w:val="left"/>
        <w:outlineLvl w:val="9"/>
        <w:rPr>
          <w:rFonts w:hint="eastAsia" w:ascii="宋体" w:hAnsi="宋体" w:eastAsia="宋体" w:cs="宋体"/>
          <w:color w:val="auto"/>
          <w:kern w:val="0"/>
          <w:sz w:val="21"/>
          <w:szCs w:val="21"/>
          <w:highlight w:val="none"/>
        </w:rPr>
      </w:pPr>
    </w:p>
    <w:p w14:paraId="7DE02700">
      <w:pPr>
        <w:keepNext w:val="0"/>
        <w:keepLines w:val="0"/>
        <w:pageBreakBefore w:val="0"/>
        <w:widowControl w:val="0"/>
        <w:kinsoku/>
        <w:wordWrap/>
        <w:overflowPunct/>
        <w:autoSpaceDE w:val="0"/>
        <w:autoSpaceDN w:val="0"/>
        <w:bidi w:val="0"/>
        <w:snapToGrid/>
        <w:spacing w:line="360" w:lineRule="auto"/>
        <w:ind w:left="0" w:leftChars="0"/>
        <w:outlineLvl w:val="9"/>
        <w:rPr>
          <w:rFonts w:hint="eastAsia" w:ascii="宋体" w:hAnsi="宋体" w:eastAsia="宋体" w:cs="宋体"/>
          <w:b/>
          <w:bCs w:val="0"/>
          <w:color w:val="auto"/>
          <w:sz w:val="21"/>
          <w:szCs w:val="21"/>
          <w:highlight w:val="none"/>
          <w:lang w:val="en-US" w:eastAsia="zh-CN"/>
        </w:rPr>
      </w:pPr>
    </w:p>
    <w:p w14:paraId="37814ADF">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br w:type="page"/>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．商务条款响应表</w:t>
      </w:r>
    </w:p>
    <w:p w14:paraId="56F4B891">
      <w:pPr>
        <w:snapToGrid w:val="0"/>
        <w:spacing w:line="360" w:lineRule="auto"/>
        <w:rPr>
          <w:rFonts w:hint="eastAsia" w:ascii="宋体" w:hAnsi="宋体" w:eastAsia="宋体" w:cs="宋体"/>
          <w:b/>
          <w:bCs/>
          <w:color w:val="auto"/>
          <w:sz w:val="21"/>
          <w:szCs w:val="21"/>
          <w:highlight w:val="none"/>
        </w:rPr>
      </w:pPr>
    </w:p>
    <w:p w14:paraId="47141C63">
      <w:pPr>
        <w:snapToGrid w:val="0"/>
        <w:spacing w:line="360" w:lineRule="auto"/>
        <w:ind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商务条款响应表</w:t>
      </w:r>
    </w:p>
    <w:p w14:paraId="303978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37F42B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4869F2C1">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p>
    <w:p w14:paraId="36E9A044">
      <w:pPr>
        <w:spacing w:line="360" w:lineRule="auto"/>
        <w:rPr>
          <w:rFonts w:hint="eastAsia" w:ascii="宋体" w:hAnsi="宋体" w:eastAsia="宋体" w:cs="宋体"/>
          <w:color w:val="auto"/>
          <w:kern w:val="0"/>
          <w:sz w:val="21"/>
          <w:szCs w:val="21"/>
          <w:highlight w:val="none"/>
        </w:rPr>
      </w:pPr>
    </w:p>
    <w:tbl>
      <w:tblPr>
        <w:tblStyle w:val="19"/>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98"/>
        <w:gridCol w:w="2887"/>
        <w:gridCol w:w="3145"/>
        <w:gridCol w:w="1026"/>
      </w:tblGrid>
      <w:tr w14:paraId="56E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noWrap w:val="0"/>
            <w:vAlign w:val="top"/>
          </w:tcPr>
          <w:p w14:paraId="023FE87B">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98" w:type="dxa"/>
            <w:noWrap w:val="0"/>
            <w:vAlign w:val="top"/>
          </w:tcPr>
          <w:p w14:paraId="189577E7">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887" w:type="dxa"/>
            <w:noWrap w:val="0"/>
            <w:vAlign w:val="top"/>
          </w:tcPr>
          <w:p w14:paraId="749F19BA">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招标文件商务要求</w:t>
            </w:r>
          </w:p>
        </w:tc>
        <w:tc>
          <w:tcPr>
            <w:tcW w:w="3145" w:type="dxa"/>
            <w:noWrap w:val="0"/>
            <w:vAlign w:val="top"/>
          </w:tcPr>
          <w:p w14:paraId="7F04D5CE">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投标文件的对应响应</w:t>
            </w:r>
          </w:p>
        </w:tc>
        <w:tc>
          <w:tcPr>
            <w:tcW w:w="1026" w:type="dxa"/>
            <w:noWrap w:val="0"/>
            <w:vAlign w:val="top"/>
          </w:tcPr>
          <w:p w14:paraId="6496F7E7">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0B60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7862C6E6">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98" w:type="dxa"/>
            <w:noWrap w:val="0"/>
            <w:vAlign w:val="center"/>
          </w:tcPr>
          <w:p w14:paraId="4705E32F">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color w:val="auto"/>
                <w:kern w:val="2"/>
                <w:sz w:val="21"/>
                <w:szCs w:val="21"/>
                <w:highlight w:val="none"/>
                <w:lang w:val="en-US" w:eastAsia="zh-CN" w:bidi="ar-SA"/>
              </w:rPr>
            </w:pPr>
          </w:p>
        </w:tc>
        <w:tc>
          <w:tcPr>
            <w:tcW w:w="2887" w:type="dxa"/>
            <w:noWrap w:val="0"/>
            <w:vAlign w:val="top"/>
          </w:tcPr>
          <w:p w14:paraId="6991B4CE">
            <w:pPr>
              <w:snapToGrid w:val="0"/>
              <w:spacing w:line="480" w:lineRule="exact"/>
              <w:jc w:val="center"/>
              <w:rPr>
                <w:rFonts w:hint="eastAsia" w:ascii="宋体" w:hAnsi="宋体" w:eastAsia="宋体" w:cs="宋体"/>
                <w:color w:val="auto"/>
                <w:sz w:val="21"/>
                <w:szCs w:val="21"/>
                <w:highlight w:val="none"/>
              </w:rPr>
            </w:pPr>
          </w:p>
        </w:tc>
        <w:tc>
          <w:tcPr>
            <w:tcW w:w="3145" w:type="dxa"/>
            <w:noWrap w:val="0"/>
            <w:vAlign w:val="top"/>
          </w:tcPr>
          <w:p w14:paraId="6B8451F1">
            <w:pPr>
              <w:snapToGrid w:val="0"/>
              <w:spacing w:line="480" w:lineRule="exact"/>
              <w:jc w:val="center"/>
              <w:rPr>
                <w:rFonts w:hint="eastAsia" w:ascii="宋体" w:hAnsi="宋体" w:eastAsia="宋体" w:cs="宋体"/>
                <w:color w:val="auto"/>
                <w:sz w:val="21"/>
                <w:szCs w:val="21"/>
                <w:highlight w:val="none"/>
              </w:rPr>
            </w:pPr>
          </w:p>
        </w:tc>
        <w:tc>
          <w:tcPr>
            <w:tcW w:w="1026" w:type="dxa"/>
            <w:noWrap w:val="0"/>
            <w:vAlign w:val="top"/>
          </w:tcPr>
          <w:p w14:paraId="202CDA12">
            <w:pPr>
              <w:snapToGrid w:val="0"/>
              <w:spacing w:line="480" w:lineRule="exact"/>
              <w:jc w:val="center"/>
              <w:rPr>
                <w:rFonts w:hint="eastAsia" w:ascii="宋体" w:hAnsi="宋体" w:eastAsia="宋体" w:cs="宋体"/>
                <w:color w:val="auto"/>
                <w:sz w:val="21"/>
                <w:szCs w:val="21"/>
                <w:highlight w:val="none"/>
              </w:rPr>
            </w:pPr>
          </w:p>
        </w:tc>
      </w:tr>
      <w:tr w14:paraId="014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1CC0C27F">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98" w:type="dxa"/>
            <w:noWrap w:val="0"/>
            <w:vAlign w:val="center"/>
          </w:tcPr>
          <w:p w14:paraId="5FA99923">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color w:val="auto"/>
                <w:kern w:val="2"/>
                <w:sz w:val="21"/>
                <w:szCs w:val="21"/>
                <w:highlight w:val="none"/>
                <w:lang w:val="en-US" w:eastAsia="zh-CN" w:bidi="ar-SA"/>
              </w:rPr>
            </w:pPr>
          </w:p>
        </w:tc>
        <w:tc>
          <w:tcPr>
            <w:tcW w:w="2887" w:type="dxa"/>
            <w:noWrap w:val="0"/>
            <w:vAlign w:val="top"/>
          </w:tcPr>
          <w:p w14:paraId="06F7EE1C">
            <w:pPr>
              <w:snapToGrid w:val="0"/>
              <w:spacing w:line="480" w:lineRule="exact"/>
              <w:jc w:val="center"/>
              <w:rPr>
                <w:rFonts w:hint="eastAsia" w:ascii="宋体" w:hAnsi="宋体" w:eastAsia="宋体" w:cs="宋体"/>
                <w:color w:val="auto"/>
                <w:sz w:val="21"/>
                <w:szCs w:val="21"/>
                <w:highlight w:val="none"/>
              </w:rPr>
            </w:pPr>
          </w:p>
        </w:tc>
        <w:tc>
          <w:tcPr>
            <w:tcW w:w="3145" w:type="dxa"/>
            <w:noWrap w:val="0"/>
            <w:vAlign w:val="top"/>
          </w:tcPr>
          <w:p w14:paraId="7BF71356">
            <w:pPr>
              <w:snapToGrid w:val="0"/>
              <w:spacing w:line="480" w:lineRule="exact"/>
              <w:jc w:val="center"/>
              <w:rPr>
                <w:rFonts w:hint="eastAsia" w:ascii="宋体" w:hAnsi="宋体" w:eastAsia="宋体" w:cs="宋体"/>
                <w:color w:val="auto"/>
                <w:sz w:val="21"/>
                <w:szCs w:val="21"/>
                <w:highlight w:val="none"/>
              </w:rPr>
            </w:pPr>
          </w:p>
        </w:tc>
        <w:tc>
          <w:tcPr>
            <w:tcW w:w="1026" w:type="dxa"/>
            <w:noWrap w:val="0"/>
            <w:vAlign w:val="top"/>
          </w:tcPr>
          <w:p w14:paraId="249B2A55">
            <w:pPr>
              <w:snapToGrid w:val="0"/>
              <w:spacing w:line="480" w:lineRule="exact"/>
              <w:jc w:val="center"/>
              <w:rPr>
                <w:rFonts w:hint="eastAsia" w:ascii="宋体" w:hAnsi="宋体" w:eastAsia="宋体" w:cs="宋体"/>
                <w:color w:val="auto"/>
                <w:sz w:val="21"/>
                <w:szCs w:val="21"/>
                <w:highlight w:val="none"/>
              </w:rPr>
            </w:pPr>
          </w:p>
        </w:tc>
      </w:tr>
      <w:tr w14:paraId="52B5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0E154178">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98" w:type="dxa"/>
            <w:noWrap w:val="0"/>
            <w:vAlign w:val="center"/>
          </w:tcPr>
          <w:p w14:paraId="682BE31D">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6317E237">
            <w:pPr>
              <w:snapToGrid w:val="0"/>
              <w:spacing w:line="480" w:lineRule="exact"/>
              <w:jc w:val="center"/>
              <w:rPr>
                <w:rFonts w:hint="eastAsia" w:ascii="宋体" w:hAnsi="宋体" w:eastAsia="宋体" w:cs="宋体"/>
                <w:color w:val="auto"/>
                <w:sz w:val="21"/>
                <w:szCs w:val="21"/>
                <w:highlight w:val="none"/>
              </w:rPr>
            </w:pPr>
          </w:p>
        </w:tc>
        <w:tc>
          <w:tcPr>
            <w:tcW w:w="3145" w:type="dxa"/>
            <w:noWrap w:val="0"/>
            <w:vAlign w:val="top"/>
          </w:tcPr>
          <w:p w14:paraId="5AE64531">
            <w:pPr>
              <w:snapToGrid w:val="0"/>
              <w:spacing w:line="480" w:lineRule="exact"/>
              <w:jc w:val="center"/>
              <w:rPr>
                <w:rFonts w:hint="eastAsia" w:ascii="宋体" w:hAnsi="宋体" w:eastAsia="宋体" w:cs="宋体"/>
                <w:color w:val="auto"/>
                <w:sz w:val="21"/>
                <w:szCs w:val="21"/>
                <w:highlight w:val="none"/>
              </w:rPr>
            </w:pPr>
          </w:p>
        </w:tc>
        <w:tc>
          <w:tcPr>
            <w:tcW w:w="1026" w:type="dxa"/>
            <w:noWrap w:val="0"/>
            <w:vAlign w:val="top"/>
          </w:tcPr>
          <w:p w14:paraId="4E702A3F">
            <w:pPr>
              <w:snapToGrid w:val="0"/>
              <w:spacing w:line="480" w:lineRule="exact"/>
              <w:jc w:val="center"/>
              <w:rPr>
                <w:rFonts w:hint="eastAsia" w:ascii="宋体" w:hAnsi="宋体" w:eastAsia="宋体" w:cs="宋体"/>
                <w:color w:val="auto"/>
                <w:sz w:val="21"/>
                <w:szCs w:val="21"/>
                <w:highlight w:val="none"/>
              </w:rPr>
            </w:pPr>
          </w:p>
        </w:tc>
      </w:tr>
      <w:tr w14:paraId="04F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71BB3B48">
            <w:pPr>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98" w:type="dxa"/>
            <w:noWrap w:val="0"/>
            <w:vAlign w:val="center"/>
          </w:tcPr>
          <w:p w14:paraId="6EB15EDB">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2532F714">
            <w:pPr>
              <w:snapToGrid w:val="0"/>
              <w:spacing w:line="480" w:lineRule="exact"/>
              <w:jc w:val="center"/>
              <w:rPr>
                <w:rFonts w:hint="eastAsia" w:ascii="宋体" w:hAnsi="宋体" w:eastAsia="宋体" w:cs="宋体"/>
                <w:color w:val="auto"/>
                <w:sz w:val="21"/>
                <w:szCs w:val="21"/>
                <w:highlight w:val="none"/>
              </w:rPr>
            </w:pPr>
          </w:p>
        </w:tc>
        <w:tc>
          <w:tcPr>
            <w:tcW w:w="3145" w:type="dxa"/>
            <w:noWrap w:val="0"/>
            <w:vAlign w:val="top"/>
          </w:tcPr>
          <w:p w14:paraId="4A2A13CC">
            <w:pPr>
              <w:snapToGrid w:val="0"/>
              <w:spacing w:line="480" w:lineRule="exact"/>
              <w:jc w:val="center"/>
              <w:rPr>
                <w:rFonts w:hint="eastAsia" w:ascii="宋体" w:hAnsi="宋体" w:eastAsia="宋体" w:cs="宋体"/>
                <w:color w:val="auto"/>
                <w:sz w:val="21"/>
                <w:szCs w:val="21"/>
                <w:highlight w:val="none"/>
              </w:rPr>
            </w:pPr>
          </w:p>
        </w:tc>
        <w:tc>
          <w:tcPr>
            <w:tcW w:w="1026" w:type="dxa"/>
            <w:noWrap w:val="0"/>
            <w:vAlign w:val="top"/>
          </w:tcPr>
          <w:p w14:paraId="215F413C">
            <w:pPr>
              <w:snapToGrid w:val="0"/>
              <w:spacing w:line="480" w:lineRule="exact"/>
              <w:jc w:val="center"/>
              <w:rPr>
                <w:rFonts w:hint="eastAsia" w:ascii="宋体" w:hAnsi="宋体" w:eastAsia="宋体" w:cs="宋体"/>
                <w:color w:val="auto"/>
                <w:sz w:val="21"/>
                <w:szCs w:val="21"/>
                <w:highlight w:val="none"/>
              </w:rPr>
            </w:pPr>
          </w:p>
        </w:tc>
      </w:tr>
      <w:tr w14:paraId="0232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1DA4CF4E">
            <w:pPr>
              <w:snapToGrid w:val="0"/>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98" w:type="dxa"/>
            <w:noWrap w:val="0"/>
            <w:vAlign w:val="center"/>
          </w:tcPr>
          <w:p w14:paraId="1C8C6133">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0A4D669E">
            <w:pPr>
              <w:snapToGrid w:val="0"/>
              <w:spacing w:line="480" w:lineRule="exact"/>
              <w:jc w:val="center"/>
              <w:rPr>
                <w:rFonts w:hint="eastAsia" w:ascii="宋体" w:hAnsi="宋体" w:eastAsia="宋体" w:cs="宋体"/>
                <w:color w:val="auto"/>
                <w:kern w:val="2"/>
                <w:sz w:val="21"/>
                <w:szCs w:val="21"/>
                <w:highlight w:val="none"/>
                <w:lang w:val="en-US" w:eastAsia="zh-CN" w:bidi="ar-SA"/>
              </w:rPr>
            </w:pPr>
          </w:p>
        </w:tc>
        <w:tc>
          <w:tcPr>
            <w:tcW w:w="3145" w:type="dxa"/>
            <w:noWrap w:val="0"/>
            <w:vAlign w:val="top"/>
          </w:tcPr>
          <w:p w14:paraId="2CDBBC47">
            <w:pPr>
              <w:snapToGrid w:val="0"/>
              <w:spacing w:line="480" w:lineRule="exact"/>
              <w:jc w:val="center"/>
              <w:rPr>
                <w:rFonts w:hint="eastAsia" w:ascii="宋体" w:hAnsi="宋体" w:eastAsia="宋体" w:cs="宋体"/>
                <w:color w:val="auto"/>
                <w:kern w:val="2"/>
                <w:sz w:val="21"/>
                <w:szCs w:val="21"/>
                <w:highlight w:val="none"/>
                <w:lang w:val="en-US" w:eastAsia="zh-CN" w:bidi="ar-SA"/>
              </w:rPr>
            </w:pPr>
          </w:p>
        </w:tc>
        <w:tc>
          <w:tcPr>
            <w:tcW w:w="1026" w:type="dxa"/>
            <w:noWrap w:val="0"/>
            <w:vAlign w:val="top"/>
          </w:tcPr>
          <w:p w14:paraId="4F520114">
            <w:pPr>
              <w:snapToGrid w:val="0"/>
              <w:spacing w:line="480" w:lineRule="exact"/>
              <w:jc w:val="center"/>
              <w:rPr>
                <w:rFonts w:hint="eastAsia" w:ascii="宋体" w:hAnsi="宋体" w:eastAsia="宋体" w:cs="宋体"/>
                <w:color w:val="auto"/>
                <w:sz w:val="21"/>
                <w:szCs w:val="21"/>
                <w:highlight w:val="none"/>
              </w:rPr>
            </w:pPr>
          </w:p>
        </w:tc>
      </w:tr>
      <w:tr w14:paraId="1C8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3F139379">
            <w:pPr>
              <w:snapToGrid w:val="0"/>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98" w:type="dxa"/>
            <w:noWrap w:val="0"/>
            <w:vAlign w:val="center"/>
          </w:tcPr>
          <w:p w14:paraId="63963052">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7BDF9AFB">
            <w:pPr>
              <w:snapToGrid w:val="0"/>
              <w:spacing w:line="480" w:lineRule="exact"/>
              <w:jc w:val="center"/>
              <w:rPr>
                <w:rFonts w:hint="eastAsia" w:ascii="宋体" w:hAnsi="宋体" w:eastAsia="宋体" w:cs="宋体"/>
                <w:color w:val="auto"/>
                <w:kern w:val="0"/>
                <w:sz w:val="21"/>
                <w:szCs w:val="21"/>
                <w:highlight w:val="none"/>
              </w:rPr>
            </w:pPr>
          </w:p>
        </w:tc>
        <w:tc>
          <w:tcPr>
            <w:tcW w:w="3145" w:type="dxa"/>
            <w:noWrap w:val="0"/>
            <w:vAlign w:val="top"/>
          </w:tcPr>
          <w:p w14:paraId="6F3E3CDA">
            <w:pPr>
              <w:snapToGrid w:val="0"/>
              <w:spacing w:line="480" w:lineRule="exact"/>
              <w:jc w:val="center"/>
              <w:rPr>
                <w:rFonts w:hint="eastAsia" w:ascii="宋体" w:hAnsi="宋体" w:eastAsia="宋体" w:cs="宋体"/>
                <w:color w:val="auto"/>
                <w:kern w:val="0"/>
                <w:sz w:val="21"/>
                <w:szCs w:val="21"/>
                <w:highlight w:val="none"/>
              </w:rPr>
            </w:pPr>
          </w:p>
        </w:tc>
        <w:tc>
          <w:tcPr>
            <w:tcW w:w="1026" w:type="dxa"/>
            <w:noWrap w:val="0"/>
            <w:vAlign w:val="top"/>
          </w:tcPr>
          <w:p w14:paraId="1F4728EF">
            <w:pPr>
              <w:snapToGrid w:val="0"/>
              <w:spacing w:line="480" w:lineRule="exact"/>
              <w:jc w:val="center"/>
              <w:rPr>
                <w:rFonts w:hint="eastAsia" w:ascii="宋体" w:hAnsi="宋体" w:eastAsia="宋体" w:cs="宋体"/>
                <w:color w:val="auto"/>
                <w:sz w:val="21"/>
                <w:szCs w:val="21"/>
                <w:highlight w:val="none"/>
              </w:rPr>
            </w:pPr>
          </w:p>
        </w:tc>
      </w:tr>
      <w:tr w14:paraId="39F8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3A84D1F8">
            <w:pPr>
              <w:snapToGrid w:val="0"/>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98" w:type="dxa"/>
            <w:noWrap w:val="0"/>
            <w:vAlign w:val="center"/>
          </w:tcPr>
          <w:p w14:paraId="07676217">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76E6188B">
            <w:pPr>
              <w:snapToGrid w:val="0"/>
              <w:spacing w:line="480" w:lineRule="exact"/>
              <w:jc w:val="center"/>
              <w:rPr>
                <w:rFonts w:hint="eastAsia" w:ascii="宋体" w:hAnsi="宋体" w:eastAsia="宋体" w:cs="宋体"/>
                <w:color w:val="auto"/>
                <w:kern w:val="0"/>
                <w:sz w:val="21"/>
                <w:szCs w:val="21"/>
                <w:highlight w:val="none"/>
              </w:rPr>
            </w:pPr>
          </w:p>
        </w:tc>
        <w:tc>
          <w:tcPr>
            <w:tcW w:w="3145" w:type="dxa"/>
            <w:noWrap w:val="0"/>
            <w:vAlign w:val="top"/>
          </w:tcPr>
          <w:p w14:paraId="63B57E39">
            <w:pPr>
              <w:snapToGrid w:val="0"/>
              <w:spacing w:line="480" w:lineRule="exact"/>
              <w:jc w:val="center"/>
              <w:rPr>
                <w:rFonts w:hint="eastAsia" w:ascii="宋体" w:hAnsi="宋体" w:eastAsia="宋体" w:cs="宋体"/>
                <w:color w:val="auto"/>
                <w:kern w:val="0"/>
                <w:sz w:val="21"/>
                <w:szCs w:val="21"/>
                <w:highlight w:val="none"/>
              </w:rPr>
            </w:pPr>
          </w:p>
        </w:tc>
        <w:tc>
          <w:tcPr>
            <w:tcW w:w="1026" w:type="dxa"/>
            <w:noWrap w:val="0"/>
            <w:vAlign w:val="top"/>
          </w:tcPr>
          <w:p w14:paraId="168E4704">
            <w:pPr>
              <w:snapToGrid w:val="0"/>
              <w:spacing w:line="480" w:lineRule="exact"/>
              <w:jc w:val="center"/>
              <w:rPr>
                <w:rFonts w:hint="eastAsia" w:ascii="宋体" w:hAnsi="宋体" w:eastAsia="宋体" w:cs="宋体"/>
                <w:color w:val="auto"/>
                <w:sz w:val="21"/>
                <w:szCs w:val="21"/>
                <w:highlight w:val="none"/>
              </w:rPr>
            </w:pPr>
          </w:p>
        </w:tc>
      </w:tr>
      <w:tr w14:paraId="37B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3F36AF44">
            <w:pPr>
              <w:snapToGrid w:val="0"/>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98" w:type="dxa"/>
            <w:noWrap w:val="0"/>
            <w:vAlign w:val="center"/>
          </w:tcPr>
          <w:p w14:paraId="5E7F86C3">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宋体" w:hAnsi="宋体" w:eastAsia="宋体" w:cs="宋体"/>
                <w:b w:val="0"/>
                <w:bCs w:val="0"/>
                <w:color w:val="auto"/>
                <w:sz w:val="21"/>
                <w:szCs w:val="21"/>
                <w:highlight w:val="none"/>
                <w:lang w:val="en-US" w:eastAsia="zh-CN"/>
              </w:rPr>
            </w:pPr>
          </w:p>
        </w:tc>
        <w:tc>
          <w:tcPr>
            <w:tcW w:w="2887" w:type="dxa"/>
            <w:noWrap w:val="0"/>
            <w:vAlign w:val="center"/>
          </w:tcPr>
          <w:p w14:paraId="4F3601A9">
            <w:pPr>
              <w:snapToGrid w:val="0"/>
              <w:spacing w:line="480" w:lineRule="exact"/>
              <w:jc w:val="center"/>
              <w:rPr>
                <w:rFonts w:hint="eastAsia" w:ascii="宋体" w:hAnsi="宋体" w:eastAsia="宋体" w:cs="宋体"/>
                <w:color w:val="auto"/>
                <w:kern w:val="0"/>
                <w:sz w:val="21"/>
                <w:szCs w:val="21"/>
                <w:highlight w:val="none"/>
              </w:rPr>
            </w:pPr>
          </w:p>
        </w:tc>
        <w:tc>
          <w:tcPr>
            <w:tcW w:w="3145" w:type="dxa"/>
            <w:noWrap w:val="0"/>
            <w:vAlign w:val="top"/>
          </w:tcPr>
          <w:p w14:paraId="1C644A54">
            <w:pPr>
              <w:snapToGrid w:val="0"/>
              <w:spacing w:line="480" w:lineRule="exact"/>
              <w:jc w:val="center"/>
              <w:rPr>
                <w:rFonts w:hint="eastAsia" w:ascii="宋体" w:hAnsi="宋体" w:eastAsia="宋体" w:cs="宋体"/>
                <w:color w:val="auto"/>
                <w:kern w:val="0"/>
                <w:sz w:val="21"/>
                <w:szCs w:val="21"/>
                <w:highlight w:val="none"/>
              </w:rPr>
            </w:pPr>
          </w:p>
        </w:tc>
        <w:tc>
          <w:tcPr>
            <w:tcW w:w="1026" w:type="dxa"/>
            <w:noWrap w:val="0"/>
            <w:vAlign w:val="top"/>
          </w:tcPr>
          <w:p w14:paraId="30484EA0">
            <w:pPr>
              <w:snapToGrid w:val="0"/>
              <w:spacing w:line="480" w:lineRule="exact"/>
              <w:jc w:val="center"/>
              <w:rPr>
                <w:rFonts w:hint="eastAsia" w:ascii="宋体" w:hAnsi="宋体" w:eastAsia="宋体" w:cs="宋体"/>
                <w:color w:val="auto"/>
                <w:sz w:val="21"/>
                <w:szCs w:val="21"/>
                <w:highlight w:val="none"/>
              </w:rPr>
            </w:pPr>
          </w:p>
        </w:tc>
      </w:tr>
    </w:tbl>
    <w:p w14:paraId="69C274C2">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1347B284">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1.投标人应仔细对</w:t>
      </w:r>
      <w:r>
        <w:rPr>
          <w:rFonts w:hint="eastAsia" w:ascii="宋体" w:hAnsi="宋体" w:eastAsia="宋体" w:cs="宋体"/>
          <w:color w:val="auto"/>
          <w:kern w:val="0"/>
          <w:sz w:val="21"/>
          <w:szCs w:val="21"/>
          <w:highlight w:val="none"/>
          <w:lang w:val="en-US" w:eastAsia="zh-CN"/>
        </w:rPr>
        <w:t>招标文件商务要求</w:t>
      </w:r>
      <w:r>
        <w:rPr>
          <w:rFonts w:hint="eastAsia" w:ascii="宋体" w:hAnsi="宋体" w:eastAsia="宋体" w:cs="宋体"/>
          <w:color w:val="auto"/>
          <w:kern w:val="0"/>
          <w:sz w:val="21"/>
          <w:szCs w:val="21"/>
          <w:highlight w:val="none"/>
        </w:rPr>
        <w:t>进行逐条分析，对于投标内容与招标文件内容有不一致的条款，则须在上表中列明并详细填写。</w:t>
      </w:r>
    </w:p>
    <w:p w14:paraId="453BC500">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2.如招标文件内容与投标文件内容都一致的，则本表可以在相关的签字、</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rPr>
        <w:t>后，不需要填写其他内容或在“偏离情况”栏内只填写一个无字。</w:t>
      </w:r>
    </w:p>
    <w:p w14:paraId="08762225">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3.此表在不改变表式内容的情况下可自行制作。</w:t>
      </w:r>
    </w:p>
    <w:p w14:paraId="56A4BA04">
      <w:pPr>
        <w:snapToGrid w:val="0"/>
        <w:spacing w:line="360" w:lineRule="auto"/>
        <w:jc w:val="left"/>
        <w:rPr>
          <w:rFonts w:hint="eastAsia" w:ascii="宋体" w:hAnsi="宋体" w:eastAsia="宋体" w:cs="宋体"/>
          <w:color w:val="auto"/>
          <w:kern w:val="0"/>
          <w:sz w:val="21"/>
          <w:szCs w:val="21"/>
          <w:highlight w:val="none"/>
        </w:rPr>
      </w:pPr>
    </w:p>
    <w:p w14:paraId="2EAC3583">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41FDF6F9">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606CAD61">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519F62FA">
      <w:pPr>
        <w:snapToGrid w:val="0"/>
        <w:spacing w:line="360" w:lineRule="auto"/>
        <w:jc w:val="left"/>
        <w:rPr>
          <w:rFonts w:hint="eastAsia" w:ascii="宋体" w:hAnsi="宋体" w:eastAsia="宋体" w:cs="宋体"/>
          <w:color w:val="auto"/>
          <w:kern w:val="0"/>
          <w:sz w:val="21"/>
          <w:szCs w:val="21"/>
          <w:highlight w:val="none"/>
        </w:rPr>
      </w:pPr>
    </w:p>
    <w:p w14:paraId="3025E3B1">
      <w:pPr>
        <w:snapToGrid w:val="0"/>
        <w:spacing w:line="360" w:lineRule="auto"/>
        <w:jc w:val="left"/>
        <w:rPr>
          <w:rFonts w:hint="eastAsia" w:ascii="宋体" w:hAnsi="宋体" w:eastAsia="宋体" w:cs="宋体"/>
          <w:color w:val="auto"/>
          <w:kern w:val="0"/>
          <w:sz w:val="21"/>
          <w:szCs w:val="21"/>
          <w:highlight w:val="none"/>
        </w:rPr>
      </w:pPr>
    </w:p>
    <w:p w14:paraId="2B1673A9">
      <w:pPr>
        <w:snapToGrid w:val="0"/>
        <w:spacing w:line="480" w:lineRule="auto"/>
        <w:rPr>
          <w:rFonts w:hint="eastAsia" w:ascii="宋体" w:hAnsi="宋体" w:eastAsia="宋体" w:cs="宋体"/>
          <w:b/>
          <w:color w:val="auto"/>
          <w:kern w:val="0"/>
          <w:sz w:val="21"/>
          <w:szCs w:val="21"/>
          <w:highlight w:val="none"/>
        </w:rPr>
      </w:pPr>
    </w:p>
    <w:p w14:paraId="29CDCCF8">
      <w:pPr>
        <w:pStyle w:val="3"/>
        <w:rPr>
          <w:rFonts w:hint="eastAsia" w:ascii="宋体" w:hAnsi="宋体" w:eastAsia="宋体" w:cs="宋体"/>
          <w:color w:val="auto"/>
          <w:sz w:val="21"/>
          <w:szCs w:val="21"/>
          <w:highlight w:val="none"/>
        </w:rPr>
        <w:sectPr>
          <w:headerReference r:id="rId9" w:type="first"/>
          <w:footerReference r:id="rId10" w:type="firs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1BE1506">
      <w:pPr>
        <w:tabs>
          <w:tab w:val="left" w:pos="567"/>
        </w:tabs>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．投标货物技术规范响应及偏离表</w:t>
      </w:r>
    </w:p>
    <w:p w14:paraId="7956E28C">
      <w:pPr>
        <w:tabs>
          <w:tab w:val="left" w:pos="-1980"/>
        </w:tabs>
        <w:snapToGrid w:val="0"/>
        <w:spacing w:line="600" w:lineRule="exact"/>
        <w:jc w:val="center"/>
        <w:rPr>
          <w:rFonts w:hint="eastAsia" w:ascii="宋体" w:hAnsi="宋体" w:eastAsia="宋体" w:cs="宋体"/>
          <w:b/>
          <w:color w:val="auto"/>
          <w:spacing w:val="20"/>
          <w:kern w:val="0"/>
          <w:sz w:val="21"/>
          <w:szCs w:val="21"/>
          <w:highlight w:val="none"/>
        </w:rPr>
      </w:pPr>
      <w:r>
        <w:rPr>
          <w:rFonts w:hint="eastAsia" w:ascii="宋体" w:hAnsi="宋体" w:eastAsia="宋体" w:cs="宋体"/>
          <w:b/>
          <w:color w:val="auto"/>
          <w:spacing w:val="20"/>
          <w:kern w:val="0"/>
          <w:sz w:val="21"/>
          <w:szCs w:val="21"/>
          <w:highlight w:val="none"/>
        </w:rPr>
        <w:t>投标货物技术规范响应及偏离表</w:t>
      </w:r>
    </w:p>
    <w:p w14:paraId="22734E6A">
      <w:pPr>
        <w:spacing w:line="360" w:lineRule="auto"/>
        <w:rPr>
          <w:rFonts w:hint="eastAsia" w:ascii="宋体" w:hAnsi="宋体" w:eastAsia="宋体" w:cs="宋体"/>
          <w:color w:val="auto"/>
          <w:sz w:val="21"/>
          <w:szCs w:val="21"/>
          <w:highlight w:val="none"/>
        </w:rPr>
      </w:pPr>
    </w:p>
    <w:p w14:paraId="4665EE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0EC61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1768318A">
      <w:pPr>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val="0"/>
          <w:color w:val="auto"/>
          <w:kern w:val="2"/>
          <w:sz w:val="21"/>
          <w:szCs w:val="21"/>
          <w:highlight w:val="none"/>
          <w:u w:val="none"/>
          <w:lang w:val="en-US" w:eastAsia="zh-CN" w:bidi="ar-SA"/>
        </w:rPr>
        <w:t>包    号：</w:t>
      </w:r>
    </w:p>
    <w:p w14:paraId="08656007">
      <w:pPr>
        <w:spacing w:line="360" w:lineRule="auto"/>
        <w:rPr>
          <w:rFonts w:hint="eastAsia" w:ascii="宋体" w:hAnsi="宋体" w:eastAsia="宋体" w:cs="宋体"/>
          <w:color w:val="auto"/>
          <w:sz w:val="21"/>
          <w:szCs w:val="21"/>
          <w:highlight w:val="none"/>
        </w:rPr>
      </w:pPr>
    </w:p>
    <w:tbl>
      <w:tblPr>
        <w:tblStyle w:val="19"/>
        <w:tblW w:w="90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1762"/>
        <w:gridCol w:w="1693"/>
        <w:gridCol w:w="729"/>
      </w:tblGrid>
      <w:tr w14:paraId="52EF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054D354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4EFAC4CC">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标的</w:t>
            </w:r>
            <w:r>
              <w:rPr>
                <w:rFonts w:hint="eastAsia" w:ascii="宋体" w:hAnsi="宋体" w:eastAsia="宋体" w:cs="宋体"/>
                <w:bCs/>
                <w:color w:val="auto"/>
                <w:sz w:val="21"/>
                <w:szCs w:val="21"/>
                <w:highlight w:val="none"/>
              </w:rPr>
              <w:t>名称</w:t>
            </w: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65B4C6EF">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招标文件技术</w:t>
            </w:r>
          </w:p>
          <w:p w14:paraId="5DB2CFB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规范、要求</w:t>
            </w: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1953201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w:t>
            </w:r>
          </w:p>
          <w:p w14:paraId="2583F909">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对应规范</w:t>
            </w: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46C17A56">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563990DC">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7B270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651FA2A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5330B38E">
            <w:pPr>
              <w:jc w:val="center"/>
              <w:rPr>
                <w:rFonts w:hint="eastAsia" w:ascii="宋体" w:hAnsi="宋体" w:eastAsia="宋体" w:cs="宋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2D7DE6BB">
            <w:pPr>
              <w:snapToGrid w:val="0"/>
              <w:spacing w:line="400" w:lineRule="exact"/>
              <w:jc w:val="center"/>
              <w:rPr>
                <w:rFonts w:hint="eastAsia" w:ascii="宋体" w:hAnsi="宋体" w:eastAsia="宋体" w:cs="宋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5C0F59A9">
            <w:pPr>
              <w:snapToGrid w:val="0"/>
              <w:spacing w:line="400" w:lineRule="exact"/>
              <w:jc w:val="center"/>
              <w:rPr>
                <w:rFonts w:hint="eastAsia" w:ascii="宋体" w:hAnsi="宋体" w:eastAsia="宋体" w:cs="宋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7CE8FFC7">
            <w:pPr>
              <w:snapToGrid w:val="0"/>
              <w:spacing w:line="400" w:lineRule="exact"/>
              <w:jc w:val="center"/>
              <w:rPr>
                <w:rFonts w:hint="eastAsia" w:ascii="宋体" w:hAnsi="宋体" w:eastAsia="宋体" w:cs="宋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606ED451">
            <w:pPr>
              <w:snapToGrid w:val="0"/>
              <w:spacing w:line="400" w:lineRule="exact"/>
              <w:jc w:val="center"/>
              <w:rPr>
                <w:rFonts w:hint="eastAsia" w:ascii="宋体" w:hAnsi="宋体" w:eastAsia="宋体" w:cs="宋体"/>
                <w:color w:val="auto"/>
                <w:kern w:val="0"/>
                <w:sz w:val="21"/>
                <w:szCs w:val="21"/>
                <w:highlight w:val="none"/>
              </w:rPr>
            </w:pPr>
          </w:p>
        </w:tc>
      </w:tr>
      <w:tr w14:paraId="061C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5BF4229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78F66FB4">
            <w:pPr>
              <w:jc w:val="center"/>
              <w:rPr>
                <w:rFonts w:hint="eastAsia" w:ascii="宋体" w:hAnsi="宋体" w:eastAsia="宋体" w:cs="宋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7D85842B">
            <w:pPr>
              <w:snapToGrid w:val="0"/>
              <w:spacing w:line="400" w:lineRule="exact"/>
              <w:jc w:val="center"/>
              <w:rPr>
                <w:rFonts w:hint="eastAsia" w:ascii="宋体" w:hAnsi="宋体" w:eastAsia="宋体" w:cs="宋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3536416A">
            <w:pPr>
              <w:snapToGrid w:val="0"/>
              <w:spacing w:line="400" w:lineRule="exact"/>
              <w:jc w:val="center"/>
              <w:rPr>
                <w:rFonts w:hint="eastAsia" w:ascii="宋体" w:hAnsi="宋体" w:eastAsia="宋体" w:cs="宋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0835F320">
            <w:pPr>
              <w:snapToGrid w:val="0"/>
              <w:spacing w:line="400" w:lineRule="exact"/>
              <w:jc w:val="center"/>
              <w:rPr>
                <w:rFonts w:hint="eastAsia" w:ascii="宋体" w:hAnsi="宋体" w:eastAsia="宋体" w:cs="宋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6B31A12A">
            <w:pPr>
              <w:snapToGrid w:val="0"/>
              <w:spacing w:line="400" w:lineRule="exact"/>
              <w:jc w:val="center"/>
              <w:rPr>
                <w:rFonts w:hint="eastAsia" w:ascii="宋体" w:hAnsi="宋体" w:eastAsia="宋体" w:cs="宋体"/>
                <w:color w:val="auto"/>
                <w:kern w:val="0"/>
                <w:sz w:val="21"/>
                <w:szCs w:val="21"/>
                <w:highlight w:val="none"/>
              </w:rPr>
            </w:pPr>
          </w:p>
        </w:tc>
      </w:tr>
      <w:tr w14:paraId="5BFA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55CDBF7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4FC6C3D7">
            <w:pPr>
              <w:jc w:val="center"/>
              <w:rPr>
                <w:rFonts w:hint="eastAsia" w:ascii="宋体" w:hAnsi="宋体" w:eastAsia="宋体" w:cs="宋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1D69CDC7">
            <w:pPr>
              <w:snapToGrid w:val="0"/>
              <w:spacing w:line="400" w:lineRule="exact"/>
              <w:jc w:val="center"/>
              <w:rPr>
                <w:rFonts w:hint="eastAsia" w:ascii="宋体" w:hAnsi="宋体" w:eastAsia="宋体" w:cs="宋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06D191F7">
            <w:pPr>
              <w:snapToGrid w:val="0"/>
              <w:spacing w:line="400" w:lineRule="exact"/>
              <w:jc w:val="center"/>
              <w:rPr>
                <w:rFonts w:hint="eastAsia" w:ascii="宋体" w:hAnsi="宋体" w:eastAsia="宋体" w:cs="宋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527E49AD">
            <w:pPr>
              <w:snapToGrid w:val="0"/>
              <w:spacing w:line="400" w:lineRule="exact"/>
              <w:jc w:val="center"/>
              <w:rPr>
                <w:rFonts w:hint="eastAsia" w:ascii="宋体" w:hAnsi="宋体" w:eastAsia="宋体" w:cs="宋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683A529F">
            <w:pPr>
              <w:snapToGrid w:val="0"/>
              <w:spacing w:line="400" w:lineRule="exact"/>
              <w:jc w:val="center"/>
              <w:rPr>
                <w:rFonts w:hint="eastAsia" w:ascii="宋体" w:hAnsi="宋体" w:eastAsia="宋体" w:cs="宋体"/>
                <w:color w:val="auto"/>
                <w:kern w:val="0"/>
                <w:sz w:val="21"/>
                <w:szCs w:val="21"/>
                <w:highlight w:val="none"/>
              </w:rPr>
            </w:pPr>
          </w:p>
        </w:tc>
      </w:tr>
      <w:tr w14:paraId="118D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300FCD5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294" w:type="dxa"/>
            <w:tcBorders>
              <w:top w:val="single" w:color="000000" w:sz="6" w:space="0"/>
              <w:left w:val="single" w:color="auto" w:sz="4" w:space="0"/>
              <w:bottom w:val="single" w:color="000000" w:sz="6" w:space="0"/>
              <w:right w:val="single" w:color="000000" w:sz="6" w:space="0"/>
            </w:tcBorders>
            <w:noWrap w:val="0"/>
            <w:vAlign w:val="center"/>
          </w:tcPr>
          <w:p w14:paraId="0796BE7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63" w:type="dxa"/>
            <w:tcBorders>
              <w:top w:val="single" w:color="000000" w:sz="6" w:space="0"/>
              <w:left w:val="single" w:color="000000" w:sz="6" w:space="0"/>
              <w:bottom w:val="single" w:color="000000" w:sz="6" w:space="0"/>
              <w:right w:val="single" w:color="000000" w:sz="6" w:space="0"/>
            </w:tcBorders>
            <w:noWrap w:val="0"/>
            <w:vAlign w:val="center"/>
          </w:tcPr>
          <w:p w14:paraId="1CF0625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1EAFA600">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93" w:type="dxa"/>
            <w:tcBorders>
              <w:top w:val="single" w:color="000000" w:sz="6" w:space="0"/>
              <w:left w:val="single" w:color="000000" w:sz="6" w:space="0"/>
              <w:bottom w:val="single" w:color="000000" w:sz="6" w:space="0"/>
              <w:right w:val="single" w:color="000000" w:sz="6" w:space="0"/>
            </w:tcBorders>
            <w:noWrap w:val="0"/>
            <w:vAlign w:val="center"/>
          </w:tcPr>
          <w:p w14:paraId="58A5D5A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581815A5">
            <w:pPr>
              <w:snapToGrid w:val="0"/>
              <w:spacing w:line="400" w:lineRule="exact"/>
              <w:jc w:val="center"/>
              <w:rPr>
                <w:rFonts w:hint="eastAsia" w:ascii="宋体" w:hAnsi="宋体" w:eastAsia="宋体" w:cs="宋体"/>
                <w:color w:val="auto"/>
                <w:kern w:val="0"/>
                <w:sz w:val="21"/>
                <w:szCs w:val="21"/>
                <w:highlight w:val="none"/>
              </w:rPr>
            </w:pPr>
          </w:p>
        </w:tc>
      </w:tr>
    </w:tbl>
    <w:p w14:paraId="13F17326">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CDD16AC">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1.投标人应仔细对</w:t>
      </w:r>
      <w:r>
        <w:rPr>
          <w:rFonts w:hint="eastAsia" w:ascii="宋体" w:hAnsi="宋体" w:eastAsia="宋体" w:cs="宋体"/>
          <w:color w:val="auto"/>
          <w:kern w:val="0"/>
          <w:sz w:val="21"/>
          <w:szCs w:val="21"/>
          <w:highlight w:val="none"/>
          <w:lang w:val="en-US" w:eastAsia="zh-CN"/>
        </w:rPr>
        <w:t>招标文件技术要求</w:t>
      </w:r>
      <w:r>
        <w:rPr>
          <w:rFonts w:hint="eastAsia" w:ascii="宋体" w:hAnsi="宋体" w:eastAsia="宋体" w:cs="宋体"/>
          <w:color w:val="auto"/>
          <w:kern w:val="0"/>
          <w:sz w:val="21"/>
          <w:szCs w:val="21"/>
          <w:highlight w:val="none"/>
        </w:rPr>
        <w:t>进行逐条分析，对于投标内容与招标文件内容有不一致的条款，则须在上表中列明并详细填写。</w:t>
      </w:r>
    </w:p>
    <w:p w14:paraId="2CF35AD0">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2.如招标文件内容与投标文件内容都一致的，则本表可以在相关的签字、</w:t>
      </w:r>
      <w:r>
        <w:rPr>
          <w:rFonts w:hint="eastAsia" w:ascii="宋体" w:hAnsi="宋体" w:eastAsia="宋体" w:cs="宋体"/>
          <w:color w:val="auto"/>
          <w:kern w:val="0"/>
          <w:sz w:val="21"/>
          <w:szCs w:val="21"/>
          <w:highlight w:val="none"/>
          <w:lang w:val="en-US" w:eastAsia="zh-CN"/>
        </w:rPr>
        <w:t>签章</w:t>
      </w:r>
      <w:r>
        <w:rPr>
          <w:rFonts w:hint="eastAsia" w:ascii="宋体" w:hAnsi="宋体" w:eastAsia="宋体" w:cs="宋体"/>
          <w:color w:val="auto"/>
          <w:kern w:val="0"/>
          <w:sz w:val="21"/>
          <w:szCs w:val="21"/>
          <w:highlight w:val="none"/>
        </w:rPr>
        <w:t>后，不需要填写其他内容或在“偏离情况”栏内只填写一个无字。</w:t>
      </w:r>
    </w:p>
    <w:p w14:paraId="2A409EF6">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3.此表在不改变表式内容的情况下可自行制作。</w:t>
      </w:r>
    </w:p>
    <w:p w14:paraId="5570344D">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p>
    <w:p w14:paraId="74ECC940">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p>
    <w:p w14:paraId="5AE2D4AF">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p>
    <w:p w14:paraId="58FD9D31">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0A9CE3DF">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4033613C">
      <w:pPr>
        <w:tabs>
          <w:tab w:val="left" w:pos="4000"/>
        </w:tabs>
        <w:snapToGrid w:val="0"/>
        <w:spacing w:line="480" w:lineRule="auto"/>
        <w:ind w:firstLine="2310" w:firstLineChars="1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2974725D">
      <w:pPr>
        <w:snapToGrid w:val="0"/>
        <w:spacing w:line="360" w:lineRule="auto"/>
        <w:jc w:val="left"/>
        <w:rPr>
          <w:rFonts w:hint="eastAsia" w:ascii="宋体" w:hAnsi="宋体" w:eastAsia="宋体" w:cs="宋体"/>
          <w:color w:val="auto"/>
          <w:kern w:val="0"/>
          <w:sz w:val="21"/>
          <w:szCs w:val="21"/>
          <w:highlight w:val="none"/>
        </w:rPr>
      </w:pPr>
    </w:p>
    <w:p w14:paraId="75D8F8C6">
      <w:pPr>
        <w:snapToGrid w:val="0"/>
        <w:spacing w:line="360" w:lineRule="auto"/>
        <w:jc w:val="left"/>
        <w:rPr>
          <w:rFonts w:hint="eastAsia" w:ascii="宋体" w:hAnsi="宋体" w:eastAsia="宋体" w:cs="宋体"/>
          <w:color w:val="auto"/>
          <w:kern w:val="0"/>
          <w:sz w:val="21"/>
          <w:szCs w:val="21"/>
          <w:highlight w:val="none"/>
        </w:rPr>
      </w:pPr>
    </w:p>
    <w:p w14:paraId="4A451644">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43F1E10C">
      <w:pPr>
        <w:tabs>
          <w:tab w:val="left" w:pos="567"/>
        </w:tabs>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lang w:val="en-US" w:eastAsia="zh-CN"/>
        </w:rPr>
        <w:t>7</w:t>
      </w:r>
      <w:r>
        <w:rPr>
          <w:rFonts w:hint="eastAsia" w:ascii="宋体" w:hAnsi="宋体" w:eastAsia="宋体" w:cs="宋体"/>
          <w:b/>
          <w:color w:val="auto"/>
          <w:kern w:val="0"/>
          <w:sz w:val="21"/>
          <w:szCs w:val="21"/>
          <w:highlight w:val="none"/>
        </w:rPr>
        <w:t>．采购货物技术指标的详细描述或同采购货物品目一致的产品彩页</w:t>
      </w:r>
      <w:r>
        <w:rPr>
          <w:rFonts w:hint="eastAsia" w:ascii="宋体" w:hAnsi="宋体" w:eastAsia="宋体" w:cs="宋体"/>
          <w:bCs/>
          <w:color w:val="auto"/>
          <w:kern w:val="0"/>
          <w:sz w:val="21"/>
          <w:szCs w:val="21"/>
          <w:highlight w:val="none"/>
        </w:rPr>
        <w:t>（产品彩页须提供复印件或影印件加盖投标人公章）</w:t>
      </w:r>
    </w:p>
    <w:p w14:paraId="0A713D20">
      <w:pPr>
        <w:snapToGrid w:val="0"/>
        <w:spacing w:line="360" w:lineRule="auto"/>
        <w:jc w:val="left"/>
        <w:rPr>
          <w:rFonts w:hint="eastAsia" w:ascii="宋体" w:hAnsi="宋体" w:eastAsia="宋体" w:cs="宋体"/>
          <w:color w:val="auto"/>
          <w:kern w:val="0"/>
          <w:sz w:val="21"/>
          <w:szCs w:val="21"/>
          <w:highlight w:val="none"/>
        </w:rPr>
      </w:pPr>
    </w:p>
    <w:p w14:paraId="777E7638">
      <w:pPr>
        <w:snapToGrid w:val="0"/>
        <w:spacing w:line="360" w:lineRule="auto"/>
        <w:jc w:val="left"/>
        <w:rPr>
          <w:rFonts w:hint="eastAsia" w:ascii="宋体" w:hAnsi="宋体" w:eastAsia="宋体" w:cs="宋体"/>
          <w:color w:val="auto"/>
          <w:kern w:val="0"/>
          <w:sz w:val="21"/>
          <w:szCs w:val="21"/>
          <w:highlight w:val="none"/>
        </w:rPr>
      </w:pPr>
    </w:p>
    <w:p w14:paraId="6DB6DB4A">
      <w:pPr>
        <w:snapToGrid w:val="0"/>
        <w:spacing w:line="360" w:lineRule="auto"/>
        <w:jc w:val="left"/>
        <w:rPr>
          <w:rFonts w:hint="eastAsia" w:ascii="宋体" w:hAnsi="宋体" w:eastAsia="宋体" w:cs="宋体"/>
          <w:color w:val="auto"/>
          <w:kern w:val="0"/>
          <w:sz w:val="21"/>
          <w:szCs w:val="21"/>
          <w:highlight w:val="none"/>
        </w:rPr>
      </w:pPr>
    </w:p>
    <w:p w14:paraId="655DD69A">
      <w:pPr>
        <w:snapToGrid w:val="0"/>
        <w:spacing w:line="360" w:lineRule="auto"/>
        <w:jc w:val="left"/>
        <w:rPr>
          <w:rFonts w:hint="eastAsia" w:ascii="宋体" w:hAnsi="宋体" w:eastAsia="宋体" w:cs="宋体"/>
          <w:color w:val="auto"/>
          <w:kern w:val="0"/>
          <w:sz w:val="21"/>
          <w:szCs w:val="21"/>
          <w:highlight w:val="none"/>
        </w:rPr>
      </w:pPr>
    </w:p>
    <w:p w14:paraId="54B43D53">
      <w:pPr>
        <w:tabs>
          <w:tab w:val="left" w:pos="567"/>
        </w:tabs>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rPr>
        <w:t>．同类项目合同案例列表及相关证明资料</w:t>
      </w:r>
    </w:p>
    <w:p w14:paraId="1921656F">
      <w:pPr>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76C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34F2580">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使用单位</w:t>
            </w:r>
          </w:p>
        </w:tc>
        <w:tc>
          <w:tcPr>
            <w:tcW w:w="1560" w:type="dxa"/>
            <w:noWrap w:val="0"/>
            <w:vAlign w:val="top"/>
          </w:tcPr>
          <w:p w14:paraId="3EDB736C">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076" w:type="dxa"/>
            <w:noWrap w:val="0"/>
            <w:vAlign w:val="top"/>
          </w:tcPr>
          <w:p w14:paraId="78E595FA">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1431" w:type="dxa"/>
            <w:noWrap w:val="0"/>
            <w:vAlign w:val="top"/>
          </w:tcPr>
          <w:p w14:paraId="79D40401">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610" w:type="dxa"/>
            <w:noWrap w:val="0"/>
            <w:vAlign w:val="top"/>
          </w:tcPr>
          <w:p w14:paraId="30005ECE">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839" w:type="dxa"/>
            <w:noWrap w:val="0"/>
            <w:vAlign w:val="top"/>
          </w:tcPr>
          <w:p w14:paraId="0403E1DF">
            <w:pPr>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A92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47112B8">
            <w:pPr>
              <w:spacing w:line="480" w:lineRule="exact"/>
              <w:rPr>
                <w:rFonts w:hint="eastAsia" w:ascii="宋体" w:hAnsi="宋体" w:eastAsia="宋体" w:cs="宋体"/>
                <w:color w:val="auto"/>
                <w:sz w:val="21"/>
                <w:szCs w:val="21"/>
                <w:highlight w:val="none"/>
              </w:rPr>
            </w:pPr>
          </w:p>
        </w:tc>
        <w:tc>
          <w:tcPr>
            <w:tcW w:w="1560" w:type="dxa"/>
            <w:noWrap w:val="0"/>
            <w:vAlign w:val="top"/>
          </w:tcPr>
          <w:p w14:paraId="1654DB7C">
            <w:pPr>
              <w:spacing w:line="480" w:lineRule="exact"/>
              <w:rPr>
                <w:rFonts w:hint="eastAsia" w:ascii="宋体" w:hAnsi="宋体" w:eastAsia="宋体" w:cs="宋体"/>
                <w:color w:val="auto"/>
                <w:sz w:val="21"/>
                <w:szCs w:val="21"/>
                <w:highlight w:val="none"/>
              </w:rPr>
            </w:pPr>
          </w:p>
        </w:tc>
        <w:tc>
          <w:tcPr>
            <w:tcW w:w="2076" w:type="dxa"/>
            <w:noWrap w:val="0"/>
            <w:vAlign w:val="top"/>
          </w:tcPr>
          <w:p w14:paraId="5D3EDB02">
            <w:pPr>
              <w:spacing w:line="480" w:lineRule="exact"/>
              <w:rPr>
                <w:rFonts w:hint="eastAsia" w:ascii="宋体" w:hAnsi="宋体" w:eastAsia="宋体" w:cs="宋体"/>
                <w:color w:val="auto"/>
                <w:sz w:val="21"/>
                <w:szCs w:val="21"/>
                <w:highlight w:val="none"/>
              </w:rPr>
            </w:pPr>
          </w:p>
        </w:tc>
        <w:tc>
          <w:tcPr>
            <w:tcW w:w="1431" w:type="dxa"/>
            <w:noWrap w:val="0"/>
            <w:vAlign w:val="top"/>
          </w:tcPr>
          <w:p w14:paraId="34B1D882">
            <w:pPr>
              <w:spacing w:line="480" w:lineRule="exact"/>
              <w:rPr>
                <w:rFonts w:hint="eastAsia" w:ascii="宋体" w:hAnsi="宋体" w:eastAsia="宋体" w:cs="宋体"/>
                <w:color w:val="auto"/>
                <w:sz w:val="21"/>
                <w:szCs w:val="21"/>
                <w:highlight w:val="none"/>
              </w:rPr>
            </w:pPr>
          </w:p>
        </w:tc>
        <w:tc>
          <w:tcPr>
            <w:tcW w:w="1610" w:type="dxa"/>
            <w:noWrap w:val="0"/>
            <w:vAlign w:val="top"/>
          </w:tcPr>
          <w:p w14:paraId="7E905C26">
            <w:pPr>
              <w:spacing w:line="480" w:lineRule="exact"/>
              <w:rPr>
                <w:rFonts w:hint="eastAsia" w:ascii="宋体" w:hAnsi="宋体" w:eastAsia="宋体" w:cs="宋体"/>
                <w:color w:val="auto"/>
                <w:sz w:val="21"/>
                <w:szCs w:val="21"/>
                <w:highlight w:val="none"/>
              </w:rPr>
            </w:pPr>
          </w:p>
        </w:tc>
        <w:tc>
          <w:tcPr>
            <w:tcW w:w="839" w:type="dxa"/>
            <w:noWrap w:val="0"/>
            <w:vAlign w:val="top"/>
          </w:tcPr>
          <w:p w14:paraId="0D9D62F3">
            <w:pPr>
              <w:spacing w:line="480" w:lineRule="exact"/>
              <w:rPr>
                <w:rFonts w:hint="eastAsia" w:ascii="宋体" w:hAnsi="宋体" w:eastAsia="宋体" w:cs="宋体"/>
                <w:color w:val="auto"/>
                <w:sz w:val="21"/>
                <w:szCs w:val="21"/>
                <w:highlight w:val="none"/>
              </w:rPr>
            </w:pPr>
          </w:p>
        </w:tc>
      </w:tr>
      <w:tr w14:paraId="25C7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745D9A9">
            <w:pPr>
              <w:spacing w:line="480" w:lineRule="exact"/>
              <w:rPr>
                <w:rFonts w:hint="eastAsia" w:ascii="宋体" w:hAnsi="宋体" w:eastAsia="宋体" w:cs="宋体"/>
                <w:color w:val="auto"/>
                <w:sz w:val="21"/>
                <w:szCs w:val="21"/>
                <w:highlight w:val="none"/>
              </w:rPr>
            </w:pPr>
          </w:p>
        </w:tc>
        <w:tc>
          <w:tcPr>
            <w:tcW w:w="1560" w:type="dxa"/>
            <w:noWrap w:val="0"/>
            <w:vAlign w:val="top"/>
          </w:tcPr>
          <w:p w14:paraId="7E89CD17">
            <w:pPr>
              <w:spacing w:line="480" w:lineRule="exact"/>
              <w:rPr>
                <w:rFonts w:hint="eastAsia" w:ascii="宋体" w:hAnsi="宋体" w:eastAsia="宋体" w:cs="宋体"/>
                <w:color w:val="auto"/>
                <w:sz w:val="21"/>
                <w:szCs w:val="21"/>
                <w:highlight w:val="none"/>
              </w:rPr>
            </w:pPr>
          </w:p>
        </w:tc>
        <w:tc>
          <w:tcPr>
            <w:tcW w:w="2076" w:type="dxa"/>
            <w:noWrap w:val="0"/>
            <w:vAlign w:val="top"/>
          </w:tcPr>
          <w:p w14:paraId="7BCFF028">
            <w:pPr>
              <w:spacing w:line="480" w:lineRule="exact"/>
              <w:rPr>
                <w:rFonts w:hint="eastAsia" w:ascii="宋体" w:hAnsi="宋体" w:eastAsia="宋体" w:cs="宋体"/>
                <w:color w:val="auto"/>
                <w:sz w:val="21"/>
                <w:szCs w:val="21"/>
                <w:highlight w:val="none"/>
              </w:rPr>
            </w:pPr>
          </w:p>
        </w:tc>
        <w:tc>
          <w:tcPr>
            <w:tcW w:w="1431" w:type="dxa"/>
            <w:noWrap w:val="0"/>
            <w:vAlign w:val="top"/>
          </w:tcPr>
          <w:p w14:paraId="492F23D4">
            <w:pPr>
              <w:spacing w:line="480" w:lineRule="exact"/>
              <w:rPr>
                <w:rFonts w:hint="eastAsia" w:ascii="宋体" w:hAnsi="宋体" w:eastAsia="宋体" w:cs="宋体"/>
                <w:color w:val="auto"/>
                <w:sz w:val="21"/>
                <w:szCs w:val="21"/>
                <w:highlight w:val="none"/>
              </w:rPr>
            </w:pPr>
          </w:p>
        </w:tc>
        <w:tc>
          <w:tcPr>
            <w:tcW w:w="1610" w:type="dxa"/>
            <w:noWrap w:val="0"/>
            <w:vAlign w:val="top"/>
          </w:tcPr>
          <w:p w14:paraId="5CFEB6B6">
            <w:pPr>
              <w:spacing w:line="480" w:lineRule="exact"/>
              <w:rPr>
                <w:rFonts w:hint="eastAsia" w:ascii="宋体" w:hAnsi="宋体" w:eastAsia="宋体" w:cs="宋体"/>
                <w:color w:val="auto"/>
                <w:sz w:val="21"/>
                <w:szCs w:val="21"/>
                <w:highlight w:val="none"/>
              </w:rPr>
            </w:pPr>
          </w:p>
        </w:tc>
        <w:tc>
          <w:tcPr>
            <w:tcW w:w="839" w:type="dxa"/>
            <w:noWrap w:val="0"/>
            <w:vAlign w:val="top"/>
          </w:tcPr>
          <w:p w14:paraId="54CE1BBC">
            <w:pPr>
              <w:spacing w:line="480" w:lineRule="exact"/>
              <w:rPr>
                <w:rFonts w:hint="eastAsia" w:ascii="宋体" w:hAnsi="宋体" w:eastAsia="宋体" w:cs="宋体"/>
                <w:color w:val="auto"/>
                <w:sz w:val="21"/>
                <w:szCs w:val="21"/>
                <w:highlight w:val="none"/>
              </w:rPr>
            </w:pPr>
          </w:p>
        </w:tc>
      </w:tr>
      <w:tr w14:paraId="2EBF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401ED52D">
            <w:pPr>
              <w:spacing w:line="480" w:lineRule="exact"/>
              <w:rPr>
                <w:rFonts w:hint="eastAsia" w:ascii="宋体" w:hAnsi="宋体" w:eastAsia="宋体" w:cs="宋体"/>
                <w:color w:val="auto"/>
                <w:sz w:val="21"/>
                <w:szCs w:val="21"/>
                <w:highlight w:val="none"/>
              </w:rPr>
            </w:pPr>
          </w:p>
        </w:tc>
        <w:tc>
          <w:tcPr>
            <w:tcW w:w="1560" w:type="dxa"/>
            <w:noWrap w:val="0"/>
            <w:vAlign w:val="top"/>
          </w:tcPr>
          <w:p w14:paraId="5A6EEB68">
            <w:pPr>
              <w:spacing w:line="480" w:lineRule="exact"/>
              <w:rPr>
                <w:rFonts w:hint="eastAsia" w:ascii="宋体" w:hAnsi="宋体" w:eastAsia="宋体" w:cs="宋体"/>
                <w:color w:val="auto"/>
                <w:sz w:val="21"/>
                <w:szCs w:val="21"/>
                <w:highlight w:val="none"/>
              </w:rPr>
            </w:pPr>
          </w:p>
        </w:tc>
        <w:tc>
          <w:tcPr>
            <w:tcW w:w="2076" w:type="dxa"/>
            <w:noWrap w:val="0"/>
            <w:vAlign w:val="top"/>
          </w:tcPr>
          <w:p w14:paraId="24AEA197">
            <w:pPr>
              <w:spacing w:line="480" w:lineRule="exact"/>
              <w:rPr>
                <w:rFonts w:hint="eastAsia" w:ascii="宋体" w:hAnsi="宋体" w:eastAsia="宋体" w:cs="宋体"/>
                <w:color w:val="auto"/>
                <w:sz w:val="21"/>
                <w:szCs w:val="21"/>
                <w:highlight w:val="none"/>
              </w:rPr>
            </w:pPr>
          </w:p>
        </w:tc>
        <w:tc>
          <w:tcPr>
            <w:tcW w:w="1431" w:type="dxa"/>
            <w:noWrap w:val="0"/>
            <w:vAlign w:val="top"/>
          </w:tcPr>
          <w:p w14:paraId="3748E250">
            <w:pPr>
              <w:spacing w:line="480" w:lineRule="exact"/>
              <w:rPr>
                <w:rFonts w:hint="eastAsia" w:ascii="宋体" w:hAnsi="宋体" w:eastAsia="宋体" w:cs="宋体"/>
                <w:color w:val="auto"/>
                <w:sz w:val="21"/>
                <w:szCs w:val="21"/>
                <w:highlight w:val="none"/>
              </w:rPr>
            </w:pPr>
          </w:p>
        </w:tc>
        <w:tc>
          <w:tcPr>
            <w:tcW w:w="1610" w:type="dxa"/>
            <w:noWrap w:val="0"/>
            <w:vAlign w:val="top"/>
          </w:tcPr>
          <w:p w14:paraId="3C161FF4">
            <w:pPr>
              <w:spacing w:line="480" w:lineRule="exact"/>
              <w:rPr>
                <w:rFonts w:hint="eastAsia" w:ascii="宋体" w:hAnsi="宋体" w:eastAsia="宋体" w:cs="宋体"/>
                <w:color w:val="auto"/>
                <w:sz w:val="21"/>
                <w:szCs w:val="21"/>
                <w:highlight w:val="none"/>
              </w:rPr>
            </w:pPr>
          </w:p>
        </w:tc>
        <w:tc>
          <w:tcPr>
            <w:tcW w:w="839" w:type="dxa"/>
            <w:noWrap w:val="0"/>
            <w:vAlign w:val="top"/>
          </w:tcPr>
          <w:p w14:paraId="2FB244B0">
            <w:pPr>
              <w:spacing w:line="480" w:lineRule="exact"/>
              <w:rPr>
                <w:rFonts w:hint="eastAsia" w:ascii="宋体" w:hAnsi="宋体" w:eastAsia="宋体" w:cs="宋体"/>
                <w:color w:val="auto"/>
                <w:sz w:val="21"/>
                <w:szCs w:val="21"/>
                <w:highlight w:val="none"/>
              </w:rPr>
            </w:pPr>
          </w:p>
        </w:tc>
      </w:tr>
      <w:tr w14:paraId="4895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1ED3CF97">
            <w:pPr>
              <w:spacing w:line="480" w:lineRule="exact"/>
              <w:rPr>
                <w:rFonts w:hint="eastAsia" w:ascii="宋体" w:hAnsi="宋体" w:eastAsia="宋体" w:cs="宋体"/>
                <w:color w:val="auto"/>
                <w:sz w:val="21"/>
                <w:szCs w:val="21"/>
                <w:highlight w:val="none"/>
              </w:rPr>
            </w:pPr>
          </w:p>
        </w:tc>
        <w:tc>
          <w:tcPr>
            <w:tcW w:w="1560" w:type="dxa"/>
            <w:noWrap w:val="0"/>
            <w:vAlign w:val="top"/>
          </w:tcPr>
          <w:p w14:paraId="0AD3C1F8">
            <w:pPr>
              <w:spacing w:line="480" w:lineRule="exact"/>
              <w:rPr>
                <w:rFonts w:hint="eastAsia" w:ascii="宋体" w:hAnsi="宋体" w:eastAsia="宋体" w:cs="宋体"/>
                <w:color w:val="auto"/>
                <w:sz w:val="21"/>
                <w:szCs w:val="21"/>
                <w:highlight w:val="none"/>
              </w:rPr>
            </w:pPr>
          </w:p>
        </w:tc>
        <w:tc>
          <w:tcPr>
            <w:tcW w:w="2076" w:type="dxa"/>
            <w:noWrap w:val="0"/>
            <w:vAlign w:val="top"/>
          </w:tcPr>
          <w:p w14:paraId="4EAED1D3">
            <w:pPr>
              <w:spacing w:line="480" w:lineRule="exact"/>
              <w:rPr>
                <w:rFonts w:hint="eastAsia" w:ascii="宋体" w:hAnsi="宋体" w:eastAsia="宋体" w:cs="宋体"/>
                <w:color w:val="auto"/>
                <w:sz w:val="21"/>
                <w:szCs w:val="21"/>
                <w:highlight w:val="none"/>
              </w:rPr>
            </w:pPr>
          </w:p>
        </w:tc>
        <w:tc>
          <w:tcPr>
            <w:tcW w:w="1431" w:type="dxa"/>
            <w:noWrap w:val="0"/>
            <w:vAlign w:val="top"/>
          </w:tcPr>
          <w:p w14:paraId="1005DCB1">
            <w:pPr>
              <w:spacing w:line="480" w:lineRule="exact"/>
              <w:rPr>
                <w:rFonts w:hint="eastAsia" w:ascii="宋体" w:hAnsi="宋体" w:eastAsia="宋体" w:cs="宋体"/>
                <w:color w:val="auto"/>
                <w:sz w:val="21"/>
                <w:szCs w:val="21"/>
                <w:highlight w:val="none"/>
              </w:rPr>
            </w:pPr>
          </w:p>
        </w:tc>
        <w:tc>
          <w:tcPr>
            <w:tcW w:w="1610" w:type="dxa"/>
            <w:noWrap w:val="0"/>
            <w:vAlign w:val="top"/>
          </w:tcPr>
          <w:p w14:paraId="35190BDD">
            <w:pPr>
              <w:spacing w:line="480" w:lineRule="exact"/>
              <w:rPr>
                <w:rFonts w:hint="eastAsia" w:ascii="宋体" w:hAnsi="宋体" w:eastAsia="宋体" w:cs="宋体"/>
                <w:color w:val="auto"/>
                <w:sz w:val="21"/>
                <w:szCs w:val="21"/>
                <w:highlight w:val="none"/>
              </w:rPr>
            </w:pPr>
          </w:p>
        </w:tc>
        <w:tc>
          <w:tcPr>
            <w:tcW w:w="839" w:type="dxa"/>
            <w:noWrap w:val="0"/>
            <w:vAlign w:val="top"/>
          </w:tcPr>
          <w:p w14:paraId="681184FB">
            <w:pPr>
              <w:spacing w:line="480" w:lineRule="exact"/>
              <w:rPr>
                <w:rFonts w:hint="eastAsia" w:ascii="宋体" w:hAnsi="宋体" w:eastAsia="宋体" w:cs="宋体"/>
                <w:color w:val="auto"/>
                <w:sz w:val="21"/>
                <w:szCs w:val="21"/>
                <w:highlight w:val="none"/>
              </w:rPr>
            </w:pPr>
          </w:p>
        </w:tc>
      </w:tr>
      <w:tr w14:paraId="7D7F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7373C05C">
            <w:pPr>
              <w:spacing w:line="480" w:lineRule="exact"/>
              <w:rPr>
                <w:rFonts w:hint="eastAsia" w:ascii="宋体" w:hAnsi="宋体" w:eastAsia="宋体" w:cs="宋体"/>
                <w:color w:val="auto"/>
                <w:sz w:val="21"/>
                <w:szCs w:val="21"/>
                <w:highlight w:val="none"/>
              </w:rPr>
            </w:pPr>
          </w:p>
        </w:tc>
        <w:tc>
          <w:tcPr>
            <w:tcW w:w="1560" w:type="dxa"/>
            <w:noWrap w:val="0"/>
            <w:vAlign w:val="top"/>
          </w:tcPr>
          <w:p w14:paraId="77D77359">
            <w:pPr>
              <w:spacing w:line="480" w:lineRule="exact"/>
              <w:rPr>
                <w:rFonts w:hint="eastAsia" w:ascii="宋体" w:hAnsi="宋体" w:eastAsia="宋体" w:cs="宋体"/>
                <w:color w:val="auto"/>
                <w:sz w:val="21"/>
                <w:szCs w:val="21"/>
                <w:highlight w:val="none"/>
              </w:rPr>
            </w:pPr>
          </w:p>
        </w:tc>
        <w:tc>
          <w:tcPr>
            <w:tcW w:w="2076" w:type="dxa"/>
            <w:noWrap w:val="0"/>
            <w:vAlign w:val="top"/>
          </w:tcPr>
          <w:p w14:paraId="230D2D61">
            <w:pPr>
              <w:spacing w:line="480" w:lineRule="exact"/>
              <w:rPr>
                <w:rFonts w:hint="eastAsia" w:ascii="宋体" w:hAnsi="宋体" w:eastAsia="宋体" w:cs="宋体"/>
                <w:color w:val="auto"/>
                <w:sz w:val="21"/>
                <w:szCs w:val="21"/>
                <w:highlight w:val="none"/>
              </w:rPr>
            </w:pPr>
          </w:p>
        </w:tc>
        <w:tc>
          <w:tcPr>
            <w:tcW w:w="1431" w:type="dxa"/>
            <w:noWrap w:val="0"/>
            <w:vAlign w:val="top"/>
          </w:tcPr>
          <w:p w14:paraId="50AE5864">
            <w:pPr>
              <w:spacing w:line="480" w:lineRule="exact"/>
              <w:rPr>
                <w:rFonts w:hint="eastAsia" w:ascii="宋体" w:hAnsi="宋体" w:eastAsia="宋体" w:cs="宋体"/>
                <w:color w:val="auto"/>
                <w:sz w:val="21"/>
                <w:szCs w:val="21"/>
                <w:highlight w:val="none"/>
              </w:rPr>
            </w:pPr>
          </w:p>
        </w:tc>
        <w:tc>
          <w:tcPr>
            <w:tcW w:w="1610" w:type="dxa"/>
            <w:noWrap w:val="0"/>
            <w:vAlign w:val="top"/>
          </w:tcPr>
          <w:p w14:paraId="46B55D30">
            <w:pPr>
              <w:spacing w:line="480" w:lineRule="exact"/>
              <w:rPr>
                <w:rFonts w:hint="eastAsia" w:ascii="宋体" w:hAnsi="宋体" w:eastAsia="宋体" w:cs="宋体"/>
                <w:color w:val="auto"/>
                <w:sz w:val="21"/>
                <w:szCs w:val="21"/>
                <w:highlight w:val="none"/>
              </w:rPr>
            </w:pPr>
          </w:p>
        </w:tc>
        <w:tc>
          <w:tcPr>
            <w:tcW w:w="839" w:type="dxa"/>
            <w:noWrap w:val="0"/>
            <w:vAlign w:val="top"/>
          </w:tcPr>
          <w:p w14:paraId="4A3EA4E1">
            <w:pPr>
              <w:spacing w:line="480" w:lineRule="exact"/>
              <w:rPr>
                <w:rFonts w:hint="eastAsia" w:ascii="宋体" w:hAnsi="宋体" w:eastAsia="宋体" w:cs="宋体"/>
                <w:color w:val="auto"/>
                <w:sz w:val="21"/>
                <w:szCs w:val="21"/>
                <w:highlight w:val="none"/>
              </w:rPr>
            </w:pPr>
          </w:p>
        </w:tc>
      </w:tr>
      <w:tr w14:paraId="0111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14444123">
            <w:pPr>
              <w:spacing w:line="480" w:lineRule="exact"/>
              <w:rPr>
                <w:rFonts w:hint="eastAsia" w:ascii="宋体" w:hAnsi="宋体" w:eastAsia="宋体" w:cs="宋体"/>
                <w:color w:val="auto"/>
                <w:sz w:val="21"/>
                <w:szCs w:val="21"/>
                <w:highlight w:val="none"/>
              </w:rPr>
            </w:pPr>
          </w:p>
        </w:tc>
        <w:tc>
          <w:tcPr>
            <w:tcW w:w="1560" w:type="dxa"/>
            <w:noWrap w:val="0"/>
            <w:vAlign w:val="top"/>
          </w:tcPr>
          <w:p w14:paraId="100B5BD3">
            <w:pPr>
              <w:spacing w:line="480" w:lineRule="exact"/>
              <w:rPr>
                <w:rFonts w:hint="eastAsia" w:ascii="宋体" w:hAnsi="宋体" w:eastAsia="宋体" w:cs="宋体"/>
                <w:color w:val="auto"/>
                <w:sz w:val="21"/>
                <w:szCs w:val="21"/>
                <w:highlight w:val="none"/>
              </w:rPr>
            </w:pPr>
          </w:p>
        </w:tc>
        <w:tc>
          <w:tcPr>
            <w:tcW w:w="2076" w:type="dxa"/>
            <w:noWrap w:val="0"/>
            <w:vAlign w:val="top"/>
          </w:tcPr>
          <w:p w14:paraId="28D33152">
            <w:pPr>
              <w:spacing w:line="480" w:lineRule="exact"/>
              <w:rPr>
                <w:rFonts w:hint="eastAsia" w:ascii="宋体" w:hAnsi="宋体" w:eastAsia="宋体" w:cs="宋体"/>
                <w:color w:val="auto"/>
                <w:sz w:val="21"/>
                <w:szCs w:val="21"/>
                <w:highlight w:val="none"/>
              </w:rPr>
            </w:pPr>
          </w:p>
        </w:tc>
        <w:tc>
          <w:tcPr>
            <w:tcW w:w="1431" w:type="dxa"/>
            <w:noWrap w:val="0"/>
            <w:vAlign w:val="top"/>
          </w:tcPr>
          <w:p w14:paraId="327728D3">
            <w:pPr>
              <w:spacing w:line="480" w:lineRule="exact"/>
              <w:rPr>
                <w:rFonts w:hint="eastAsia" w:ascii="宋体" w:hAnsi="宋体" w:eastAsia="宋体" w:cs="宋体"/>
                <w:color w:val="auto"/>
                <w:sz w:val="21"/>
                <w:szCs w:val="21"/>
                <w:highlight w:val="none"/>
              </w:rPr>
            </w:pPr>
          </w:p>
        </w:tc>
        <w:tc>
          <w:tcPr>
            <w:tcW w:w="1610" w:type="dxa"/>
            <w:noWrap w:val="0"/>
            <w:vAlign w:val="top"/>
          </w:tcPr>
          <w:p w14:paraId="48520333">
            <w:pPr>
              <w:spacing w:line="480" w:lineRule="exact"/>
              <w:rPr>
                <w:rFonts w:hint="eastAsia" w:ascii="宋体" w:hAnsi="宋体" w:eastAsia="宋体" w:cs="宋体"/>
                <w:color w:val="auto"/>
                <w:sz w:val="21"/>
                <w:szCs w:val="21"/>
                <w:highlight w:val="none"/>
              </w:rPr>
            </w:pPr>
          </w:p>
        </w:tc>
        <w:tc>
          <w:tcPr>
            <w:tcW w:w="839" w:type="dxa"/>
            <w:noWrap w:val="0"/>
            <w:vAlign w:val="top"/>
          </w:tcPr>
          <w:p w14:paraId="6458ED9E">
            <w:pPr>
              <w:spacing w:line="480" w:lineRule="exact"/>
              <w:rPr>
                <w:rFonts w:hint="eastAsia" w:ascii="宋体" w:hAnsi="宋体" w:eastAsia="宋体" w:cs="宋体"/>
                <w:color w:val="auto"/>
                <w:sz w:val="21"/>
                <w:szCs w:val="21"/>
                <w:highlight w:val="none"/>
              </w:rPr>
            </w:pPr>
          </w:p>
        </w:tc>
      </w:tr>
    </w:tbl>
    <w:p w14:paraId="4C767D91">
      <w:pPr>
        <w:snapToGrid w:val="0"/>
        <w:spacing w:line="360" w:lineRule="auto"/>
        <w:jc w:val="left"/>
        <w:rPr>
          <w:rFonts w:hint="eastAsia" w:ascii="宋体" w:hAnsi="宋体" w:eastAsia="宋体" w:cs="宋体"/>
          <w:color w:val="auto"/>
          <w:kern w:val="0"/>
          <w:sz w:val="21"/>
          <w:szCs w:val="21"/>
          <w:highlight w:val="none"/>
        </w:rPr>
      </w:pPr>
    </w:p>
    <w:p w14:paraId="2E65804E">
      <w:pPr>
        <w:snapToGrid w:val="0"/>
        <w:spacing w:line="360" w:lineRule="auto"/>
        <w:jc w:val="left"/>
        <w:rPr>
          <w:rFonts w:hint="eastAsia" w:ascii="宋体" w:hAnsi="宋体" w:eastAsia="宋体" w:cs="宋体"/>
          <w:color w:val="auto"/>
          <w:kern w:val="0"/>
          <w:sz w:val="21"/>
          <w:szCs w:val="21"/>
          <w:highlight w:val="none"/>
        </w:rPr>
      </w:pPr>
    </w:p>
    <w:p w14:paraId="6E86231E">
      <w:pPr>
        <w:snapToGrid w:val="0"/>
        <w:spacing w:line="360" w:lineRule="auto"/>
        <w:jc w:val="left"/>
        <w:rPr>
          <w:rFonts w:hint="eastAsia" w:ascii="宋体" w:hAnsi="宋体" w:eastAsia="宋体" w:cs="宋体"/>
          <w:color w:val="auto"/>
          <w:kern w:val="0"/>
          <w:sz w:val="21"/>
          <w:szCs w:val="21"/>
          <w:highlight w:val="none"/>
        </w:rPr>
      </w:pPr>
    </w:p>
    <w:p w14:paraId="4E0846B4">
      <w:pPr>
        <w:spacing w:line="4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rPr>
        <w:t>方案</w:t>
      </w:r>
      <w:r>
        <w:rPr>
          <w:rFonts w:hint="eastAsia" w:ascii="宋体" w:hAnsi="宋体" w:eastAsia="宋体" w:cs="宋体"/>
          <w:b/>
          <w:bCs/>
          <w:color w:val="auto"/>
          <w:kern w:val="0"/>
          <w:sz w:val="21"/>
          <w:szCs w:val="21"/>
          <w:highlight w:val="none"/>
        </w:rPr>
        <w:t>（格式自拟）</w:t>
      </w:r>
    </w:p>
    <w:p w14:paraId="02E2197E">
      <w:pPr>
        <w:snapToGrid w:val="0"/>
        <w:spacing w:line="360" w:lineRule="auto"/>
        <w:jc w:val="left"/>
        <w:rPr>
          <w:rFonts w:hint="eastAsia" w:ascii="宋体" w:hAnsi="宋体" w:eastAsia="宋体" w:cs="宋体"/>
          <w:color w:val="auto"/>
          <w:kern w:val="0"/>
          <w:sz w:val="21"/>
          <w:szCs w:val="21"/>
          <w:highlight w:val="none"/>
        </w:rPr>
      </w:pPr>
    </w:p>
    <w:p w14:paraId="1544C1E1">
      <w:pPr>
        <w:snapToGrid w:val="0"/>
        <w:spacing w:line="360" w:lineRule="auto"/>
        <w:jc w:val="left"/>
        <w:rPr>
          <w:rFonts w:hint="eastAsia" w:ascii="宋体" w:hAnsi="宋体" w:eastAsia="宋体" w:cs="宋体"/>
          <w:color w:val="auto"/>
          <w:kern w:val="0"/>
          <w:sz w:val="21"/>
          <w:szCs w:val="21"/>
          <w:highlight w:val="none"/>
        </w:rPr>
      </w:pPr>
    </w:p>
    <w:p w14:paraId="7F67C580">
      <w:pPr>
        <w:snapToGrid w:val="0"/>
        <w:spacing w:line="360" w:lineRule="auto"/>
        <w:jc w:val="left"/>
        <w:rPr>
          <w:rFonts w:hint="eastAsia" w:ascii="宋体" w:hAnsi="宋体" w:eastAsia="宋体" w:cs="宋体"/>
          <w:color w:val="auto"/>
          <w:kern w:val="0"/>
          <w:sz w:val="21"/>
          <w:szCs w:val="21"/>
          <w:highlight w:val="none"/>
        </w:rPr>
      </w:pPr>
    </w:p>
    <w:p w14:paraId="2154BFA1">
      <w:pPr>
        <w:snapToGrid w:val="0"/>
        <w:spacing w:line="360" w:lineRule="auto"/>
        <w:jc w:val="left"/>
        <w:rPr>
          <w:rFonts w:hint="eastAsia" w:ascii="宋体" w:hAnsi="宋体" w:eastAsia="宋体" w:cs="宋体"/>
          <w:color w:val="auto"/>
          <w:kern w:val="0"/>
          <w:sz w:val="21"/>
          <w:szCs w:val="21"/>
          <w:highlight w:val="none"/>
        </w:rPr>
      </w:pPr>
    </w:p>
    <w:p w14:paraId="1BBA46CC">
      <w:pPr>
        <w:spacing w:line="420" w:lineRule="exact"/>
        <w:rPr>
          <w:rFonts w:hint="eastAsia" w:ascii="宋体" w:hAnsi="宋体" w:eastAsia="宋体" w:cs="宋体"/>
          <w:b/>
          <w:bCs/>
          <w:color w:val="auto"/>
          <w:sz w:val="21"/>
          <w:szCs w:val="21"/>
          <w:highlight w:val="none"/>
        </w:rPr>
      </w:pPr>
    </w:p>
    <w:p w14:paraId="6E200F66">
      <w:pPr>
        <w:snapToGrid w:val="0"/>
        <w:spacing w:line="360" w:lineRule="auto"/>
        <w:jc w:val="left"/>
        <w:rPr>
          <w:rFonts w:hint="eastAsia" w:ascii="宋体" w:hAnsi="宋体" w:eastAsia="宋体" w:cs="宋体"/>
          <w:color w:val="auto"/>
          <w:kern w:val="0"/>
          <w:sz w:val="21"/>
          <w:szCs w:val="21"/>
          <w:highlight w:val="none"/>
        </w:rPr>
      </w:pPr>
    </w:p>
    <w:p w14:paraId="7FC01E14">
      <w:pPr>
        <w:snapToGrid w:val="0"/>
        <w:spacing w:line="360" w:lineRule="auto"/>
        <w:jc w:val="left"/>
        <w:rPr>
          <w:rFonts w:hint="eastAsia" w:ascii="宋体" w:hAnsi="宋体" w:eastAsia="宋体" w:cs="宋体"/>
          <w:color w:val="auto"/>
          <w:kern w:val="0"/>
          <w:sz w:val="21"/>
          <w:szCs w:val="21"/>
          <w:highlight w:val="none"/>
        </w:rPr>
      </w:pPr>
    </w:p>
    <w:p w14:paraId="72D5C94B">
      <w:pPr>
        <w:snapToGrid w:val="0"/>
        <w:spacing w:line="360" w:lineRule="auto"/>
        <w:jc w:val="left"/>
        <w:rPr>
          <w:rFonts w:hint="eastAsia" w:ascii="宋体" w:hAnsi="宋体" w:eastAsia="宋体" w:cs="宋体"/>
          <w:color w:val="auto"/>
          <w:kern w:val="0"/>
          <w:sz w:val="21"/>
          <w:szCs w:val="21"/>
          <w:highlight w:val="none"/>
        </w:rPr>
      </w:pPr>
    </w:p>
    <w:p w14:paraId="0DA0F7C6">
      <w:pPr>
        <w:snapToGrid w:val="0"/>
        <w:spacing w:line="360" w:lineRule="auto"/>
        <w:jc w:val="left"/>
        <w:rPr>
          <w:rFonts w:hint="eastAsia" w:ascii="宋体" w:hAnsi="宋体" w:eastAsia="宋体" w:cs="宋体"/>
          <w:color w:val="auto"/>
          <w:kern w:val="0"/>
          <w:sz w:val="21"/>
          <w:szCs w:val="21"/>
          <w:highlight w:val="none"/>
        </w:rPr>
      </w:pPr>
    </w:p>
    <w:p w14:paraId="024DF86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．投标人认为需要提供的其他商务、技术材料；</w:t>
      </w:r>
    </w:p>
    <w:p w14:paraId="0004DBF8">
      <w:pPr>
        <w:snapToGrid w:val="0"/>
        <w:spacing w:line="360" w:lineRule="auto"/>
        <w:jc w:val="left"/>
        <w:rPr>
          <w:rFonts w:hint="eastAsia" w:ascii="宋体" w:hAnsi="宋体" w:eastAsia="宋体" w:cs="宋体"/>
          <w:color w:val="auto"/>
          <w:kern w:val="0"/>
          <w:sz w:val="21"/>
          <w:szCs w:val="21"/>
          <w:highlight w:val="none"/>
        </w:rPr>
      </w:pPr>
    </w:p>
    <w:p w14:paraId="66880894">
      <w:pPr>
        <w:snapToGrid w:val="0"/>
        <w:spacing w:line="360" w:lineRule="auto"/>
        <w:jc w:val="left"/>
        <w:rPr>
          <w:rFonts w:hint="eastAsia" w:ascii="宋体" w:hAnsi="宋体" w:eastAsia="宋体" w:cs="宋体"/>
          <w:color w:val="auto"/>
          <w:kern w:val="0"/>
          <w:sz w:val="21"/>
          <w:szCs w:val="21"/>
          <w:highlight w:val="none"/>
        </w:rPr>
      </w:pPr>
    </w:p>
    <w:p w14:paraId="40296CF1">
      <w:pPr>
        <w:snapToGrid w:val="0"/>
        <w:spacing w:line="360" w:lineRule="auto"/>
        <w:jc w:val="left"/>
        <w:rPr>
          <w:rFonts w:hint="eastAsia" w:ascii="宋体" w:hAnsi="宋体" w:eastAsia="宋体" w:cs="宋体"/>
          <w:color w:val="auto"/>
          <w:kern w:val="0"/>
          <w:sz w:val="21"/>
          <w:szCs w:val="21"/>
          <w:highlight w:val="none"/>
        </w:rPr>
      </w:pPr>
    </w:p>
    <w:p w14:paraId="69B72D3A">
      <w:pPr>
        <w:snapToGrid w:val="0"/>
        <w:spacing w:line="360" w:lineRule="auto"/>
        <w:jc w:val="left"/>
        <w:rPr>
          <w:rFonts w:hint="eastAsia" w:ascii="宋体" w:hAnsi="宋体" w:eastAsia="宋体" w:cs="宋体"/>
          <w:color w:val="auto"/>
          <w:kern w:val="0"/>
          <w:sz w:val="21"/>
          <w:szCs w:val="21"/>
          <w:highlight w:val="none"/>
        </w:rPr>
      </w:pPr>
    </w:p>
    <w:p w14:paraId="789EC2F6">
      <w:pPr>
        <w:widowControl/>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BA79FB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．政策性要求</w:t>
      </w:r>
    </w:p>
    <w:p w14:paraId="46E79D2F">
      <w:pPr>
        <w:tabs>
          <w:tab w:val="left" w:pos="16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（一）</w:t>
      </w:r>
      <w:r>
        <w:rPr>
          <w:rFonts w:hint="eastAsia" w:ascii="宋体" w:hAnsi="宋体" w:eastAsia="宋体" w:cs="宋体"/>
          <w:color w:val="auto"/>
          <w:sz w:val="21"/>
          <w:szCs w:val="21"/>
          <w:highlight w:val="none"/>
        </w:rPr>
        <w:t>环保节能产品证明材料</w:t>
      </w:r>
      <w:r>
        <w:rPr>
          <w:rFonts w:hint="eastAsia" w:ascii="宋体" w:hAnsi="宋体" w:eastAsia="宋体" w:cs="宋体"/>
          <w:b/>
          <w:color w:val="auto"/>
          <w:kern w:val="0"/>
          <w:sz w:val="21"/>
          <w:szCs w:val="21"/>
          <w:highlight w:val="none"/>
        </w:rPr>
        <w:t>（如不涉及，此函可不提供）</w:t>
      </w:r>
    </w:p>
    <w:p w14:paraId="49C39C7A">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（1）强制节能产品明细表格式（以包为单位分别填写，如本项目所投产品中不涉及强制节能产品，此表可不提供）</w:t>
      </w:r>
    </w:p>
    <w:p w14:paraId="26668541">
      <w:pPr>
        <w:tabs>
          <w:tab w:val="left" w:pos="1680"/>
        </w:tabs>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强制节能产品明细表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3F0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4571DE8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noWrap w:val="0"/>
            <w:vAlign w:val="center"/>
          </w:tcPr>
          <w:p w14:paraId="7169ABB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noWrap w:val="0"/>
            <w:vAlign w:val="center"/>
          </w:tcPr>
          <w:p w14:paraId="56413A6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noWrap w:val="0"/>
            <w:vAlign w:val="center"/>
          </w:tcPr>
          <w:p w14:paraId="1D55921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noWrap w:val="0"/>
            <w:vAlign w:val="center"/>
          </w:tcPr>
          <w:p w14:paraId="18E6D1D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noWrap w:val="0"/>
            <w:vAlign w:val="center"/>
          </w:tcPr>
          <w:p w14:paraId="7A6C639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noWrap w:val="0"/>
            <w:vAlign w:val="center"/>
          </w:tcPr>
          <w:p w14:paraId="6CD448B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认证机构名录</w:t>
            </w:r>
          </w:p>
        </w:tc>
      </w:tr>
      <w:tr w14:paraId="5725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6A9A90E">
            <w:pPr>
              <w:spacing w:line="360" w:lineRule="auto"/>
              <w:rPr>
                <w:rFonts w:hint="eastAsia" w:ascii="宋体" w:hAnsi="宋体" w:eastAsia="宋体" w:cs="宋体"/>
                <w:b/>
                <w:color w:val="auto"/>
                <w:sz w:val="21"/>
                <w:szCs w:val="21"/>
                <w:highlight w:val="none"/>
              </w:rPr>
            </w:pPr>
          </w:p>
        </w:tc>
        <w:tc>
          <w:tcPr>
            <w:tcW w:w="955" w:type="dxa"/>
            <w:noWrap w:val="0"/>
            <w:vAlign w:val="top"/>
          </w:tcPr>
          <w:p w14:paraId="115BD381">
            <w:pPr>
              <w:spacing w:line="360" w:lineRule="auto"/>
              <w:rPr>
                <w:rFonts w:hint="eastAsia" w:ascii="宋体" w:hAnsi="宋体" w:eastAsia="宋体" w:cs="宋体"/>
                <w:b/>
                <w:color w:val="auto"/>
                <w:sz w:val="21"/>
                <w:szCs w:val="21"/>
                <w:highlight w:val="none"/>
              </w:rPr>
            </w:pPr>
          </w:p>
        </w:tc>
        <w:tc>
          <w:tcPr>
            <w:tcW w:w="955" w:type="dxa"/>
            <w:noWrap w:val="0"/>
            <w:vAlign w:val="top"/>
          </w:tcPr>
          <w:p w14:paraId="14B46143">
            <w:pPr>
              <w:spacing w:line="360" w:lineRule="auto"/>
              <w:rPr>
                <w:rFonts w:hint="eastAsia" w:ascii="宋体" w:hAnsi="宋体" w:eastAsia="宋体" w:cs="宋体"/>
                <w:b/>
                <w:color w:val="auto"/>
                <w:sz w:val="21"/>
                <w:szCs w:val="21"/>
                <w:highlight w:val="none"/>
              </w:rPr>
            </w:pPr>
          </w:p>
        </w:tc>
        <w:tc>
          <w:tcPr>
            <w:tcW w:w="955" w:type="dxa"/>
            <w:noWrap w:val="0"/>
            <w:vAlign w:val="top"/>
          </w:tcPr>
          <w:p w14:paraId="7FAF919D">
            <w:pPr>
              <w:spacing w:line="360" w:lineRule="auto"/>
              <w:rPr>
                <w:rFonts w:hint="eastAsia" w:ascii="宋体" w:hAnsi="宋体" w:eastAsia="宋体" w:cs="宋体"/>
                <w:b/>
                <w:color w:val="auto"/>
                <w:sz w:val="21"/>
                <w:szCs w:val="21"/>
                <w:highlight w:val="none"/>
              </w:rPr>
            </w:pPr>
          </w:p>
        </w:tc>
        <w:tc>
          <w:tcPr>
            <w:tcW w:w="1637" w:type="dxa"/>
            <w:noWrap w:val="0"/>
            <w:vAlign w:val="top"/>
          </w:tcPr>
          <w:p w14:paraId="7867E440">
            <w:pPr>
              <w:spacing w:line="360" w:lineRule="auto"/>
              <w:rPr>
                <w:rFonts w:hint="eastAsia" w:ascii="宋体" w:hAnsi="宋体" w:eastAsia="宋体" w:cs="宋体"/>
                <w:b/>
                <w:color w:val="auto"/>
                <w:sz w:val="21"/>
                <w:szCs w:val="21"/>
                <w:highlight w:val="none"/>
              </w:rPr>
            </w:pPr>
          </w:p>
        </w:tc>
        <w:tc>
          <w:tcPr>
            <w:tcW w:w="1860" w:type="dxa"/>
            <w:noWrap w:val="0"/>
            <w:vAlign w:val="top"/>
          </w:tcPr>
          <w:p w14:paraId="10A613F5">
            <w:pPr>
              <w:spacing w:line="360" w:lineRule="auto"/>
              <w:rPr>
                <w:rFonts w:hint="eastAsia" w:ascii="宋体" w:hAnsi="宋体" w:eastAsia="宋体" w:cs="宋体"/>
                <w:b/>
                <w:color w:val="auto"/>
                <w:sz w:val="21"/>
                <w:szCs w:val="21"/>
                <w:highlight w:val="none"/>
              </w:rPr>
            </w:pPr>
          </w:p>
        </w:tc>
        <w:tc>
          <w:tcPr>
            <w:tcW w:w="1850" w:type="dxa"/>
            <w:noWrap w:val="0"/>
            <w:vAlign w:val="top"/>
          </w:tcPr>
          <w:p w14:paraId="592ED9A9">
            <w:pPr>
              <w:spacing w:line="360" w:lineRule="auto"/>
              <w:rPr>
                <w:rFonts w:hint="eastAsia" w:ascii="宋体" w:hAnsi="宋体" w:eastAsia="宋体" w:cs="宋体"/>
                <w:b/>
                <w:color w:val="auto"/>
                <w:sz w:val="21"/>
                <w:szCs w:val="21"/>
                <w:highlight w:val="none"/>
              </w:rPr>
            </w:pPr>
          </w:p>
        </w:tc>
      </w:tr>
      <w:tr w14:paraId="1C96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63F7016">
            <w:pPr>
              <w:spacing w:line="360" w:lineRule="auto"/>
              <w:rPr>
                <w:rFonts w:hint="eastAsia" w:ascii="宋体" w:hAnsi="宋体" w:eastAsia="宋体" w:cs="宋体"/>
                <w:b/>
                <w:color w:val="auto"/>
                <w:sz w:val="21"/>
                <w:szCs w:val="21"/>
                <w:highlight w:val="none"/>
              </w:rPr>
            </w:pPr>
          </w:p>
        </w:tc>
        <w:tc>
          <w:tcPr>
            <w:tcW w:w="955" w:type="dxa"/>
            <w:noWrap w:val="0"/>
            <w:vAlign w:val="top"/>
          </w:tcPr>
          <w:p w14:paraId="791D3A9A">
            <w:pPr>
              <w:spacing w:line="360" w:lineRule="auto"/>
              <w:rPr>
                <w:rFonts w:hint="eastAsia" w:ascii="宋体" w:hAnsi="宋体" w:eastAsia="宋体" w:cs="宋体"/>
                <w:b/>
                <w:color w:val="auto"/>
                <w:sz w:val="21"/>
                <w:szCs w:val="21"/>
                <w:highlight w:val="none"/>
              </w:rPr>
            </w:pPr>
          </w:p>
        </w:tc>
        <w:tc>
          <w:tcPr>
            <w:tcW w:w="955" w:type="dxa"/>
            <w:noWrap w:val="0"/>
            <w:vAlign w:val="top"/>
          </w:tcPr>
          <w:p w14:paraId="38ED7CBC">
            <w:pPr>
              <w:spacing w:line="360" w:lineRule="auto"/>
              <w:rPr>
                <w:rFonts w:hint="eastAsia" w:ascii="宋体" w:hAnsi="宋体" w:eastAsia="宋体" w:cs="宋体"/>
                <w:b/>
                <w:color w:val="auto"/>
                <w:sz w:val="21"/>
                <w:szCs w:val="21"/>
                <w:highlight w:val="none"/>
              </w:rPr>
            </w:pPr>
          </w:p>
        </w:tc>
        <w:tc>
          <w:tcPr>
            <w:tcW w:w="955" w:type="dxa"/>
            <w:noWrap w:val="0"/>
            <w:vAlign w:val="top"/>
          </w:tcPr>
          <w:p w14:paraId="2128F01D">
            <w:pPr>
              <w:spacing w:line="360" w:lineRule="auto"/>
              <w:rPr>
                <w:rFonts w:hint="eastAsia" w:ascii="宋体" w:hAnsi="宋体" w:eastAsia="宋体" w:cs="宋体"/>
                <w:b/>
                <w:color w:val="auto"/>
                <w:sz w:val="21"/>
                <w:szCs w:val="21"/>
                <w:highlight w:val="none"/>
              </w:rPr>
            </w:pPr>
          </w:p>
        </w:tc>
        <w:tc>
          <w:tcPr>
            <w:tcW w:w="1637" w:type="dxa"/>
            <w:noWrap w:val="0"/>
            <w:vAlign w:val="top"/>
          </w:tcPr>
          <w:p w14:paraId="63AC3397">
            <w:pPr>
              <w:spacing w:line="360" w:lineRule="auto"/>
              <w:rPr>
                <w:rFonts w:hint="eastAsia" w:ascii="宋体" w:hAnsi="宋体" w:eastAsia="宋体" w:cs="宋体"/>
                <w:b/>
                <w:color w:val="auto"/>
                <w:sz w:val="21"/>
                <w:szCs w:val="21"/>
                <w:highlight w:val="none"/>
              </w:rPr>
            </w:pPr>
          </w:p>
        </w:tc>
        <w:tc>
          <w:tcPr>
            <w:tcW w:w="1860" w:type="dxa"/>
            <w:noWrap w:val="0"/>
            <w:vAlign w:val="top"/>
          </w:tcPr>
          <w:p w14:paraId="31152DAA">
            <w:pPr>
              <w:spacing w:line="360" w:lineRule="auto"/>
              <w:rPr>
                <w:rFonts w:hint="eastAsia" w:ascii="宋体" w:hAnsi="宋体" w:eastAsia="宋体" w:cs="宋体"/>
                <w:b/>
                <w:color w:val="auto"/>
                <w:sz w:val="21"/>
                <w:szCs w:val="21"/>
                <w:highlight w:val="none"/>
              </w:rPr>
            </w:pPr>
          </w:p>
        </w:tc>
        <w:tc>
          <w:tcPr>
            <w:tcW w:w="1850" w:type="dxa"/>
            <w:noWrap w:val="0"/>
            <w:vAlign w:val="top"/>
          </w:tcPr>
          <w:p w14:paraId="46006639">
            <w:pPr>
              <w:spacing w:line="360" w:lineRule="auto"/>
              <w:rPr>
                <w:rFonts w:hint="eastAsia" w:ascii="宋体" w:hAnsi="宋体" w:eastAsia="宋体" w:cs="宋体"/>
                <w:b/>
                <w:color w:val="auto"/>
                <w:sz w:val="21"/>
                <w:szCs w:val="21"/>
                <w:highlight w:val="none"/>
              </w:rPr>
            </w:pPr>
          </w:p>
        </w:tc>
      </w:tr>
      <w:tr w14:paraId="454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34B5519F">
            <w:pPr>
              <w:spacing w:line="360" w:lineRule="auto"/>
              <w:rPr>
                <w:rFonts w:hint="eastAsia" w:ascii="宋体" w:hAnsi="宋体" w:eastAsia="宋体" w:cs="宋体"/>
                <w:b/>
                <w:color w:val="auto"/>
                <w:sz w:val="21"/>
                <w:szCs w:val="21"/>
                <w:highlight w:val="none"/>
              </w:rPr>
            </w:pPr>
          </w:p>
        </w:tc>
        <w:tc>
          <w:tcPr>
            <w:tcW w:w="955" w:type="dxa"/>
            <w:noWrap w:val="0"/>
            <w:vAlign w:val="top"/>
          </w:tcPr>
          <w:p w14:paraId="57A4C73A">
            <w:pPr>
              <w:spacing w:line="360" w:lineRule="auto"/>
              <w:rPr>
                <w:rFonts w:hint="eastAsia" w:ascii="宋体" w:hAnsi="宋体" w:eastAsia="宋体" w:cs="宋体"/>
                <w:b/>
                <w:color w:val="auto"/>
                <w:sz w:val="21"/>
                <w:szCs w:val="21"/>
                <w:highlight w:val="none"/>
              </w:rPr>
            </w:pPr>
          </w:p>
        </w:tc>
        <w:tc>
          <w:tcPr>
            <w:tcW w:w="955" w:type="dxa"/>
            <w:noWrap w:val="0"/>
            <w:vAlign w:val="top"/>
          </w:tcPr>
          <w:p w14:paraId="12FE96E3">
            <w:pPr>
              <w:spacing w:line="360" w:lineRule="auto"/>
              <w:rPr>
                <w:rFonts w:hint="eastAsia" w:ascii="宋体" w:hAnsi="宋体" w:eastAsia="宋体" w:cs="宋体"/>
                <w:b/>
                <w:color w:val="auto"/>
                <w:sz w:val="21"/>
                <w:szCs w:val="21"/>
                <w:highlight w:val="none"/>
              </w:rPr>
            </w:pPr>
          </w:p>
        </w:tc>
        <w:tc>
          <w:tcPr>
            <w:tcW w:w="955" w:type="dxa"/>
            <w:noWrap w:val="0"/>
            <w:vAlign w:val="top"/>
          </w:tcPr>
          <w:p w14:paraId="2E3425C2">
            <w:pPr>
              <w:spacing w:line="360" w:lineRule="auto"/>
              <w:rPr>
                <w:rFonts w:hint="eastAsia" w:ascii="宋体" w:hAnsi="宋体" w:eastAsia="宋体" w:cs="宋体"/>
                <w:b/>
                <w:color w:val="auto"/>
                <w:sz w:val="21"/>
                <w:szCs w:val="21"/>
                <w:highlight w:val="none"/>
              </w:rPr>
            </w:pPr>
          </w:p>
        </w:tc>
        <w:tc>
          <w:tcPr>
            <w:tcW w:w="1637" w:type="dxa"/>
            <w:noWrap w:val="0"/>
            <w:vAlign w:val="top"/>
          </w:tcPr>
          <w:p w14:paraId="66171638">
            <w:pPr>
              <w:spacing w:line="360" w:lineRule="auto"/>
              <w:rPr>
                <w:rFonts w:hint="eastAsia" w:ascii="宋体" w:hAnsi="宋体" w:eastAsia="宋体" w:cs="宋体"/>
                <w:b/>
                <w:color w:val="auto"/>
                <w:sz w:val="21"/>
                <w:szCs w:val="21"/>
                <w:highlight w:val="none"/>
              </w:rPr>
            </w:pPr>
          </w:p>
        </w:tc>
        <w:tc>
          <w:tcPr>
            <w:tcW w:w="1860" w:type="dxa"/>
            <w:noWrap w:val="0"/>
            <w:vAlign w:val="top"/>
          </w:tcPr>
          <w:p w14:paraId="6A52D082">
            <w:pPr>
              <w:spacing w:line="360" w:lineRule="auto"/>
              <w:rPr>
                <w:rFonts w:hint="eastAsia" w:ascii="宋体" w:hAnsi="宋体" w:eastAsia="宋体" w:cs="宋体"/>
                <w:b/>
                <w:color w:val="auto"/>
                <w:sz w:val="21"/>
                <w:szCs w:val="21"/>
                <w:highlight w:val="none"/>
              </w:rPr>
            </w:pPr>
          </w:p>
        </w:tc>
        <w:tc>
          <w:tcPr>
            <w:tcW w:w="1850" w:type="dxa"/>
            <w:noWrap w:val="0"/>
            <w:vAlign w:val="top"/>
          </w:tcPr>
          <w:p w14:paraId="7E521805">
            <w:pPr>
              <w:spacing w:line="360" w:lineRule="auto"/>
              <w:rPr>
                <w:rFonts w:hint="eastAsia" w:ascii="宋体" w:hAnsi="宋体" w:eastAsia="宋体" w:cs="宋体"/>
                <w:b/>
                <w:color w:val="auto"/>
                <w:sz w:val="21"/>
                <w:szCs w:val="21"/>
                <w:highlight w:val="none"/>
              </w:rPr>
            </w:pPr>
          </w:p>
        </w:tc>
      </w:tr>
    </w:tbl>
    <w:p w14:paraId="33F559C5">
      <w:pPr>
        <w:spacing w:before="120" w:beforeLines="5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F077B1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49D66E7">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1．投标货物中如含有强制节能产品的，须如实填写强制节能产品明细表；</w:t>
      </w:r>
    </w:p>
    <w:p w14:paraId="17CF729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2.提供所投产品获得国家确定的认证机构出具的、处于有效期之内的产品认证证书。</w:t>
      </w:r>
    </w:p>
    <w:p w14:paraId="6CC39D76">
      <w:pPr>
        <w:snapToGrid w:val="0"/>
        <w:spacing w:line="360" w:lineRule="auto"/>
        <w:ind w:firstLine="420" w:firstLineChars="200"/>
        <w:jc w:val="left"/>
        <w:rPr>
          <w:rFonts w:hint="eastAsia" w:ascii="宋体" w:hAnsi="宋体" w:eastAsia="宋体" w:cs="宋体"/>
          <w:bCs/>
          <w:color w:val="auto"/>
          <w:sz w:val="21"/>
          <w:szCs w:val="21"/>
          <w:highlight w:val="none"/>
        </w:rPr>
      </w:pPr>
    </w:p>
    <w:p w14:paraId="434B40C0">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140AE6D6">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（2）非强制节能产品、环保标志产品明细表格式（以包为单位分别填写，如本项目所投产品中不涉及非强制节能产品、环保标志产品，此表可不提供）</w:t>
      </w:r>
    </w:p>
    <w:p w14:paraId="6318D0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非强制节能产品明细表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9C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52628DF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noWrap w:val="0"/>
            <w:vAlign w:val="center"/>
          </w:tcPr>
          <w:p w14:paraId="0D41B82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noWrap w:val="0"/>
            <w:vAlign w:val="center"/>
          </w:tcPr>
          <w:p w14:paraId="39C19E6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noWrap w:val="0"/>
            <w:vAlign w:val="center"/>
          </w:tcPr>
          <w:p w14:paraId="1771DE1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noWrap w:val="0"/>
            <w:vAlign w:val="center"/>
          </w:tcPr>
          <w:p w14:paraId="2144B00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noWrap w:val="0"/>
            <w:vAlign w:val="center"/>
          </w:tcPr>
          <w:p w14:paraId="56762AB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noWrap w:val="0"/>
            <w:vAlign w:val="center"/>
          </w:tcPr>
          <w:p w14:paraId="2A8CAE5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4704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BBF1CE3">
            <w:pPr>
              <w:spacing w:line="360" w:lineRule="auto"/>
              <w:rPr>
                <w:rFonts w:hint="eastAsia" w:ascii="宋体" w:hAnsi="宋体" w:eastAsia="宋体" w:cs="宋体"/>
                <w:b/>
                <w:color w:val="auto"/>
                <w:sz w:val="21"/>
                <w:szCs w:val="21"/>
                <w:highlight w:val="none"/>
              </w:rPr>
            </w:pPr>
          </w:p>
        </w:tc>
        <w:tc>
          <w:tcPr>
            <w:tcW w:w="955" w:type="dxa"/>
            <w:noWrap w:val="0"/>
            <w:vAlign w:val="top"/>
          </w:tcPr>
          <w:p w14:paraId="48E41EA1">
            <w:pPr>
              <w:spacing w:line="360" w:lineRule="auto"/>
              <w:rPr>
                <w:rFonts w:hint="eastAsia" w:ascii="宋体" w:hAnsi="宋体" w:eastAsia="宋体" w:cs="宋体"/>
                <w:b/>
                <w:color w:val="auto"/>
                <w:sz w:val="21"/>
                <w:szCs w:val="21"/>
                <w:highlight w:val="none"/>
              </w:rPr>
            </w:pPr>
          </w:p>
        </w:tc>
        <w:tc>
          <w:tcPr>
            <w:tcW w:w="955" w:type="dxa"/>
            <w:noWrap w:val="0"/>
            <w:vAlign w:val="top"/>
          </w:tcPr>
          <w:p w14:paraId="32569192">
            <w:pPr>
              <w:spacing w:line="360" w:lineRule="auto"/>
              <w:rPr>
                <w:rFonts w:hint="eastAsia" w:ascii="宋体" w:hAnsi="宋体" w:eastAsia="宋体" w:cs="宋体"/>
                <w:b/>
                <w:color w:val="auto"/>
                <w:sz w:val="21"/>
                <w:szCs w:val="21"/>
                <w:highlight w:val="none"/>
              </w:rPr>
            </w:pPr>
          </w:p>
        </w:tc>
        <w:tc>
          <w:tcPr>
            <w:tcW w:w="955" w:type="dxa"/>
            <w:noWrap w:val="0"/>
            <w:vAlign w:val="top"/>
          </w:tcPr>
          <w:p w14:paraId="181A81CA">
            <w:pPr>
              <w:spacing w:line="360" w:lineRule="auto"/>
              <w:rPr>
                <w:rFonts w:hint="eastAsia" w:ascii="宋体" w:hAnsi="宋体" w:eastAsia="宋体" w:cs="宋体"/>
                <w:b/>
                <w:color w:val="auto"/>
                <w:sz w:val="21"/>
                <w:szCs w:val="21"/>
                <w:highlight w:val="none"/>
              </w:rPr>
            </w:pPr>
          </w:p>
        </w:tc>
        <w:tc>
          <w:tcPr>
            <w:tcW w:w="1637" w:type="dxa"/>
            <w:noWrap w:val="0"/>
            <w:vAlign w:val="top"/>
          </w:tcPr>
          <w:p w14:paraId="19D2C40D">
            <w:pPr>
              <w:spacing w:line="360" w:lineRule="auto"/>
              <w:rPr>
                <w:rFonts w:hint="eastAsia" w:ascii="宋体" w:hAnsi="宋体" w:eastAsia="宋体" w:cs="宋体"/>
                <w:b/>
                <w:color w:val="auto"/>
                <w:sz w:val="21"/>
                <w:szCs w:val="21"/>
                <w:highlight w:val="none"/>
              </w:rPr>
            </w:pPr>
          </w:p>
        </w:tc>
        <w:tc>
          <w:tcPr>
            <w:tcW w:w="1860" w:type="dxa"/>
            <w:noWrap w:val="0"/>
            <w:vAlign w:val="top"/>
          </w:tcPr>
          <w:p w14:paraId="1A652240">
            <w:pPr>
              <w:spacing w:line="360" w:lineRule="auto"/>
              <w:rPr>
                <w:rFonts w:hint="eastAsia" w:ascii="宋体" w:hAnsi="宋体" w:eastAsia="宋体" w:cs="宋体"/>
                <w:b/>
                <w:color w:val="auto"/>
                <w:sz w:val="21"/>
                <w:szCs w:val="21"/>
                <w:highlight w:val="none"/>
              </w:rPr>
            </w:pPr>
          </w:p>
        </w:tc>
        <w:tc>
          <w:tcPr>
            <w:tcW w:w="1850" w:type="dxa"/>
            <w:noWrap w:val="0"/>
            <w:vAlign w:val="top"/>
          </w:tcPr>
          <w:p w14:paraId="13145D42">
            <w:pPr>
              <w:spacing w:line="360" w:lineRule="auto"/>
              <w:rPr>
                <w:rFonts w:hint="eastAsia" w:ascii="宋体" w:hAnsi="宋体" w:eastAsia="宋体" w:cs="宋体"/>
                <w:b/>
                <w:color w:val="auto"/>
                <w:sz w:val="21"/>
                <w:szCs w:val="21"/>
                <w:highlight w:val="none"/>
              </w:rPr>
            </w:pPr>
          </w:p>
        </w:tc>
      </w:tr>
      <w:tr w14:paraId="0025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78A3232">
            <w:pPr>
              <w:spacing w:line="360" w:lineRule="auto"/>
              <w:rPr>
                <w:rFonts w:hint="eastAsia" w:ascii="宋体" w:hAnsi="宋体" w:eastAsia="宋体" w:cs="宋体"/>
                <w:b/>
                <w:color w:val="auto"/>
                <w:sz w:val="21"/>
                <w:szCs w:val="21"/>
                <w:highlight w:val="none"/>
              </w:rPr>
            </w:pPr>
          </w:p>
        </w:tc>
        <w:tc>
          <w:tcPr>
            <w:tcW w:w="955" w:type="dxa"/>
            <w:noWrap w:val="0"/>
            <w:vAlign w:val="top"/>
          </w:tcPr>
          <w:p w14:paraId="2B803CCC">
            <w:pPr>
              <w:spacing w:line="360" w:lineRule="auto"/>
              <w:rPr>
                <w:rFonts w:hint="eastAsia" w:ascii="宋体" w:hAnsi="宋体" w:eastAsia="宋体" w:cs="宋体"/>
                <w:b/>
                <w:color w:val="auto"/>
                <w:sz w:val="21"/>
                <w:szCs w:val="21"/>
                <w:highlight w:val="none"/>
              </w:rPr>
            </w:pPr>
          </w:p>
        </w:tc>
        <w:tc>
          <w:tcPr>
            <w:tcW w:w="955" w:type="dxa"/>
            <w:noWrap w:val="0"/>
            <w:vAlign w:val="top"/>
          </w:tcPr>
          <w:p w14:paraId="217AA7AA">
            <w:pPr>
              <w:spacing w:line="360" w:lineRule="auto"/>
              <w:rPr>
                <w:rFonts w:hint="eastAsia" w:ascii="宋体" w:hAnsi="宋体" w:eastAsia="宋体" w:cs="宋体"/>
                <w:b/>
                <w:color w:val="auto"/>
                <w:sz w:val="21"/>
                <w:szCs w:val="21"/>
                <w:highlight w:val="none"/>
              </w:rPr>
            </w:pPr>
          </w:p>
        </w:tc>
        <w:tc>
          <w:tcPr>
            <w:tcW w:w="955" w:type="dxa"/>
            <w:noWrap w:val="0"/>
            <w:vAlign w:val="top"/>
          </w:tcPr>
          <w:p w14:paraId="06183CC4">
            <w:pPr>
              <w:spacing w:line="360" w:lineRule="auto"/>
              <w:rPr>
                <w:rFonts w:hint="eastAsia" w:ascii="宋体" w:hAnsi="宋体" w:eastAsia="宋体" w:cs="宋体"/>
                <w:b/>
                <w:color w:val="auto"/>
                <w:sz w:val="21"/>
                <w:szCs w:val="21"/>
                <w:highlight w:val="none"/>
              </w:rPr>
            </w:pPr>
          </w:p>
        </w:tc>
        <w:tc>
          <w:tcPr>
            <w:tcW w:w="1637" w:type="dxa"/>
            <w:noWrap w:val="0"/>
            <w:vAlign w:val="top"/>
          </w:tcPr>
          <w:p w14:paraId="3E5C47B1">
            <w:pPr>
              <w:spacing w:line="360" w:lineRule="auto"/>
              <w:rPr>
                <w:rFonts w:hint="eastAsia" w:ascii="宋体" w:hAnsi="宋体" w:eastAsia="宋体" w:cs="宋体"/>
                <w:b/>
                <w:color w:val="auto"/>
                <w:sz w:val="21"/>
                <w:szCs w:val="21"/>
                <w:highlight w:val="none"/>
              </w:rPr>
            </w:pPr>
          </w:p>
        </w:tc>
        <w:tc>
          <w:tcPr>
            <w:tcW w:w="1860" w:type="dxa"/>
            <w:noWrap w:val="0"/>
            <w:vAlign w:val="top"/>
          </w:tcPr>
          <w:p w14:paraId="2577F10D">
            <w:pPr>
              <w:spacing w:line="360" w:lineRule="auto"/>
              <w:rPr>
                <w:rFonts w:hint="eastAsia" w:ascii="宋体" w:hAnsi="宋体" w:eastAsia="宋体" w:cs="宋体"/>
                <w:b/>
                <w:color w:val="auto"/>
                <w:sz w:val="21"/>
                <w:szCs w:val="21"/>
                <w:highlight w:val="none"/>
              </w:rPr>
            </w:pPr>
          </w:p>
        </w:tc>
        <w:tc>
          <w:tcPr>
            <w:tcW w:w="1850" w:type="dxa"/>
            <w:noWrap w:val="0"/>
            <w:vAlign w:val="top"/>
          </w:tcPr>
          <w:p w14:paraId="207143F9">
            <w:pPr>
              <w:spacing w:line="360" w:lineRule="auto"/>
              <w:rPr>
                <w:rFonts w:hint="eastAsia" w:ascii="宋体" w:hAnsi="宋体" w:eastAsia="宋体" w:cs="宋体"/>
                <w:b/>
                <w:color w:val="auto"/>
                <w:sz w:val="21"/>
                <w:szCs w:val="21"/>
                <w:highlight w:val="none"/>
              </w:rPr>
            </w:pPr>
          </w:p>
        </w:tc>
      </w:tr>
      <w:tr w14:paraId="4DD0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A8E9451">
            <w:pPr>
              <w:spacing w:line="360" w:lineRule="auto"/>
              <w:rPr>
                <w:rFonts w:hint="eastAsia" w:ascii="宋体" w:hAnsi="宋体" w:eastAsia="宋体" w:cs="宋体"/>
                <w:b/>
                <w:color w:val="auto"/>
                <w:sz w:val="21"/>
                <w:szCs w:val="21"/>
                <w:highlight w:val="none"/>
              </w:rPr>
            </w:pPr>
          </w:p>
        </w:tc>
        <w:tc>
          <w:tcPr>
            <w:tcW w:w="955" w:type="dxa"/>
            <w:noWrap w:val="0"/>
            <w:vAlign w:val="top"/>
          </w:tcPr>
          <w:p w14:paraId="1585C523">
            <w:pPr>
              <w:spacing w:line="360" w:lineRule="auto"/>
              <w:rPr>
                <w:rFonts w:hint="eastAsia" w:ascii="宋体" w:hAnsi="宋体" w:eastAsia="宋体" w:cs="宋体"/>
                <w:b/>
                <w:color w:val="auto"/>
                <w:sz w:val="21"/>
                <w:szCs w:val="21"/>
                <w:highlight w:val="none"/>
              </w:rPr>
            </w:pPr>
          </w:p>
        </w:tc>
        <w:tc>
          <w:tcPr>
            <w:tcW w:w="955" w:type="dxa"/>
            <w:noWrap w:val="0"/>
            <w:vAlign w:val="top"/>
          </w:tcPr>
          <w:p w14:paraId="3ADEDF86">
            <w:pPr>
              <w:spacing w:line="360" w:lineRule="auto"/>
              <w:rPr>
                <w:rFonts w:hint="eastAsia" w:ascii="宋体" w:hAnsi="宋体" w:eastAsia="宋体" w:cs="宋体"/>
                <w:b/>
                <w:color w:val="auto"/>
                <w:sz w:val="21"/>
                <w:szCs w:val="21"/>
                <w:highlight w:val="none"/>
              </w:rPr>
            </w:pPr>
          </w:p>
        </w:tc>
        <w:tc>
          <w:tcPr>
            <w:tcW w:w="955" w:type="dxa"/>
            <w:noWrap w:val="0"/>
            <w:vAlign w:val="top"/>
          </w:tcPr>
          <w:p w14:paraId="54099E8C">
            <w:pPr>
              <w:spacing w:line="360" w:lineRule="auto"/>
              <w:rPr>
                <w:rFonts w:hint="eastAsia" w:ascii="宋体" w:hAnsi="宋体" w:eastAsia="宋体" w:cs="宋体"/>
                <w:b/>
                <w:color w:val="auto"/>
                <w:sz w:val="21"/>
                <w:szCs w:val="21"/>
                <w:highlight w:val="none"/>
              </w:rPr>
            </w:pPr>
          </w:p>
        </w:tc>
        <w:tc>
          <w:tcPr>
            <w:tcW w:w="1637" w:type="dxa"/>
            <w:noWrap w:val="0"/>
            <w:vAlign w:val="top"/>
          </w:tcPr>
          <w:p w14:paraId="10D58F08">
            <w:pPr>
              <w:spacing w:line="360" w:lineRule="auto"/>
              <w:rPr>
                <w:rFonts w:hint="eastAsia" w:ascii="宋体" w:hAnsi="宋体" w:eastAsia="宋体" w:cs="宋体"/>
                <w:b/>
                <w:color w:val="auto"/>
                <w:sz w:val="21"/>
                <w:szCs w:val="21"/>
                <w:highlight w:val="none"/>
              </w:rPr>
            </w:pPr>
          </w:p>
        </w:tc>
        <w:tc>
          <w:tcPr>
            <w:tcW w:w="1860" w:type="dxa"/>
            <w:noWrap w:val="0"/>
            <w:vAlign w:val="top"/>
          </w:tcPr>
          <w:p w14:paraId="24294FA3">
            <w:pPr>
              <w:spacing w:line="360" w:lineRule="auto"/>
              <w:rPr>
                <w:rFonts w:hint="eastAsia" w:ascii="宋体" w:hAnsi="宋体" w:eastAsia="宋体" w:cs="宋体"/>
                <w:b/>
                <w:color w:val="auto"/>
                <w:sz w:val="21"/>
                <w:szCs w:val="21"/>
                <w:highlight w:val="none"/>
              </w:rPr>
            </w:pPr>
          </w:p>
        </w:tc>
        <w:tc>
          <w:tcPr>
            <w:tcW w:w="1850" w:type="dxa"/>
            <w:noWrap w:val="0"/>
            <w:vAlign w:val="top"/>
          </w:tcPr>
          <w:p w14:paraId="0A304644">
            <w:pPr>
              <w:spacing w:line="360" w:lineRule="auto"/>
              <w:rPr>
                <w:rFonts w:hint="eastAsia" w:ascii="宋体" w:hAnsi="宋体" w:eastAsia="宋体" w:cs="宋体"/>
                <w:b/>
                <w:color w:val="auto"/>
                <w:sz w:val="21"/>
                <w:szCs w:val="21"/>
                <w:highlight w:val="none"/>
              </w:rPr>
            </w:pPr>
          </w:p>
        </w:tc>
      </w:tr>
    </w:tbl>
    <w:p w14:paraId="6E8752D8">
      <w:pPr>
        <w:snapToGrid w:val="0"/>
        <w:spacing w:before="120" w:beforeLines="50"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投报节能产品政府采购品目清单中强制性采购产品以外的其它节能产品，将给予适当加分。</w:t>
      </w:r>
    </w:p>
    <w:p w14:paraId="57A12B4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30E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2DD68B3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894" w:type="dxa"/>
            <w:noWrap w:val="0"/>
            <w:vAlign w:val="center"/>
          </w:tcPr>
          <w:p w14:paraId="6FCFF7C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745" w:type="dxa"/>
            <w:noWrap w:val="0"/>
            <w:vAlign w:val="center"/>
          </w:tcPr>
          <w:p w14:paraId="03B7F3D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894" w:type="dxa"/>
            <w:noWrap w:val="0"/>
            <w:vAlign w:val="center"/>
          </w:tcPr>
          <w:p w14:paraId="1931FC3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注册商标</w:t>
            </w:r>
          </w:p>
        </w:tc>
        <w:tc>
          <w:tcPr>
            <w:tcW w:w="894" w:type="dxa"/>
            <w:noWrap w:val="0"/>
            <w:vAlign w:val="center"/>
          </w:tcPr>
          <w:p w14:paraId="23B074B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729" w:type="dxa"/>
            <w:noWrap w:val="0"/>
            <w:vAlign w:val="center"/>
          </w:tcPr>
          <w:p w14:paraId="416DD78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环境标志产品认证证书号</w:t>
            </w:r>
          </w:p>
        </w:tc>
        <w:tc>
          <w:tcPr>
            <w:tcW w:w="1766" w:type="dxa"/>
            <w:noWrap w:val="0"/>
            <w:vAlign w:val="center"/>
          </w:tcPr>
          <w:p w14:paraId="4F5122A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259" w:type="dxa"/>
            <w:noWrap w:val="0"/>
            <w:vAlign w:val="center"/>
          </w:tcPr>
          <w:p w14:paraId="2F59AB0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412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370ACC57">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5338EAA1">
            <w:pPr>
              <w:spacing w:line="360" w:lineRule="auto"/>
              <w:jc w:val="center"/>
              <w:rPr>
                <w:rFonts w:hint="eastAsia" w:ascii="宋体" w:hAnsi="宋体" w:eastAsia="宋体" w:cs="宋体"/>
                <w:b/>
                <w:color w:val="auto"/>
                <w:sz w:val="21"/>
                <w:szCs w:val="21"/>
                <w:highlight w:val="none"/>
              </w:rPr>
            </w:pPr>
          </w:p>
        </w:tc>
        <w:tc>
          <w:tcPr>
            <w:tcW w:w="745" w:type="dxa"/>
            <w:noWrap w:val="0"/>
            <w:vAlign w:val="top"/>
          </w:tcPr>
          <w:p w14:paraId="4B81143F">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31CC5418">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33AE05C9">
            <w:pPr>
              <w:spacing w:line="360" w:lineRule="auto"/>
              <w:jc w:val="center"/>
              <w:rPr>
                <w:rFonts w:hint="eastAsia" w:ascii="宋体" w:hAnsi="宋体" w:eastAsia="宋体" w:cs="宋体"/>
                <w:b/>
                <w:color w:val="auto"/>
                <w:sz w:val="21"/>
                <w:szCs w:val="21"/>
                <w:highlight w:val="none"/>
              </w:rPr>
            </w:pPr>
          </w:p>
        </w:tc>
        <w:tc>
          <w:tcPr>
            <w:tcW w:w="1729" w:type="dxa"/>
            <w:noWrap w:val="0"/>
            <w:vAlign w:val="top"/>
          </w:tcPr>
          <w:p w14:paraId="276C2BF0">
            <w:pPr>
              <w:spacing w:line="360" w:lineRule="auto"/>
              <w:jc w:val="center"/>
              <w:rPr>
                <w:rFonts w:hint="eastAsia" w:ascii="宋体" w:hAnsi="宋体" w:eastAsia="宋体" w:cs="宋体"/>
                <w:b/>
                <w:color w:val="auto"/>
                <w:sz w:val="21"/>
                <w:szCs w:val="21"/>
                <w:highlight w:val="none"/>
              </w:rPr>
            </w:pPr>
          </w:p>
        </w:tc>
        <w:tc>
          <w:tcPr>
            <w:tcW w:w="1766" w:type="dxa"/>
            <w:noWrap w:val="0"/>
            <w:vAlign w:val="top"/>
          </w:tcPr>
          <w:p w14:paraId="6F58AA6A">
            <w:pPr>
              <w:spacing w:line="360" w:lineRule="auto"/>
              <w:rPr>
                <w:rFonts w:hint="eastAsia" w:ascii="宋体" w:hAnsi="宋体" w:eastAsia="宋体" w:cs="宋体"/>
                <w:b/>
                <w:color w:val="auto"/>
                <w:sz w:val="21"/>
                <w:szCs w:val="21"/>
                <w:highlight w:val="none"/>
              </w:rPr>
            </w:pPr>
          </w:p>
        </w:tc>
        <w:tc>
          <w:tcPr>
            <w:tcW w:w="1259" w:type="dxa"/>
            <w:noWrap w:val="0"/>
            <w:vAlign w:val="top"/>
          </w:tcPr>
          <w:p w14:paraId="5746CEEB">
            <w:pPr>
              <w:spacing w:line="360" w:lineRule="auto"/>
              <w:rPr>
                <w:rFonts w:hint="eastAsia" w:ascii="宋体" w:hAnsi="宋体" w:eastAsia="宋体" w:cs="宋体"/>
                <w:b/>
                <w:color w:val="auto"/>
                <w:sz w:val="21"/>
                <w:szCs w:val="21"/>
                <w:highlight w:val="none"/>
              </w:rPr>
            </w:pPr>
          </w:p>
        </w:tc>
      </w:tr>
      <w:tr w14:paraId="1A54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EC0D9F8">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45AC2430">
            <w:pPr>
              <w:spacing w:line="360" w:lineRule="auto"/>
              <w:jc w:val="center"/>
              <w:rPr>
                <w:rFonts w:hint="eastAsia" w:ascii="宋体" w:hAnsi="宋体" w:eastAsia="宋体" w:cs="宋体"/>
                <w:b/>
                <w:color w:val="auto"/>
                <w:sz w:val="21"/>
                <w:szCs w:val="21"/>
                <w:highlight w:val="none"/>
              </w:rPr>
            </w:pPr>
          </w:p>
        </w:tc>
        <w:tc>
          <w:tcPr>
            <w:tcW w:w="745" w:type="dxa"/>
            <w:noWrap w:val="0"/>
            <w:vAlign w:val="top"/>
          </w:tcPr>
          <w:p w14:paraId="18349765">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76FCAAC1">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55D61BCD">
            <w:pPr>
              <w:spacing w:line="360" w:lineRule="auto"/>
              <w:jc w:val="center"/>
              <w:rPr>
                <w:rFonts w:hint="eastAsia" w:ascii="宋体" w:hAnsi="宋体" w:eastAsia="宋体" w:cs="宋体"/>
                <w:b/>
                <w:color w:val="auto"/>
                <w:sz w:val="21"/>
                <w:szCs w:val="21"/>
                <w:highlight w:val="none"/>
              </w:rPr>
            </w:pPr>
          </w:p>
        </w:tc>
        <w:tc>
          <w:tcPr>
            <w:tcW w:w="1729" w:type="dxa"/>
            <w:noWrap w:val="0"/>
            <w:vAlign w:val="top"/>
          </w:tcPr>
          <w:p w14:paraId="034DB8F0">
            <w:pPr>
              <w:spacing w:line="360" w:lineRule="auto"/>
              <w:jc w:val="center"/>
              <w:rPr>
                <w:rFonts w:hint="eastAsia" w:ascii="宋体" w:hAnsi="宋体" w:eastAsia="宋体" w:cs="宋体"/>
                <w:b/>
                <w:color w:val="auto"/>
                <w:sz w:val="21"/>
                <w:szCs w:val="21"/>
                <w:highlight w:val="none"/>
              </w:rPr>
            </w:pPr>
          </w:p>
        </w:tc>
        <w:tc>
          <w:tcPr>
            <w:tcW w:w="1766" w:type="dxa"/>
            <w:noWrap w:val="0"/>
            <w:vAlign w:val="top"/>
          </w:tcPr>
          <w:p w14:paraId="3DA83B5E">
            <w:pPr>
              <w:spacing w:line="360" w:lineRule="auto"/>
              <w:rPr>
                <w:rFonts w:hint="eastAsia" w:ascii="宋体" w:hAnsi="宋体" w:eastAsia="宋体" w:cs="宋体"/>
                <w:b/>
                <w:color w:val="auto"/>
                <w:sz w:val="21"/>
                <w:szCs w:val="21"/>
                <w:highlight w:val="none"/>
              </w:rPr>
            </w:pPr>
          </w:p>
        </w:tc>
        <w:tc>
          <w:tcPr>
            <w:tcW w:w="1259" w:type="dxa"/>
            <w:noWrap w:val="0"/>
            <w:vAlign w:val="top"/>
          </w:tcPr>
          <w:p w14:paraId="3D1ED9DE">
            <w:pPr>
              <w:spacing w:line="360" w:lineRule="auto"/>
              <w:rPr>
                <w:rFonts w:hint="eastAsia" w:ascii="宋体" w:hAnsi="宋体" w:eastAsia="宋体" w:cs="宋体"/>
                <w:b/>
                <w:color w:val="auto"/>
                <w:sz w:val="21"/>
                <w:szCs w:val="21"/>
                <w:highlight w:val="none"/>
              </w:rPr>
            </w:pPr>
          </w:p>
        </w:tc>
      </w:tr>
      <w:tr w14:paraId="148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6B378AE6">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03AFE9A0">
            <w:pPr>
              <w:spacing w:line="360" w:lineRule="auto"/>
              <w:jc w:val="center"/>
              <w:rPr>
                <w:rFonts w:hint="eastAsia" w:ascii="宋体" w:hAnsi="宋体" w:eastAsia="宋体" w:cs="宋体"/>
                <w:b/>
                <w:color w:val="auto"/>
                <w:sz w:val="21"/>
                <w:szCs w:val="21"/>
                <w:highlight w:val="none"/>
              </w:rPr>
            </w:pPr>
          </w:p>
        </w:tc>
        <w:tc>
          <w:tcPr>
            <w:tcW w:w="745" w:type="dxa"/>
            <w:noWrap w:val="0"/>
            <w:vAlign w:val="top"/>
          </w:tcPr>
          <w:p w14:paraId="688D4338">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619BCD3D">
            <w:pPr>
              <w:spacing w:line="360" w:lineRule="auto"/>
              <w:jc w:val="center"/>
              <w:rPr>
                <w:rFonts w:hint="eastAsia" w:ascii="宋体" w:hAnsi="宋体" w:eastAsia="宋体" w:cs="宋体"/>
                <w:b/>
                <w:color w:val="auto"/>
                <w:sz w:val="21"/>
                <w:szCs w:val="21"/>
                <w:highlight w:val="none"/>
              </w:rPr>
            </w:pPr>
          </w:p>
        </w:tc>
        <w:tc>
          <w:tcPr>
            <w:tcW w:w="894" w:type="dxa"/>
            <w:noWrap w:val="0"/>
            <w:vAlign w:val="top"/>
          </w:tcPr>
          <w:p w14:paraId="599867C1">
            <w:pPr>
              <w:spacing w:line="360" w:lineRule="auto"/>
              <w:jc w:val="center"/>
              <w:rPr>
                <w:rFonts w:hint="eastAsia" w:ascii="宋体" w:hAnsi="宋体" w:eastAsia="宋体" w:cs="宋体"/>
                <w:b/>
                <w:color w:val="auto"/>
                <w:sz w:val="21"/>
                <w:szCs w:val="21"/>
                <w:highlight w:val="none"/>
              </w:rPr>
            </w:pPr>
          </w:p>
        </w:tc>
        <w:tc>
          <w:tcPr>
            <w:tcW w:w="1729" w:type="dxa"/>
            <w:noWrap w:val="0"/>
            <w:vAlign w:val="top"/>
          </w:tcPr>
          <w:p w14:paraId="0DD8C3BF">
            <w:pPr>
              <w:spacing w:line="360" w:lineRule="auto"/>
              <w:jc w:val="center"/>
              <w:rPr>
                <w:rFonts w:hint="eastAsia" w:ascii="宋体" w:hAnsi="宋体" w:eastAsia="宋体" w:cs="宋体"/>
                <w:b/>
                <w:color w:val="auto"/>
                <w:sz w:val="21"/>
                <w:szCs w:val="21"/>
                <w:highlight w:val="none"/>
              </w:rPr>
            </w:pPr>
          </w:p>
        </w:tc>
        <w:tc>
          <w:tcPr>
            <w:tcW w:w="1766" w:type="dxa"/>
            <w:noWrap w:val="0"/>
            <w:vAlign w:val="top"/>
          </w:tcPr>
          <w:p w14:paraId="6230F5FE">
            <w:pPr>
              <w:spacing w:line="360" w:lineRule="auto"/>
              <w:rPr>
                <w:rFonts w:hint="eastAsia" w:ascii="宋体" w:hAnsi="宋体" w:eastAsia="宋体" w:cs="宋体"/>
                <w:b/>
                <w:color w:val="auto"/>
                <w:sz w:val="21"/>
                <w:szCs w:val="21"/>
                <w:highlight w:val="none"/>
              </w:rPr>
            </w:pPr>
          </w:p>
        </w:tc>
        <w:tc>
          <w:tcPr>
            <w:tcW w:w="1259" w:type="dxa"/>
            <w:noWrap w:val="0"/>
            <w:vAlign w:val="top"/>
          </w:tcPr>
          <w:p w14:paraId="66147899">
            <w:pPr>
              <w:spacing w:line="360" w:lineRule="auto"/>
              <w:rPr>
                <w:rFonts w:hint="eastAsia" w:ascii="宋体" w:hAnsi="宋体" w:eastAsia="宋体" w:cs="宋体"/>
                <w:b/>
                <w:color w:val="auto"/>
                <w:sz w:val="21"/>
                <w:szCs w:val="21"/>
                <w:highlight w:val="none"/>
              </w:rPr>
            </w:pPr>
          </w:p>
        </w:tc>
      </w:tr>
    </w:tbl>
    <w:p w14:paraId="698C1F43">
      <w:pPr>
        <w:snapToGrid w:val="0"/>
        <w:spacing w:before="120" w:beforeLines="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投报环境标志产品政府采购品目清单中的产品，将给予适当加分。</w:t>
      </w:r>
    </w:p>
    <w:p w14:paraId="02BAC00A">
      <w:pPr>
        <w:snapToGrid w:val="0"/>
        <w:spacing w:line="360" w:lineRule="auto"/>
        <w:jc w:val="left"/>
        <w:rPr>
          <w:rFonts w:hint="eastAsia" w:ascii="宋体" w:hAnsi="宋体" w:eastAsia="宋体" w:cs="宋体"/>
          <w:color w:val="auto"/>
          <w:kern w:val="0"/>
          <w:sz w:val="21"/>
          <w:szCs w:val="21"/>
          <w:highlight w:val="none"/>
        </w:rPr>
      </w:pPr>
    </w:p>
    <w:p w14:paraId="6129DE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993C74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1．投标货物中如含有非强制节能、环境标志产品的，请如实填写产品明细表；</w:t>
      </w:r>
    </w:p>
    <w:p w14:paraId="4D04C9C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提供所投产品获得国家确定的认证机构出具的、处于有效期之内的产品认证证书。</w:t>
      </w:r>
    </w:p>
    <w:p w14:paraId="046FCF58">
      <w:pPr>
        <w:snapToGrid w:val="0"/>
        <w:spacing w:line="360" w:lineRule="auto"/>
        <w:jc w:val="left"/>
        <w:rPr>
          <w:rFonts w:hint="eastAsia" w:ascii="宋体" w:hAnsi="宋体" w:eastAsia="宋体" w:cs="宋体"/>
          <w:color w:val="auto"/>
          <w:kern w:val="0"/>
          <w:sz w:val="21"/>
          <w:szCs w:val="21"/>
          <w:highlight w:val="none"/>
        </w:rPr>
      </w:pPr>
    </w:p>
    <w:p w14:paraId="4DEBB517">
      <w:pPr>
        <w:snapToGrid w:val="0"/>
        <w:spacing w:line="360" w:lineRule="auto"/>
        <w:jc w:val="left"/>
        <w:rPr>
          <w:rFonts w:hint="eastAsia" w:ascii="宋体" w:hAnsi="宋体" w:eastAsia="宋体" w:cs="宋体"/>
          <w:color w:val="auto"/>
          <w:kern w:val="0"/>
          <w:sz w:val="21"/>
          <w:szCs w:val="21"/>
          <w:highlight w:val="none"/>
        </w:rPr>
      </w:pPr>
    </w:p>
    <w:p w14:paraId="5BF6F751">
      <w:pPr>
        <w:snapToGrid w:val="0"/>
        <w:spacing w:line="360" w:lineRule="auto"/>
        <w:jc w:val="left"/>
        <w:rPr>
          <w:rFonts w:hint="eastAsia" w:ascii="宋体" w:hAnsi="宋体" w:eastAsia="宋体" w:cs="宋体"/>
          <w:color w:val="auto"/>
          <w:kern w:val="0"/>
          <w:sz w:val="21"/>
          <w:szCs w:val="21"/>
          <w:highlight w:val="none"/>
        </w:rPr>
      </w:pPr>
    </w:p>
    <w:p w14:paraId="17FE3EDA">
      <w:pPr>
        <w:snapToGrid w:val="0"/>
        <w:spacing w:line="360" w:lineRule="auto"/>
        <w:jc w:val="left"/>
        <w:rPr>
          <w:rFonts w:hint="eastAsia" w:ascii="宋体" w:hAnsi="宋体" w:eastAsia="宋体" w:cs="宋体"/>
          <w:color w:val="auto"/>
          <w:kern w:val="0"/>
          <w:sz w:val="21"/>
          <w:szCs w:val="21"/>
          <w:highlight w:val="none"/>
        </w:rPr>
      </w:pPr>
    </w:p>
    <w:p w14:paraId="6ABB629C">
      <w:pPr>
        <w:pStyle w:val="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54D7CBF9">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（二）正版软件承诺格式</w:t>
      </w:r>
      <w:r>
        <w:rPr>
          <w:rFonts w:hint="eastAsia" w:ascii="宋体" w:hAnsi="宋体" w:eastAsia="宋体" w:cs="宋体"/>
          <w:b/>
          <w:color w:val="auto"/>
          <w:kern w:val="0"/>
          <w:sz w:val="21"/>
          <w:szCs w:val="21"/>
          <w:highlight w:val="none"/>
        </w:rPr>
        <w:t>（如不涉及，此函可不提供）</w:t>
      </w:r>
    </w:p>
    <w:p w14:paraId="0BAA1B40">
      <w:pPr>
        <w:spacing w:line="480" w:lineRule="exact"/>
        <w:rPr>
          <w:rFonts w:hint="eastAsia" w:ascii="宋体" w:hAnsi="宋体" w:eastAsia="宋体" w:cs="宋体"/>
          <w:b/>
          <w:color w:val="auto"/>
          <w:sz w:val="21"/>
          <w:szCs w:val="21"/>
          <w:highlight w:val="none"/>
        </w:rPr>
      </w:pPr>
    </w:p>
    <w:p w14:paraId="12FF5FF1">
      <w:pPr>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正版软件承诺</w:t>
      </w:r>
    </w:p>
    <w:p w14:paraId="02FD0593">
      <w:pPr>
        <w:spacing w:line="480" w:lineRule="exact"/>
        <w:rPr>
          <w:rFonts w:hint="eastAsia" w:ascii="宋体" w:hAnsi="宋体" w:eastAsia="宋体" w:cs="宋体"/>
          <w:b/>
          <w:color w:val="auto"/>
          <w:sz w:val="21"/>
          <w:szCs w:val="21"/>
          <w:highlight w:val="none"/>
        </w:rPr>
      </w:pPr>
    </w:p>
    <w:p w14:paraId="5216304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（采购人或采购代理机构）   </w:t>
      </w:r>
      <w:r>
        <w:rPr>
          <w:rFonts w:hint="eastAsia" w:ascii="宋体" w:hAnsi="宋体" w:eastAsia="宋体" w:cs="宋体"/>
          <w:color w:val="auto"/>
          <w:kern w:val="0"/>
          <w:sz w:val="21"/>
          <w:szCs w:val="21"/>
        </w:rPr>
        <w:t>：</w:t>
      </w:r>
    </w:p>
    <w:p w14:paraId="0A8A5E0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本投标人现参与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14:paraId="3A7BBF8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46EAE52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6AA1B16C">
      <w:pPr>
        <w:snapToGrid w:val="0"/>
        <w:spacing w:line="360" w:lineRule="auto"/>
        <w:jc w:val="left"/>
        <w:rPr>
          <w:rFonts w:hint="eastAsia" w:ascii="宋体" w:hAnsi="宋体" w:eastAsia="宋体" w:cs="宋体"/>
          <w:color w:val="auto"/>
          <w:kern w:val="0"/>
          <w:sz w:val="21"/>
          <w:szCs w:val="21"/>
          <w:highlight w:val="none"/>
        </w:rPr>
      </w:pPr>
    </w:p>
    <w:p w14:paraId="3B58C98C">
      <w:pPr>
        <w:snapToGrid w:val="0"/>
        <w:spacing w:line="360" w:lineRule="auto"/>
        <w:jc w:val="left"/>
        <w:rPr>
          <w:rFonts w:hint="eastAsia" w:ascii="宋体" w:hAnsi="宋体" w:eastAsia="宋体" w:cs="宋体"/>
          <w:color w:val="auto"/>
          <w:kern w:val="0"/>
          <w:sz w:val="21"/>
          <w:szCs w:val="21"/>
          <w:highlight w:val="none"/>
        </w:rPr>
      </w:pPr>
    </w:p>
    <w:p w14:paraId="6E0F6858">
      <w:pPr>
        <w:snapToGrid w:val="0"/>
        <w:spacing w:line="360" w:lineRule="auto"/>
        <w:jc w:val="left"/>
        <w:rPr>
          <w:rFonts w:hint="eastAsia" w:ascii="宋体" w:hAnsi="宋体" w:eastAsia="宋体" w:cs="宋体"/>
          <w:color w:val="auto"/>
          <w:kern w:val="0"/>
          <w:sz w:val="21"/>
          <w:szCs w:val="21"/>
          <w:highlight w:val="none"/>
        </w:rPr>
      </w:pPr>
    </w:p>
    <w:p w14:paraId="62EA51A4">
      <w:pPr>
        <w:snapToGrid w:val="0"/>
        <w:spacing w:line="360" w:lineRule="auto"/>
        <w:jc w:val="left"/>
        <w:rPr>
          <w:rFonts w:hint="eastAsia" w:ascii="宋体" w:hAnsi="宋体" w:eastAsia="宋体" w:cs="宋体"/>
          <w:color w:val="auto"/>
          <w:kern w:val="0"/>
          <w:sz w:val="21"/>
          <w:szCs w:val="21"/>
          <w:highlight w:val="none"/>
        </w:rPr>
      </w:pPr>
    </w:p>
    <w:p w14:paraId="21580189">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3F5BDC8C">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76B690C1">
      <w:pPr>
        <w:snapToGrid w:val="0"/>
        <w:spacing w:line="360" w:lineRule="auto"/>
        <w:jc w:val="left"/>
        <w:rPr>
          <w:rFonts w:hint="eastAsia" w:ascii="宋体" w:hAnsi="宋体" w:eastAsia="宋体" w:cs="宋体"/>
          <w:color w:val="auto"/>
          <w:kern w:val="0"/>
          <w:sz w:val="21"/>
          <w:szCs w:val="21"/>
          <w:highlight w:val="none"/>
        </w:rPr>
      </w:pPr>
    </w:p>
    <w:p w14:paraId="47B30DC4">
      <w:pPr>
        <w:snapToGrid w:val="0"/>
        <w:spacing w:line="360" w:lineRule="auto"/>
        <w:jc w:val="left"/>
        <w:rPr>
          <w:rFonts w:hint="eastAsia" w:ascii="宋体" w:hAnsi="宋体" w:eastAsia="宋体" w:cs="宋体"/>
          <w:color w:val="auto"/>
          <w:kern w:val="0"/>
          <w:sz w:val="21"/>
          <w:szCs w:val="21"/>
          <w:highlight w:val="none"/>
        </w:rPr>
      </w:pPr>
    </w:p>
    <w:p w14:paraId="6DA756AF">
      <w:pPr>
        <w:snapToGrid w:val="0"/>
        <w:spacing w:line="360" w:lineRule="auto"/>
        <w:jc w:val="left"/>
        <w:rPr>
          <w:rFonts w:hint="eastAsia" w:ascii="宋体" w:hAnsi="宋体" w:eastAsia="宋体" w:cs="宋体"/>
          <w:color w:val="auto"/>
          <w:kern w:val="0"/>
          <w:sz w:val="21"/>
          <w:szCs w:val="21"/>
          <w:highlight w:val="none"/>
        </w:rPr>
      </w:pPr>
    </w:p>
    <w:p w14:paraId="1B5BDB7E">
      <w:pPr>
        <w:snapToGrid w:val="0"/>
        <w:spacing w:line="360" w:lineRule="auto"/>
        <w:jc w:val="left"/>
        <w:rPr>
          <w:rFonts w:hint="eastAsia" w:ascii="宋体" w:hAnsi="宋体" w:eastAsia="宋体" w:cs="宋体"/>
          <w:color w:val="auto"/>
          <w:kern w:val="0"/>
          <w:sz w:val="21"/>
          <w:szCs w:val="21"/>
          <w:highlight w:val="none"/>
        </w:rPr>
      </w:pPr>
    </w:p>
    <w:p w14:paraId="1071C265">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EC7BC72">
      <w:pPr>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（三）中小企业声明及证明文件材料（如不涉及，此函可不提供）</w:t>
      </w:r>
    </w:p>
    <w:p w14:paraId="21E061F0">
      <w:pPr>
        <w:spacing w:line="480" w:lineRule="exact"/>
        <w:rPr>
          <w:rFonts w:hint="eastAsia" w:ascii="宋体" w:hAnsi="宋体" w:eastAsia="宋体" w:cs="宋体"/>
          <w:b/>
          <w:color w:val="auto"/>
          <w:sz w:val="21"/>
          <w:szCs w:val="21"/>
          <w:highlight w:val="none"/>
        </w:rPr>
      </w:pPr>
    </w:p>
    <w:p w14:paraId="61341FAA">
      <w:pPr>
        <w:spacing w:before="120" w:beforeLines="50" w:after="120"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中小企业声明函（货物）</w:t>
      </w:r>
    </w:p>
    <w:p w14:paraId="158553E3">
      <w:pPr>
        <w:spacing w:line="480" w:lineRule="exact"/>
        <w:rPr>
          <w:rFonts w:hint="eastAsia" w:ascii="宋体" w:hAnsi="宋体" w:eastAsia="宋体" w:cs="宋体"/>
          <w:b/>
          <w:color w:val="auto"/>
          <w:sz w:val="21"/>
          <w:szCs w:val="21"/>
          <w:highlight w:val="none"/>
        </w:rPr>
      </w:pPr>
    </w:p>
    <w:p w14:paraId="4582AB3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（单位名称）的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（项目名称）采购活动，提供的货物全部由符合政策要求的中小企业制造。相关企业（含联合体中的中小企业、签订分包意向协议的中小企业）的具体情况如下：</w:t>
      </w:r>
    </w:p>
    <w:p w14:paraId="126F77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 ，属于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213E8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E8AF9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46EEDD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5C2B23A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453ECCE9">
      <w:pPr>
        <w:snapToGrid w:val="0"/>
        <w:spacing w:line="360" w:lineRule="auto"/>
        <w:jc w:val="left"/>
        <w:rPr>
          <w:rFonts w:hint="eastAsia" w:ascii="宋体" w:hAnsi="宋体" w:eastAsia="宋体" w:cs="宋体"/>
          <w:color w:val="auto"/>
          <w:kern w:val="0"/>
          <w:sz w:val="21"/>
          <w:szCs w:val="21"/>
          <w:highlight w:val="none"/>
        </w:rPr>
      </w:pPr>
    </w:p>
    <w:p w14:paraId="2567A2E3">
      <w:pPr>
        <w:snapToGrid w:val="0"/>
        <w:spacing w:line="360" w:lineRule="auto"/>
        <w:jc w:val="left"/>
        <w:rPr>
          <w:rFonts w:hint="eastAsia" w:ascii="宋体" w:hAnsi="宋体" w:eastAsia="宋体" w:cs="宋体"/>
          <w:color w:val="auto"/>
          <w:kern w:val="0"/>
          <w:sz w:val="21"/>
          <w:szCs w:val="21"/>
          <w:highlight w:val="none"/>
        </w:rPr>
      </w:pPr>
    </w:p>
    <w:p w14:paraId="46A00A62">
      <w:pPr>
        <w:snapToGrid w:val="0"/>
        <w:spacing w:line="360" w:lineRule="auto"/>
        <w:jc w:val="left"/>
        <w:rPr>
          <w:rFonts w:hint="eastAsia" w:ascii="宋体" w:hAnsi="宋体" w:eastAsia="宋体" w:cs="宋体"/>
          <w:color w:val="auto"/>
          <w:kern w:val="0"/>
          <w:sz w:val="21"/>
          <w:szCs w:val="21"/>
          <w:highlight w:val="none"/>
        </w:rPr>
      </w:pPr>
    </w:p>
    <w:p w14:paraId="2225061D">
      <w:pPr>
        <w:snapToGrid w:val="0"/>
        <w:spacing w:line="360" w:lineRule="auto"/>
        <w:jc w:val="left"/>
        <w:rPr>
          <w:rFonts w:hint="eastAsia" w:ascii="宋体" w:hAnsi="宋体" w:eastAsia="宋体" w:cs="宋体"/>
          <w:color w:val="auto"/>
          <w:kern w:val="0"/>
          <w:sz w:val="21"/>
          <w:szCs w:val="21"/>
          <w:highlight w:val="none"/>
        </w:rPr>
      </w:pPr>
    </w:p>
    <w:p w14:paraId="393F6BAB">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01CEC910">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3793527D">
      <w:pPr>
        <w:snapToGrid w:val="0"/>
        <w:spacing w:line="360" w:lineRule="auto"/>
        <w:jc w:val="left"/>
        <w:rPr>
          <w:rFonts w:hint="eastAsia" w:ascii="宋体" w:hAnsi="宋体" w:eastAsia="宋体" w:cs="宋体"/>
          <w:color w:val="auto"/>
          <w:kern w:val="0"/>
          <w:sz w:val="21"/>
          <w:szCs w:val="21"/>
          <w:highlight w:val="none"/>
        </w:rPr>
      </w:pPr>
    </w:p>
    <w:p w14:paraId="354289FF">
      <w:pPr>
        <w:snapToGrid w:val="0"/>
        <w:spacing w:line="360" w:lineRule="auto"/>
        <w:jc w:val="left"/>
        <w:rPr>
          <w:rFonts w:hint="eastAsia" w:ascii="宋体" w:hAnsi="宋体" w:eastAsia="宋体" w:cs="宋体"/>
          <w:color w:val="auto"/>
          <w:kern w:val="0"/>
          <w:sz w:val="21"/>
          <w:szCs w:val="21"/>
          <w:highlight w:val="none"/>
        </w:rPr>
      </w:pPr>
    </w:p>
    <w:p w14:paraId="2571E733">
      <w:pPr>
        <w:snapToGrid w:val="0"/>
        <w:spacing w:line="360" w:lineRule="auto"/>
        <w:jc w:val="left"/>
        <w:rPr>
          <w:rFonts w:hint="eastAsia" w:ascii="宋体" w:hAnsi="宋体" w:eastAsia="宋体" w:cs="宋体"/>
          <w:color w:val="auto"/>
          <w:kern w:val="0"/>
          <w:sz w:val="21"/>
          <w:szCs w:val="21"/>
          <w:highlight w:val="none"/>
        </w:rPr>
      </w:pPr>
    </w:p>
    <w:p w14:paraId="3400FCF6">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注：从业人员、营业收入、资产总额填报上一年度数据，无上一年度数据的新成立企业可不填报。</w:t>
      </w:r>
    </w:p>
    <w:p w14:paraId="5A7ADCA1">
      <w:pPr>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（四）</w:t>
      </w:r>
      <w:r>
        <w:rPr>
          <w:rFonts w:hint="eastAsia" w:ascii="宋体" w:hAnsi="宋体" w:eastAsia="宋体" w:cs="宋体"/>
          <w:b/>
          <w:color w:val="auto"/>
          <w:spacing w:val="6"/>
          <w:sz w:val="21"/>
          <w:szCs w:val="21"/>
          <w:highlight w:val="none"/>
        </w:rPr>
        <w:t>残疾人福利性单位声明函</w:t>
      </w:r>
      <w:r>
        <w:rPr>
          <w:rFonts w:hint="eastAsia" w:ascii="宋体" w:hAnsi="宋体" w:eastAsia="宋体" w:cs="宋体"/>
          <w:b/>
          <w:color w:val="auto"/>
          <w:sz w:val="21"/>
          <w:szCs w:val="21"/>
          <w:highlight w:val="none"/>
        </w:rPr>
        <w:t>格式</w:t>
      </w:r>
      <w:r>
        <w:rPr>
          <w:rFonts w:hint="eastAsia" w:ascii="宋体" w:hAnsi="宋体" w:eastAsia="宋体" w:cs="宋体"/>
          <w:b/>
          <w:color w:val="auto"/>
          <w:kern w:val="0"/>
          <w:sz w:val="21"/>
          <w:szCs w:val="21"/>
          <w:highlight w:val="none"/>
        </w:rPr>
        <w:t>（如不涉及，此函可不提供）</w:t>
      </w:r>
    </w:p>
    <w:p w14:paraId="2B88C7B0">
      <w:pPr>
        <w:spacing w:line="480" w:lineRule="exact"/>
        <w:rPr>
          <w:rFonts w:hint="eastAsia" w:ascii="宋体" w:hAnsi="宋体" w:eastAsia="宋体" w:cs="宋体"/>
          <w:b/>
          <w:color w:val="auto"/>
          <w:sz w:val="21"/>
          <w:szCs w:val="21"/>
          <w:highlight w:val="none"/>
        </w:rPr>
      </w:pPr>
    </w:p>
    <w:p w14:paraId="72BD9F3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残疾人福利性单位声明函</w:t>
      </w:r>
    </w:p>
    <w:p w14:paraId="59ACB608">
      <w:pPr>
        <w:spacing w:line="480" w:lineRule="exact"/>
        <w:rPr>
          <w:rFonts w:hint="eastAsia" w:ascii="宋体" w:hAnsi="宋体" w:eastAsia="宋体" w:cs="宋体"/>
          <w:b/>
          <w:color w:val="auto"/>
          <w:sz w:val="21"/>
          <w:szCs w:val="21"/>
          <w:highlight w:val="none"/>
        </w:rPr>
      </w:pPr>
    </w:p>
    <w:p w14:paraId="6B75E9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026DA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17306568">
      <w:pPr>
        <w:snapToGrid w:val="0"/>
        <w:spacing w:line="360" w:lineRule="auto"/>
        <w:jc w:val="left"/>
        <w:rPr>
          <w:rFonts w:hint="eastAsia" w:ascii="宋体" w:hAnsi="宋体" w:eastAsia="宋体" w:cs="宋体"/>
          <w:color w:val="auto"/>
          <w:kern w:val="0"/>
          <w:sz w:val="21"/>
          <w:szCs w:val="21"/>
          <w:highlight w:val="none"/>
        </w:rPr>
      </w:pPr>
    </w:p>
    <w:p w14:paraId="24FEBFA1">
      <w:pPr>
        <w:snapToGrid w:val="0"/>
        <w:spacing w:line="360" w:lineRule="auto"/>
        <w:jc w:val="left"/>
        <w:rPr>
          <w:rFonts w:hint="eastAsia" w:ascii="宋体" w:hAnsi="宋体" w:eastAsia="宋体" w:cs="宋体"/>
          <w:color w:val="auto"/>
          <w:kern w:val="0"/>
          <w:sz w:val="21"/>
          <w:szCs w:val="21"/>
          <w:highlight w:val="none"/>
        </w:rPr>
      </w:pPr>
    </w:p>
    <w:p w14:paraId="474AA26D">
      <w:pPr>
        <w:snapToGrid w:val="0"/>
        <w:spacing w:line="360" w:lineRule="auto"/>
        <w:jc w:val="left"/>
        <w:rPr>
          <w:rFonts w:hint="eastAsia" w:ascii="宋体" w:hAnsi="宋体" w:eastAsia="宋体" w:cs="宋体"/>
          <w:color w:val="auto"/>
          <w:kern w:val="0"/>
          <w:sz w:val="21"/>
          <w:szCs w:val="21"/>
          <w:highlight w:val="none"/>
        </w:rPr>
      </w:pPr>
    </w:p>
    <w:p w14:paraId="252EF0BA">
      <w:pPr>
        <w:snapToGrid w:val="0"/>
        <w:spacing w:line="360" w:lineRule="auto"/>
        <w:jc w:val="left"/>
        <w:rPr>
          <w:rFonts w:hint="eastAsia" w:ascii="宋体" w:hAnsi="宋体" w:eastAsia="宋体" w:cs="宋体"/>
          <w:color w:val="auto"/>
          <w:kern w:val="0"/>
          <w:sz w:val="21"/>
          <w:szCs w:val="21"/>
          <w:highlight w:val="none"/>
        </w:rPr>
      </w:pPr>
    </w:p>
    <w:p w14:paraId="738AC8B6">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5085E754">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204A8212">
      <w:pPr>
        <w:snapToGrid w:val="0"/>
        <w:spacing w:line="360" w:lineRule="auto"/>
        <w:jc w:val="left"/>
        <w:rPr>
          <w:rFonts w:hint="eastAsia" w:ascii="宋体" w:hAnsi="宋体" w:eastAsia="宋体" w:cs="宋体"/>
          <w:color w:val="auto"/>
          <w:kern w:val="0"/>
          <w:sz w:val="21"/>
          <w:szCs w:val="21"/>
          <w:highlight w:val="none"/>
        </w:rPr>
      </w:pPr>
    </w:p>
    <w:p w14:paraId="5EAED0DE">
      <w:pPr>
        <w:snapToGrid w:val="0"/>
        <w:spacing w:line="360" w:lineRule="auto"/>
        <w:jc w:val="left"/>
        <w:rPr>
          <w:rFonts w:hint="eastAsia" w:ascii="宋体" w:hAnsi="宋体" w:eastAsia="宋体" w:cs="宋体"/>
          <w:color w:val="auto"/>
          <w:kern w:val="0"/>
          <w:sz w:val="21"/>
          <w:szCs w:val="21"/>
          <w:highlight w:val="none"/>
        </w:rPr>
      </w:pPr>
    </w:p>
    <w:p w14:paraId="4E5668D1">
      <w:pPr>
        <w:snapToGrid w:val="0"/>
        <w:spacing w:line="360" w:lineRule="auto"/>
        <w:jc w:val="left"/>
        <w:rPr>
          <w:rFonts w:hint="eastAsia" w:ascii="宋体" w:hAnsi="宋体" w:eastAsia="宋体" w:cs="宋体"/>
          <w:color w:val="auto"/>
          <w:kern w:val="0"/>
          <w:sz w:val="21"/>
          <w:szCs w:val="21"/>
          <w:highlight w:val="none"/>
        </w:rPr>
      </w:pPr>
    </w:p>
    <w:p w14:paraId="6F3D61A8">
      <w:pPr>
        <w:snapToGrid w:val="0"/>
        <w:spacing w:line="360" w:lineRule="auto"/>
        <w:jc w:val="left"/>
        <w:rPr>
          <w:rFonts w:hint="eastAsia" w:ascii="宋体" w:hAnsi="宋体" w:eastAsia="宋体" w:cs="宋体"/>
          <w:color w:val="auto"/>
          <w:kern w:val="0"/>
          <w:sz w:val="21"/>
          <w:szCs w:val="21"/>
          <w:highlight w:val="none"/>
        </w:rPr>
      </w:pPr>
    </w:p>
    <w:p w14:paraId="424A3E7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注：中标人为残疾人福利性单位的，代理机构随中标结果同时公告其《残疾人福利性单位声明函》</w:t>
      </w:r>
    </w:p>
    <w:p w14:paraId="3DBEDAC1">
      <w:pPr>
        <w:spacing w:line="360" w:lineRule="auto"/>
        <w:jc w:val="both"/>
        <w:rPr>
          <w:rFonts w:hint="eastAsia" w:ascii="宋体" w:hAnsi="宋体" w:eastAsia="宋体" w:cs="宋体"/>
          <w:b/>
          <w:kern w:val="44"/>
          <w:sz w:val="21"/>
          <w:szCs w:val="21"/>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w:t>
      </w:r>
      <w:r>
        <w:rPr>
          <w:rFonts w:hint="eastAsia" w:ascii="宋体" w:hAnsi="宋体" w:eastAsia="宋体" w:cs="宋体"/>
          <w:b/>
          <w:kern w:val="44"/>
          <w:sz w:val="21"/>
          <w:szCs w:val="21"/>
        </w:rPr>
        <w:t>监狱企业证明文件（如不涉及，此函可不提供）</w:t>
      </w:r>
    </w:p>
    <w:p w14:paraId="2E1A447E">
      <w:pPr>
        <w:pStyle w:val="29"/>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单位郑重声明，根据《财政部司法部关于政府采购支持监狱企业发展有关问题的通知》（财库〔2014〕68号）的规定，本单位为符合条件的监狱企业，且本单位参加单位的项目采购活动提供本单位提供的服务，或者提供其他监狱企业的服务。</w:t>
      </w:r>
    </w:p>
    <w:p w14:paraId="1FE73F89">
      <w:pPr>
        <w:pStyle w:val="29"/>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附：监狱企业证明文件</w:t>
      </w:r>
    </w:p>
    <w:p w14:paraId="08FC93CD">
      <w:pPr>
        <w:pStyle w:val="29"/>
        <w:snapToGrid w:val="0"/>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065073BE">
      <w:pPr>
        <w:pStyle w:val="29"/>
        <w:snapToGrid w:val="0"/>
        <w:spacing w:line="480" w:lineRule="exact"/>
        <w:ind w:firstLine="5880" w:firstLineChars="2800"/>
        <w:rPr>
          <w:rFonts w:hint="eastAsia" w:ascii="宋体" w:hAnsi="宋体" w:eastAsia="宋体" w:cs="宋体"/>
          <w:sz w:val="21"/>
          <w:szCs w:val="21"/>
        </w:rPr>
      </w:pPr>
    </w:p>
    <w:p w14:paraId="3AEFAD4D">
      <w:pPr>
        <w:pStyle w:val="29"/>
        <w:snapToGrid w:val="0"/>
        <w:spacing w:line="480" w:lineRule="exact"/>
        <w:ind w:firstLine="5880" w:firstLineChars="2800"/>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sz w:val="21"/>
          <w:szCs w:val="21"/>
        </w:rPr>
        <w:t>）：</w:t>
      </w:r>
    </w:p>
    <w:p w14:paraId="2EF14813">
      <w:pPr>
        <w:spacing w:line="360" w:lineRule="auto"/>
        <w:ind w:firstLine="420" w:firstLineChars="200"/>
        <w:jc w:val="center"/>
        <w:rPr>
          <w:rFonts w:hint="eastAsia" w:ascii="宋体" w:hAnsi="宋体" w:eastAsia="宋体" w:cs="宋体"/>
          <w:b/>
          <w:color w:val="auto"/>
          <w:sz w:val="21"/>
          <w:szCs w:val="21"/>
          <w:highlight w:val="non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  期：</w:t>
      </w:r>
    </w:p>
    <w:p w14:paraId="26C48954">
      <w:pPr>
        <w:snapToGrid w:val="0"/>
        <w:spacing w:line="360" w:lineRule="auto"/>
        <w:jc w:val="left"/>
        <w:rPr>
          <w:rFonts w:hint="eastAsia" w:ascii="宋体" w:hAnsi="宋体" w:eastAsia="宋体" w:cs="宋体"/>
          <w:color w:val="auto"/>
          <w:kern w:val="0"/>
          <w:sz w:val="21"/>
          <w:szCs w:val="21"/>
          <w:highlight w:val="none"/>
        </w:rPr>
      </w:pPr>
    </w:p>
    <w:p w14:paraId="4ED1F3C5">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097AAB24">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六</w:t>
      </w:r>
      <w:r>
        <w:rPr>
          <w:rFonts w:hint="eastAsia" w:ascii="宋体" w:hAnsi="宋体" w:eastAsia="宋体" w:cs="宋体"/>
          <w:b/>
          <w:color w:val="auto"/>
          <w:kern w:val="0"/>
          <w:sz w:val="21"/>
          <w:szCs w:val="21"/>
          <w:highlight w:val="none"/>
        </w:rPr>
        <w:t>）联合体投标资格证明文件（如允许联合体投标）</w:t>
      </w:r>
    </w:p>
    <w:p w14:paraId="553A3A4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（1）资质等级证明文件</w:t>
      </w:r>
    </w:p>
    <w:p w14:paraId="6B06A722">
      <w:pPr>
        <w:snapToGrid w:val="0"/>
        <w:spacing w:line="360" w:lineRule="auto"/>
        <w:rPr>
          <w:rFonts w:hint="eastAsia" w:ascii="宋体" w:hAnsi="宋体" w:eastAsia="宋体" w:cs="宋体"/>
          <w:color w:val="auto"/>
          <w:kern w:val="0"/>
          <w:sz w:val="21"/>
          <w:szCs w:val="21"/>
          <w:highlight w:val="none"/>
        </w:rPr>
      </w:pPr>
    </w:p>
    <w:p w14:paraId="19EAE9E3">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（2）联合体投标协议格式</w:t>
      </w:r>
    </w:p>
    <w:p w14:paraId="192F0674">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《联合投标协议书》格式</w:t>
      </w:r>
    </w:p>
    <w:p w14:paraId="0991629C">
      <w:pPr>
        <w:spacing w:line="300" w:lineRule="exact"/>
        <w:jc w:val="center"/>
        <w:rPr>
          <w:rFonts w:hint="eastAsia" w:ascii="宋体" w:hAnsi="宋体" w:eastAsia="宋体" w:cs="宋体"/>
          <w:b/>
          <w:color w:val="auto"/>
          <w:sz w:val="21"/>
          <w:szCs w:val="21"/>
          <w:highlight w:val="none"/>
        </w:rPr>
      </w:pPr>
    </w:p>
    <w:p w14:paraId="104DE162">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联合各方：</w:t>
      </w:r>
    </w:p>
    <w:p w14:paraId="26D67075">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9EA8FA2">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272B96C">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472B8C37">
      <w:pPr>
        <w:spacing w:line="360" w:lineRule="auto"/>
        <w:ind w:firstLine="420" w:firstLineChars="200"/>
        <w:jc w:val="left"/>
        <w:rPr>
          <w:rFonts w:hint="eastAsia" w:ascii="宋体" w:hAnsi="宋体" w:eastAsia="宋体" w:cs="宋体"/>
          <w:color w:val="auto"/>
          <w:sz w:val="21"/>
          <w:szCs w:val="21"/>
          <w:highlight w:val="none"/>
        </w:rPr>
      </w:pPr>
    </w:p>
    <w:p w14:paraId="47A8C7E6">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11B2F278">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2D4448A">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7F1EE2E7">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（如果有的话，可按甲、乙、丙、丁…序列增加）</w:t>
      </w:r>
    </w:p>
    <w:p w14:paraId="0EB98095">
      <w:pPr>
        <w:spacing w:line="360" w:lineRule="auto"/>
        <w:ind w:firstLine="420" w:firstLineChars="200"/>
        <w:rPr>
          <w:rFonts w:hint="eastAsia" w:ascii="宋体" w:hAnsi="宋体" w:eastAsia="宋体" w:cs="宋体"/>
          <w:color w:val="auto"/>
          <w:sz w:val="21"/>
          <w:szCs w:val="21"/>
          <w:highlight w:val="none"/>
        </w:rPr>
      </w:pPr>
    </w:p>
    <w:p w14:paraId="0038BE98">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根据《政府采购法》第二十四条之规定，为响应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组织实施的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项目（项目名称、项目编号）的采购活动，各方经协商，就联合参加本项目投标事宜，达成如下协议：</w:t>
      </w:r>
    </w:p>
    <w:p w14:paraId="1B7BF6F0">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一、各方一致决定，以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为主办人进行投标，并按照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的规定分别提交资格文件。</w:t>
      </w:r>
    </w:p>
    <w:p w14:paraId="557E34DA">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二、在本次投标过程中，主办人法定代表人或授权代理人根据</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7DA24B42">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三、联合其余各方保证对主办人为响应本次投标而提供的货物和相关服务提供全部质量保证及售后服务支持。</w:t>
      </w:r>
    </w:p>
    <w:p w14:paraId="17193482">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四、本次联合投标中，甲方承担的工作和义务为:</w:t>
      </w:r>
    </w:p>
    <w:p w14:paraId="0490A28A">
      <w:pPr>
        <w:pStyle w:val="29"/>
        <w:snapToGrid w:val="0"/>
        <w:spacing w:line="360" w:lineRule="auto"/>
        <w:ind w:firstLine="420" w:firstLineChars="200"/>
        <w:jc w:val="both"/>
        <w:rPr>
          <w:rFonts w:hint="eastAsia" w:ascii="宋体" w:hAnsi="宋体" w:eastAsia="宋体" w:cs="宋体"/>
          <w:color w:val="auto"/>
          <w:sz w:val="21"/>
          <w:szCs w:val="21"/>
          <w:highlight w:val="none"/>
        </w:rPr>
      </w:pPr>
    </w:p>
    <w:p w14:paraId="572C2F53">
      <w:pPr>
        <w:pStyle w:val="29"/>
        <w:snapToGrid w:val="0"/>
        <w:spacing w:line="360" w:lineRule="auto"/>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乙方承担的工作和义务为：</w:t>
      </w:r>
    </w:p>
    <w:p w14:paraId="7C8414EC">
      <w:pPr>
        <w:pStyle w:val="29"/>
        <w:snapToGrid w:val="0"/>
        <w:spacing w:line="360" w:lineRule="auto"/>
        <w:ind w:firstLine="420" w:firstLineChars="200"/>
        <w:jc w:val="both"/>
        <w:rPr>
          <w:rFonts w:hint="eastAsia" w:ascii="宋体" w:hAnsi="宋体" w:eastAsia="宋体" w:cs="宋体"/>
          <w:color w:val="auto"/>
          <w:sz w:val="21"/>
          <w:szCs w:val="21"/>
          <w:highlight w:val="none"/>
        </w:rPr>
      </w:pPr>
    </w:p>
    <w:p w14:paraId="048C919C">
      <w:pPr>
        <w:pStyle w:val="29"/>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五、本协议提交采购人后，联合体各方不得以任何形式对上述实质内容进行修改或撤销。</w:t>
      </w:r>
    </w:p>
    <w:p w14:paraId="39541D2C">
      <w:pPr>
        <w:pStyle w:val="2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六、本协议一式三份，甲、乙双方各持一份，另一份作为</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w:t>
      </w:r>
    </w:p>
    <w:p w14:paraId="7BE2AB5D">
      <w:pPr>
        <w:spacing w:line="360" w:lineRule="auto"/>
        <w:rPr>
          <w:rFonts w:hint="eastAsia" w:ascii="宋体" w:hAnsi="宋体" w:eastAsia="宋体" w:cs="宋体"/>
          <w:color w:val="auto"/>
          <w:sz w:val="21"/>
          <w:szCs w:val="21"/>
          <w:highlight w:val="none"/>
        </w:rPr>
      </w:pPr>
    </w:p>
    <w:p w14:paraId="125A6E1E">
      <w:pPr>
        <w:spacing w:line="360" w:lineRule="auto"/>
        <w:rPr>
          <w:rFonts w:hint="eastAsia" w:ascii="宋体" w:hAnsi="宋体" w:eastAsia="宋体" w:cs="宋体"/>
          <w:color w:val="auto"/>
          <w:sz w:val="21"/>
          <w:szCs w:val="21"/>
          <w:highlight w:val="none"/>
        </w:rPr>
      </w:pPr>
    </w:p>
    <w:p w14:paraId="76386C2B">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                               乙方（</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05792E45">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14:paraId="0B50BBAE">
      <w:pPr>
        <w:pStyle w:val="12"/>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20  年  月  日                               20  年  月  日</w:t>
      </w:r>
    </w:p>
    <w:p w14:paraId="6B66E927">
      <w:pPr>
        <w:snapToGrid w:val="0"/>
        <w:spacing w:line="360" w:lineRule="auto"/>
        <w:jc w:val="left"/>
        <w:rPr>
          <w:rFonts w:hint="eastAsia" w:ascii="宋体" w:hAnsi="宋体" w:eastAsia="宋体" w:cs="宋体"/>
          <w:color w:val="auto"/>
          <w:kern w:val="0"/>
          <w:sz w:val="21"/>
          <w:szCs w:val="21"/>
          <w:highlight w:val="none"/>
        </w:rPr>
      </w:pPr>
    </w:p>
    <w:p w14:paraId="083E7F94">
      <w:pPr>
        <w:snapToGrid w:val="0"/>
        <w:spacing w:line="360" w:lineRule="auto"/>
        <w:jc w:val="left"/>
        <w:rPr>
          <w:rFonts w:hint="eastAsia" w:ascii="宋体" w:hAnsi="宋体" w:eastAsia="宋体" w:cs="宋体"/>
          <w:color w:val="auto"/>
          <w:kern w:val="0"/>
          <w:sz w:val="21"/>
          <w:szCs w:val="21"/>
          <w:highlight w:val="none"/>
        </w:rPr>
      </w:pPr>
    </w:p>
    <w:p w14:paraId="15E65FD3">
      <w:pPr>
        <w:snapToGrid w:val="0"/>
        <w:spacing w:line="360" w:lineRule="auto"/>
        <w:jc w:val="left"/>
        <w:rPr>
          <w:rFonts w:hint="eastAsia" w:ascii="宋体" w:hAnsi="宋体" w:eastAsia="宋体" w:cs="宋体"/>
          <w:color w:val="auto"/>
          <w:kern w:val="0"/>
          <w:sz w:val="21"/>
          <w:szCs w:val="21"/>
          <w:highlight w:val="none"/>
        </w:rPr>
      </w:pPr>
    </w:p>
    <w:p w14:paraId="4B4782AA">
      <w:pPr>
        <w:snapToGrid w:val="0"/>
        <w:spacing w:line="360" w:lineRule="auto"/>
        <w:jc w:val="left"/>
        <w:rPr>
          <w:rFonts w:hint="eastAsia" w:ascii="宋体" w:hAnsi="宋体" w:eastAsia="宋体" w:cs="宋体"/>
          <w:color w:val="auto"/>
          <w:kern w:val="0"/>
          <w:sz w:val="21"/>
          <w:szCs w:val="21"/>
          <w:highlight w:val="none"/>
        </w:rPr>
      </w:pPr>
    </w:p>
    <w:p w14:paraId="0B4B014B">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30E170D">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）创新产品或创新服务明细表（如不涉及，可不提供）</w:t>
      </w:r>
    </w:p>
    <w:p w14:paraId="269CBFF5">
      <w:pPr>
        <w:spacing w:line="480" w:lineRule="exact"/>
        <w:rPr>
          <w:rFonts w:hint="eastAsia" w:ascii="宋体" w:hAnsi="宋体" w:eastAsia="宋体" w:cs="宋体"/>
          <w:b/>
          <w:color w:val="auto"/>
          <w:sz w:val="21"/>
          <w:szCs w:val="21"/>
          <w:highlight w:val="none"/>
        </w:rPr>
      </w:pPr>
    </w:p>
    <w:p w14:paraId="706BFCB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创新产品或创新服务明细表</w:t>
      </w:r>
    </w:p>
    <w:p w14:paraId="3E271EC8">
      <w:pPr>
        <w:spacing w:line="480" w:lineRule="exact"/>
        <w:rPr>
          <w:rFonts w:hint="eastAsia" w:ascii="宋体" w:hAnsi="宋体" w:eastAsia="宋体" w:cs="宋体"/>
          <w:b/>
          <w:color w:val="auto"/>
          <w:sz w:val="21"/>
          <w:szCs w:val="21"/>
          <w:highlight w:val="none"/>
        </w:rPr>
      </w:pPr>
    </w:p>
    <w:p w14:paraId="59B8D40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77FD9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3E2A03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号：</w:t>
      </w:r>
    </w:p>
    <w:p w14:paraId="2D504B44">
      <w:pPr>
        <w:spacing w:line="360" w:lineRule="auto"/>
        <w:ind w:left="8400" w:hanging="7350" w:hangingChars="3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货币：人民币/元</w:t>
      </w:r>
    </w:p>
    <w:tbl>
      <w:tblPr>
        <w:tblStyle w:val="1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4B61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14:paraId="7C86EE4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78" w:type="dxa"/>
            <w:noWrap w:val="0"/>
            <w:vAlign w:val="center"/>
          </w:tcPr>
          <w:p w14:paraId="473BEBE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992" w:type="dxa"/>
            <w:noWrap w:val="0"/>
            <w:vAlign w:val="center"/>
          </w:tcPr>
          <w:p w14:paraId="1947983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16" w:type="dxa"/>
            <w:tcBorders>
              <w:bottom w:val="single" w:color="auto" w:sz="4" w:space="0"/>
            </w:tcBorders>
            <w:noWrap w:val="0"/>
            <w:vAlign w:val="center"/>
          </w:tcPr>
          <w:p w14:paraId="28688DE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555" w:type="dxa"/>
            <w:tcBorders>
              <w:bottom w:val="single" w:color="auto" w:sz="4" w:space="0"/>
            </w:tcBorders>
            <w:noWrap w:val="0"/>
            <w:vAlign w:val="center"/>
          </w:tcPr>
          <w:p w14:paraId="1EDB694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产地及厂家</w:t>
            </w:r>
          </w:p>
        </w:tc>
        <w:tc>
          <w:tcPr>
            <w:tcW w:w="854" w:type="dxa"/>
            <w:tcBorders>
              <w:bottom w:val="single" w:color="auto" w:sz="4" w:space="0"/>
            </w:tcBorders>
            <w:noWrap w:val="0"/>
            <w:vAlign w:val="center"/>
          </w:tcPr>
          <w:p w14:paraId="0C4A70C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51" w:type="dxa"/>
            <w:tcBorders>
              <w:bottom w:val="single" w:color="auto" w:sz="4" w:space="0"/>
            </w:tcBorders>
            <w:noWrap w:val="0"/>
            <w:vAlign w:val="center"/>
          </w:tcPr>
          <w:p w14:paraId="4D62C9A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tc>
        <w:tc>
          <w:tcPr>
            <w:tcW w:w="1306" w:type="dxa"/>
            <w:tcBorders>
              <w:bottom w:val="single" w:color="auto" w:sz="4" w:space="0"/>
            </w:tcBorders>
            <w:noWrap w:val="0"/>
            <w:vAlign w:val="center"/>
          </w:tcPr>
          <w:p w14:paraId="49100948">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w:t>
            </w:r>
          </w:p>
        </w:tc>
      </w:tr>
      <w:tr w14:paraId="1546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2D696AB1">
            <w:pPr>
              <w:spacing w:line="360" w:lineRule="auto"/>
              <w:jc w:val="center"/>
              <w:rPr>
                <w:rFonts w:hint="eastAsia" w:ascii="宋体" w:hAnsi="宋体" w:eastAsia="宋体" w:cs="宋体"/>
                <w:bCs/>
                <w:color w:val="auto"/>
                <w:sz w:val="21"/>
                <w:szCs w:val="21"/>
                <w:highlight w:val="none"/>
              </w:rPr>
            </w:pPr>
          </w:p>
        </w:tc>
        <w:tc>
          <w:tcPr>
            <w:tcW w:w="1378" w:type="dxa"/>
            <w:noWrap w:val="0"/>
            <w:vAlign w:val="center"/>
          </w:tcPr>
          <w:p w14:paraId="440C2B00">
            <w:pPr>
              <w:spacing w:line="360" w:lineRule="auto"/>
              <w:jc w:val="center"/>
              <w:rPr>
                <w:rFonts w:hint="eastAsia" w:ascii="宋体" w:hAnsi="宋体" w:eastAsia="宋体" w:cs="宋体"/>
                <w:bCs/>
                <w:color w:val="auto"/>
                <w:sz w:val="21"/>
                <w:szCs w:val="21"/>
                <w:highlight w:val="none"/>
              </w:rPr>
            </w:pPr>
          </w:p>
        </w:tc>
        <w:tc>
          <w:tcPr>
            <w:tcW w:w="992" w:type="dxa"/>
            <w:noWrap w:val="0"/>
            <w:vAlign w:val="center"/>
          </w:tcPr>
          <w:p w14:paraId="540771F6">
            <w:pPr>
              <w:spacing w:line="360" w:lineRule="auto"/>
              <w:jc w:val="center"/>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0217B6CA">
            <w:pPr>
              <w:spacing w:line="360" w:lineRule="auto"/>
              <w:jc w:val="center"/>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34302510">
            <w:pPr>
              <w:spacing w:line="360" w:lineRule="auto"/>
              <w:jc w:val="center"/>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3FDC6996">
            <w:pPr>
              <w:spacing w:line="360" w:lineRule="auto"/>
              <w:jc w:val="center"/>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53736DFA">
            <w:pPr>
              <w:spacing w:line="360" w:lineRule="auto"/>
              <w:jc w:val="center"/>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73AA965F">
            <w:pPr>
              <w:spacing w:line="360" w:lineRule="auto"/>
              <w:jc w:val="center"/>
              <w:rPr>
                <w:rFonts w:hint="eastAsia" w:ascii="宋体" w:hAnsi="宋体" w:eastAsia="宋体" w:cs="宋体"/>
                <w:bCs/>
                <w:color w:val="auto"/>
                <w:sz w:val="21"/>
                <w:szCs w:val="21"/>
                <w:highlight w:val="none"/>
              </w:rPr>
            </w:pPr>
          </w:p>
        </w:tc>
      </w:tr>
      <w:tr w14:paraId="25BF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3A69432C">
            <w:pPr>
              <w:spacing w:line="360" w:lineRule="auto"/>
              <w:jc w:val="center"/>
              <w:rPr>
                <w:rFonts w:hint="eastAsia" w:ascii="宋体" w:hAnsi="宋体" w:eastAsia="宋体" w:cs="宋体"/>
                <w:bCs/>
                <w:color w:val="auto"/>
                <w:sz w:val="21"/>
                <w:szCs w:val="21"/>
                <w:highlight w:val="none"/>
              </w:rPr>
            </w:pPr>
          </w:p>
        </w:tc>
        <w:tc>
          <w:tcPr>
            <w:tcW w:w="1378" w:type="dxa"/>
            <w:noWrap w:val="0"/>
            <w:vAlign w:val="center"/>
          </w:tcPr>
          <w:p w14:paraId="2CF15890">
            <w:pPr>
              <w:spacing w:line="360" w:lineRule="auto"/>
              <w:jc w:val="center"/>
              <w:rPr>
                <w:rFonts w:hint="eastAsia" w:ascii="宋体" w:hAnsi="宋体" w:eastAsia="宋体" w:cs="宋体"/>
                <w:bCs/>
                <w:color w:val="auto"/>
                <w:sz w:val="21"/>
                <w:szCs w:val="21"/>
                <w:highlight w:val="none"/>
              </w:rPr>
            </w:pPr>
          </w:p>
        </w:tc>
        <w:tc>
          <w:tcPr>
            <w:tcW w:w="992" w:type="dxa"/>
            <w:noWrap w:val="0"/>
            <w:vAlign w:val="center"/>
          </w:tcPr>
          <w:p w14:paraId="315089DC">
            <w:pPr>
              <w:spacing w:line="360" w:lineRule="auto"/>
              <w:jc w:val="center"/>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39408B7C">
            <w:pPr>
              <w:spacing w:line="360" w:lineRule="auto"/>
              <w:jc w:val="center"/>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759224EC">
            <w:pPr>
              <w:spacing w:line="360" w:lineRule="auto"/>
              <w:jc w:val="center"/>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656A185C">
            <w:pPr>
              <w:spacing w:line="360" w:lineRule="auto"/>
              <w:jc w:val="center"/>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7B46F129">
            <w:pPr>
              <w:spacing w:line="360" w:lineRule="auto"/>
              <w:jc w:val="center"/>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3EF10856">
            <w:pPr>
              <w:spacing w:line="360" w:lineRule="auto"/>
              <w:jc w:val="center"/>
              <w:rPr>
                <w:rFonts w:hint="eastAsia" w:ascii="宋体" w:hAnsi="宋体" w:eastAsia="宋体" w:cs="宋体"/>
                <w:bCs/>
                <w:color w:val="auto"/>
                <w:sz w:val="21"/>
                <w:szCs w:val="21"/>
                <w:highlight w:val="none"/>
              </w:rPr>
            </w:pPr>
          </w:p>
        </w:tc>
      </w:tr>
      <w:tr w14:paraId="1A66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5863716B">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创新产品或创新服务价格合计：</w:t>
            </w:r>
          </w:p>
        </w:tc>
      </w:tr>
    </w:tbl>
    <w:p w14:paraId="096C61D9">
      <w:pPr>
        <w:rPr>
          <w:rFonts w:hint="eastAsia" w:ascii="宋体" w:hAnsi="宋体" w:eastAsia="宋体" w:cs="宋体"/>
          <w:b/>
          <w:color w:val="auto"/>
          <w:kern w:val="0"/>
          <w:sz w:val="21"/>
          <w:szCs w:val="21"/>
          <w:highlight w:val="none"/>
        </w:rPr>
      </w:pPr>
    </w:p>
    <w:p w14:paraId="7280AA12">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注：投标人投报创新产品或创新服务的，需填写此表后，并提供《山西省创新产品和服务推荐清单》。</w:t>
      </w:r>
    </w:p>
    <w:p w14:paraId="56BCD6CA">
      <w:pPr>
        <w:snapToGrid w:val="0"/>
        <w:spacing w:line="360" w:lineRule="auto"/>
        <w:jc w:val="left"/>
        <w:rPr>
          <w:rFonts w:hint="eastAsia" w:ascii="宋体" w:hAnsi="宋体" w:eastAsia="宋体" w:cs="宋体"/>
          <w:color w:val="auto"/>
          <w:kern w:val="0"/>
          <w:sz w:val="21"/>
          <w:szCs w:val="21"/>
          <w:highlight w:val="none"/>
        </w:rPr>
      </w:pPr>
    </w:p>
    <w:p w14:paraId="29CE18BB">
      <w:pPr>
        <w:snapToGrid w:val="0"/>
        <w:spacing w:line="360" w:lineRule="auto"/>
        <w:jc w:val="left"/>
        <w:rPr>
          <w:rFonts w:hint="eastAsia" w:ascii="宋体" w:hAnsi="宋体" w:eastAsia="宋体" w:cs="宋体"/>
          <w:color w:val="auto"/>
          <w:kern w:val="0"/>
          <w:sz w:val="21"/>
          <w:szCs w:val="21"/>
          <w:highlight w:val="none"/>
        </w:rPr>
      </w:pPr>
    </w:p>
    <w:p w14:paraId="27D29EE4">
      <w:pPr>
        <w:snapToGrid w:val="0"/>
        <w:spacing w:line="360" w:lineRule="auto"/>
        <w:jc w:val="left"/>
        <w:rPr>
          <w:rFonts w:hint="eastAsia" w:ascii="宋体" w:hAnsi="宋体" w:eastAsia="宋体" w:cs="宋体"/>
          <w:color w:val="auto"/>
          <w:kern w:val="0"/>
          <w:sz w:val="21"/>
          <w:szCs w:val="21"/>
          <w:highlight w:val="none"/>
        </w:rPr>
      </w:pPr>
    </w:p>
    <w:p w14:paraId="4A16F971">
      <w:pPr>
        <w:snapToGrid w:val="0"/>
        <w:spacing w:line="360" w:lineRule="auto"/>
        <w:jc w:val="left"/>
        <w:rPr>
          <w:rFonts w:hint="eastAsia" w:ascii="宋体" w:hAnsi="宋体" w:eastAsia="宋体" w:cs="宋体"/>
          <w:color w:val="auto"/>
          <w:kern w:val="0"/>
          <w:sz w:val="21"/>
          <w:szCs w:val="21"/>
          <w:highlight w:val="none"/>
        </w:rPr>
      </w:pPr>
    </w:p>
    <w:p w14:paraId="01FE97CF">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60C3E9DC">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6C99701D">
      <w:pPr>
        <w:snapToGrid w:val="0"/>
        <w:spacing w:line="360" w:lineRule="auto"/>
        <w:jc w:val="left"/>
        <w:rPr>
          <w:rFonts w:hint="eastAsia" w:ascii="宋体" w:hAnsi="宋体" w:eastAsia="宋体" w:cs="宋体"/>
          <w:color w:val="auto"/>
          <w:kern w:val="0"/>
          <w:sz w:val="21"/>
          <w:szCs w:val="21"/>
          <w:highlight w:val="none"/>
        </w:rPr>
      </w:pPr>
    </w:p>
    <w:p w14:paraId="052B3649">
      <w:pPr>
        <w:snapToGrid w:val="0"/>
        <w:spacing w:line="360" w:lineRule="auto"/>
        <w:jc w:val="left"/>
        <w:rPr>
          <w:rFonts w:hint="eastAsia" w:ascii="宋体" w:hAnsi="宋体" w:eastAsia="宋体" w:cs="宋体"/>
          <w:color w:val="auto"/>
          <w:kern w:val="0"/>
          <w:sz w:val="21"/>
          <w:szCs w:val="21"/>
          <w:highlight w:val="none"/>
        </w:rPr>
      </w:pPr>
    </w:p>
    <w:p w14:paraId="42026517">
      <w:pPr>
        <w:snapToGrid w:val="0"/>
        <w:spacing w:line="360" w:lineRule="auto"/>
        <w:jc w:val="left"/>
        <w:rPr>
          <w:rFonts w:hint="eastAsia" w:ascii="宋体" w:hAnsi="宋体" w:eastAsia="宋体" w:cs="宋体"/>
          <w:color w:val="auto"/>
          <w:kern w:val="0"/>
          <w:sz w:val="21"/>
          <w:szCs w:val="21"/>
          <w:highlight w:val="none"/>
        </w:rPr>
      </w:pPr>
    </w:p>
    <w:p w14:paraId="76CE630A">
      <w:pPr>
        <w:snapToGrid w:val="0"/>
        <w:spacing w:line="360" w:lineRule="auto"/>
        <w:jc w:val="left"/>
        <w:rPr>
          <w:rFonts w:hint="eastAsia" w:ascii="宋体" w:hAnsi="宋体" w:eastAsia="宋体" w:cs="宋体"/>
          <w:color w:val="auto"/>
          <w:kern w:val="0"/>
          <w:sz w:val="21"/>
          <w:szCs w:val="21"/>
          <w:highlight w:val="none"/>
        </w:rPr>
      </w:pPr>
    </w:p>
    <w:p w14:paraId="490D801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8861017">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八</w:t>
      </w:r>
      <w:r>
        <w:rPr>
          <w:rFonts w:hint="eastAsia" w:ascii="宋体" w:hAnsi="宋体" w:eastAsia="宋体" w:cs="宋体"/>
          <w:b/>
          <w:color w:val="auto"/>
          <w:kern w:val="0"/>
          <w:sz w:val="21"/>
          <w:szCs w:val="21"/>
          <w:highlight w:val="none"/>
        </w:rPr>
        <w:t>）商品包装和快递包装承诺格式（如不涉及，可不提供）</w:t>
      </w:r>
    </w:p>
    <w:p w14:paraId="758A0E0B">
      <w:pPr>
        <w:spacing w:line="480" w:lineRule="exact"/>
        <w:rPr>
          <w:rFonts w:hint="eastAsia" w:ascii="宋体" w:hAnsi="宋体" w:eastAsia="宋体" w:cs="宋体"/>
          <w:b/>
          <w:color w:val="auto"/>
          <w:sz w:val="21"/>
          <w:szCs w:val="21"/>
          <w:highlight w:val="none"/>
        </w:rPr>
      </w:pPr>
    </w:p>
    <w:p w14:paraId="2FDE3BF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商品包装和快递包装承诺</w:t>
      </w:r>
    </w:p>
    <w:p w14:paraId="7D6A8192">
      <w:pPr>
        <w:spacing w:line="480" w:lineRule="exact"/>
        <w:rPr>
          <w:rFonts w:hint="eastAsia" w:ascii="宋体" w:hAnsi="宋体" w:eastAsia="宋体" w:cs="宋体"/>
          <w:b/>
          <w:color w:val="auto"/>
          <w:sz w:val="21"/>
          <w:szCs w:val="21"/>
          <w:highlight w:val="none"/>
        </w:rPr>
      </w:pPr>
    </w:p>
    <w:p w14:paraId="5D02D36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本公司现参与____________项目（项目编号：____________）的采购活动，本公司承诺所供商品包装符合《商品包装政府采购需求标准（试行）》，快递包装符合《快递包装政府采购需求标准（试行）》。</w:t>
      </w:r>
    </w:p>
    <w:p w14:paraId="105B4413">
      <w:pPr>
        <w:pStyle w:val="1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252E055E">
      <w:pPr>
        <w:pStyle w:val="1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032E5159">
      <w:pPr>
        <w:snapToGrid w:val="0"/>
        <w:spacing w:line="360" w:lineRule="auto"/>
        <w:jc w:val="left"/>
        <w:rPr>
          <w:rFonts w:hint="eastAsia" w:ascii="宋体" w:hAnsi="宋体" w:eastAsia="宋体" w:cs="宋体"/>
          <w:color w:val="auto"/>
          <w:kern w:val="0"/>
          <w:sz w:val="21"/>
          <w:szCs w:val="21"/>
          <w:highlight w:val="none"/>
        </w:rPr>
      </w:pPr>
    </w:p>
    <w:p w14:paraId="5F8CB59E">
      <w:pPr>
        <w:snapToGrid w:val="0"/>
        <w:spacing w:line="360" w:lineRule="auto"/>
        <w:jc w:val="left"/>
        <w:rPr>
          <w:rFonts w:hint="eastAsia" w:ascii="宋体" w:hAnsi="宋体" w:eastAsia="宋体" w:cs="宋体"/>
          <w:color w:val="auto"/>
          <w:kern w:val="0"/>
          <w:sz w:val="21"/>
          <w:szCs w:val="21"/>
          <w:highlight w:val="none"/>
        </w:rPr>
      </w:pPr>
    </w:p>
    <w:p w14:paraId="19F7044F">
      <w:pPr>
        <w:snapToGrid w:val="0"/>
        <w:spacing w:line="360" w:lineRule="auto"/>
        <w:jc w:val="left"/>
        <w:rPr>
          <w:rFonts w:hint="eastAsia" w:ascii="宋体" w:hAnsi="宋体" w:eastAsia="宋体" w:cs="宋体"/>
          <w:color w:val="auto"/>
          <w:kern w:val="0"/>
          <w:sz w:val="21"/>
          <w:szCs w:val="21"/>
          <w:highlight w:val="none"/>
        </w:rPr>
      </w:pPr>
    </w:p>
    <w:p w14:paraId="7CDED08F">
      <w:pPr>
        <w:snapToGrid w:val="0"/>
        <w:spacing w:line="360" w:lineRule="auto"/>
        <w:jc w:val="left"/>
        <w:rPr>
          <w:rFonts w:hint="eastAsia" w:ascii="宋体" w:hAnsi="宋体" w:eastAsia="宋体" w:cs="宋体"/>
          <w:color w:val="auto"/>
          <w:kern w:val="0"/>
          <w:sz w:val="21"/>
          <w:szCs w:val="21"/>
          <w:highlight w:val="none"/>
        </w:rPr>
      </w:pPr>
    </w:p>
    <w:p w14:paraId="2BBD5F1A">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0C4E5B62">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4BE32C63">
      <w:pPr>
        <w:snapToGrid w:val="0"/>
        <w:spacing w:line="360" w:lineRule="auto"/>
        <w:jc w:val="left"/>
        <w:rPr>
          <w:rFonts w:hint="eastAsia" w:ascii="宋体" w:hAnsi="宋体" w:eastAsia="宋体" w:cs="宋体"/>
          <w:color w:val="auto"/>
          <w:kern w:val="0"/>
          <w:sz w:val="21"/>
          <w:szCs w:val="21"/>
          <w:highlight w:val="none"/>
        </w:rPr>
      </w:pPr>
    </w:p>
    <w:p w14:paraId="4C938375">
      <w:pPr>
        <w:pStyle w:val="4"/>
        <w:spacing w:line="360" w:lineRule="auto"/>
        <w:rPr>
          <w:rFonts w:hint="eastAsia" w:ascii="宋体" w:hAnsi="宋体" w:eastAsia="宋体" w:cs="宋体"/>
          <w:b/>
          <w:bCs/>
          <w:kern w:val="0"/>
          <w:szCs w:val="22"/>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21"/>
          <w:szCs w:val="21"/>
          <w:highlight w:val="none"/>
          <w:lang w:val="en-US" w:eastAsia="zh-CN" w:bidi="ar-SA"/>
        </w:rPr>
        <w:t>（九）关于符合本国产品标准的声明函及证明材料（如不涉及可不提供）</w:t>
      </w:r>
    </w:p>
    <w:p w14:paraId="6B4D29B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both"/>
        <w:textAlignment w:val="baseline"/>
        <w:rPr>
          <w:rFonts w:hint="eastAsia" w:ascii="宋体" w:hAnsi="宋体" w:eastAsia="宋体" w:cs="宋体"/>
          <w:color w:val="auto"/>
          <w:kern w:val="0"/>
          <w:sz w:val="24"/>
          <w:highlight w:val="none"/>
        </w:rPr>
      </w:pPr>
    </w:p>
    <w:p w14:paraId="00D45DB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left"/>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《国务院办公厅关于在政府采购中实施本国产品标准及相关政策的通知》（国办发〔2025〕34号）于2026年1月1日起执行，符合本通知规定及相关政策的，对本国产品的报价给予20%的价格扣除</w:t>
      </w:r>
    </w:p>
    <w:p w14:paraId="181C2C7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Style w:val="22"/>
          <w:rFonts w:hint="eastAsia" w:ascii="宋体" w:hAnsi="宋体" w:eastAsia="宋体" w:cs="宋体"/>
          <w:b/>
          <w:bCs/>
          <w:i w:val="0"/>
          <w:iCs w:val="0"/>
          <w:caps w:val="0"/>
          <w:color w:val="383838"/>
          <w:spacing w:val="0"/>
          <w:sz w:val="21"/>
          <w:szCs w:val="21"/>
          <w:shd w:val="clear" w:color="auto" w:fill="FFFFFF"/>
          <w:vertAlign w:val="baseline"/>
        </w:rPr>
      </w:pPr>
    </w:p>
    <w:p w14:paraId="045A5D4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Style w:val="22"/>
          <w:rFonts w:hint="eastAsia" w:ascii="宋体" w:hAnsi="宋体" w:eastAsia="宋体" w:cs="宋体"/>
          <w:b/>
          <w:bCs/>
          <w:i w:val="0"/>
          <w:iCs w:val="0"/>
          <w:caps w:val="0"/>
          <w:color w:val="383838"/>
          <w:spacing w:val="0"/>
          <w:sz w:val="21"/>
          <w:szCs w:val="21"/>
          <w:shd w:val="clear" w:color="auto" w:fill="FFFFFF"/>
          <w:vertAlign w:val="baseline"/>
        </w:rPr>
      </w:pPr>
    </w:p>
    <w:p w14:paraId="2375D2D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Style w:val="22"/>
          <w:rFonts w:hint="eastAsia" w:ascii="宋体" w:hAnsi="宋体" w:eastAsia="宋体" w:cs="宋体"/>
          <w:b/>
          <w:bCs/>
          <w:i w:val="0"/>
          <w:iCs w:val="0"/>
          <w:caps w:val="0"/>
          <w:color w:val="383838"/>
          <w:spacing w:val="0"/>
          <w:sz w:val="21"/>
          <w:szCs w:val="21"/>
          <w:shd w:val="clear" w:color="auto" w:fill="FFFFFF"/>
          <w:vertAlign w:val="baseline"/>
        </w:rPr>
      </w:pPr>
    </w:p>
    <w:p w14:paraId="6B749A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关于符合本国产品标准的声明函</w:t>
      </w:r>
    </w:p>
    <w:p w14:paraId="72A9C04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 </w:t>
      </w:r>
    </w:p>
    <w:p w14:paraId="0CD1A06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9DDD3E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名称1）1，生产厂为（厂名），厂址为（生产厂址）。（产品名称1）的中国境内生产的组件成本占比≥（规定比例）。（产品名称1）的（关键组件）在中国境内生产。（产品名称1）的（关键工序）在中国境内完成。</w:t>
      </w:r>
    </w:p>
    <w:p w14:paraId="5C01595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B4C3A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p w14:paraId="5C435E4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本公司（单位）对上述声明内容的真实性负责。如有虚假，愿承担相应法律责任。</w:t>
      </w:r>
    </w:p>
    <w:p w14:paraId="4A82A5D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w:t>
      </w:r>
    </w:p>
    <w:p w14:paraId="168CEB6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righ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公司（单位）名称（</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lang w:val="en-US" w:eastAsia="zh-CN" w:bidi="ar-SA"/>
        </w:rPr>
        <w:t>）：　        </w:t>
      </w:r>
    </w:p>
    <w:p w14:paraId="17B2356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righ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日期：　     年　  月　  日         </w:t>
      </w:r>
    </w:p>
    <w:p w14:paraId="2AC2A7C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__________________</w:t>
      </w:r>
    </w:p>
    <w:p w14:paraId="0AA71E6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1.产品如有型号，请在“产品名称”栏一并填写。</w:t>
      </w:r>
    </w:p>
    <w:p w14:paraId="11193C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2.生产厂名与厂址应与生产厂营业执照载明的相关信息保持一致。</w:t>
      </w:r>
    </w:p>
    <w:p w14:paraId="5014FA0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3.该产品的中国境内生产的组件成本占比相关要求实施前，“规定比例”栏可不填，下同。</w:t>
      </w:r>
    </w:p>
    <w:p w14:paraId="6279F90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4.该产品的关键组件要求实施前，“关键组件”栏可不填，下同。</w:t>
      </w:r>
    </w:p>
    <w:p w14:paraId="312DF31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5.该产品的关键工序要求实施前，“关键工序”栏可不填，下同。</w:t>
      </w:r>
    </w:p>
    <w:p w14:paraId="2AD144B2">
      <w:pPr>
        <w:spacing w:line="480" w:lineRule="exact"/>
        <w:jc w:val="left"/>
        <w:rPr>
          <w:rFonts w:hint="eastAsia" w:ascii="宋体" w:hAnsi="宋体" w:eastAsia="宋体" w:cs="宋体"/>
          <w:b/>
          <w:sz w:val="21"/>
          <w:szCs w:val="21"/>
        </w:rPr>
      </w:pPr>
      <w:r>
        <w:rPr>
          <w:rFonts w:hint="eastAsia" w:ascii="宋体" w:hAnsi="宋体" w:eastAsia="宋体" w:cs="宋体"/>
          <w:color w:val="auto"/>
          <w:kern w:val="0"/>
          <w:sz w:val="21"/>
          <w:szCs w:val="21"/>
          <w:highlight w:val="none"/>
          <w:lang w:val="en-US" w:eastAsia="zh-CN" w:bidi="ar-SA"/>
        </w:rPr>
        <w:br w:type="page"/>
      </w:r>
      <w:r>
        <w:rPr>
          <w:rFonts w:hint="eastAsia" w:ascii="宋体" w:hAnsi="宋体" w:eastAsia="宋体" w:cs="宋体"/>
          <w:b/>
          <w:color w:val="auto"/>
          <w:kern w:val="0"/>
          <w:sz w:val="21"/>
          <w:szCs w:val="21"/>
          <w:highlight w:val="none"/>
          <w:lang w:val="en-US" w:eastAsia="zh-CN" w:bidi="ar-SA"/>
        </w:rPr>
        <w:t>（十）</w:t>
      </w:r>
      <w:r>
        <w:rPr>
          <w:rFonts w:hint="eastAsia" w:ascii="宋体" w:hAnsi="宋体" w:eastAsia="宋体" w:cs="宋体"/>
          <w:b/>
          <w:sz w:val="21"/>
          <w:szCs w:val="21"/>
        </w:rPr>
        <w:t>符合绿色数据中心建设要求承诺书格式</w:t>
      </w:r>
      <w:r>
        <w:rPr>
          <w:rFonts w:hint="eastAsia" w:ascii="宋体" w:hAnsi="宋体" w:eastAsia="宋体" w:cs="宋体"/>
          <w:b/>
          <w:color w:val="auto"/>
          <w:kern w:val="0"/>
          <w:sz w:val="21"/>
          <w:szCs w:val="21"/>
          <w:highlight w:val="none"/>
          <w:lang w:val="en-US" w:eastAsia="zh-CN" w:bidi="ar-SA"/>
        </w:rPr>
        <w:t>（如不涉及可不提供）</w:t>
      </w:r>
    </w:p>
    <w:p w14:paraId="7054284E">
      <w:pPr>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符合绿色数据中心建设要求承诺书</w:t>
      </w:r>
    </w:p>
    <w:p w14:paraId="2E18C95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本投标人现参与</w:t>
      </w:r>
      <w:r>
        <w:rPr>
          <w:rFonts w:hint="eastAsia" w:ascii="宋体" w:hAnsi="宋体" w:eastAsia="宋体" w:cs="宋体"/>
          <w:spacing w:val="6"/>
          <w:sz w:val="21"/>
          <w:szCs w:val="21"/>
          <w:u w:val="single"/>
        </w:rPr>
        <w:t>（项目名称、项目编号）</w:t>
      </w:r>
      <w:r>
        <w:rPr>
          <w:rFonts w:hint="eastAsia" w:ascii="宋体" w:hAnsi="宋体" w:eastAsia="宋体" w:cs="宋体"/>
          <w:kern w:val="0"/>
          <w:sz w:val="21"/>
          <w:szCs w:val="21"/>
        </w:rPr>
        <w:t>的采购活动，本公司承诺所提供并完成数据中心建设内容及标准符合绿色数据中心建设有关要求，完全满足或优于项目采购需求。</w:t>
      </w:r>
    </w:p>
    <w:p w14:paraId="51914F79">
      <w:pPr>
        <w:pStyle w:val="1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如上述声明不真实，愿意按照政府采购有关法律法规的规定接受处罚。</w:t>
      </w:r>
    </w:p>
    <w:p w14:paraId="5CFB1858">
      <w:pPr>
        <w:pStyle w:val="1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特此声明</w:t>
      </w:r>
    </w:p>
    <w:p w14:paraId="0094911C">
      <w:pPr>
        <w:spacing w:line="480" w:lineRule="exact"/>
        <w:jc w:val="left"/>
        <w:rPr>
          <w:rFonts w:hint="eastAsia" w:ascii="宋体" w:hAnsi="宋体" w:eastAsia="宋体" w:cs="宋体"/>
          <w:b/>
          <w:sz w:val="21"/>
          <w:szCs w:val="21"/>
        </w:rPr>
      </w:pPr>
    </w:p>
    <w:p w14:paraId="67540EB5">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3D103D55">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66D865C6">
      <w:pPr>
        <w:rPr>
          <w:rFonts w:hint="eastAsia" w:ascii="宋体" w:hAnsi="宋体" w:eastAsia="宋体" w:cs="宋体"/>
          <w:b/>
          <w:sz w:val="21"/>
          <w:szCs w:val="21"/>
        </w:rPr>
      </w:pPr>
      <w:r>
        <w:rPr>
          <w:rFonts w:hint="eastAsia" w:ascii="宋体" w:hAnsi="宋体" w:eastAsia="宋体" w:cs="宋体"/>
          <w:b/>
          <w:sz w:val="21"/>
          <w:szCs w:val="21"/>
        </w:rPr>
        <w:br w:type="page"/>
      </w:r>
    </w:p>
    <w:p w14:paraId="2D50C8AA">
      <w:pPr>
        <w:spacing w:line="480" w:lineRule="exact"/>
        <w:jc w:val="left"/>
        <w:rPr>
          <w:rFonts w:hint="eastAsia" w:ascii="宋体" w:hAnsi="宋体" w:eastAsia="宋体" w:cs="宋体"/>
          <w:b/>
          <w:sz w:val="21"/>
          <w:szCs w:val="21"/>
        </w:rPr>
      </w:pPr>
      <w:r>
        <w:rPr>
          <w:rFonts w:hint="eastAsia" w:ascii="宋体" w:hAnsi="宋体" w:eastAsia="宋体" w:cs="宋体"/>
          <w:b/>
          <w:color w:val="auto"/>
          <w:kern w:val="0"/>
          <w:sz w:val="21"/>
          <w:szCs w:val="21"/>
          <w:highlight w:val="none"/>
          <w:lang w:val="en-US" w:eastAsia="zh-CN" w:bidi="ar-SA"/>
        </w:rPr>
        <w:t>（十一）</w:t>
      </w:r>
      <w:r>
        <w:rPr>
          <w:rFonts w:hint="eastAsia" w:ascii="宋体" w:hAnsi="宋体" w:eastAsia="宋体" w:cs="宋体"/>
          <w:b/>
          <w:sz w:val="21"/>
          <w:szCs w:val="21"/>
        </w:rPr>
        <w:t>符合绿色建筑和绿色建材政府采购需求承诺书格式</w:t>
      </w:r>
      <w:r>
        <w:rPr>
          <w:rFonts w:hint="eastAsia" w:ascii="宋体" w:hAnsi="宋体" w:eastAsia="宋体" w:cs="宋体"/>
          <w:b/>
          <w:color w:val="auto"/>
          <w:kern w:val="0"/>
          <w:sz w:val="21"/>
          <w:szCs w:val="21"/>
          <w:highlight w:val="none"/>
          <w:lang w:val="en-US" w:eastAsia="zh-CN" w:bidi="ar-SA"/>
        </w:rPr>
        <w:t>（如不涉及可不提供）</w:t>
      </w:r>
    </w:p>
    <w:p w14:paraId="2F76D748">
      <w:pPr>
        <w:spacing w:line="480" w:lineRule="exact"/>
        <w:jc w:val="left"/>
        <w:rPr>
          <w:rFonts w:hint="eastAsia" w:ascii="宋体" w:hAnsi="宋体" w:eastAsia="宋体" w:cs="宋体"/>
          <w:b/>
          <w:sz w:val="21"/>
          <w:szCs w:val="21"/>
        </w:rPr>
      </w:pPr>
    </w:p>
    <w:p w14:paraId="6622DB05">
      <w:pPr>
        <w:spacing w:line="480" w:lineRule="exact"/>
        <w:jc w:val="center"/>
        <w:rPr>
          <w:rFonts w:hint="eastAsia" w:ascii="宋体" w:hAnsi="宋体" w:eastAsia="宋体" w:cs="宋体"/>
          <w:b/>
          <w:sz w:val="21"/>
          <w:szCs w:val="21"/>
        </w:rPr>
      </w:pPr>
      <w:r>
        <w:rPr>
          <w:rFonts w:hint="eastAsia" w:ascii="宋体" w:hAnsi="宋体" w:eastAsia="宋体" w:cs="宋体"/>
          <w:b/>
          <w:sz w:val="21"/>
          <w:szCs w:val="21"/>
        </w:rPr>
        <w:t>符合绿色建筑和绿色建材政府采购需求承诺书</w:t>
      </w:r>
    </w:p>
    <w:p w14:paraId="2D73D6B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本投标人现参与</w:t>
      </w:r>
      <w:r>
        <w:rPr>
          <w:rFonts w:hint="eastAsia" w:ascii="宋体" w:hAnsi="宋体" w:eastAsia="宋体" w:cs="宋体"/>
          <w:spacing w:val="6"/>
          <w:sz w:val="21"/>
          <w:szCs w:val="21"/>
          <w:u w:val="single"/>
        </w:rPr>
        <w:t>（项目名称、项目编号）</w:t>
      </w:r>
      <w:r>
        <w:rPr>
          <w:rFonts w:hint="eastAsia" w:ascii="宋体" w:hAnsi="宋体" w:eastAsia="宋体" w:cs="宋体"/>
          <w:kern w:val="0"/>
          <w:sz w:val="21"/>
          <w:szCs w:val="21"/>
        </w:rPr>
        <w:t>的采购活动，本公司承诺</w:t>
      </w:r>
      <w:r>
        <w:rPr>
          <w:rFonts w:hint="eastAsia" w:ascii="宋体" w:hAnsi="宋体" w:eastAsia="宋体" w:cs="宋体"/>
          <w:sz w:val="21"/>
          <w:szCs w:val="21"/>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eastAsia="宋体" w:cs="宋体"/>
          <w:kern w:val="0"/>
          <w:sz w:val="21"/>
          <w:szCs w:val="21"/>
        </w:rPr>
        <w:t>。</w:t>
      </w:r>
    </w:p>
    <w:p w14:paraId="1EE7AEE1">
      <w:pPr>
        <w:pStyle w:val="17"/>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如上述声明不真实，愿意按照政府采购有关法律法规的规定接受处罚。</w:t>
      </w:r>
    </w:p>
    <w:p w14:paraId="75CEC98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rPr>
        <w:t>特此声明</w:t>
      </w:r>
    </w:p>
    <w:p w14:paraId="26D7682F">
      <w:pPr>
        <w:snapToGrid w:val="0"/>
        <w:spacing w:line="360" w:lineRule="auto"/>
        <w:jc w:val="left"/>
        <w:rPr>
          <w:rFonts w:hint="eastAsia" w:ascii="宋体" w:hAnsi="宋体" w:eastAsia="宋体" w:cs="宋体"/>
          <w:color w:val="auto"/>
          <w:kern w:val="0"/>
          <w:sz w:val="24"/>
          <w:highlight w:val="none"/>
        </w:rPr>
      </w:pPr>
    </w:p>
    <w:p w14:paraId="5C777D3A">
      <w:pPr>
        <w:snapToGrid w:val="0"/>
        <w:spacing w:line="360" w:lineRule="auto"/>
        <w:jc w:val="left"/>
        <w:rPr>
          <w:rFonts w:hint="eastAsia" w:ascii="宋体" w:hAnsi="宋体" w:eastAsia="宋体" w:cs="宋体"/>
          <w:color w:val="auto"/>
          <w:kern w:val="0"/>
          <w:sz w:val="24"/>
          <w:highlight w:val="none"/>
        </w:rPr>
      </w:pPr>
    </w:p>
    <w:p w14:paraId="2A3B35A5">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3D097A8A">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43620C4E">
      <w:pPr>
        <w:pStyle w:val="4"/>
        <w:spacing w:line="360" w:lineRule="auto"/>
        <w:rPr>
          <w:rFonts w:hint="eastAsia" w:ascii="宋体" w:hAnsi="宋体" w:eastAsia="宋体" w:cs="宋体"/>
          <w:kern w:val="0"/>
          <w:sz w:val="21"/>
          <w:szCs w:val="21"/>
        </w:rPr>
      </w:pPr>
      <w:r>
        <w:rPr>
          <w:rFonts w:hint="eastAsia" w:ascii="宋体" w:hAnsi="宋体" w:eastAsia="宋体" w:cs="宋体"/>
          <w:color w:val="auto"/>
          <w:kern w:val="0"/>
          <w:sz w:val="24"/>
          <w:highlight w:val="none"/>
        </w:rPr>
        <w:br w:type="page"/>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二）</w:t>
      </w:r>
      <w:r>
        <w:rPr>
          <w:rFonts w:hint="eastAsia" w:ascii="宋体" w:hAnsi="宋体" w:eastAsia="宋体" w:cs="宋体"/>
          <w:color w:val="auto"/>
          <w:sz w:val="21"/>
          <w:szCs w:val="21"/>
          <w:highlight w:val="none"/>
          <w:lang w:val="en-US" w:eastAsia="zh-CN"/>
        </w:rPr>
        <w:t>网络关键设备和网络安全专用产品</w:t>
      </w:r>
      <w:r>
        <w:rPr>
          <w:rFonts w:hint="eastAsia" w:ascii="宋体" w:hAnsi="宋体" w:eastAsia="宋体" w:cs="宋体"/>
          <w:kern w:val="0"/>
          <w:sz w:val="21"/>
          <w:szCs w:val="21"/>
        </w:rPr>
        <w:t>证明（如不涉及可不提供）</w:t>
      </w:r>
    </w:p>
    <w:p w14:paraId="6E5F784E">
      <w:pPr>
        <w:pStyle w:val="34"/>
        <w:spacing w:before="120" w:beforeLines="50" w:after="0"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highlight w:val="none"/>
          <w:lang w:val="en-US" w:eastAsia="zh-CN"/>
        </w:rPr>
        <w:t>网络关键设备和网络安全专用产品</w:t>
      </w:r>
      <w:r>
        <w:rPr>
          <w:rFonts w:hint="eastAsia" w:ascii="宋体" w:hAnsi="宋体" w:eastAsia="宋体" w:cs="宋体"/>
          <w:color w:val="auto"/>
          <w:kern w:val="0"/>
          <w:sz w:val="21"/>
          <w:szCs w:val="21"/>
        </w:rPr>
        <w:t>认证明细表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5"/>
        <w:gridCol w:w="945"/>
        <w:gridCol w:w="1245"/>
        <w:gridCol w:w="1282"/>
        <w:gridCol w:w="1793"/>
        <w:gridCol w:w="1750"/>
      </w:tblGrid>
      <w:tr w14:paraId="0BC5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7" w:type="dxa"/>
            <w:noWrap w:val="0"/>
            <w:vAlign w:val="center"/>
          </w:tcPr>
          <w:p w14:paraId="64E0877D">
            <w:pPr>
              <w:jc w:val="center"/>
              <w:rPr>
                <w:rFonts w:hint="eastAsia" w:ascii="宋体" w:hAnsi="宋体" w:eastAsia="宋体" w:cs="宋体"/>
                <w:kern w:val="0"/>
                <w:sz w:val="21"/>
                <w:szCs w:val="21"/>
              </w:rPr>
            </w:pPr>
            <w:r>
              <w:rPr>
                <w:rFonts w:hint="eastAsia" w:ascii="宋体" w:hAnsi="宋体" w:eastAsia="宋体" w:cs="宋体"/>
                <w:kern w:val="0"/>
                <w:sz w:val="21"/>
                <w:szCs w:val="21"/>
              </w:rPr>
              <w:t>包号</w:t>
            </w:r>
          </w:p>
        </w:tc>
        <w:tc>
          <w:tcPr>
            <w:tcW w:w="1185" w:type="dxa"/>
            <w:noWrap w:val="0"/>
            <w:vAlign w:val="center"/>
          </w:tcPr>
          <w:p w14:paraId="637CC306">
            <w:pPr>
              <w:jc w:val="center"/>
              <w:rPr>
                <w:rFonts w:hint="eastAsia" w:ascii="宋体" w:hAnsi="宋体" w:eastAsia="宋体" w:cs="宋体"/>
                <w:kern w:val="0"/>
                <w:sz w:val="21"/>
                <w:szCs w:val="21"/>
              </w:rPr>
            </w:pPr>
            <w:r>
              <w:rPr>
                <w:rFonts w:hint="eastAsia" w:ascii="宋体" w:hAnsi="宋体" w:eastAsia="宋体" w:cs="宋体"/>
                <w:kern w:val="0"/>
                <w:sz w:val="21"/>
                <w:szCs w:val="21"/>
              </w:rPr>
              <w:t>产品名称</w:t>
            </w:r>
          </w:p>
        </w:tc>
        <w:tc>
          <w:tcPr>
            <w:tcW w:w="945" w:type="dxa"/>
            <w:noWrap w:val="0"/>
            <w:vAlign w:val="center"/>
          </w:tcPr>
          <w:p w14:paraId="3BEE7FAC">
            <w:pPr>
              <w:jc w:val="center"/>
              <w:rPr>
                <w:rFonts w:hint="eastAsia" w:ascii="宋体" w:hAnsi="宋体" w:eastAsia="宋体" w:cs="宋体"/>
                <w:kern w:val="0"/>
                <w:sz w:val="21"/>
                <w:szCs w:val="21"/>
              </w:rPr>
            </w:pPr>
            <w:r>
              <w:rPr>
                <w:rFonts w:hint="eastAsia" w:ascii="宋体" w:hAnsi="宋体" w:eastAsia="宋体" w:cs="宋体"/>
                <w:kern w:val="0"/>
                <w:sz w:val="21"/>
                <w:szCs w:val="21"/>
              </w:rPr>
              <w:t>制造商</w:t>
            </w:r>
          </w:p>
        </w:tc>
        <w:tc>
          <w:tcPr>
            <w:tcW w:w="1245" w:type="dxa"/>
            <w:noWrap w:val="0"/>
            <w:vAlign w:val="center"/>
          </w:tcPr>
          <w:p w14:paraId="1B7023E7">
            <w:pPr>
              <w:jc w:val="center"/>
              <w:rPr>
                <w:rFonts w:hint="eastAsia" w:ascii="宋体" w:hAnsi="宋体" w:eastAsia="宋体" w:cs="宋体"/>
                <w:kern w:val="0"/>
                <w:sz w:val="21"/>
                <w:szCs w:val="21"/>
              </w:rPr>
            </w:pPr>
            <w:r>
              <w:rPr>
                <w:rFonts w:hint="eastAsia" w:ascii="宋体" w:hAnsi="宋体" w:eastAsia="宋体" w:cs="宋体"/>
                <w:kern w:val="0"/>
                <w:sz w:val="21"/>
                <w:szCs w:val="21"/>
              </w:rPr>
              <w:t>产品型号</w:t>
            </w:r>
          </w:p>
        </w:tc>
        <w:tc>
          <w:tcPr>
            <w:tcW w:w="1282" w:type="dxa"/>
            <w:noWrap w:val="0"/>
            <w:vAlign w:val="center"/>
          </w:tcPr>
          <w:p w14:paraId="2C8BA2F4">
            <w:pPr>
              <w:jc w:val="center"/>
              <w:rPr>
                <w:rFonts w:hint="eastAsia" w:ascii="宋体" w:hAnsi="宋体" w:eastAsia="宋体" w:cs="宋体"/>
                <w:kern w:val="0"/>
                <w:sz w:val="21"/>
                <w:szCs w:val="21"/>
              </w:rPr>
            </w:pPr>
            <w:r>
              <w:rPr>
                <w:rFonts w:hint="eastAsia" w:ascii="宋体" w:hAnsi="宋体" w:eastAsia="宋体" w:cs="宋体"/>
                <w:kern w:val="0"/>
                <w:sz w:val="21"/>
                <w:szCs w:val="21"/>
              </w:rPr>
              <w:t>认证证书号</w:t>
            </w:r>
          </w:p>
        </w:tc>
        <w:tc>
          <w:tcPr>
            <w:tcW w:w="1793" w:type="dxa"/>
            <w:noWrap w:val="0"/>
            <w:vAlign w:val="center"/>
          </w:tcPr>
          <w:p w14:paraId="4A8C7011">
            <w:pPr>
              <w:jc w:val="center"/>
              <w:rPr>
                <w:rFonts w:hint="eastAsia" w:ascii="宋体" w:hAnsi="宋体" w:eastAsia="宋体" w:cs="宋体"/>
                <w:kern w:val="0"/>
                <w:sz w:val="21"/>
                <w:szCs w:val="21"/>
              </w:rPr>
            </w:pPr>
            <w:r>
              <w:rPr>
                <w:rFonts w:hint="eastAsia" w:ascii="宋体" w:hAnsi="宋体" w:eastAsia="宋体" w:cs="宋体"/>
                <w:kern w:val="0"/>
                <w:sz w:val="21"/>
                <w:szCs w:val="21"/>
              </w:rPr>
              <w:t>认证证书有效截止日期</w:t>
            </w:r>
          </w:p>
        </w:tc>
        <w:tc>
          <w:tcPr>
            <w:tcW w:w="1750" w:type="dxa"/>
            <w:noWrap w:val="0"/>
            <w:vAlign w:val="center"/>
          </w:tcPr>
          <w:p w14:paraId="00676228">
            <w:pPr>
              <w:jc w:val="center"/>
              <w:rPr>
                <w:rFonts w:hint="eastAsia" w:ascii="宋体" w:hAnsi="宋体" w:eastAsia="宋体" w:cs="宋体"/>
                <w:kern w:val="0"/>
                <w:sz w:val="21"/>
                <w:szCs w:val="21"/>
              </w:rPr>
            </w:pPr>
            <w:r>
              <w:rPr>
                <w:rFonts w:hint="eastAsia" w:ascii="宋体" w:hAnsi="宋体" w:eastAsia="宋体" w:cs="宋体"/>
                <w:kern w:val="0"/>
                <w:sz w:val="21"/>
                <w:szCs w:val="21"/>
              </w:rPr>
              <w:t>认证机构名录</w:t>
            </w:r>
          </w:p>
        </w:tc>
      </w:tr>
      <w:tr w14:paraId="2DF1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51AB6851">
            <w:pPr>
              <w:rPr>
                <w:rFonts w:hint="eastAsia" w:ascii="宋体" w:hAnsi="宋体" w:eastAsia="宋体" w:cs="宋体"/>
                <w:kern w:val="0"/>
                <w:sz w:val="21"/>
                <w:szCs w:val="21"/>
              </w:rPr>
            </w:pPr>
          </w:p>
        </w:tc>
        <w:tc>
          <w:tcPr>
            <w:tcW w:w="1185" w:type="dxa"/>
            <w:noWrap w:val="0"/>
            <w:vAlign w:val="top"/>
          </w:tcPr>
          <w:p w14:paraId="4894AF90">
            <w:pPr>
              <w:rPr>
                <w:rFonts w:hint="eastAsia" w:ascii="宋体" w:hAnsi="宋体" w:eastAsia="宋体" w:cs="宋体"/>
                <w:kern w:val="0"/>
                <w:sz w:val="21"/>
                <w:szCs w:val="21"/>
              </w:rPr>
            </w:pPr>
          </w:p>
        </w:tc>
        <w:tc>
          <w:tcPr>
            <w:tcW w:w="945" w:type="dxa"/>
            <w:noWrap w:val="0"/>
            <w:vAlign w:val="top"/>
          </w:tcPr>
          <w:p w14:paraId="5750655B">
            <w:pPr>
              <w:rPr>
                <w:rFonts w:hint="eastAsia" w:ascii="宋体" w:hAnsi="宋体" w:eastAsia="宋体" w:cs="宋体"/>
                <w:kern w:val="0"/>
                <w:sz w:val="21"/>
                <w:szCs w:val="21"/>
              </w:rPr>
            </w:pPr>
          </w:p>
        </w:tc>
        <w:tc>
          <w:tcPr>
            <w:tcW w:w="1245" w:type="dxa"/>
            <w:noWrap w:val="0"/>
            <w:vAlign w:val="top"/>
          </w:tcPr>
          <w:p w14:paraId="0904910A">
            <w:pPr>
              <w:rPr>
                <w:rFonts w:hint="eastAsia" w:ascii="宋体" w:hAnsi="宋体" w:eastAsia="宋体" w:cs="宋体"/>
                <w:kern w:val="0"/>
                <w:sz w:val="21"/>
                <w:szCs w:val="21"/>
              </w:rPr>
            </w:pPr>
          </w:p>
        </w:tc>
        <w:tc>
          <w:tcPr>
            <w:tcW w:w="1282" w:type="dxa"/>
            <w:noWrap w:val="0"/>
            <w:vAlign w:val="top"/>
          </w:tcPr>
          <w:p w14:paraId="399EB050">
            <w:pPr>
              <w:rPr>
                <w:rFonts w:hint="eastAsia" w:ascii="宋体" w:hAnsi="宋体" w:eastAsia="宋体" w:cs="宋体"/>
                <w:kern w:val="0"/>
                <w:sz w:val="21"/>
                <w:szCs w:val="21"/>
              </w:rPr>
            </w:pPr>
          </w:p>
        </w:tc>
        <w:tc>
          <w:tcPr>
            <w:tcW w:w="1793" w:type="dxa"/>
            <w:noWrap w:val="0"/>
            <w:vAlign w:val="top"/>
          </w:tcPr>
          <w:p w14:paraId="5E1C28D2">
            <w:pPr>
              <w:rPr>
                <w:rFonts w:hint="eastAsia" w:ascii="宋体" w:hAnsi="宋体" w:eastAsia="宋体" w:cs="宋体"/>
                <w:kern w:val="0"/>
                <w:sz w:val="21"/>
                <w:szCs w:val="21"/>
              </w:rPr>
            </w:pPr>
          </w:p>
        </w:tc>
        <w:tc>
          <w:tcPr>
            <w:tcW w:w="1750" w:type="dxa"/>
            <w:noWrap w:val="0"/>
            <w:vAlign w:val="top"/>
          </w:tcPr>
          <w:p w14:paraId="5C94EC3C">
            <w:pPr>
              <w:rPr>
                <w:rFonts w:hint="eastAsia" w:ascii="宋体" w:hAnsi="宋体" w:eastAsia="宋体" w:cs="宋体"/>
                <w:kern w:val="0"/>
                <w:sz w:val="21"/>
                <w:szCs w:val="21"/>
              </w:rPr>
            </w:pPr>
          </w:p>
        </w:tc>
      </w:tr>
      <w:tr w14:paraId="30B8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375281C4">
            <w:pPr>
              <w:rPr>
                <w:rFonts w:hint="eastAsia" w:ascii="宋体" w:hAnsi="宋体" w:eastAsia="宋体" w:cs="宋体"/>
                <w:kern w:val="0"/>
                <w:sz w:val="21"/>
                <w:szCs w:val="21"/>
              </w:rPr>
            </w:pPr>
          </w:p>
        </w:tc>
        <w:tc>
          <w:tcPr>
            <w:tcW w:w="1185" w:type="dxa"/>
            <w:noWrap w:val="0"/>
            <w:vAlign w:val="top"/>
          </w:tcPr>
          <w:p w14:paraId="5CDFA90E">
            <w:pPr>
              <w:rPr>
                <w:rFonts w:hint="eastAsia" w:ascii="宋体" w:hAnsi="宋体" w:eastAsia="宋体" w:cs="宋体"/>
                <w:kern w:val="0"/>
                <w:sz w:val="21"/>
                <w:szCs w:val="21"/>
              </w:rPr>
            </w:pPr>
          </w:p>
        </w:tc>
        <w:tc>
          <w:tcPr>
            <w:tcW w:w="945" w:type="dxa"/>
            <w:noWrap w:val="0"/>
            <w:vAlign w:val="top"/>
          </w:tcPr>
          <w:p w14:paraId="5BC67494">
            <w:pPr>
              <w:rPr>
                <w:rFonts w:hint="eastAsia" w:ascii="宋体" w:hAnsi="宋体" w:eastAsia="宋体" w:cs="宋体"/>
                <w:kern w:val="0"/>
                <w:sz w:val="21"/>
                <w:szCs w:val="21"/>
              </w:rPr>
            </w:pPr>
          </w:p>
        </w:tc>
        <w:tc>
          <w:tcPr>
            <w:tcW w:w="1245" w:type="dxa"/>
            <w:noWrap w:val="0"/>
            <w:vAlign w:val="top"/>
          </w:tcPr>
          <w:p w14:paraId="74B95C73">
            <w:pPr>
              <w:rPr>
                <w:rFonts w:hint="eastAsia" w:ascii="宋体" w:hAnsi="宋体" w:eastAsia="宋体" w:cs="宋体"/>
                <w:kern w:val="0"/>
                <w:sz w:val="21"/>
                <w:szCs w:val="21"/>
              </w:rPr>
            </w:pPr>
          </w:p>
        </w:tc>
        <w:tc>
          <w:tcPr>
            <w:tcW w:w="1282" w:type="dxa"/>
            <w:noWrap w:val="0"/>
            <w:vAlign w:val="top"/>
          </w:tcPr>
          <w:p w14:paraId="6B169EF1">
            <w:pPr>
              <w:rPr>
                <w:rFonts w:hint="eastAsia" w:ascii="宋体" w:hAnsi="宋体" w:eastAsia="宋体" w:cs="宋体"/>
                <w:kern w:val="0"/>
                <w:sz w:val="21"/>
                <w:szCs w:val="21"/>
              </w:rPr>
            </w:pPr>
          </w:p>
        </w:tc>
        <w:tc>
          <w:tcPr>
            <w:tcW w:w="1793" w:type="dxa"/>
            <w:noWrap w:val="0"/>
            <w:vAlign w:val="top"/>
          </w:tcPr>
          <w:p w14:paraId="66EED150">
            <w:pPr>
              <w:rPr>
                <w:rFonts w:hint="eastAsia" w:ascii="宋体" w:hAnsi="宋体" w:eastAsia="宋体" w:cs="宋体"/>
                <w:kern w:val="0"/>
                <w:sz w:val="21"/>
                <w:szCs w:val="21"/>
              </w:rPr>
            </w:pPr>
          </w:p>
        </w:tc>
        <w:tc>
          <w:tcPr>
            <w:tcW w:w="1750" w:type="dxa"/>
            <w:noWrap w:val="0"/>
            <w:vAlign w:val="top"/>
          </w:tcPr>
          <w:p w14:paraId="69B6466B">
            <w:pPr>
              <w:rPr>
                <w:rFonts w:hint="eastAsia" w:ascii="宋体" w:hAnsi="宋体" w:eastAsia="宋体" w:cs="宋体"/>
                <w:kern w:val="0"/>
                <w:sz w:val="21"/>
                <w:szCs w:val="21"/>
              </w:rPr>
            </w:pPr>
          </w:p>
        </w:tc>
      </w:tr>
      <w:tr w14:paraId="7CBD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7" w:type="dxa"/>
            <w:noWrap w:val="0"/>
            <w:vAlign w:val="top"/>
          </w:tcPr>
          <w:p w14:paraId="17BB3E43">
            <w:pPr>
              <w:rPr>
                <w:rFonts w:hint="eastAsia" w:ascii="宋体" w:hAnsi="宋体" w:eastAsia="宋体" w:cs="宋体"/>
                <w:kern w:val="0"/>
                <w:sz w:val="21"/>
                <w:szCs w:val="21"/>
              </w:rPr>
            </w:pPr>
          </w:p>
        </w:tc>
        <w:tc>
          <w:tcPr>
            <w:tcW w:w="1185" w:type="dxa"/>
            <w:noWrap w:val="0"/>
            <w:vAlign w:val="top"/>
          </w:tcPr>
          <w:p w14:paraId="757E160C">
            <w:pPr>
              <w:rPr>
                <w:rFonts w:hint="eastAsia" w:ascii="宋体" w:hAnsi="宋体" w:eastAsia="宋体" w:cs="宋体"/>
                <w:kern w:val="0"/>
                <w:sz w:val="21"/>
                <w:szCs w:val="21"/>
              </w:rPr>
            </w:pPr>
          </w:p>
        </w:tc>
        <w:tc>
          <w:tcPr>
            <w:tcW w:w="945" w:type="dxa"/>
            <w:noWrap w:val="0"/>
            <w:vAlign w:val="top"/>
          </w:tcPr>
          <w:p w14:paraId="6655B06E">
            <w:pPr>
              <w:rPr>
                <w:rFonts w:hint="eastAsia" w:ascii="宋体" w:hAnsi="宋体" w:eastAsia="宋体" w:cs="宋体"/>
                <w:kern w:val="0"/>
                <w:sz w:val="21"/>
                <w:szCs w:val="21"/>
              </w:rPr>
            </w:pPr>
          </w:p>
        </w:tc>
        <w:tc>
          <w:tcPr>
            <w:tcW w:w="1245" w:type="dxa"/>
            <w:noWrap w:val="0"/>
            <w:vAlign w:val="top"/>
          </w:tcPr>
          <w:p w14:paraId="315F41B2">
            <w:pPr>
              <w:rPr>
                <w:rFonts w:hint="eastAsia" w:ascii="宋体" w:hAnsi="宋体" w:eastAsia="宋体" w:cs="宋体"/>
                <w:kern w:val="0"/>
                <w:sz w:val="21"/>
                <w:szCs w:val="21"/>
              </w:rPr>
            </w:pPr>
          </w:p>
        </w:tc>
        <w:tc>
          <w:tcPr>
            <w:tcW w:w="1282" w:type="dxa"/>
            <w:noWrap w:val="0"/>
            <w:vAlign w:val="top"/>
          </w:tcPr>
          <w:p w14:paraId="2D0006B0">
            <w:pPr>
              <w:rPr>
                <w:rFonts w:hint="eastAsia" w:ascii="宋体" w:hAnsi="宋体" w:eastAsia="宋体" w:cs="宋体"/>
                <w:kern w:val="0"/>
                <w:sz w:val="21"/>
                <w:szCs w:val="21"/>
              </w:rPr>
            </w:pPr>
          </w:p>
        </w:tc>
        <w:tc>
          <w:tcPr>
            <w:tcW w:w="1793" w:type="dxa"/>
            <w:noWrap w:val="0"/>
            <w:vAlign w:val="top"/>
          </w:tcPr>
          <w:p w14:paraId="5A7FABAF">
            <w:pPr>
              <w:rPr>
                <w:rFonts w:hint="eastAsia" w:ascii="宋体" w:hAnsi="宋体" w:eastAsia="宋体" w:cs="宋体"/>
                <w:kern w:val="0"/>
                <w:sz w:val="21"/>
                <w:szCs w:val="21"/>
              </w:rPr>
            </w:pPr>
          </w:p>
        </w:tc>
        <w:tc>
          <w:tcPr>
            <w:tcW w:w="1750" w:type="dxa"/>
            <w:noWrap w:val="0"/>
            <w:vAlign w:val="top"/>
          </w:tcPr>
          <w:p w14:paraId="2AA0ED8F">
            <w:pPr>
              <w:rPr>
                <w:rFonts w:hint="eastAsia" w:ascii="宋体" w:hAnsi="宋体" w:eastAsia="宋体" w:cs="宋体"/>
                <w:kern w:val="0"/>
                <w:sz w:val="21"/>
                <w:szCs w:val="21"/>
              </w:rPr>
            </w:pPr>
          </w:p>
        </w:tc>
      </w:tr>
    </w:tbl>
    <w:p w14:paraId="60C8FFFA">
      <w:pPr>
        <w:pStyle w:val="29"/>
        <w:snapToGrid w:val="0"/>
        <w:spacing w:before="120" w:beforeLines="50"/>
        <w:jc w:val="left"/>
        <w:rPr>
          <w:rFonts w:hint="eastAsia" w:ascii="宋体" w:hAnsi="宋体" w:eastAsia="宋体" w:cs="宋体"/>
          <w:sz w:val="21"/>
          <w:szCs w:val="21"/>
        </w:rPr>
      </w:pPr>
      <w:r>
        <w:rPr>
          <w:rFonts w:hint="eastAsia" w:ascii="宋体" w:hAnsi="宋体" w:eastAsia="宋体" w:cs="宋体"/>
          <w:sz w:val="21"/>
          <w:szCs w:val="21"/>
        </w:rPr>
        <w:t>注：所投产品属于《</w:t>
      </w:r>
      <w:r>
        <w:rPr>
          <w:rFonts w:hint="eastAsia" w:ascii="宋体" w:hAnsi="宋体" w:eastAsia="宋体" w:cs="宋体"/>
          <w:color w:val="auto"/>
          <w:sz w:val="21"/>
          <w:szCs w:val="21"/>
          <w:highlight w:val="none"/>
          <w:lang w:val="en-US" w:eastAsia="zh-CN"/>
        </w:rPr>
        <w:t>网络关键设备和网络安全专用产品目录</w:t>
      </w:r>
      <w:r>
        <w:rPr>
          <w:rFonts w:hint="eastAsia" w:ascii="宋体" w:hAnsi="宋体" w:eastAsia="宋体" w:cs="宋体"/>
          <w:sz w:val="21"/>
          <w:szCs w:val="21"/>
        </w:rPr>
        <w:t>》中的产品，须附有效认证证书复印件。</w:t>
      </w:r>
    </w:p>
    <w:p w14:paraId="7141D9EA">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p>
    <w:p w14:paraId="32406991">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p>
    <w:p w14:paraId="3EDC3E08">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              （</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sz w:val="21"/>
          <w:szCs w:val="21"/>
          <w:highlight w:val="none"/>
        </w:rPr>
        <w:t>）</w:t>
      </w:r>
    </w:p>
    <w:p w14:paraId="1799ABAE">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44ABDA03">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p>
    <w:p w14:paraId="40156186">
      <w:pPr>
        <w:snapToGrid w:val="0"/>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kern w:val="0"/>
          <w:sz w:val="24"/>
          <w:highlight w:val="none"/>
        </w:rPr>
        <w:br w:type="page"/>
      </w:r>
      <w:bookmarkStart w:id="48" w:name="_Toc9027"/>
      <w:bookmarkStart w:id="49" w:name="_Toc117270094"/>
      <w:r>
        <w:rPr>
          <w:rFonts w:hint="eastAsia" w:ascii="宋体" w:hAnsi="宋体" w:eastAsia="宋体" w:cs="宋体"/>
          <w:b/>
          <w:color w:val="auto"/>
          <w:sz w:val="32"/>
          <w:szCs w:val="32"/>
          <w:highlight w:val="none"/>
        </w:rPr>
        <w:t>第八部分  相关附件</w:t>
      </w:r>
      <w:bookmarkEnd w:id="48"/>
      <w:bookmarkEnd w:id="49"/>
    </w:p>
    <w:p w14:paraId="3DA06998">
      <w:pP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附件1：</w:t>
      </w:r>
      <w:r>
        <w:rPr>
          <w:rFonts w:hint="eastAsia" w:ascii="宋体" w:hAnsi="宋体" w:eastAsia="宋体" w:cs="宋体"/>
          <w:b/>
          <w:bCs/>
          <w:color w:val="auto"/>
          <w:sz w:val="21"/>
          <w:szCs w:val="21"/>
          <w:highlight w:val="none"/>
        </w:rPr>
        <w:t>质疑函范本</w:t>
      </w:r>
    </w:p>
    <w:p w14:paraId="67078D77">
      <w:pPr>
        <w:adjustRightInd w:val="0"/>
        <w:snapToGrid w:val="0"/>
        <w:spacing w:before="240"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一、质疑投标人基本信息</w:t>
      </w:r>
    </w:p>
    <w:p w14:paraId="2728E18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质疑投标人：</w:t>
      </w:r>
      <w:r>
        <w:rPr>
          <w:rFonts w:hint="eastAsia" w:ascii="宋体" w:hAnsi="宋体" w:eastAsia="宋体" w:cs="宋体"/>
          <w:color w:val="auto"/>
          <w:sz w:val="21"/>
          <w:szCs w:val="21"/>
          <w:highlight w:val="none"/>
          <w:u w:val="dotted"/>
        </w:rPr>
        <w:t xml:space="preserve">                                        </w:t>
      </w:r>
    </w:p>
    <w:p w14:paraId="0FF6A72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3B0FBA7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6574B5C3">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7443311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0BAB79D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CB60C9B">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638223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35AC552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420ED6F9">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4FAC99D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22566B5A">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1538FB2E">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0CA9E8E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50A7FB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63C64B7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01033FF">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897C733">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7A70C9E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86058D6">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09959CF0">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35F2421B">
      <w:pPr>
        <w:adjustRightInd w:val="0"/>
        <w:snapToGrid w:val="0"/>
        <w:spacing w:line="360" w:lineRule="auto"/>
        <w:rPr>
          <w:rFonts w:hint="eastAsia" w:ascii="宋体" w:hAnsi="宋体" w:eastAsia="宋体" w:cs="宋体"/>
          <w:color w:val="auto"/>
          <w:sz w:val="21"/>
          <w:szCs w:val="21"/>
          <w:highlight w:val="none"/>
          <w:u w:val="dotted"/>
        </w:rPr>
      </w:pPr>
    </w:p>
    <w:p w14:paraId="316A6619">
      <w:pPr>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3273A21D">
      <w:pPr>
        <w:spacing w:line="360" w:lineRule="auto"/>
        <w:ind w:firstLine="1890" w:firstLineChars="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535D0E93">
      <w:pPr>
        <w:adjustRightInd w:val="0"/>
        <w:snapToGrid w:val="0"/>
        <w:spacing w:line="360" w:lineRule="auto"/>
        <w:rPr>
          <w:rFonts w:hint="eastAsia" w:ascii="宋体" w:hAnsi="宋体" w:eastAsia="宋体" w:cs="宋体"/>
          <w:color w:val="auto"/>
          <w:sz w:val="21"/>
          <w:szCs w:val="21"/>
          <w:highlight w:val="none"/>
          <w:u w:val="dotted"/>
        </w:rPr>
      </w:pPr>
    </w:p>
    <w:p w14:paraId="0BDF5D88">
      <w:pPr>
        <w:adjustRightInd w:val="0"/>
        <w:snapToGrid w:val="0"/>
        <w:spacing w:line="360" w:lineRule="auto"/>
        <w:rPr>
          <w:rFonts w:hint="eastAsia" w:ascii="宋体" w:hAnsi="宋体" w:eastAsia="宋体" w:cs="宋体"/>
          <w:color w:val="auto"/>
          <w:sz w:val="21"/>
          <w:szCs w:val="21"/>
          <w:highlight w:val="none"/>
          <w:u w:val="dotted"/>
        </w:rPr>
      </w:pPr>
    </w:p>
    <w:p w14:paraId="1FBE19CF">
      <w:pPr>
        <w:widowControl/>
        <w:jc w:val="left"/>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br w:type="page"/>
      </w:r>
    </w:p>
    <w:p w14:paraId="66994559">
      <w:pPr>
        <w:adjustRightInd w:val="0"/>
        <w:snapToGrid w:val="0"/>
        <w:spacing w:line="360" w:lineRule="auto"/>
        <w:rPr>
          <w:rFonts w:hint="eastAsia" w:ascii="宋体" w:hAnsi="宋体" w:eastAsia="宋体" w:cs="宋体"/>
          <w:color w:val="auto"/>
          <w:sz w:val="21"/>
          <w:szCs w:val="21"/>
          <w:highlight w:val="none"/>
          <w:u w:val="dotted"/>
        </w:rPr>
      </w:pPr>
    </w:p>
    <w:p w14:paraId="073AAF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7EDD000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1.投标人提出质疑时，应提交质疑函和必要的证明材料。</w:t>
      </w:r>
    </w:p>
    <w:p w14:paraId="12F8C8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2.质疑投标人若委托代理人进行质疑的，质疑函应按要求列明“授权代表”的有关内容，并在附件中提交由质疑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投标人签署的授权委托书。授权委托书应载明代理人的姓名或者名称、代理事项、具体权限、期限和相关事项。</w:t>
      </w:r>
    </w:p>
    <w:p w14:paraId="519F101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3.质疑投标人若对项目的某一分包进行质疑，质疑函中应列明具体分包号。</w:t>
      </w:r>
    </w:p>
    <w:p w14:paraId="3D44052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0A0436E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74BAE82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14:paraId="3364BF1A">
      <w:pPr>
        <w:jc w:val="left"/>
        <w:rPr>
          <w:rFonts w:hint="eastAsia" w:ascii="宋体" w:hAnsi="宋体" w:eastAsia="宋体" w:cs="宋体"/>
          <w:color w:val="auto"/>
          <w:sz w:val="21"/>
          <w:szCs w:val="21"/>
          <w:highlight w:val="none"/>
        </w:rPr>
      </w:pPr>
    </w:p>
    <w:p w14:paraId="2114445E">
      <w:pPr>
        <w:jc w:val="left"/>
        <w:rPr>
          <w:rFonts w:hint="eastAsia" w:ascii="宋体" w:hAnsi="宋体" w:eastAsia="宋体" w:cs="宋体"/>
          <w:color w:val="auto"/>
          <w:sz w:val="21"/>
          <w:szCs w:val="21"/>
          <w:highlight w:val="none"/>
        </w:rPr>
      </w:pPr>
    </w:p>
    <w:p w14:paraId="7C845BD7">
      <w:pPr>
        <w:jc w:val="left"/>
        <w:rPr>
          <w:rFonts w:hint="eastAsia" w:ascii="宋体" w:hAnsi="宋体" w:eastAsia="宋体" w:cs="宋体"/>
          <w:color w:val="auto"/>
          <w:sz w:val="21"/>
          <w:szCs w:val="21"/>
          <w:highlight w:val="none"/>
        </w:rPr>
      </w:pPr>
    </w:p>
    <w:p w14:paraId="3760BB67">
      <w:pPr>
        <w:jc w:val="left"/>
        <w:rPr>
          <w:rFonts w:hint="eastAsia" w:ascii="宋体" w:hAnsi="宋体" w:eastAsia="宋体" w:cs="宋体"/>
          <w:color w:val="auto"/>
          <w:sz w:val="21"/>
          <w:szCs w:val="21"/>
          <w:highlight w:val="none"/>
        </w:rPr>
      </w:pPr>
    </w:p>
    <w:p w14:paraId="2B947470">
      <w:pPr>
        <w:jc w:val="left"/>
        <w:rPr>
          <w:rFonts w:hint="eastAsia" w:ascii="宋体" w:hAnsi="宋体" w:eastAsia="宋体" w:cs="宋体"/>
          <w:color w:val="auto"/>
          <w:sz w:val="21"/>
          <w:szCs w:val="21"/>
          <w:highlight w:val="none"/>
        </w:rPr>
      </w:pPr>
    </w:p>
    <w:p w14:paraId="6F9BE76B">
      <w:pPr>
        <w:jc w:val="left"/>
        <w:rPr>
          <w:rFonts w:hint="eastAsia" w:ascii="宋体" w:hAnsi="宋体" w:eastAsia="宋体" w:cs="宋体"/>
          <w:color w:val="auto"/>
          <w:sz w:val="21"/>
          <w:szCs w:val="21"/>
          <w:highlight w:val="none"/>
        </w:rPr>
      </w:pPr>
    </w:p>
    <w:p w14:paraId="445D8D53">
      <w:pPr>
        <w:jc w:val="left"/>
        <w:rPr>
          <w:rFonts w:hint="eastAsia" w:ascii="宋体" w:hAnsi="宋体" w:eastAsia="宋体" w:cs="宋体"/>
          <w:color w:val="auto"/>
          <w:sz w:val="21"/>
          <w:szCs w:val="21"/>
          <w:highlight w:val="none"/>
        </w:rPr>
      </w:pPr>
    </w:p>
    <w:p w14:paraId="0D7330CD">
      <w:pPr>
        <w:jc w:val="left"/>
        <w:rPr>
          <w:rFonts w:hint="eastAsia" w:ascii="宋体" w:hAnsi="宋体" w:eastAsia="宋体" w:cs="宋体"/>
          <w:color w:val="auto"/>
          <w:sz w:val="21"/>
          <w:szCs w:val="21"/>
          <w:highlight w:val="none"/>
        </w:rPr>
      </w:pPr>
    </w:p>
    <w:p w14:paraId="6B239278">
      <w:pPr>
        <w:jc w:val="left"/>
        <w:rPr>
          <w:rFonts w:hint="eastAsia" w:ascii="宋体" w:hAnsi="宋体" w:eastAsia="宋体" w:cs="宋体"/>
          <w:color w:val="auto"/>
          <w:sz w:val="21"/>
          <w:szCs w:val="21"/>
          <w:highlight w:val="none"/>
        </w:rPr>
      </w:pPr>
    </w:p>
    <w:p w14:paraId="5EC058B1">
      <w:pPr>
        <w:jc w:val="left"/>
        <w:rPr>
          <w:rFonts w:hint="eastAsia" w:ascii="宋体" w:hAnsi="宋体" w:eastAsia="宋体" w:cs="宋体"/>
          <w:color w:val="auto"/>
          <w:sz w:val="21"/>
          <w:szCs w:val="21"/>
          <w:highlight w:val="none"/>
        </w:rPr>
      </w:pPr>
    </w:p>
    <w:p w14:paraId="60E30814">
      <w:pPr>
        <w:jc w:val="left"/>
        <w:rPr>
          <w:rFonts w:hint="eastAsia" w:ascii="宋体" w:hAnsi="宋体" w:eastAsia="宋体" w:cs="宋体"/>
          <w:color w:val="auto"/>
          <w:sz w:val="21"/>
          <w:szCs w:val="21"/>
          <w:highlight w:val="none"/>
        </w:rPr>
      </w:pPr>
    </w:p>
    <w:p w14:paraId="73A26EAB">
      <w:pPr>
        <w:jc w:val="left"/>
        <w:rPr>
          <w:rFonts w:hint="eastAsia" w:ascii="宋体" w:hAnsi="宋体" w:eastAsia="宋体" w:cs="宋体"/>
          <w:color w:val="auto"/>
          <w:sz w:val="21"/>
          <w:szCs w:val="21"/>
          <w:highlight w:val="none"/>
        </w:rPr>
      </w:pPr>
    </w:p>
    <w:p w14:paraId="6F94B200">
      <w:pPr>
        <w:jc w:val="left"/>
        <w:rPr>
          <w:rFonts w:hint="eastAsia" w:ascii="宋体" w:hAnsi="宋体" w:eastAsia="宋体" w:cs="宋体"/>
          <w:color w:val="auto"/>
          <w:sz w:val="21"/>
          <w:szCs w:val="21"/>
          <w:highlight w:val="none"/>
        </w:rPr>
      </w:pPr>
    </w:p>
    <w:p w14:paraId="428CE3A7">
      <w:pPr>
        <w:jc w:val="left"/>
        <w:rPr>
          <w:rFonts w:hint="eastAsia" w:ascii="宋体" w:hAnsi="宋体" w:eastAsia="宋体" w:cs="宋体"/>
          <w:color w:val="auto"/>
          <w:sz w:val="21"/>
          <w:szCs w:val="21"/>
          <w:highlight w:val="none"/>
        </w:rPr>
      </w:pPr>
    </w:p>
    <w:p w14:paraId="23EF7D7D">
      <w:pPr>
        <w:jc w:val="left"/>
        <w:rPr>
          <w:rFonts w:hint="eastAsia" w:ascii="宋体" w:hAnsi="宋体" w:eastAsia="宋体" w:cs="宋体"/>
          <w:color w:val="auto"/>
          <w:sz w:val="21"/>
          <w:szCs w:val="21"/>
          <w:highlight w:val="none"/>
        </w:rPr>
      </w:pPr>
    </w:p>
    <w:p w14:paraId="4F7BF280">
      <w:pPr>
        <w:jc w:val="left"/>
        <w:rPr>
          <w:rFonts w:hint="eastAsia" w:ascii="宋体" w:hAnsi="宋体" w:eastAsia="宋体" w:cs="宋体"/>
          <w:color w:val="auto"/>
          <w:sz w:val="21"/>
          <w:szCs w:val="21"/>
          <w:highlight w:val="none"/>
        </w:rPr>
      </w:pPr>
    </w:p>
    <w:p w14:paraId="62183764">
      <w:pPr>
        <w:jc w:val="left"/>
        <w:rPr>
          <w:rFonts w:hint="eastAsia" w:ascii="宋体" w:hAnsi="宋体" w:eastAsia="宋体" w:cs="宋体"/>
          <w:color w:val="auto"/>
          <w:sz w:val="21"/>
          <w:szCs w:val="21"/>
          <w:highlight w:val="none"/>
        </w:rPr>
      </w:pPr>
    </w:p>
    <w:p w14:paraId="1A4C2E32">
      <w:pPr>
        <w:jc w:val="left"/>
        <w:rPr>
          <w:rFonts w:hint="eastAsia" w:ascii="宋体" w:hAnsi="宋体" w:eastAsia="宋体" w:cs="宋体"/>
          <w:color w:val="auto"/>
          <w:sz w:val="21"/>
          <w:szCs w:val="21"/>
          <w:highlight w:val="none"/>
        </w:rPr>
      </w:pPr>
    </w:p>
    <w:p w14:paraId="4C19096F">
      <w:pPr>
        <w:jc w:val="left"/>
        <w:rPr>
          <w:rFonts w:hint="eastAsia" w:ascii="宋体" w:hAnsi="宋体" w:eastAsia="宋体" w:cs="宋体"/>
          <w:color w:val="auto"/>
          <w:sz w:val="21"/>
          <w:szCs w:val="21"/>
          <w:highlight w:val="none"/>
        </w:rPr>
      </w:pPr>
    </w:p>
    <w:p w14:paraId="2695FCF9">
      <w:pPr>
        <w:jc w:val="left"/>
        <w:rPr>
          <w:rFonts w:hint="eastAsia" w:ascii="宋体" w:hAnsi="宋体" w:eastAsia="宋体" w:cs="宋体"/>
          <w:color w:val="auto"/>
          <w:sz w:val="21"/>
          <w:szCs w:val="21"/>
          <w:highlight w:val="none"/>
        </w:rPr>
      </w:pPr>
    </w:p>
    <w:p w14:paraId="6C20F7E4">
      <w:pPr>
        <w:jc w:val="left"/>
        <w:rPr>
          <w:rFonts w:hint="eastAsia" w:ascii="宋体" w:hAnsi="宋体" w:eastAsia="宋体" w:cs="宋体"/>
          <w:color w:val="auto"/>
          <w:sz w:val="21"/>
          <w:szCs w:val="21"/>
          <w:highlight w:val="none"/>
        </w:rPr>
      </w:pPr>
    </w:p>
    <w:p w14:paraId="041E47AF">
      <w:pPr>
        <w:jc w:val="left"/>
        <w:rPr>
          <w:rFonts w:hint="eastAsia" w:ascii="宋体" w:hAnsi="宋体" w:eastAsia="宋体" w:cs="宋体"/>
          <w:color w:val="auto"/>
          <w:sz w:val="21"/>
          <w:szCs w:val="21"/>
          <w:highlight w:val="none"/>
        </w:rPr>
      </w:pPr>
    </w:p>
    <w:p w14:paraId="5F965F8B">
      <w:pPr>
        <w:jc w:val="left"/>
        <w:rPr>
          <w:rFonts w:hint="eastAsia" w:ascii="宋体" w:hAnsi="宋体" w:eastAsia="宋体" w:cs="宋体"/>
          <w:color w:val="auto"/>
          <w:sz w:val="21"/>
          <w:szCs w:val="21"/>
          <w:highlight w:val="none"/>
        </w:rPr>
      </w:pPr>
    </w:p>
    <w:p w14:paraId="24DA00DA">
      <w:pPr>
        <w:jc w:val="left"/>
        <w:rPr>
          <w:rFonts w:hint="eastAsia" w:ascii="宋体" w:hAnsi="宋体" w:eastAsia="宋体" w:cs="宋体"/>
          <w:color w:val="auto"/>
          <w:sz w:val="21"/>
          <w:szCs w:val="21"/>
          <w:highlight w:val="none"/>
        </w:rPr>
      </w:pPr>
    </w:p>
    <w:p w14:paraId="17E6007E">
      <w:pPr>
        <w:jc w:val="left"/>
        <w:rPr>
          <w:rFonts w:hint="eastAsia" w:ascii="宋体" w:hAnsi="宋体" w:eastAsia="宋体" w:cs="宋体"/>
          <w:color w:val="auto"/>
          <w:sz w:val="21"/>
          <w:szCs w:val="21"/>
          <w:highlight w:val="none"/>
        </w:rPr>
      </w:pPr>
    </w:p>
    <w:p w14:paraId="299C5360">
      <w:pPr>
        <w:jc w:val="left"/>
        <w:rPr>
          <w:rFonts w:hint="eastAsia" w:ascii="宋体" w:hAnsi="宋体" w:eastAsia="宋体" w:cs="宋体"/>
          <w:color w:val="auto"/>
          <w:sz w:val="21"/>
          <w:szCs w:val="21"/>
          <w:highlight w:val="none"/>
        </w:rPr>
      </w:pPr>
    </w:p>
    <w:p w14:paraId="58CFD1B4">
      <w:pPr>
        <w:pStyle w:val="8"/>
        <w:rPr>
          <w:rFonts w:hint="eastAsia" w:ascii="宋体" w:hAnsi="宋体" w:eastAsia="宋体" w:cs="宋体"/>
          <w:color w:val="auto"/>
          <w:sz w:val="21"/>
          <w:szCs w:val="21"/>
          <w:highlight w:val="none"/>
        </w:rPr>
      </w:pPr>
    </w:p>
    <w:p w14:paraId="5A0DCAAA">
      <w:pPr>
        <w:rPr>
          <w:rFonts w:hint="eastAsia" w:ascii="宋体" w:hAnsi="宋体" w:eastAsia="宋体" w:cs="宋体"/>
          <w:color w:val="auto"/>
          <w:sz w:val="21"/>
          <w:szCs w:val="21"/>
          <w:highlight w:val="none"/>
        </w:rPr>
      </w:pPr>
    </w:p>
    <w:p w14:paraId="7A6B6B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4B2B959">
      <w:pPr>
        <w:rPr>
          <w:rFonts w:hint="eastAsia" w:ascii="宋体" w:hAnsi="宋体" w:eastAsia="宋体" w:cs="宋体"/>
          <w:color w:val="auto"/>
          <w:highlight w:val="none"/>
        </w:rPr>
      </w:pPr>
    </w:p>
    <w:p w14:paraId="66EBCFB7">
      <w:pPr>
        <w:rPr>
          <w:rFonts w:hint="eastAsia" w:ascii="宋体" w:hAnsi="宋体" w:eastAsia="宋体" w:cs="宋体"/>
          <w:color w:val="auto"/>
          <w:sz w:val="21"/>
          <w:szCs w:val="21"/>
          <w:highlight w:val="none"/>
        </w:rPr>
      </w:pPr>
    </w:p>
    <w:p w14:paraId="1C88FD8C">
      <w:pP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附件2：</w:t>
      </w:r>
      <w:r>
        <w:rPr>
          <w:rFonts w:hint="eastAsia" w:ascii="宋体" w:hAnsi="宋体" w:eastAsia="宋体" w:cs="宋体"/>
          <w:b/>
          <w:color w:val="auto"/>
          <w:sz w:val="21"/>
          <w:szCs w:val="21"/>
          <w:highlight w:val="none"/>
        </w:rPr>
        <w:t>投诉书范本</w:t>
      </w:r>
    </w:p>
    <w:p w14:paraId="251EE4B9">
      <w:pPr>
        <w:rPr>
          <w:rFonts w:hint="eastAsia" w:ascii="宋体" w:hAnsi="宋体" w:eastAsia="宋体" w:cs="宋体"/>
          <w:color w:val="auto"/>
          <w:sz w:val="21"/>
          <w:szCs w:val="21"/>
          <w:highlight w:val="none"/>
        </w:rPr>
      </w:pPr>
    </w:p>
    <w:p w14:paraId="1846C29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4415EA9F">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0DD7617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806DEEF">
      <w:pPr>
        <w:tabs>
          <w:tab w:val="left" w:pos="651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7DA6B8A">
      <w:pPr>
        <w:tabs>
          <w:tab w:val="left" w:pos="6510"/>
        </w:tabs>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55978B20">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47C17ED">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695BA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p>
    <w:p w14:paraId="66CE5D9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EF7758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68BE67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73C596C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361D33E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相关投标人：</w:t>
      </w:r>
      <w:r>
        <w:rPr>
          <w:rFonts w:hint="eastAsia" w:ascii="宋体" w:hAnsi="宋体" w:eastAsia="宋体" w:cs="宋体"/>
          <w:color w:val="auto"/>
          <w:sz w:val="21"/>
          <w:szCs w:val="21"/>
          <w:highlight w:val="none"/>
          <w:u w:val="dotted"/>
        </w:rPr>
        <w:t xml:space="preserve">                                           </w:t>
      </w:r>
    </w:p>
    <w:p w14:paraId="059A74C6">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1D995F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CEFAE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0A6163B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2395B57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7F6CB9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7B326CF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u w:val="dotted"/>
        </w:rPr>
        <w:t xml:space="preserve">                                         </w:t>
      </w:r>
    </w:p>
    <w:p w14:paraId="56F7BD6E">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576A2AD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15432F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232D9CE5">
      <w:pPr>
        <w:spacing w:line="360" w:lineRule="auto"/>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3321C30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0DCE35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采购人/采购代理机构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6678CF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3664C98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034A09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32C85EE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6987F9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1C8E3CAD">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C4EA4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9CE91E7">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2603C69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39EAA1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4C0A492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2115119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755FC590">
      <w:pPr>
        <w:spacing w:line="360" w:lineRule="auto"/>
        <w:rPr>
          <w:rFonts w:hint="eastAsia" w:ascii="宋体" w:hAnsi="宋体" w:eastAsia="宋体" w:cs="宋体"/>
          <w:color w:val="auto"/>
          <w:sz w:val="21"/>
          <w:szCs w:val="21"/>
          <w:highlight w:val="none"/>
        </w:rPr>
      </w:pPr>
    </w:p>
    <w:p w14:paraId="6406698E">
      <w:pPr>
        <w:spacing w:line="360" w:lineRule="auto"/>
        <w:ind w:firstLine="3360" w:firstLineChars="16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6B11E3B1">
      <w:pPr>
        <w:rPr>
          <w:rFonts w:hint="eastAsia" w:ascii="宋体" w:hAnsi="宋体" w:eastAsia="宋体" w:cs="宋体"/>
          <w:b/>
          <w:color w:val="auto"/>
          <w:sz w:val="21"/>
          <w:szCs w:val="21"/>
          <w:highlight w:val="none"/>
        </w:rPr>
      </w:pPr>
    </w:p>
    <w:p w14:paraId="5F4DFD1B">
      <w:pPr>
        <w:pStyle w:val="16"/>
        <w:widowControl w:val="0"/>
        <w:rPr>
          <w:rFonts w:hint="eastAsia" w:ascii="宋体" w:hAnsi="宋体" w:eastAsia="宋体" w:cs="宋体"/>
          <w:b/>
          <w:color w:val="auto"/>
          <w:sz w:val="21"/>
          <w:szCs w:val="21"/>
          <w:highlight w:val="none"/>
        </w:rPr>
      </w:pPr>
    </w:p>
    <w:p w14:paraId="5846F0E1">
      <w:pPr>
        <w:pStyle w:val="16"/>
        <w:widowControl w:val="0"/>
        <w:rPr>
          <w:rFonts w:hint="eastAsia" w:ascii="宋体" w:hAnsi="宋体" w:eastAsia="宋体" w:cs="宋体"/>
          <w:b/>
          <w:color w:val="auto"/>
          <w:sz w:val="21"/>
          <w:szCs w:val="21"/>
          <w:highlight w:val="none"/>
        </w:rPr>
      </w:pPr>
    </w:p>
    <w:p w14:paraId="6006B7C6">
      <w:pPr>
        <w:pStyle w:val="16"/>
        <w:widowControl w:val="0"/>
        <w:rPr>
          <w:rFonts w:hint="eastAsia" w:ascii="宋体" w:hAnsi="宋体" w:eastAsia="宋体" w:cs="宋体"/>
          <w:b/>
          <w:color w:val="auto"/>
          <w:sz w:val="21"/>
          <w:szCs w:val="21"/>
          <w:highlight w:val="none"/>
        </w:rPr>
      </w:pPr>
    </w:p>
    <w:p w14:paraId="3C539607">
      <w:pPr>
        <w:pStyle w:val="16"/>
        <w:widowControl w:val="0"/>
        <w:rPr>
          <w:rFonts w:hint="eastAsia" w:ascii="宋体" w:hAnsi="宋体" w:eastAsia="宋体" w:cs="宋体"/>
          <w:b/>
          <w:color w:val="auto"/>
          <w:sz w:val="21"/>
          <w:szCs w:val="21"/>
          <w:highlight w:val="none"/>
        </w:rPr>
      </w:pPr>
    </w:p>
    <w:p w14:paraId="57FFE6B3">
      <w:pPr>
        <w:pStyle w:val="16"/>
        <w:widowControl w:val="0"/>
        <w:rPr>
          <w:rFonts w:hint="eastAsia" w:ascii="宋体" w:hAnsi="宋体" w:eastAsia="宋体" w:cs="宋体"/>
          <w:b/>
          <w:color w:val="auto"/>
          <w:sz w:val="21"/>
          <w:szCs w:val="21"/>
          <w:highlight w:val="none"/>
        </w:rPr>
      </w:pPr>
    </w:p>
    <w:p w14:paraId="48F3C2F7">
      <w:pPr>
        <w:pStyle w:val="16"/>
        <w:widowControl w:val="0"/>
        <w:rPr>
          <w:rFonts w:hint="eastAsia" w:ascii="宋体" w:hAnsi="宋体" w:eastAsia="宋体" w:cs="宋体"/>
          <w:b/>
          <w:color w:val="auto"/>
          <w:sz w:val="21"/>
          <w:szCs w:val="21"/>
          <w:highlight w:val="none"/>
        </w:rPr>
      </w:pPr>
    </w:p>
    <w:p w14:paraId="633BD6E8">
      <w:pPr>
        <w:pStyle w:val="16"/>
        <w:widowControl w:val="0"/>
        <w:rPr>
          <w:rFonts w:hint="eastAsia" w:ascii="宋体" w:hAnsi="宋体" w:eastAsia="宋体" w:cs="宋体"/>
          <w:b/>
          <w:color w:val="auto"/>
          <w:sz w:val="21"/>
          <w:szCs w:val="21"/>
          <w:highlight w:val="none"/>
        </w:rPr>
      </w:pPr>
    </w:p>
    <w:p w14:paraId="47B52F6F">
      <w:pPr>
        <w:pStyle w:val="16"/>
        <w:widowControl w:val="0"/>
        <w:rPr>
          <w:rFonts w:hint="eastAsia" w:ascii="宋体" w:hAnsi="宋体" w:eastAsia="宋体" w:cs="宋体"/>
          <w:b/>
          <w:color w:val="auto"/>
          <w:sz w:val="21"/>
          <w:szCs w:val="21"/>
          <w:highlight w:val="none"/>
        </w:rPr>
      </w:pPr>
    </w:p>
    <w:p w14:paraId="5F7FB510">
      <w:pPr>
        <w:pStyle w:val="16"/>
        <w:widowControl w:val="0"/>
        <w:rPr>
          <w:rFonts w:hint="eastAsia" w:ascii="宋体" w:hAnsi="宋体" w:eastAsia="宋体" w:cs="宋体"/>
          <w:b/>
          <w:color w:val="auto"/>
          <w:sz w:val="21"/>
          <w:szCs w:val="21"/>
          <w:highlight w:val="none"/>
        </w:rPr>
      </w:pPr>
    </w:p>
    <w:p w14:paraId="246E43CA">
      <w:pPr>
        <w:pStyle w:val="16"/>
        <w:widowControl w:val="0"/>
        <w:rPr>
          <w:rFonts w:hint="eastAsia" w:ascii="宋体" w:hAnsi="宋体" w:eastAsia="宋体" w:cs="宋体"/>
          <w:b/>
          <w:color w:val="auto"/>
          <w:sz w:val="21"/>
          <w:szCs w:val="21"/>
          <w:highlight w:val="none"/>
        </w:rPr>
      </w:pPr>
    </w:p>
    <w:p w14:paraId="55D62C0D">
      <w:pPr>
        <w:pStyle w:val="16"/>
        <w:widowControl w:val="0"/>
        <w:rPr>
          <w:rFonts w:hint="eastAsia" w:ascii="宋体" w:hAnsi="宋体" w:eastAsia="宋体" w:cs="宋体"/>
          <w:b/>
          <w:color w:val="auto"/>
          <w:sz w:val="21"/>
          <w:szCs w:val="21"/>
          <w:highlight w:val="none"/>
        </w:rPr>
      </w:pPr>
    </w:p>
    <w:p w14:paraId="7F142FA4">
      <w:pPr>
        <w:pStyle w:val="16"/>
        <w:widowControl w:val="0"/>
        <w:rPr>
          <w:rFonts w:hint="eastAsia" w:ascii="宋体" w:hAnsi="宋体" w:eastAsia="宋体" w:cs="宋体"/>
          <w:b/>
          <w:color w:val="auto"/>
          <w:sz w:val="21"/>
          <w:szCs w:val="21"/>
          <w:highlight w:val="none"/>
        </w:rPr>
      </w:pPr>
    </w:p>
    <w:p w14:paraId="322FEAFC">
      <w:pPr>
        <w:pStyle w:val="16"/>
        <w:widowControl w:val="0"/>
        <w:rPr>
          <w:rFonts w:hint="eastAsia" w:ascii="宋体" w:hAnsi="宋体" w:eastAsia="宋体" w:cs="宋体"/>
          <w:b/>
          <w:color w:val="auto"/>
          <w:sz w:val="21"/>
          <w:szCs w:val="21"/>
          <w:highlight w:val="none"/>
        </w:rPr>
      </w:pPr>
    </w:p>
    <w:p w14:paraId="79D679AE">
      <w:pPr>
        <w:pStyle w:val="16"/>
        <w:widowControl w:val="0"/>
        <w:rPr>
          <w:rFonts w:hint="eastAsia" w:ascii="宋体" w:hAnsi="宋体" w:eastAsia="宋体" w:cs="宋体"/>
          <w:b/>
          <w:color w:val="auto"/>
          <w:sz w:val="21"/>
          <w:szCs w:val="21"/>
          <w:highlight w:val="none"/>
        </w:rPr>
      </w:pPr>
    </w:p>
    <w:p w14:paraId="2D0335CE">
      <w:pPr>
        <w:pStyle w:val="16"/>
        <w:widowControl w:val="0"/>
        <w:rPr>
          <w:rFonts w:hint="eastAsia" w:ascii="宋体" w:hAnsi="宋体" w:eastAsia="宋体" w:cs="宋体"/>
          <w:b/>
          <w:color w:val="auto"/>
          <w:sz w:val="21"/>
          <w:szCs w:val="21"/>
          <w:highlight w:val="none"/>
        </w:rPr>
      </w:pPr>
    </w:p>
    <w:p w14:paraId="4DF7490B">
      <w:pPr>
        <w:pStyle w:val="16"/>
        <w:widowControl w:val="0"/>
        <w:rPr>
          <w:rFonts w:hint="eastAsia" w:ascii="宋体" w:hAnsi="宋体" w:eastAsia="宋体" w:cs="宋体"/>
          <w:b/>
          <w:color w:val="auto"/>
          <w:sz w:val="21"/>
          <w:szCs w:val="21"/>
          <w:highlight w:val="none"/>
        </w:rPr>
      </w:pPr>
    </w:p>
    <w:p w14:paraId="20106CD2">
      <w:pPr>
        <w:pStyle w:val="16"/>
        <w:widowControl w:val="0"/>
        <w:rPr>
          <w:rFonts w:hint="eastAsia" w:ascii="宋体" w:hAnsi="宋体" w:eastAsia="宋体" w:cs="宋体"/>
          <w:b/>
          <w:color w:val="auto"/>
          <w:sz w:val="21"/>
          <w:szCs w:val="21"/>
          <w:highlight w:val="none"/>
        </w:rPr>
      </w:pPr>
    </w:p>
    <w:p w14:paraId="689C409B">
      <w:pPr>
        <w:pStyle w:val="16"/>
        <w:widowControl w:val="0"/>
        <w:rPr>
          <w:rFonts w:hint="eastAsia" w:ascii="宋体" w:hAnsi="宋体" w:eastAsia="宋体" w:cs="宋体"/>
          <w:b/>
          <w:color w:val="auto"/>
          <w:sz w:val="21"/>
          <w:szCs w:val="21"/>
          <w:highlight w:val="none"/>
        </w:rPr>
      </w:pPr>
    </w:p>
    <w:p w14:paraId="00E06A44">
      <w:pPr>
        <w:pStyle w:val="16"/>
        <w:widowControl w:val="0"/>
        <w:rPr>
          <w:rFonts w:hint="eastAsia" w:ascii="宋体" w:hAnsi="宋体" w:eastAsia="宋体" w:cs="宋体"/>
          <w:b/>
          <w:color w:val="auto"/>
          <w:sz w:val="21"/>
          <w:szCs w:val="21"/>
          <w:highlight w:val="none"/>
        </w:rPr>
      </w:pPr>
    </w:p>
    <w:p w14:paraId="15EAA911">
      <w:pPr>
        <w:pStyle w:val="16"/>
        <w:widowControl w:val="0"/>
        <w:rPr>
          <w:rFonts w:hint="eastAsia" w:ascii="宋体" w:hAnsi="宋体" w:eastAsia="宋体" w:cs="宋体"/>
          <w:b/>
          <w:color w:val="auto"/>
          <w:sz w:val="21"/>
          <w:szCs w:val="21"/>
          <w:highlight w:val="none"/>
        </w:rPr>
      </w:pPr>
    </w:p>
    <w:p w14:paraId="51185AF4">
      <w:pPr>
        <w:pStyle w:val="16"/>
        <w:widowControl w:val="0"/>
        <w:rPr>
          <w:rFonts w:hint="eastAsia" w:ascii="宋体" w:hAnsi="宋体" w:eastAsia="宋体" w:cs="宋体"/>
          <w:b/>
          <w:color w:val="auto"/>
          <w:sz w:val="21"/>
          <w:szCs w:val="21"/>
          <w:highlight w:val="none"/>
        </w:rPr>
      </w:pPr>
    </w:p>
    <w:p w14:paraId="7A9FC6CC">
      <w:pPr>
        <w:pStyle w:val="16"/>
        <w:widowControl w:val="0"/>
        <w:rPr>
          <w:rFonts w:hint="eastAsia" w:ascii="宋体" w:hAnsi="宋体" w:eastAsia="宋体" w:cs="宋体"/>
          <w:b/>
          <w:color w:val="auto"/>
          <w:sz w:val="21"/>
          <w:szCs w:val="21"/>
          <w:highlight w:val="none"/>
        </w:rPr>
      </w:pPr>
    </w:p>
    <w:p w14:paraId="4A3AA2F2">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509C364">
      <w:pPr>
        <w:rPr>
          <w:rFonts w:hint="eastAsia" w:ascii="宋体" w:hAnsi="宋体" w:eastAsia="宋体" w:cs="宋体"/>
          <w:color w:val="auto"/>
          <w:highlight w:val="none"/>
        </w:rPr>
      </w:pPr>
    </w:p>
    <w:p w14:paraId="776FAAC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5C70E44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1.投诉人提起投诉时，应当提交投诉书和必要的证明材料，并按照被投诉人和与投诉事项有关的投标人数量提供投诉书副本。</w:t>
      </w:r>
    </w:p>
    <w:p w14:paraId="23AD48F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559AAB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5F4C3AE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19DEC3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721726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12CFF18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3016D7C0">
      <w:pPr>
        <w:rPr>
          <w:rFonts w:hint="eastAsia" w:ascii="宋体" w:hAnsi="宋体" w:eastAsia="宋体" w:cs="宋体"/>
          <w:color w:val="auto"/>
          <w:sz w:val="21"/>
          <w:szCs w:val="21"/>
          <w:highlight w:val="none"/>
        </w:rPr>
      </w:pPr>
    </w:p>
    <w:p w14:paraId="12DEBBCD">
      <w:pPr>
        <w:rPr>
          <w:rFonts w:hint="eastAsia" w:ascii="宋体" w:hAnsi="宋体" w:eastAsia="宋体" w:cs="宋体"/>
          <w:color w:val="auto"/>
          <w:sz w:val="21"/>
          <w:szCs w:val="21"/>
          <w:highlight w:val="none"/>
        </w:rPr>
      </w:pPr>
    </w:p>
    <w:p w14:paraId="5D5C5AB2">
      <w:pPr>
        <w:pStyle w:val="16"/>
        <w:widowControl w:val="0"/>
        <w:rPr>
          <w:rFonts w:hint="eastAsia" w:ascii="宋体" w:hAnsi="宋体" w:eastAsia="宋体" w:cs="宋体"/>
          <w:color w:val="auto"/>
          <w:sz w:val="21"/>
          <w:szCs w:val="21"/>
          <w:highlight w:val="none"/>
        </w:rPr>
      </w:pPr>
    </w:p>
    <w:p w14:paraId="761EB5D3">
      <w:pPr>
        <w:pStyle w:val="16"/>
        <w:widowControl w:val="0"/>
        <w:rPr>
          <w:rFonts w:hint="eastAsia" w:ascii="宋体" w:hAnsi="宋体" w:eastAsia="宋体" w:cs="宋体"/>
          <w:color w:val="auto"/>
          <w:sz w:val="21"/>
          <w:szCs w:val="21"/>
          <w:highlight w:val="none"/>
        </w:rPr>
      </w:pPr>
    </w:p>
    <w:p w14:paraId="363834D8">
      <w:pPr>
        <w:pStyle w:val="16"/>
        <w:widowControl w:val="0"/>
        <w:rPr>
          <w:rFonts w:hint="eastAsia" w:ascii="宋体" w:hAnsi="宋体" w:eastAsia="宋体" w:cs="宋体"/>
          <w:color w:val="auto"/>
          <w:sz w:val="21"/>
          <w:szCs w:val="21"/>
          <w:highlight w:val="none"/>
        </w:rPr>
      </w:pPr>
    </w:p>
    <w:p w14:paraId="7B2B2A28">
      <w:pPr>
        <w:pStyle w:val="16"/>
        <w:widowControl w:val="0"/>
        <w:rPr>
          <w:rFonts w:hint="eastAsia" w:ascii="宋体" w:hAnsi="宋体" w:eastAsia="宋体" w:cs="宋体"/>
          <w:color w:val="auto"/>
          <w:sz w:val="21"/>
          <w:szCs w:val="21"/>
          <w:highlight w:val="none"/>
        </w:rPr>
      </w:pPr>
    </w:p>
    <w:p w14:paraId="60BBDAC0">
      <w:pPr>
        <w:pStyle w:val="16"/>
        <w:widowControl w:val="0"/>
        <w:rPr>
          <w:rFonts w:hint="eastAsia" w:ascii="宋体" w:hAnsi="宋体" w:eastAsia="宋体" w:cs="宋体"/>
          <w:color w:val="auto"/>
          <w:sz w:val="21"/>
          <w:szCs w:val="21"/>
          <w:highlight w:val="none"/>
        </w:rPr>
      </w:pPr>
    </w:p>
    <w:p w14:paraId="6CC9D509">
      <w:pPr>
        <w:pStyle w:val="16"/>
        <w:widowControl w:val="0"/>
        <w:rPr>
          <w:rFonts w:hint="eastAsia" w:ascii="宋体" w:hAnsi="宋体" w:eastAsia="宋体" w:cs="宋体"/>
          <w:color w:val="auto"/>
          <w:sz w:val="21"/>
          <w:szCs w:val="21"/>
          <w:highlight w:val="none"/>
        </w:rPr>
      </w:pPr>
    </w:p>
    <w:p w14:paraId="66EA1B93">
      <w:pPr>
        <w:pStyle w:val="16"/>
        <w:widowControl w:val="0"/>
        <w:rPr>
          <w:rFonts w:hint="eastAsia" w:ascii="宋体" w:hAnsi="宋体" w:eastAsia="宋体" w:cs="宋体"/>
          <w:color w:val="auto"/>
          <w:sz w:val="21"/>
          <w:szCs w:val="21"/>
          <w:highlight w:val="none"/>
        </w:rPr>
      </w:pPr>
    </w:p>
    <w:p w14:paraId="2DAA8CB4">
      <w:pPr>
        <w:pStyle w:val="16"/>
        <w:widowControl w:val="0"/>
        <w:rPr>
          <w:rFonts w:hint="eastAsia" w:ascii="宋体" w:hAnsi="宋体" w:eastAsia="宋体" w:cs="宋体"/>
          <w:color w:val="auto"/>
          <w:sz w:val="21"/>
          <w:szCs w:val="21"/>
          <w:highlight w:val="none"/>
        </w:rPr>
      </w:pPr>
    </w:p>
    <w:p w14:paraId="7B14C499">
      <w:pPr>
        <w:pStyle w:val="16"/>
        <w:widowControl w:val="0"/>
        <w:rPr>
          <w:rFonts w:hint="eastAsia" w:ascii="宋体" w:hAnsi="宋体" w:eastAsia="宋体" w:cs="宋体"/>
          <w:color w:val="auto"/>
          <w:sz w:val="21"/>
          <w:szCs w:val="21"/>
          <w:highlight w:val="none"/>
        </w:rPr>
      </w:pPr>
    </w:p>
    <w:p w14:paraId="09C94990">
      <w:pPr>
        <w:pStyle w:val="16"/>
        <w:widowControl w:val="0"/>
        <w:rPr>
          <w:rFonts w:hint="eastAsia" w:ascii="宋体" w:hAnsi="宋体" w:eastAsia="宋体" w:cs="宋体"/>
          <w:color w:val="auto"/>
          <w:sz w:val="21"/>
          <w:szCs w:val="21"/>
          <w:highlight w:val="none"/>
        </w:rPr>
      </w:pPr>
    </w:p>
    <w:p w14:paraId="4066B32A">
      <w:pPr>
        <w:pStyle w:val="16"/>
        <w:widowControl w:val="0"/>
        <w:rPr>
          <w:rFonts w:hint="eastAsia" w:ascii="宋体" w:hAnsi="宋体" w:eastAsia="宋体" w:cs="宋体"/>
          <w:color w:val="auto"/>
          <w:sz w:val="21"/>
          <w:szCs w:val="21"/>
          <w:highlight w:val="none"/>
        </w:rPr>
      </w:pPr>
    </w:p>
    <w:p w14:paraId="176C995B">
      <w:pPr>
        <w:pStyle w:val="16"/>
        <w:widowControl w:val="0"/>
        <w:rPr>
          <w:rFonts w:hint="eastAsia" w:ascii="宋体" w:hAnsi="宋体" w:eastAsia="宋体" w:cs="宋体"/>
          <w:color w:val="auto"/>
          <w:sz w:val="21"/>
          <w:szCs w:val="21"/>
          <w:highlight w:val="none"/>
        </w:rPr>
      </w:pPr>
    </w:p>
    <w:p w14:paraId="282510C7">
      <w:pPr>
        <w:pStyle w:val="16"/>
        <w:widowControl w:val="0"/>
        <w:rPr>
          <w:rFonts w:hint="eastAsia" w:ascii="宋体" w:hAnsi="宋体" w:eastAsia="宋体" w:cs="宋体"/>
          <w:color w:val="auto"/>
          <w:sz w:val="21"/>
          <w:szCs w:val="21"/>
          <w:highlight w:val="none"/>
        </w:rPr>
      </w:pPr>
    </w:p>
    <w:p w14:paraId="137D55AF">
      <w:pPr>
        <w:pStyle w:val="16"/>
        <w:widowControl w:val="0"/>
        <w:rPr>
          <w:rFonts w:hint="eastAsia" w:ascii="宋体" w:hAnsi="宋体" w:eastAsia="宋体" w:cs="宋体"/>
          <w:color w:val="auto"/>
          <w:sz w:val="21"/>
          <w:szCs w:val="21"/>
          <w:highlight w:val="none"/>
        </w:rPr>
      </w:pPr>
    </w:p>
    <w:p w14:paraId="7EAF51C8">
      <w:pPr>
        <w:snapToGrid w:val="0"/>
        <w:spacing w:line="360" w:lineRule="auto"/>
        <w:rPr>
          <w:rFonts w:hint="eastAsia" w:ascii="宋体" w:hAnsi="宋体" w:eastAsia="宋体" w:cs="宋体"/>
          <w:b/>
          <w:color w:val="auto"/>
          <w:kern w:val="0"/>
          <w:sz w:val="21"/>
          <w:szCs w:val="21"/>
          <w:highlight w:val="none"/>
        </w:rPr>
      </w:pPr>
    </w:p>
    <w:p w14:paraId="1D5E56C5">
      <w:pPr>
        <w:snapToGrid w:val="0"/>
        <w:spacing w:line="360" w:lineRule="auto"/>
        <w:rPr>
          <w:rFonts w:hint="eastAsia" w:ascii="宋体" w:hAnsi="宋体" w:eastAsia="宋体" w:cs="宋体"/>
          <w:b/>
          <w:color w:val="auto"/>
          <w:kern w:val="0"/>
          <w:sz w:val="21"/>
          <w:szCs w:val="21"/>
          <w:highlight w:val="none"/>
        </w:rPr>
      </w:pPr>
    </w:p>
    <w:p w14:paraId="0DF53E2F">
      <w:pPr>
        <w:snapToGrid w:val="0"/>
        <w:spacing w:line="360" w:lineRule="auto"/>
        <w:rPr>
          <w:rFonts w:hint="eastAsia" w:ascii="宋体" w:hAnsi="宋体" w:eastAsia="宋体" w:cs="宋体"/>
          <w:b/>
          <w:color w:val="auto"/>
          <w:kern w:val="0"/>
          <w:sz w:val="21"/>
          <w:szCs w:val="21"/>
          <w:highlight w:val="none"/>
        </w:rPr>
      </w:pPr>
    </w:p>
    <w:p w14:paraId="65A77A81">
      <w:pPr>
        <w:rPr>
          <w:rFonts w:hint="eastAsia" w:ascii="宋体" w:hAnsi="宋体" w:eastAsia="宋体" w:cs="宋体"/>
          <w:b/>
          <w:color w:val="auto"/>
          <w:kern w:val="0"/>
          <w:sz w:val="21"/>
          <w:szCs w:val="21"/>
          <w:highlight w:val="none"/>
        </w:rPr>
      </w:pPr>
    </w:p>
    <w:p w14:paraId="401D711D">
      <w:pPr>
        <w:pStyle w:val="16"/>
        <w:widowControl w:val="0"/>
        <w:rPr>
          <w:rFonts w:hint="eastAsia" w:ascii="宋体" w:hAnsi="宋体" w:eastAsia="宋体" w:cs="宋体"/>
          <w:color w:val="auto"/>
          <w:sz w:val="21"/>
          <w:szCs w:val="21"/>
          <w:highlight w:val="none"/>
        </w:rPr>
      </w:pPr>
    </w:p>
    <w:p w14:paraId="7F5913E5">
      <w:pPr>
        <w:pStyle w:val="16"/>
        <w:widowControl w:val="0"/>
        <w:rPr>
          <w:rFonts w:hint="eastAsia" w:ascii="宋体" w:hAnsi="宋体" w:eastAsia="宋体" w:cs="宋体"/>
          <w:color w:val="auto"/>
          <w:sz w:val="21"/>
          <w:szCs w:val="21"/>
          <w:highlight w:val="none"/>
        </w:rPr>
      </w:pPr>
    </w:p>
    <w:p w14:paraId="1C6B671F">
      <w:pPr>
        <w:spacing w:line="360" w:lineRule="auto"/>
        <w:jc w:val="left"/>
        <w:rPr>
          <w:rFonts w:hint="eastAsia" w:ascii="宋体" w:hAnsi="宋体" w:eastAsia="宋体" w:cs="宋体"/>
          <w:b/>
          <w:color w:val="auto"/>
          <w:sz w:val="21"/>
          <w:szCs w:val="21"/>
          <w:highlight w:val="none"/>
        </w:rPr>
      </w:pPr>
    </w:p>
    <w:p w14:paraId="36E0CEE4">
      <w:pP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bCs/>
          <w:color w:val="auto"/>
          <w:sz w:val="21"/>
          <w:szCs w:val="21"/>
          <w:highlight w:val="none"/>
        </w:rPr>
        <w:t>附件3：专业担保机构出具的投标担保函（参考格式）：</w:t>
      </w:r>
    </w:p>
    <w:p w14:paraId="4E332FBF">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投标担保函</w:t>
      </w:r>
    </w:p>
    <w:p w14:paraId="586153C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w:t>
      </w:r>
    </w:p>
    <w:p w14:paraId="033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鉴于某公司（以下简称”投标人“）拟参加</w:t>
      </w:r>
      <w:r>
        <w:rPr>
          <w:rFonts w:hint="eastAsia" w:ascii="宋体" w:hAnsi="宋体" w:eastAsia="宋体" w:cs="宋体"/>
          <w:color w:val="auto"/>
          <w:sz w:val="21"/>
          <w:szCs w:val="21"/>
          <w:highlight w:val="none"/>
          <w:u w:val="single"/>
        </w:rPr>
        <w:t xml:space="preserve"> 项目（项目名称）</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rPr>
        <w:t>（采购编号：X）</w:t>
      </w:r>
      <w:r>
        <w:rPr>
          <w:rFonts w:hint="eastAsia" w:ascii="宋体" w:hAnsi="宋体" w:eastAsia="宋体" w:cs="宋体"/>
          <w:color w:val="auto"/>
          <w:sz w:val="21"/>
          <w:szCs w:val="21"/>
          <w:highlight w:val="none"/>
        </w:rPr>
        <w:t>（以下简称“本项目”）投标，根据本项目招标文件，投标人参加投标时应向你方缴纳投标保证金，且可以投标担保函的形式缴纳投标保证金。应投标人的申请，我方以保证的方式向你方提供如下投标保证金担保：</w:t>
      </w:r>
    </w:p>
    <w:p w14:paraId="4D0E53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一、保证责任的情形及保证金额：</w:t>
      </w:r>
    </w:p>
    <w:p w14:paraId="0C409140">
      <w:pPr>
        <w:numPr>
          <w:ilvl w:val="0"/>
          <w:numId w:val="9"/>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在投标人出现下列情形之一时，我方承担保证责任：</w:t>
      </w:r>
    </w:p>
    <w:p w14:paraId="466339A3">
      <w:pPr>
        <w:numPr>
          <w:ilvl w:val="0"/>
          <w:numId w:val="1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中标后投标人无正当理由不与采购人或者采购代理机构签订《政府采购合同》；</w:t>
      </w:r>
    </w:p>
    <w:p w14:paraId="4C899F8E">
      <w:pPr>
        <w:numPr>
          <w:ilvl w:val="0"/>
          <w:numId w:val="1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招标文件规定的投标人应当缴纳保证金的其他情形。</w:t>
      </w:r>
    </w:p>
    <w:p w14:paraId="4ADDB396">
      <w:pPr>
        <w:numPr>
          <w:ilvl w:val="0"/>
          <w:numId w:val="9"/>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我方承担保证责任的最高金额为人民币X元（大写X），即本项目的投标保证金金额。</w:t>
      </w:r>
    </w:p>
    <w:p w14:paraId="0C9E6E38">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保证的方式及保证期间</w:t>
      </w:r>
    </w:p>
    <w:p w14:paraId="3105BB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我方保证的方式为：连带责任保证。</w:t>
      </w:r>
    </w:p>
    <w:p w14:paraId="11859E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我方的保证期间为：自本保函生效之日起X个月止。</w:t>
      </w:r>
    </w:p>
    <w:p w14:paraId="6176DE97">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承担保证责任的程序</w:t>
      </w:r>
    </w:p>
    <w:p w14:paraId="50AD2484">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5A62A91D">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我方在收到索赔通知及相关证明材料后，在X个工作日内进行审查，符合应承担保证责任情形的，我方应按照你方的要求代投标人向你方支付投标保证金。</w:t>
      </w:r>
    </w:p>
    <w:p w14:paraId="61084636">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保证责任的终止</w:t>
      </w:r>
    </w:p>
    <w:p w14:paraId="2EA1A009">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保证期间届满你方未向我方书面主张保证责任的，自保证期间届满次日起，我方保证责任自动终止。</w:t>
      </w:r>
    </w:p>
    <w:p w14:paraId="257A7F2A">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我方按照本保函向你贵方履行了保证责任后，自我方向你贵方支付款项（支付款项从我方账户划出）之日起，保证责任终止。</w:t>
      </w:r>
    </w:p>
    <w:p w14:paraId="5D1845F2">
      <w:pPr>
        <w:numPr>
          <w:ilvl w:val="0"/>
          <w:numId w:val="13"/>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按照法律法规的规定或出现我方保证责任终止的其它情形的，我方在本保函项下的保证责任亦终止。</w:t>
      </w:r>
    </w:p>
    <w:p w14:paraId="7D72C9C1">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免责条款</w:t>
      </w:r>
    </w:p>
    <w:p w14:paraId="3333106B">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1．依照法律规定或你方与投标人的另行约定，全部或者部分免除投标人投标保证金义务时，我方亦免除相应的保证责任。</w:t>
      </w:r>
    </w:p>
    <w:p w14:paraId="1706F5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2.因你方原因致使投标人发生本保函第一条第（一）款约定情形的，我方不承担保证责任。</w:t>
      </w:r>
    </w:p>
    <w:p w14:paraId="640B5341">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因不可抗力造成投标人发生本保函第一条约定情形的，我方不承担保证责任。</w:t>
      </w:r>
    </w:p>
    <w:p w14:paraId="0D21B0B3">
      <w:pPr>
        <w:numPr>
          <w:ilvl w:val="0"/>
          <w:numId w:val="1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你方或其他有权机关对招标文件进行任何澄清或修改，加重我方保证责任的，我方对加重部分不承担保证责任，但该澄清或修改经我方事先书面同意的除外。</w:t>
      </w:r>
    </w:p>
    <w:p w14:paraId="7C89D1B0">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争议的解决</w:t>
      </w:r>
    </w:p>
    <w:p w14:paraId="7B0CB1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因本保函发生的纠纷，由你我双方协商解决，协商不成的，通过诉讼程序解决，诉讼管辖地法院为深圳法院。</w:t>
      </w:r>
    </w:p>
    <w:p w14:paraId="5B9D5F14">
      <w:pPr>
        <w:numPr>
          <w:ilvl w:val="0"/>
          <w:numId w:val="11"/>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保函的生效</w:t>
      </w:r>
    </w:p>
    <w:p w14:paraId="56B34F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本保函自我方加盖公章之日起生效。</w:t>
      </w:r>
    </w:p>
    <w:p w14:paraId="3AF2A70D">
      <w:pPr>
        <w:spacing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保证人：（公章）</w:t>
      </w:r>
    </w:p>
    <w:p w14:paraId="3B7F8B18">
      <w:pPr>
        <w:spacing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71398AF">
      <w:pPr>
        <w:widowControl/>
        <w:snapToGrid w:val="0"/>
        <w:spacing w:line="360" w:lineRule="auto"/>
        <w:rPr>
          <w:rFonts w:hint="eastAsia" w:ascii="宋体" w:hAnsi="宋体" w:eastAsia="宋体" w:cs="宋体"/>
          <w:b/>
          <w:color w:val="auto"/>
          <w:kern w:val="0"/>
          <w:sz w:val="21"/>
          <w:szCs w:val="21"/>
          <w:highlight w:val="none"/>
        </w:rPr>
      </w:pPr>
    </w:p>
    <w:p w14:paraId="25F07A5D">
      <w:pPr>
        <w:widowControl/>
        <w:jc w:val="left"/>
        <w:rPr>
          <w:rFonts w:hint="eastAsia" w:ascii="宋体" w:hAnsi="宋体" w:eastAsia="宋体" w:cs="宋体"/>
          <w:b/>
          <w:bCs/>
          <w:color w:val="auto"/>
          <w:sz w:val="21"/>
          <w:szCs w:val="21"/>
          <w:highlight w:val="none"/>
        </w:rPr>
      </w:pPr>
    </w:p>
    <w:p w14:paraId="52B20C7D">
      <w:pPr>
        <w:widowControl/>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2422A94">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附件4：履约担保函（供参考）</w:t>
      </w:r>
    </w:p>
    <w:p w14:paraId="3B1C2C0A">
      <w:pPr>
        <w:pStyle w:val="16"/>
        <w:rPr>
          <w:rFonts w:hint="eastAsia" w:ascii="宋体" w:hAnsi="宋体" w:eastAsia="宋体" w:cs="宋体"/>
          <w:b/>
          <w:color w:val="auto"/>
          <w:sz w:val="21"/>
          <w:szCs w:val="21"/>
          <w:highlight w:val="none"/>
        </w:rPr>
      </w:pPr>
    </w:p>
    <w:p w14:paraId="0409FA71">
      <w:pPr>
        <w:jc w:val="center"/>
        <w:rPr>
          <w:rFonts w:hint="eastAsia" w:ascii="宋体" w:hAnsi="宋体" w:eastAsia="宋体" w:cs="宋体"/>
          <w:b/>
          <w:bCs/>
          <w:color w:val="auto"/>
          <w:kern w:val="0"/>
          <w:sz w:val="21"/>
          <w:szCs w:val="21"/>
          <w:highlight w:val="none"/>
          <w:lang w:bidi="en-US"/>
        </w:rPr>
      </w:pPr>
      <w:bookmarkStart w:id="50" w:name="bookmark0"/>
      <w:bookmarkStart w:id="51" w:name="bookmark1"/>
      <w:bookmarkStart w:id="52" w:name="bookmark2"/>
      <w:r>
        <w:rPr>
          <w:rFonts w:hint="eastAsia" w:ascii="宋体" w:hAnsi="宋体" w:eastAsia="宋体" w:cs="宋体"/>
          <w:b/>
          <w:bCs/>
          <w:color w:val="auto"/>
          <w:kern w:val="0"/>
          <w:sz w:val="21"/>
          <w:szCs w:val="21"/>
          <w:highlight w:val="none"/>
          <w:u w:val="single"/>
          <w:lang w:bidi="en-US"/>
        </w:rPr>
        <w:t xml:space="preserve">           </w:t>
      </w:r>
      <w:r>
        <w:rPr>
          <w:rFonts w:hint="eastAsia" w:ascii="宋体" w:hAnsi="宋体" w:eastAsia="宋体" w:cs="宋体"/>
          <w:b/>
          <w:bCs/>
          <w:color w:val="auto"/>
          <w:kern w:val="0"/>
          <w:sz w:val="21"/>
          <w:szCs w:val="21"/>
          <w:highlight w:val="none"/>
          <w:lang w:bidi="en-US"/>
        </w:rPr>
        <w:t>项目履约担保函</w:t>
      </w:r>
      <w:bookmarkEnd w:id="50"/>
      <w:bookmarkEnd w:id="51"/>
      <w:bookmarkEnd w:id="52"/>
    </w:p>
    <w:p w14:paraId="1A3E897C">
      <w:pPr>
        <w:spacing w:line="360" w:lineRule="auto"/>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编号：</w:t>
      </w:r>
    </w:p>
    <w:p w14:paraId="4291B805">
      <w:pPr>
        <w:spacing w:line="360" w:lineRule="auto"/>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u w:val="single"/>
          <w:lang w:bidi="en-US"/>
        </w:rPr>
        <w:t>（采购人）</w:t>
      </w:r>
      <w:r>
        <w:rPr>
          <w:rFonts w:hint="eastAsia" w:ascii="宋体" w:hAnsi="宋体" w:eastAsia="宋体" w:cs="宋体"/>
          <w:color w:val="auto"/>
          <w:kern w:val="0"/>
          <w:sz w:val="21"/>
          <w:szCs w:val="21"/>
          <w:highlight w:val="none"/>
          <w:lang w:bidi="en-US"/>
        </w:rPr>
        <w:t>：</w:t>
      </w:r>
    </w:p>
    <w:p w14:paraId="6AB3912A">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鉴于你方与</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（以下简称投标人）于—年—月—日签定编号为</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的《</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政府采购合同》（以下简称主合同），且依据该合同的约定，投标人应在</w:t>
      </w:r>
      <w:r>
        <w:rPr>
          <w:rFonts w:hint="eastAsia" w:ascii="宋体" w:hAnsi="宋体" w:eastAsia="宋体" w:cs="宋体"/>
          <w:color w:val="auto"/>
          <w:kern w:val="0"/>
          <w:sz w:val="21"/>
          <w:szCs w:val="21"/>
          <w:highlight w:val="none"/>
          <w:lang w:val="zh-CN" w:bidi="en-US"/>
        </w:rPr>
        <w:t>—</w:t>
      </w:r>
      <w:r>
        <w:rPr>
          <w:rFonts w:hint="eastAsia" w:ascii="宋体" w:hAnsi="宋体" w:eastAsia="宋体" w:cs="宋体"/>
          <w:color w:val="auto"/>
          <w:kern w:val="0"/>
          <w:sz w:val="21"/>
          <w:szCs w:val="21"/>
          <w:highlight w:val="none"/>
          <w:lang w:bidi="en-US"/>
        </w:rPr>
        <w:t xml:space="preserve">年 </w:t>
      </w:r>
      <w:r>
        <w:rPr>
          <w:rFonts w:hint="eastAsia" w:ascii="宋体" w:hAnsi="宋体" w:eastAsia="宋体" w:cs="宋体"/>
          <w:color w:val="auto"/>
          <w:kern w:val="0"/>
          <w:sz w:val="21"/>
          <w:szCs w:val="21"/>
          <w:highlight w:val="none"/>
          <w:lang w:val="zh-CN" w:bidi="en-US"/>
        </w:rPr>
        <w:t>—</w:t>
      </w:r>
      <w:r>
        <w:rPr>
          <w:rFonts w:hint="eastAsia" w:ascii="宋体" w:hAnsi="宋体" w:eastAsia="宋体" w:cs="宋体"/>
          <w:color w:val="auto"/>
          <w:kern w:val="0"/>
          <w:sz w:val="21"/>
          <w:szCs w:val="21"/>
          <w:highlight w:val="none"/>
          <w:lang w:bidi="en-US"/>
        </w:rPr>
        <w:t>月</w:t>
      </w:r>
      <w:r>
        <w:rPr>
          <w:rFonts w:hint="eastAsia" w:ascii="宋体" w:hAnsi="宋体" w:eastAsia="宋体" w:cs="宋体"/>
          <w:color w:val="auto"/>
          <w:kern w:val="0"/>
          <w:sz w:val="21"/>
          <w:szCs w:val="21"/>
          <w:highlight w:val="none"/>
          <w:lang w:val="zh-CN" w:bidi="en-US"/>
        </w:rPr>
        <w:t>—</w:t>
      </w:r>
      <w:r>
        <w:rPr>
          <w:rFonts w:hint="eastAsia" w:ascii="宋体" w:hAnsi="宋体" w:eastAsia="宋体" w:cs="宋体"/>
          <w:color w:val="auto"/>
          <w:kern w:val="0"/>
          <w:sz w:val="21"/>
          <w:szCs w:val="21"/>
          <w:highlight w:val="none"/>
          <w:lang w:bidi="en-US"/>
        </w:rPr>
        <w:t>日前向你方交纳履约保证金，且可以履约担保函的形式交纳履约保证金。应投保人的申请，我方以保证的方式向你方提供如下履约保证金担保：</w:t>
      </w:r>
    </w:p>
    <w:p w14:paraId="3724B42E">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3" w:name="bookmark3"/>
      <w:r>
        <w:rPr>
          <w:rFonts w:hint="eastAsia" w:ascii="宋体" w:hAnsi="宋体" w:eastAsia="宋体" w:cs="宋体"/>
          <w:color w:val="auto"/>
          <w:kern w:val="0"/>
          <w:sz w:val="21"/>
          <w:szCs w:val="21"/>
          <w:highlight w:val="none"/>
          <w:lang w:bidi="en-US"/>
        </w:rPr>
        <w:t>一</w:t>
      </w:r>
      <w:bookmarkEnd w:id="53"/>
      <w:r>
        <w:rPr>
          <w:rFonts w:hint="eastAsia" w:ascii="宋体" w:hAnsi="宋体" w:eastAsia="宋体" w:cs="宋体"/>
          <w:color w:val="auto"/>
          <w:kern w:val="0"/>
          <w:sz w:val="21"/>
          <w:szCs w:val="21"/>
          <w:highlight w:val="none"/>
          <w:lang w:bidi="en-US"/>
        </w:rPr>
        <w:t>、保证责任的情形及保证金额</w:t>
      </w:r>
    </w:p>
    <w:p w14:paraId="09131BA4">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4" w:name="bookmark4"/>
      <w:r>
        <w:rPr>
          <w:rFonts w:hint="eastAsia" w:ascii="宋体" w:hAnsi="宋体" w:eastAsia="宋体" w:cs="宋体"/>
          <w:color w:val="auto"/>
          <w:kern w:val="0"/>
          <w:sz w:val="21"/>
          <w:szCs w:val="21"/>
          <w:highlight w:val="none"/>
          <w:lang w:bidi="en-US"/>
        </w:rPr>
        <w:t>（</w:t>
      </w:r>
      <w:bookmarkEnd w:id="54"/>
      <w:r>
        <w:rPr>
          <w:rFonts w:hint="eastAsia" w:ascii="宋体" w:hAnsi="宋体" w:eastAsia="宋体" w:cs="宋体"/>
          <w:color w:val="auto"/>
          <w:kern w:val="0"/>
          <w:sz w:val="21"/>
          <w:szCs w:val="21"/>
          <w:highlight w:val="none"/>
          <w:lang w:bidi="en-US"/>
        </w:rPr>
        <w:t>一）在投标人出现下列情形之一时，我方承担保证责任：</w:t>
      </w:r>
    </w:p>
    <w:p w14:paraId="605A96D7">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5" w:name="bookmark5"/>
      <w:bookmarkEnd w:id="55"/>
      <w:r>
        <w:rPr>
          <w:rFonts w:hint="eastAsia" w:ascii="宋体" w:hAnsi="宋体" w:eastAsia="宋体" w:cs="宋体"/>
          <w:color w:val="auto"/>
          <w:kern w:val="0"/>
          <w:sz w:val="21"/>
          <w:szCs w:val="21"/>
          <w:highlight w:val="none"/>
          <w:lang w:bidi="en-US"/>
        </w:rPr>
        <w:t>1.将中标项目转让给他人，或者在投标文件中未说明，且未经采购人同意，将中标项目分包给他人的；</w:t>
      </w:r>
    </w:p>
    <w:p w14:paraId="7BDED5BF">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6" w:name="bookmark6"/>
      <w:bookmarkEnd w:id="56"/>
      <w:r>
        <w:rPr>
          <w:rFonts w:hint="eastAsia" w:ascii="宋体" w:hAnsi="宋体" w:eastAsia="宋体" w:cs="宋体"/>
          <w:color w:val="auto"/>
          <w:kern w:val="0"/>
          <w:sz w:val="21"/>
          <w:szCs w:val="21"/>
          <w:highlight w:val="none"/>
          <w:lang w:bidi="en-US"/>
        </w:rPr>
        <w:t>2.主合同约定的应当缴纳履约保证金的情形：</w:t>
      </w:r>
    </w:p>
    <w:p w14:paraId="248CA486">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7" w:name="bookmark7"/>
      <w:r>
        <w:rPr>
          <w:rFonts w:hint="eastAsia" w:ascii="宋体" w:hAnsi="宋体" w:eastAsia="宋体" w:cs="宋体"/>
          <w:color w:val="auto"/>
          <w:kern w:val="0"/>
          <w:sz w:val="21"/>
          <w:szCs w:val="21"/>
          <w:highlight w:val="none"/>
          <w:lang w:bidi="en-US"/>
        </w:rPr>
        <w:t>（</w:t>
      </w:r>
      <w:bookmarkEnd w:id="57"/>
      <w:r>
        <w:rPr>
          <w:rFonts w:hint="eastAsia" w:ascii="宋体" w:hAnsi="宋体" w:eastAsia="宋体" w:cs="宋体"/>
          <w:color w:val="auto"/>
          <w:kern w:val="0"/>
          <w:sz w:val="21"/>
          <w:szCs w:val="21"/>
          <w:highlight w:val="none"/>
          <w:lang w:bidi="en-US"/>
        </w:rPr>
        <w:t>1）未按主合同约定的质量、数量和期限供应货物/提供服务/完成工程的；</w:t>
      </w:r>
    </w:p>
    <w:p w14:paraId="3F5C6055">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58" w:name="bookmark8"/>
      <w:r>
        <w:rPr>
          <w:rFonts w:hint="eastAsia" w:ascii="宋体" w:hAnsi="宋体" w:eastAsia="宋体" w:cs="宋体"/>
          <w:color w:val="auto"/>
          <w:kern w:val="0"/>
          <w:sz w:val="21"/>
          <w:szCs w:val="21"/>
          <w:highlight w:val="none"/>
          <w:lang w:bidi="en-US"/>
        </w:rPr>
        <w:t>（</w:t>
      </w:r>
      <w:bookmarkEnd w:id="58"/>
      <w:r>
        <w:rPr>
          <w:rFonts w:hint="eastAsia" w:ascii="宋体" w:hAnsi="宋体" w:eastAsia="宋体" w:cs="宋体"/>
          <w:color w:val="auto"/>
          <w:kern w:val="0"/>
          <w:sz w:val="21"/>
          <w:szCs w:val="21"/>
          <w:highlight w:val="none"/>
          <w:lang w:bidi="en-US"/>
        </w:rPr>
        <w:t>2）</w:t>
      </w:r>
      <w:bookmarkStart w:id="59" w:name="bookmark9"/>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w:t>
      </w:r>
    </w:p>
    <w:p w14:paraId="37EE9EEA">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w:t>
      </w:r>
      <w:bookmarkEnd w:id="59"/>
      <w:r>
        <w:rPr>
          <w:rFonts w:hint="eastAsia" w:ascii="宋体" w:hAnsi="宋体" w:eastAsia="宋体" w:cs="宋体"/>
          <w:color w:val="auto"/>
          <w:kern w:val="0"/>
          <w:sz w:val="21"/>
          <w:szCs w:val="21"/>
          <w:highlight w:val="none"/>
          <w:lang w:bidi="en-US"/>
        </w:rPr>
        <w:t>二）我方的保证范围是主合同约定的合同价款总额的</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%数额为</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元 （大写</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）,币种为</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。（即主合同履约保证金金额）</w:t>
      </w:r>
    </w:p>
    <w:p w14:paraId="0B7D8DBC">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0" w:name="bookmark10"/>
      <w:r>
        <w:rPr>
          <w:rFonts w:hint="eastAsia" w:ascii="宋体" w:hAnsi="宋体" w:eastAsia="宋体" w:cs="宋体"/>
          <w:color w:val="auto"/>
          <w:kern w:val="0"/>
          <w:sz w:val="21"/>
          <w:szCs w:val="21"/>
          <w:highlight w:val="none"/>
          <w:lang w:bidi="en-US"/>
        </w:rPr>
        <w:t>二</w:t>
      </w:r>
      <w:bookmarkEnd w:id="60"/>
      <w:r>
        <w:rPr>
          <w:rFonts w:hint="eastAsia" w:ascii="宋体" w:hAnsi="宋体" w:eastAsia="宋体" w:cs="宋体"/>
          <w:color w:val="auto"/>
          <w:kern w:val="0"/>
          <w:sz w:val="21"/>
          <w:szCs w:val="21"/>
          <w:highlight w:val="none"/>
          <w:lang w:bidi="en-US"/>
        </w:rPr>
        <w:t>、保证的方式及保证期间</w:t>
      </w:r>
    </w:p>
    <w:p w14:paraId="1EE5E035">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我方保证的方式为：连带责任保证。</w:t>
      </w:r>
    </w:p>
    <w:p w14:paraId="7405086B">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我方保证的期间为：自本合同生效之日起至投标人按照主合同约定的供货/完工期限届满后</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日内。</w:t>
      </w:r>
    </w:p>
    <w:p w14:paraId="374C2B5A">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如果投标人商未按主合同约定向贵方供应货物/提供服务/完成工程的，由我方在保证金额内向你方支付上述款项。</w:t>
      </w:r>
    </w:p>
    <w:p w14:paraId="777DC38E">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1" w:name="bookmark11"/>
      <w:r>
        <w:rPr>
          <w:rFonts w:hint="eastAsia" w:ascii="宋体" w:hAnsi="宋体" w:eastAsia="宋体" w:cs="宋体"/>
          <w:color w:val="auto"/>
          <w:kern w:val="0"/>
          <w:sz w:val="21"/>
          <w:szCs w:val="21"/>
          <w:highlight w:val="none"/>
          <w:lang w:bidi="en-US"/>
        </w:rPr>
        <w:t>三</w:t>
      </w:r>
      <w:bookmarkEnd w:id="61"/>
      <w:r>
        <w:rPr>
          <w:rFonts w:hint="eastAsia" w:ascii="宋体" w:hAnsi="宋体" w:eastAsia="宋体" w:cs="宋体"/>
          <w:color w:val="auto"/>
          <w:kern w:val="0"/>
          <w:sz w:val="21"/>
          <w:szCs w:val="21"/>
          <w:highlight w:val="none"/>
          <w:lang w:bidi="en-US"/>
        </w:rPr>
        <w:t>、承担保证责任的程序</w:t>
      </w:r>
    </w:p>
    <w:p w14:paraId="70E523AD">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2" w:name="bookmark12"/>
      <w:bookmarkEnd w:id="62"/>
      <w:r>
        <w:rPr>
          <w:rFonts w:hint="eastAsia" w:ascii="宋体" w:hAnsi="宋体" w:eastAsia="宋体" w:cs="宋体"/>
          <w:color w:val="auto"/>
          <w:kern w:val="0"/>
          <w:sz w:val="21"/>
          <w:szCs w:val="21"/>
          <w:highlight w:val="none"/>
          <w:lang w:bidi="en-US"/>
        </w:rPr>
        <w:t>1.你方要求我方承担保证责任的，应在本保函保证期间内向我方发出书面索赔通知。索赔通知应写明要求索赔的金额，支付款项应到达的帐号。并附有证明投标人违约事实的证 明材料。</w:t>
      </w:r>
    </w:p>
    <w:p w14:paraId="157AAD39">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如果你方与投标人因货物质量问题产生争议，你方还需同时提供</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部门出具的质量检测报告，或经诉讼（仲裁）程序裁决后的裁决书、调解书，本保证人即按照检测结果或 裁决书、调解书决定是否承担保证责任。</w:t>
      </w:r>
    </w:p>
    <w:p w14:paraId="05EB2E38">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3" w:name="bookmark13"/>
      <w:bookmarkEnd w:id="63"/>
      <w:r>
        <w:rPr>
          <w:rFonts w:hint="eastAsia" w:ascii="宋体" w:hAnsi="宋体" w:eastAsia="宋体" w:cs="宋体"/>
          <w:color w:val="auto"/>
          <w:kern w:val="0"/>
          <w:sz w:val="21"/>
          <w:szCs w:val="21"/>
          <w:highlight w:val="none"/>
          <w:lang w:bidi="en-US"/>
        </w:rPr>
        <w:t>2.我方收到你方的书面索赔通知及相应证明材料，在</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工作日内进行核定后按照本保函的承诺承担保证责任。</w:t>
      </w:r>
    </w:p>
    <w:p w14:paraId="71196A74">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4" w:name="bookmark14"/>
      <w:r>
        <w:rPr>
          <w:rFonts w:hint="eastAsia" w:ascii="宋体" w:hAnsi="宋体" w:eastAsia="宋体" w:cs="宋体"/>
          <w:color w:val="auto"/>
          <w:kern w:val="0"/>
          <w:sz w:val="21"/>
          <w:szCs w:val="21"/>
          <w:highlight w:val="none"/>
          <w:lang w:bidi="en-US"/>
        </w:rPr>
        <w:t>四</w:t>
      </w:r>
      <w:bookmarkEnd w:id="64"/>
      <w:r>
        <w:rPr>
          <w:rFonts w:hint="eastAsia" w:ascii="宋体" w:hAnsi="宋体" w:eastAsia="宋体" w:cs="宋体"/>
          <w:color w:val="auto"/>
          <w:kern w:val="0"/>
          <w:sz w:val="21"/>
          <w:szCs w:val="21"/>
          <w:highlight w:val="none"/>
          <w:lang w:bidi="en-US"/>
        </w:rPr>
        <w:t>、保证责任的终止</w:t>
      </w:r>
    </w:p>
    <w:p w14:paraId="76EF8ADE">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5" w:name="bookmark15"/>
      <w:bookmarkEnd w:id="65"/>
      <w:r>
        <w:rPr>
          <w:rFonts w:hint="eastAsia" w:ascii="宋体" w:hAnsi="宋体" w:eastAsia="宋体" w:cs="宋体"/>
          <w:color w:val="auto"/>
          <w:kern w:val="0"/>
          <w:sz w:val="21"/>
          <w:szCs w:val="21"/>
          <w:highlight w:val="none"/>
          <w:lang w:bidi="en-US"/>
        </w:rPr>
        <w:t>1.保证期间届满你方未向我方书面主张保证责任的，自保证期间届满次日起，我方保证责任自动终止。保证期间届满前，主合同约定的货物</w:t>
      </w:r>
      <w:r>
        <w:rPr>
          <w:rFonts w:hint="eastAsia" w:ascii="宋体" w:hAnsi="宋体" w:eastAsia="宋体" w:cs="宋体"/>
          <w:color w:val="auto"/>
          <w:kern w:val="0"/>
          <w:sz w:val="21"/>
          <w:szCs w:val="21"/>
          <w:highlight w:val="none"/>
          <w:lang w:val="zh-CN" w:bidi="en-US"/>
        </w:rPr>
        <w:t>'工程'服</w:t>
      </w:r>
      <w:r>
        <w:rPr>
          <w:rFonts w:hint="eastAsia" w:ascii="宋体" w:hAnsi="宋体" w:eastAsia="宋体" w:cs="宋体"/>
          <w:color w:val="auto"/>
          <w:kern w:val="0"/>
          <w:sz w:val="21"/>
          <w:szCs w:val="21"/>
          <w:highlight w:val="none"/>
          <w:lang w:bidi="en-US"/>
        </w:rPr>
        <w:t>务全部验收合格的，自验收合格日起，我方保证责任自动终止。</w:t>
      </w:r>
    </w:p>
    <w:p w14:paraId="53FBE452">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6" w:name="bookmark16"/>
      <w:bookmarkEnd w:id="66"/>
      <w:r>
        <w:rPr>
          <w:rFonts w:hint="eastAsia" w:ascii="宋体" w:hAnsi="宋体" w:eastAsia="宋体" w:cs="宋体"/>
          <w:color w:val="auto"/>
          <w:kern w:val="0"/>
          <w:sz w:val="21"/>
          <w:szCs w:val="21"/>
          <w:highlight w:val="none"/>
          <w:lang w:bidi="en-US"/>
        </w:rPr>
        <w:t>2.我方按照本保函向你方履行了保证责任后，自我方向你方支付款项（支付款项从我方账户划出）之日起，保证责任即终止。</w:t>
      </w:r>
    </w:p>
    <w:p w14:paraId="0C03561D">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7" w:name="bookmark17"/>
      <w:bookmarkEnd w:id="67"/>
      <w:r>
        <w:rPr>
          <w:rFonts w:hint="eastAsia" w:ascii="宋体" w:hAnsi="宋体" w:eastAsia="宋体" w:cs="宋体"/>
          <w:color w:val="auto"/>
          <w:kern w:val="0"/>
          <w:sz w:val="21"/>
          <w:szCs w:val="21"/>
          <w:highlight w:val="none"/>
          <w:lang w:bidi="en-US"/>
        </w:rPr>
        <w:t>3.按照法律法规的规定或出现应终止我方保证责任的其它情形的，我方在本保函项下的保证责任亦终止。</w:t>
      </w:r>
    </w:p>
    <w:p w14:paraId="4D21F362">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8" w:name="bookmark18"/>
      <w:bookmarkEnd w:id="68"/>
      <w:r>
        <w:rPr>
          <w:rFonts w:hint="eastAsia" w:ascii="宋体" w:hAnsi="宋体" w:eastAsia="宋体" w:cs="宋体"/>
          <w:color w:val="auto"/>
          <w:kern w:val="0"/>
          <w:sz w:val="21"/>
          <w:szCs w:val="21"/>
          <w:highlight w:val="none"/>
          <w:lang w:bidi="en-US"/>
        </w:rPr>
        <w:t>4.你方与投标人修改主合同，加重我方保证责任的，我方对加重部分不承担保证责任，但该等修改事先经我方书面同意的除外；你方与投标人修改主</w:t>
      </w:r>
      <w:r>
        <w:rPr>
          <w:rFonts w:hint="eastAsia" w:ascii="宋体" w:hAnsi="宋体" w:eastAsia="宋体" w:cs="宋体"/>
          <w:color w:val="auto"/>
          <w:kern w:val="0"/>
          <w:sz w:val="21"/>
          <w:szCs w:val="21"/>
          <w:highlight w:val="none"/>
          <w:lang w:eastAsia="zh-CN" w:bidi="en-US"/>
        </w:rPr>
        <w:t>合同履约期限</w:t>
      </w:r>
      <w:r>
        <w:rPr>
          <w:rFonts w:hint="eastAsia" w:ascii="宋体" w:hAnsi="宋体" w:eastAsia="宋体" w:cs="宋体"/>
          <w:color w:val="auto"/>
          <w:kern w:val="0"/>
          <w:sz w:val="21"/>
          <w:szCs w:val="21"/>
          <w:highlight w:val="none"/>
          <w:lang w:bidi="en-US"/>
        </w:rPr>
        <w:t>，我方保证期间仍依修改前的履行期限计算，但该等修改事先经我方书面同意的除外。</w:t>
      </w:r>
    </w:p>
    <w:p w14:paraId="72EA88C8">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69" w:name="bookmark19"/>
      <w:r>
        <w:rPr>
          <w:rFonts w:hint="eastAsia" w:ascii="宋体" w:hAnsi="宋体" w:eastAsia="宋体" w:cs="宋体"/>
          <w:color w:val="auto"/>
          <w:kern w:val="0"/>
          <w:sz w:val="21"/>
          <w:szCs w:val="21"/>
          <w:highlight w:val="none"/>
          <w:lang w:bidi="en-US"/>
        </w:rPr>
        <w:t>五</w:t>
      </w:r>
      <w:bookmarkEnd w:id="69"/>
      <w:r>
        <w:rPr>
          <w:rFonts w:hint="eastAsia" w:ascii="宋体" w:hAnsi="宋体" w:eastAsia="宋体" w:cs="宋体"/>
          <w:color w:val="auto"/>
          <w:kern w:val="0"/>
          <w:sz w:val="21"/>
          <w:szCs w:val="21"/>
          <w:highlight w:val="none"/>
          <w:lang w:bidi="en-US"/>
        </w:rPr>
        <w:t>、免责条款</w:t>
      </w:r>
    </w:p>
    <w:p w14:paraId="367001E3">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1.因你方违反主合同约定致使投标人不能履行义务的，我方不承担保证责任。</w:t>
      </w:r>
    </w:p>
    <w:p w14:paraId="77061EC6">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70" w:name="bookmark20"/>
      <w:bookmarkEnd w:id="70"/>
      <w:r>
        <w:rPr>
          <w:rFonts w:hint="eastAsia" w:ascii="宋体" w:hAnsi="宋体" w:eastAsia="宋体" w:cs="宋体"/>
          <w:color w:val="auto"/>
          <w:kern w:val="0"/>
          <w:sz w:val="21"/>
          <w:szCs w:val="21"/>
          <w:highlight w:val="none"/>
          <w:lang w:bidi="en-US"/>
        </w:rPr>
        <w:t>2.依照法律法规的规定或你方与投标人的另行约定，全部或者部分免除投标人应缴纳的保证金义务的，我方亦免除相应的保证责任。</w:t>
      </w:r>
    </w:p>
    <w:p w14:paraId="038904A7">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71" w:name="bookmark21"/>
      <w:bookmarkEnd w:id="71"/>
      <w:r>
        <w:rPr>
          <w:rFonts w:hint="eastAsia" w:ascii="宋体" w:hAnsi="宋体" w:eastAsia="宋体" w:cs="宋体"/>
          <w:color w:val="auto"/>
          <w:kern w:val="0"/>
          <w:sz w:val="21"/>
          <w:szCs w:val="21"/>
          <w:highlight w:val="none"/>
          <w:lang w:bidi="en-US"/>
        </w:rPr>
        <w:t>3.因不可抗力造成投标人不能履行供货义务的，我方不承担保证责任。</w:t>
      </w:r>
    </w:p>
    <w:p w14:paraId="13492485">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72" w:name="bookmark22"/>
      <w:r>
        <w:rPr>
          <w:rFonts w:hint="eastAsia" w:ascii="宋体" w:hAnsi="宋体" w:eastAsia="宋体" w:cs="宋体"/>
          <w:color w:val="auto"/>
          <w:kern w:val="0"/>
          <w:sz w:val="21"/>
          <w:szCs w:val="21"/>
          <w:highlight w:val="none"/>
          <w:lang w:bidi="en-US"/>
        </w:rPr>
        <w:t>六</w:t>
      </w:r>
      <w:bookmarkEnd w:id="72"/>
      <w:r>
        <w:rPr>
          <w:rFonts w:hint="eastAsia" w:ascii="宋体" w:hAnsi="宋体" w:eastAsia="宋体" w:cs="宋体"/>
          <w:color w:val="auto"/>
          <w:kern w:val="0"/>
          <w:sz w:val="21"/>
          <w:szCs w:val="21"/>
          <w:highlight w:val="none"/>
          <w:lang w:bidi="en-US"/>
        </w:rPr>
        <w:t>、争议的解决</w:t>
      </w:r>
    </w:p>
    <w:p w14:paraId="06EA9935">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因本保函发生的纠纷，由你我双方协商解决，协商不成的，通过诉讼程序解决，诉讼管辖地法院为</w:t>
      </w:r>
      <w:r>
        <w:rPr>
          <w:rFonts w:hint="eastAsia" w:ascii="宋体" w:hAnsi="宋体" w:eastAsia="宋体" w:cs="宋体"/>
          <w:color w:val="auto"/>
          <w:kern w:val="0"/>
          <w:sz w:val="21"/>
          <w:szCs w:val="21"/>
          <w:highlight w:val="none"/>
          <w:u w:val="single"/>
          <w:lang w:bidi="en-US"/>
        </w:rPr>
        <w:t xml:space="preserve">         </w:t>
      </w:r>
      <w:r>
        <w:rPr>
          <w:rFonts w:hint="eastAsia" w:ascii="宋体" w:hAnsi="宋体" w:eastAsia="宋体" w:cs="宋体"/>
          <w:color w:val="auto"/>
          <w:kern w:val="0"/>
          <w:sz w:val="21"/>
          <w:szCs w:val="21"/>
          <w:highlight w:val="none"/>
          <w:lang w:bidi="en-US"/>
        </w:rPr>
        <w:t>法院。</w:t>
      </w:r>
    </w:p>
    <w:p w14:paraId="7BE4B99D">
      <w:pPr>
        <w:spacing w:line="360" w:lineRule="auto"/>
        <w:ind w:firstLine="420" w:firstLineChars="200"/>
        <w:jc w:val="left"/>
        <w:rPr>
          <w:rFonts w:hint="eastAsia" w:ascii="宋体" w:hAnsi="宋体" w:eastAsia="宋体" w:cs="宋体"/>
          <w:color w:val="auto"/>
          <w:kern w:val="0"/>
          <w:sz w:val="21"/>
          <w:szCs w:val="21"/>
          <w:highlight w:val="none"/>
          <w:lang w:bidi="en-US"/>
        </w:rPr>
      </w:pPr>
      <w:bookmarkStart w:id="73" w:name="bookmark23"/>
      <w:r>
        <w:rPr>
          <w:rFonts w:hint="eastAsia" w:ascii="宋体" w:hAnsi="宋体" w:eastAsia="宋体" w:cs="宋体"/>
          <w:color w:val="auto"/>
          <w:kern w:val="0"/>
          <w:sz w:val="21"/>
          <w:szCs w:val="21"/>
          <w:highlight w:val="none"/>
          <w:lang w:bidi="en-US"/>
        </w:rPr>
        <w:t>七</w:t>
      </w:r>
      <w:bookmarkEnd w:id="73"/>
      <w:r>
        <w:rPr>
          <w:rFonts w:hint="eastAsia" w:ascii="宋体" w:hAnsi="宋体" w:eastAsia="宋体" w:cs="宋体"/>
          <w:color w:val="auto"/>
          <w:kern w:val="0"/>
          <w:sz w:val="21"/>
          <w:szCs w:val="21"/>
          <w:highlight w:val="none"/>
          <w:lang w:bidi="en-US"/>
        </w:rPr>
        <w:t>、保函的生效</w:t>
      </w:r>
    </w:p>
    <w:p w14:paraId="4FFCBBFC">
      <w:pPr>
        <w:spacing w:line="360" w:lineRule="auto"/>
        <w:ind w:firstLine="420" w:firstLineChars="2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本保函自我方加盖公章之日起生效。</w:t>
      </w:r>
    </w:p>
    <w:p w14:paraId="2EEEAE20">
      <w:pPr>
        <w:pStyle w:val="16"/>
        <w:rPr>
          <w:rFonts w:hint="eastAsia" w:ascii="宋体" w:hAnsi="宋体" w:eastAsia="宋体" w:cs="宋体"/>
          <w:color w:val="auto"/>
          <w:sz w:val="21"/>
          <w:szCs w:val="21"/>
          <w:highlight w:val="none"/>
          <w:lang w:bidi="en-US"/>
        </w:rPr>
      </w:pPr>
    </w:p>
    <w:p w14:paraId="376E99BD">
      <w:pPr>
        <w:pStyle w:val="16"/>
        <w:rPr>
          <w:rFonts w:hint="eastAsia" w:ascii="宋体" w:hAnsi="宋体" w:eastAsia="宋体" w:cs="宋体"/>
          <w:color w:val="auto"/>
          <w:sz w:val="21"/>
          <w:szCs w:val="21"/>
          <w:highlight w:val="none"/>
          <w:lang w:bidi="en-US"/>
        </w:rPr>
      </w:pPr>
    </w:p>
    <w:p w14:paraId="45FFC7C0">
      <w:pPr>
        <w:pStyle w:val="16"/>
        <w:rPr>
          <w:rFonts w:hint="eastAsia" w:ascii="宋体" w:hAnsi="宋体" w:eastAsia="宋体" w:cs="宋体"/>
          <w:color w:val="auto"/>
          <w:sz w:val="21"/>
          <w:szCs w:val="21"/>
          <w:highlight w:val="none"/>
          <w:lang w:bidi="en-US"/>
        </w:rPr>
      </w:pPr>
    </w:p>
    <w:p w14:paraId="55A69784">
      <w:pPr>
        <w:pStyle w:val="16"/>
        <w:rPr>
          <w:rFonts w:hint="eastAsia" w:ascii="宋体" w:hAnsi="宋体" w:eastAsia="宋体" w:cs="宋体"/>
          <w:color w:val="auto"/>
          <w:sz w:val="21"/>
          <w:szCs w:val="21"/>
          <w:highlight w:val="none"/>
          <w:lang w:bidi="en-US"/>
        </w:rPr>
      </w:pPr>
    </w:p>
    <w:p w14:paraId="68D86C65">
      <w:pPr>
        <w:spacing w:line="360" w:lineRule="auto"/>
        <w:ind w:firstLine="6090" w:firstLineChars="2900"/>
        <w:jc w:val="left"/>
        <w:rPr>
          <w:rFonts w:hint="eastAsia"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保证人：（公章）</w:t>
      </w:r>
    </w:p>
    <w:p w14:paraId="36C9AFAC">
      <w:pPr>
        <w:spacing w:line="360" w:lineRule="auto"/>
        <w:ind w:firstLine="6090" w:firstLineChars="2900"/>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bidi="en-US"/>
        </w:rPr>
        <w:t>年 月 日</w:t>
      </w:r>
    </w:p>
    <w:p w14:paraId="67174AC5">
      <w:pPr>
        <w:rPr>
          <w:rFonts w:hint="eastAsia" w:ascii="宋体" w:hAnsi="宋体" w:eastAsia="宋体" w:cs="宋体"/>
        </w:rPr>
      </w:pPr>
    </w:p>
    <w:p w14:paraId="053217AE">
      <w:pPr>
        <w:rPr>
          <w:rFonts w:hint="eastAsia" w:ascii="宋体" w:hAnsi="宋体" w:eastAsia="宋体" w:cs="宋体"/>
        </w:rPr>
      </w:pPr>
    </w:p>
    <w:sectPr>
      <w:footerReference r:id="rId11" w:type="defaul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9125">
    <w:pPr>
      <w:pStyle w:val="13"/>
    </w:pPr>
    <w:r>
      <w:rPr>
        <w:sz w:val="18"/>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-46990</wp:posOffset>
              </wp:positionV>
              <wp:extent cx="5267325" cy="0"/>
              <wp:effectExtent l="0" t="19050" r="9525" b="19050"/>
              <wp:wrapNone/>
              <wp:docPr id="19" name="直接连接符 19"/>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5pt;margin-top:-3.7pt;height:0pt;width:414.75pt;z-index:251666432;mso-width-relative:page;mso-height-relative:page;" filled="f" stroked="t" coordsize="21600,21600" o:gfxdata="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mQ9H1AAAAAcBAAAPAAAAAAAAAAEAIAAAACIAAABkcnMvZG93bnJldi54bWxQSwEC&#10;FAAUAAAACACHTuJAtCRuj/gBAADbAwAADgAAAAAAAAABACAAAAAjAQAAZHJzL2Uyb0RvYy54bWxQ&#10;SwUGAAAAAAYABgBZAQAAjQUAAAAA&#10;">
              <v:fill on="f" focussize="0,0"/>
              <v:stroke weight="3pt" color="#000000 [3213]" opacity="39321f" linestyle="thinThick"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1FFF">
    <w:pPr>
      <w:pStyle w:val="13"/>
    </w:pPr>
    <w:r>
      <w:rPr>
        <w:sz w:val="18"/>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-46990</wp:posOffset>
              </wp:positionV>
              <wp:extent cx="5267325" cy="0"/>
              <wp:effectExtent l="0" t="19050" r="9525" b="19050"/>
              <wp:wrapNone/>
              <wp:docPr id="18" name="直接连接符 18"/>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5pt;margin-top:-3.7pt;height:0pt;width:414.75pt;z-index:251665408;mso-width-relative:page;mso-height-relative:page;" filled="f" stroked="t" coordsize="21600,21600" o:gfxdata="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mQ9H1AAAAAcBAAAPAAAAAAAAAAEAIAAAACIAAABkcnMvZG93bnJldi54bWxQSwEC&#10;FAAUAAAACACHTuJAo3q0yvgBAADbAwAADgAAAAAAAAABACAAAAAjAQAAZHJzL2Uyb0RvYy54bWxQ&#10;SwUGAAAAAAYABgBZAQAAjQUAAAAA&#10;">
              <v:fill on="f" focussize="0,0"/>
              <v:stroke weight="3pt" color="#000000 [3213]" opacity="39321f" linestyle="thinThick" miterlimit="8" joinstyle="miter"/>
              <v:imagedata o:title=""/>
              <o:lock v:ext="edit" aspectratio="f"/>
            </v:lin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5783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265783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A4B0">
    <w:pPr>
      <w:snapToGrid w:val="0"/>
      <w:jc w:val="left"/>
      <w:rPr>
        <w:rFonts w:ascii="Times New Roman" w:hAnsi="Times New Roman"/>
        <w:kern w:val="0"/>
        <w:sz w:val="18"/>
        <w:szCs w:val="18"/>
      </w:rPr>
    </w:pPr>
    <w:r>
      <w:rPr>
        <w:rFonts w:ascii="Times New Roman" w:hAnsi="Times New Roman"/>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-71120</wp:posOffset>
              </wp:positionV>
              <wp:extent cx="5267325" cy="0"/>
              <wp:effectExtent l="0" t="19050" r="9525" b="19050"/>
              <wp:wrapNone/>
              <wp:docPr id="22" name="直接连接符 22"/>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5pt;margin-top:-5.6pt;height:0pt;width:414.75pt;z-index:251672576;mso-width-relative:page;mso-height-relative:page;" filled="f" stroked="t" coordsize="21600,21600" o:gfxdata="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kyEtdUAAAAIAQAADwAAAAAAAAABACAAAAAiAAAAZHJzL2Rvd25yZXYueG1sUEsB&#10;AhQAFAAAAAgAh07iQBzail34AQAA2wMAAA4AAAAAAAAAAQAgAAAAJAEAAGRycy9lMm9Eb2MueG1s&#10;UEsFBgAAAAAGAAYAWQEAAI4FAAAAAA==&#10;">
              <v:fill on="f" focussize="0,0"/>
              <v:stroke weight="3pt" color="#000000 [3213]" opacity="39321f" linestyle="thinThick" miterlimit="8" joinstyle="miter"/>
              <v:imagedata o:title=""/>
              <o:lock v:ext="edit" aspectratio="f"/>
            </v:lin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C74E6">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0C74E6">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A711">
    <w:pPr>
      <w:pStyle w:val="13"/>
    </w:pPr>
    <w: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-48260</wp:posOffset>
              </wp:positionV>
              <wp:extent cx="5267325" cy="0"/>
              <wp:effectExtent l="0" t="19050" r="9525" b="19050"/>
              <wp:wrapNone/>
              <wp:docPr id="21" name="直接连接符 21"/>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pt;margin-top:-3.8pt;height:0pt;width:414.75pt;z-index:251671552;mso-width-relative:page;mso-height-relative:page;" filled="f" stroked="t" coordsize="21600,21600" o:gfxdata="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eOpVjWAAAABwEAAA8AAAAAAAAAAQAgAAAAIgAAAGRycy9kb3ducmV2LnhtbFBL&#10;AQIUABQAAAAIAIdO4kAlOOST+AEAANsDAAAOAAAAAAAAAAEAIAAAACUBAABkcnMvZTJvRG9jLnht&#10;bFBLBQYAAAAABgAGAFkBAACPBQAAAAA=&#10;">
              <v:fill on="f" focussize="0,0"/>
              <v:stroke weight="3pt" color="#000000 [3213]" opacity="39321f" linestyle="thinThick" miterlimit="8" joinstyle="miter"/>
              <v:imagedata o:title=""/>
              <o:lock v:ext="edit" aspectratio="f"/>
            </v:lin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DE9C5">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ADE9C5">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7CB5">
    <w:pPr>
      <w:pStyle w:val="13"/>
    </w:pPr>
    <w:r>
      <mc:AlternateContent>
        <mc:Choice Requires="wps">
          <w:drawing>
            <wp:anchor distT="0" distB="0" distL="114300" distR="114300" simplePos="0" relativeHeight="251673600" behindDoc="0" locked="0" layoutInCell="1" allowOverlap="1">
              <wp:simplePos x="0" y="0"/>
              <wp:positionH relativeFrom="column">
                <wp:posOffset>127635</wp:posOffset>
              </wp:positionH>
              <wp:positionV relativeFrom="paragraph">
                <wp:posOffset>-76200</wp:posOffset>
              </wp:positionV>
              <wp:extent cx="5267325" cy="0"/>
              <wp:effectExtent l="0" t="19050" r="9525" b="19050"/>
              <wp:wrapNone/>
              <wp:docPr id="23" name="直接连接符 23"/>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5pt;margin-top:-6pt;height:0pt;width:414.75pt;z-index:251673600;mso-width-relative:page;mso-height-relative:page;" filled="f" stroked="t" coordsize="21600,21600" o:gfxdata="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ET8g1wAAAAoBAAAPAAAAAAAAAAEAIAAAACIAAABkcnMvZG93bnJldi54bWxQ&#10;SwECFAAUAAAACACHTuJAC4RQGPgBAADbAwAADgAAAAAAAAABACAAAAAmAQAAZHJzL2Uyb0RvYy54&#10;bWxQSwUGAAAAAAYABgBZAQAAkAUAAAAA&#10;">
              <v:fill on="f" focussize="0,0"/>
              <v:stroke weight="3pt" color="#000000 [3213]" opacity="39321f" linestyle="thinThick" miterlimit="8" joinstyle="miter"/>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50FA">
                          <w:pPr>
                            <w:pStyle w:val="1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33550FA">
                    <w:pPr>
                      <w:pStyle w:val="1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3C7A">
    <w:pPr>
      <w:pStyle w:val="13"/>
    </w:pPr>
    <w:r>
      <mc:AlternateContent>
        <mc:Choice Requires="wps">
          <w:drawing>
            <wp:anchor distT="0" distB="0" distL="114300" distR="114300" simplePos="0" relativeHeight="251674624" behindDoc="0" locked="0" layoutInCell="1" allowOverlap="1">
              <wp:simplePos x="0" y="0"/>
              <wp:positionH relativeFrom="column">
                <wp:posOffset>56515</wp:posOffset>
              </wp:positionH>
              <wp:positionV relativeFrom="paragraph">
                <wp:posOffset>-50800</wp:posOffset>
              </wp:positionV>
              <wp:extent cx="5267325" cy="0"/>
              <wp:effectExtent l="0" t="19050" r="9525" b="19050"/>
              <wp:wrapNone/>
              <wp:docPr id="24" name="直接连接符 24"/>
              <wp:cNvGraphicFramePr/>
              <a:graphic xmlns:a="http://schemas.openxmlformats.org/drawingml/2006/main">
                <a:graphicData uri="http://schemas.microsoft.com/office/word/2010/wordprocessingShape">
                  <wps:wsp>
                    <wps:cNvCnPr/>
                    <wps:spPr>
                      <a:xfrm>
                        <a:off x="0" y="0"/>
                        <a:ext cx="5267325" cy="0"/>
                      </a:xfrm>
                      <a:prstGeom prst="line">
                        <a:avLst/>
                      </a:prstGeom>
                      <a:ln w="38100" cmpd="thinThick">
                        <a:solidFill>
                          <a:schemeClr val="tx1">
                            <a:alpha val="6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4pt;height:0pt;width:414.75pt;z-index:251674624;mso-width-relative:page;mso-height-relative:page;" filled="f" stroked="t" coordsize="21600,21600" o:gfxdata="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h3Pe9UAAAAHAQAADwAAAAAAAAABACAAAAAiAAAAZHJzL2Rvd25yZXYueG1sUEsB&#10;AhQAFAAAAAgAh07iQC8YJhr4AQAA2wMAAA4AAAAAAAAAAQAgAAAAJAEAAGRycy9lMm9Eb2MueG1s&#10;UEsFBgAAAAAGAAYAWQEAAI4FAAAAAA==&#10;">
              <v:fill on="f" focussize="0,0"/>
              <v:stroke weight="3pt" color="#000000 [3213]" opacity="39321f" linestyle="thinThick" miterlimit="8" joinstyle="miter"/>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DC82E">
                          <w:pPr>
                            <w:pStyle w:val="1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4DC82E">
                    <w:pPr>
                      <w:pStyle w:val="1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0858">
    <w:pPr>
      <w:pStyle w:val="14"/>
      <w:jc w:val="center"/>
    </w:pPr>
    <w:r>
      <mc:AlternateContent>
        <mc:Choice Requires="wps">
          <w:drawing>
            <wp:anchor distT="0" distB="0" distL="114300" distR="114300" simplePos="0" relativeHeight="251669504" behindDoc="0" locked="0" layoutInCell="1" allowOverlap="1">
              <wp:simplePos x="0" y="0"/>
              <wp:positionH relativeFrom="column">
                <wp:posOffset>1270</wp:posOffset>
              </wp:positionH>
              <wp:positionV relativeFrom="paragraph">
                <wp:posOffset>229235</wp:posOffset>
              </wp:positionV>
              <wp:extent cx="5276850" cy="0"/>
              <wp:effectExtent l="0" t="19050" r="0" b="19050"/>
              <wp:wrapNone/>
              <wp:docPr id="5" name="直接连接符 5"/>
              <wp:cNvGraphicFramePr/>
              <a:graphic xmlns:a="http://schemas.openxmlformats.org/drawingml/2006/main">
                <a:graphicData uri="http://schemas.microsoft.com/office/word/2010/wordprocessingShape">
                  <wps:wsp>
                    <wps:cNvCnPr/>
                    <wps:spPr>
                      <a:xfrm>
                        <a:off x="1144270" y="782320"/>
                        <a:ext cx="5276850" cy="0"/>
                      </a:xfrm>
                      <a:prstGeom prst="line">
                        <a:avLst/>
                      </a:prstGeom>
                      <a:ln w="38100" cmpd="thickThin">
                        <a:solidFill>
                          <a:schemeClr val="tx1">
                            <a:alpha val="6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18.05pt;height:0pt;width:415.5pt;z-index:251669504;mso-width-relative:page;mso-height-relative:page;" filled="f" stroked="t" coordsize="21600,21600" o:gfxdata="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CKbRvRAAAABgEAAA8AAAAAAAAAAQAgAAAAIgAAAGRycy9kb3ducmV2&#10;LnhtbFBLAQIUABQAAAAIAIdO4kCPzENkAwIAAOQDAAAOAAAAAAAAAAEAIAAAACABAABkcnMvZTJv&#10;RG9jLnhtbFBLBQYAAAAABgAGAFkBAACVBQAAAAA=&#10;">
              <v:fill on="f" focussize="0,0"/>
              <v:stroke weight="3pt" color="#000000 [3213]" opacity="39321f" linestyle="thickThin" miterlimit="8" joinstyle="miter"/>
              <v:imagedata o:title=""/>
              <o:lock v:ext="edit" aspectratio="f"/>
            </v:line>
          </w:pict>
        </mc:Fallback>
      </mc:AlternateContent>
    </w:r>
    <w:r>
      <w:rPr>
        <w:rFonts w:hint="eastAsia"/>
        <w:lang w:val="en-US" w:eastAsia="zh-CN"/>
      </w:rPr>
      <w:t>医学影像科(X线电子计算机断层摄影设备（CT）采购项目招标文件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D9E5">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229235</wp:posOffset>
              </wp:positionV>
              <wp:extent cx="5276850" cy="0"/>
              <wp:effectExtent l="0" t="19050" r="0" b="19050"/>
              <wp:wrapNone/>
              <wp:docPr id="1" name="直接连接符 1"/>
              <wp:cNvGraphicFramePr/>
              <a:graphic xmlns:a="http://schemas.openxmlformats.org/drawingml/2006/main">
                <a:graphicData uri="http://schemas.microsoft.com/office/word/2010/wordprocessingShape">
                  <wps:wsp>
                    <wps:cNvCnPr/>
                    <wps:spPr>
                      <a:xfrm>
                        <a:off x="1144270" y="782320"/>
                        <a:ext cx="5276850" cy="0"/>
                      </a:xfrm>
                      <a:prstGeom prst="line">
                        <a:avLst/>
                      </a:prstGeom>
                      <a:ln w="38100" cmpd="thickThin">
                        <a:solidFill>
                          <a:schemeClr val="tx1">
                            <a:alpha val="6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18.05pt;height:0pt;width:415.5pt;z-index:251664384;mso-width-relative:page;mso-height-relative:page;" filled="f" stroked="t" coordsize="21600,21600" o:gfxdata="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IptG9EAAAAGAQAADwAAAAAAAAABACAAAAAiAAAAZHJzL2Rvd25yZXYu&#10;eG1sUEsBAhQAFAAAAAgAh07iQIpmowoCAgAA5AMAAA4AAAAAAAAAAQAgAAAAIAEAAGRycy9lMm9E&#10;b2MueG1sUEsFBgAAAAAGAAYAWQEAAJQFAAAAAA==&#10;">
              <v:fill on="f" focussize="0,0"/>
              <v:stroke weight="3pt" color="#000000 [3213]" opacity="39321f" linestyle="thickThin" miterlimit="8" joinstyle="miter"/>
              <v:imagedata o:title=""/>
              <o:lock v:ext="edit" aspectratio="f"/>
            </v:line>
          </w:pict>
        </mc:Fallback>
      </mc:AlternateContent>
    </w:r>
    <w:r>
      <w:rPr>
        <w:rFonts w:hint="eastAsia"/>
        <w:lang w:val="en-US" w:eastAsia="zh-CN"/>
      </w:rPr>
      <w:t>医学影像科(X线电子计算机断层摄影设备（CT）采购项目招标文件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E225">
    <w:pPr>
      <w:pStyle w:val="14"/>
      <w:jc w:val="center"/>
    </w:pPr>
    <w: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229235</wp:posOffset>
              </wp:positionV>
              <wp:extent cx="5276850" cy="0"/>
              <wp:effectExtent l="0" t="19050" r="0" b="19050"/>
              <wp:wrapNone/>
              <wp:docPr id="20" name="直接连接符 20"/>
              <wp:cNvGraphicFramePr/>
              <a:graphic xmlns:a="http://schemas.openxmlformats.org/drawingml/2006/main">
                <a:graphicData uri="http://schemas.microsoft.com/office/word/2010/wordprocessingShape">
                  <wps:wsp>
                    <wps:cNvCnPr/>
                    <wps:spPr>
                      <a:xfrm>
                        <a:off x="1144270" y="782320"/>
                        <a:ext cx="5276850" cy="0"/>
                      </a:xfrm>
                      <a:prstGeom prst="line">
                        <a:avLst/>
                      </a:prstGeom>
                      <a:ln w="38100" cmpd="thickThin">
                        <a:solidFill>
                          <a:schemeClr val="tx1">
                            <a:alpha val="6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18.05pt;height:0pt;width:415.5pt;z-index:251670528;mso-width-relative:page;mso-height-relative:page;" filled="f" stroked="t" coordsize="21600,21600" o:gfxdata="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im0b0QAAAAYBAAAPAAAAAAAAAAEAIAAAACIAAABkcnMvZG93bnJl&#10;di54bWxQSwECFAAUAAAACACHTuJAgW5yIAQCAADmAwAADgAAAAAAAAABACAAAAAgAQAAZHJzL2Uy&#10;b0RvYy54bWxQSwUGAAAAAAYABgBZAQAAlgUAAAAA&#10;">
              <v:fill on="f" focussize="0,0"/>
              <v:stroke weight="3pt" color="#000000 [3213]" opacity="39321f" linestyle="thickThin" miterlimit="8" joinstyle="miter"/>
              <v:imagedata o:title=""/>
              <o:lock v:ext="edit" aspectratio="f"/>
            </v:line>
          </w:pict>
        </mc:Fallback>
      </mc:AlternateContent>
    </w:r>
    <w:r>
      <w:rPr>
        <w:rFonts w:hint="eastAsia"/>
        <w:lang w:val="en-US" w:eastAsia="zh-CN"/>
      </w:rPr>
      <w:t>医学影像科(X线电子计算机断层摄影设备（CT）采购项目招标文件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3D9DD2C"/>
    <w:multiLevelType w:val="singleLevel"/>
    <w:tmpl w:val="D3D9DD2C"/>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50191DA"/>
    <w:multiLevelType w:val="singleLevel"/>
    <w:tmpl w:val="E50191DA"/>
    <w:lvl w:ilvl="0" w:tentative="0">
      <w:start w:val="2"/>
      <w:numFmt w:val="chineseCounting"/>
      <w:suff w:val="nothing"/>
      <w:lvlText w:val="%1、"/>
      <w:lvlJc w:val="left"/>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F"/>
    <w:multiLevelType w:val="multilevel"/>
    <w:tmpl w:val="0000000F"/>
    <w:lvl w:ilvl="0" w:tentative="0">
      <w:start w:val="2"/>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C2D66D"/>
    <w:multiLevelType w:val="singleLevel"/>
    <w:tmpl w:val="34C2D66D"/>
    <w:lvl w:ilvl="0" w:tentative="0">
      <w:start w:val="1"/>
      <w:numFmt w:val="decimal"/>
      <w:suff w:val="nothing"/>
      <w:lvlText w:val="%1．"/>
      <w:lvlJc w:val="left"/>
    </w:lvl>
  </w:abstractNum>
  <w:abstractNum w:abstractNumId="11">
    <w:nsid w:val="72297B90"/>
    <w:multiLevelType w:val="singleLevel"/>
    <w:tmpl w:val="72297B90"/>
    <w:lvl w:ilvl="0" w:tentative="0">
      <w:start w:val="1"/>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9"/>
  </w:num>
  <w:num w:numId="2">
    <w:abstractNumId w:val="12"/>
  </w:num>
  <w:num w:numId="3">
    <w:abstractNumId w:val="2"/>
  </w:num>
  <w:num w:numId="4">
    <w:abstractNumId w:val="8"/>
  </w:num>
  <w:num w:numId="5">
    <w:abstractNumId w:val="5"/>
  </w:num>
  <w:num w:numId="6">
    <w:abstractNumId w:val="4"/>
  </w:num>
  <w:num w:numId="7">
    <w:abstractNumId w:val="1"/>
  </w:num>
  <w:num w:numId="8">
    <w:abstractNumId w:val="6"/>
  </w:num>
  <w:num w:numId="9">
    <w:abstractNumId w:val="11"/>
  </w:num>
  <w:num w:numId="10">
    <w:abstractNumId w:val="10"/>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42785"/>
    <w:rsid w:val="00643BE3"/>
    <w:rsid w:val="012515C4"/>
    <w:rsid w:val="01750653"/>
    <w:rsid w:val="01D05C15"/>
    <w:rsid w:val="035E3634"/>
    <w:rsid w:val="04096DC8"/>
    <w:rsid w:val="05E27A84"/>
    <w:rsid w:val="06652463"/>
    <w:rsid w:val="06B729DF"/>
    <w:rsid w:val="077D2FDF"/>
    <w:rsid w:val="07852DBD"/>
    <w:rsid w:val="07A80859"/>
    <w:rsid w:val="08686904"/>
    <w:rsid w:val="08DB6A0C"/>
    <w:rsid w:val="09342785"/>
    <w:rsid w:val="097E7AC3"/>
    <w:rsid w:val="0AAF0151"/>
    <w:rsid w:val="0AED38FE"/>
    <w:rsid w:val="0B291CB1"/>
    <w:rsid w:val="0BAD643E"/>
    <w:rsid w:val="0C210BDA"/>
    <w:rsid w:val="0C232BA4"/>
    <w:rsid w:val="0DBC505E"/>
    <w:rsid w:val="0EBA2B45"/>
    <w:rsid w:val="0ECC16CC"/>
    <w:rsid w:val="0F3575C8"/>
    <w:rsid w:val="0F3D4A3A"/>
    <w:rsid w:val="0FDC6D89"/>
    <w:rsid w:val="11401B02"/>
    <w:rsid w:val="11A402E3"/>
    <w:rsid w:val="11B14476"/>
    <w:rsid w:val="11C52008"/>
    <w:rsid w:val="11F272A1"/>
    <w:rsid w:val="123572C2"/>
    <w:rsid w:val="12A33F17"/>
    <w:rsid w:val="13367661"/>
    <w:rsid w:val="135B519D"/>
    <w:rsid w:val="15AF74A2"/>
    <w:rsid w:val="15E769F0"/>
    <w:rsid w:val="1683496B"/>
    <w:rsid w:val="187E55A2"/>
    <w:rsid w:val="189C25B3"/>
    <w:rsid w:val="18D76AF0"/>
    <w:rsid w:val="19C332D1"/>
    <w:rsid w:val="1AFC6A9A"/>
    <w:rsid w:val="1C9B6F22"/>
    <w:rsid w:val="1DA376A1"/>
    <w:rsid w:val="1E370533"/>
    <w:rsid w:val="1FD47FE6"/>
    <w:rsid w:val="207277FE"/>
    <w:rsid w:val="21F42BC1"/>
    <w:rsid w:val="21FA7AAB"/>
    <w:rsid w:val="22BB723B"/>
    <w:rsid w:val="22C32593"/>
    <w:rsid w:val="231E08D1"/>
    <w:rsid w:val="235D02F2"/>
    <w:rsid w:val="26E07CE0"/>
    <w:rsid w:val="277F2CCA"/>
    <w:rsid w:val="27B54A63"/>
    <w:rsid w:val="28EF5E90"/>
    <w:rsid w:val="29270AE8"/>
    <w:rsid w:val="293D7CF0"/>
    <w:rsid w:val="2ACB46DB"/>
    <w:rsid w:val="2BFD2672"/>
    <w:rsid w:val="2C2365B7"/>
    <w:rsid w:val="2C80662B"/>
    <w:rsid w:val="2DBB27E5"/>
    <w:rsid w:val="2DD218DC"/>
    <w:rsid w:val="2DEA131C"/>
    <w:rsid w:val="2E6E3CFB"/>
    <w:rsid w:val="2F61116A"/>
    <w:rsid w:val="2F6D3FB3"/>
    <w:rsid w:val="2F6D7B0F"/>
    <w:rsid w:val="2FCC0CD9"/>
    <w:rsid w:val="3000125B"/>
    <w:rsid w:val="31741628"/>
    <w:rsid w:val="32EB2257"/>
    <w:rsid w:val="338D077F"/>
    <w:rsid w:val="340F5638"/>
    <w:rsid w:val="343A08C2"/>
    <w:rsid w:val="35D02BA5"/>
    <w:rsid w:val="361148A3"/>
    <w:rsid w:val="36445382"/>
    <w:rsid w:val="367D1576"/>
    <w:rsid w:val="36C4095C"/>
    <w:rsid w:val="37265173"/>
    <w:rsid w:val="37C942D0"/>
    <w:rsid w:val="38D43D3D"/>
    <w:rsid w:val="392722C3"/>
    <w:rsid w:val="3949339B"/>
    <w:rsid w:val="3A160959"/>
    <w:rsid w:val="3B714E2B"/>
    <w:rsid w:val="3D0A17A7"/>
    <w:rsid w:val="3D23672F"/>
    <w:rsid w:val="3DAC5CA6"/>
    <w:rsid w:val="3E916CCD"/>
    <w:rsid w:val="409C5D9C"/>
    <w:rsid w:val="40B04C93"/>
    <w:rsid w:val="40B94B83"/>
    <w:rsid w:val="41193AD2"/>
    <w:rsid w:val="415E1BCB"/>
    <w:rsid w:val="429E75DF"/>
    <w:rsid w:val="42BF5744"/>
    <w:rsid w:val="449F498C"/>
    <w:rsid w:val="45B11532"/>
    <w:rsid w:val="45DE70E5"/>
    <w:rsid w:val="45EA380F"/>
    <w:rsid w:val="46003033"/>
    <w:rsid w:val="46B135E6"/>
    <w:rsid w:val="484272BA"/>
    <w:rsid w:val="48A759E8"/>
    <w:rsid w:val="494D658F"/>
    <w:rsid w:val="49735095"/>
    <w:rsid w:val="49B06B1E"/>
    <w:rsid w:val="4B6C0C65"/>
    <w:rsid w:val="4C4619E0"/>
    <w:rsid w:val="4CF46AD0"/>
    <w:rsid w:val="4CFB18E4"/>
    <w:rsid w:val="4E1C0C26"/>
    <w:rsid w:val="4E2F5202"/>
    <w:rsid w:val="4E546612"/>
    <w:rsid w:val="50D91050"/>
    <w:rsid w:val="515A3F3F"/>
    <w:rsid w:val="5164091A"/>
    <w:rsid w:val="5180327A"/>
    <w:rsid w:val="51CD695E"/>
    <w:rsid w:val="523F3135"/>
    <w:rsid w:val="53CC6478"/>
    <w:rsid w:val="53D663CB"/>
    <w:rsid w:val="541D720C"/>
    <w:rsid w:val="54582E6F"/>
    <w:rsid w:val="54A02552"/>
    <w:rsid w:val="5559400B"/>
    <w:rsid w:val="57EA58F1"/>
    <w:rsid w:val="58CE6FC1"/>
    <w:rsid w:val="58D36385"/>
    <w:rsid w:val="591F7FC0"/>
    <w:rsid w:val="5BDC4C1B"/>
    <w:rsid w:val="5CA22C3E"/>
    <w:rsid w:val="5D105DFA"/>
    <w:rsid w:val="5E035C0E"/>
    <w:rsid w:val="5E620DF9"/>
    <w:rsid w:val="5F346F7D"/>
    <w:rsid w:val="60C018E5"/>
    <w:rsid w:val="619D62DC"/>
    <w:rsid w:val="6323700A"/>
    <w:rsid w:val="6396487F"/>
    <w:rsid w:val="643A600D"/>
    <w:rsid w:val="655B398A"/>
    <w:rsid w:val="65913850"/>
    <w:rsid w:val="65B5753E"/>
    <w:rsid w:val="660B1D8F"/>
    <w:rsid w:val="660D737A"/>
    <w:rsid w:val="669E47D6"/>
    <w:rsid w:val="66A03D4A"/>
    <w:rsid w:val="67AF7FBD"/>
    <w:rsid w:val="67F105D6"/>
    <w:rsid w:val="68F6059A"/>
    <w:rsid w:val="68F93BE6"/>
    <w:rsid w:val="691818BE"/>
    <w:rsid w:val="693D5449"/>
    <w:rsid w:val="6A1911AD"/>
    <w:rsid w:val="6A4A07BE"/>
    <w:rsid w:val="6AC303A6"/>
    <w:rsid w:val="6AEE6DE8"/>
    <w:rsid w:val="6B93461B"/>
    <w:rsid w:val="6C727F37"/>
    <w:rsid w:val="6CE06C4B"/>
    <w:rsid w:val="6D463172"/>
    <w:rsid w:val="6E922241"/>
    <w:rsid w:val="6EC32C4E"/>
    <w:rsid w:val="6F834209"/>
    <w:rsid w:val="6FE70C3C"/>
    <w:rsid w:val="71B2527A"/>
    <w:rsid w:val="72E72D01"/>
    <w:rsid w:val="734819F2"/>
    <w:rsid w:val="742825C8"/>
    <w:rsid w:val="74546174"/>
    <w:rsid w:val="746D4BE5"/>
    <w:rsid w:val="749E0EC9"/>
    <w:rsid w:val="758E3908"/>
    <w:rsid w:val="76536785"/>
    <w:rsid w:val="7691545E"/>
    <w:rsid w:val="769F29DD"/>
    <w:rsid w:val="7740139B"/>
    <w:rsid w:val="77FC0FFD"/>
    <w:rsid w:val="78182DED"/>
    <w:rsid w:val="786C7F30"/>
    <w:rsid w:val="78852DA0"/>
    <w:rsid w:val="78970DFE"/>
    <w:rsid w:val="78DA4F71"/>
    <w:rsid w:val="79C86827"/>
    <w:rsid w:val="79E104AA"/>
    <w:rsid w:val="7A066E53"/>
    <w:rsid w:val="7AE02279"/>
    <w:rsid w:val="7CA8270B"/>
    <w:rsid w:val="7D19261A"/>
    <w:rsid w:val="7E887BC4"/>
    <w:rsid w:val="7EFA7FC9"/>
    <w:rsid w:val="7F945FBF"/>
    <w:rsid w:val="7FA91A6A"/>
    <w:rsid w:val="7FC32652"/>
    <w:rsid w:val="7FF7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line="300" w:lineRule="auto"/>
      <w:jc w:val="left"/>
      <w:outlineLvl w:val="3"/>
    </w:pPr>
    <w:rPr>
      <w:sz w:val="24"/>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pPr>
  </w:style>
  <w:style w:type="paragraph" w:styleId="7">
    <w:name w:val="Normal Indent"/>
    <w:basedOn w:val="1"/>
    <w:next w:val="1"/>
    <w:qFormat/>
    <w:uiPriority w:val="0"/>
    <w:pPr>
      <w:spacing w:line="360" w:lineRule="auto"/>
      <w:ind w:firstLine="454"/>
    </w:pPr>
    <w:rPr>
      <w:sz w:val="24"/>
      <w:szCs w:val="20"/>
    </w:rPr>
  </w:style>
  <w:style w:type="paragraph" w:styleId="8">
    <w:name w:val="annotation text"/>
    <w:basedOn w:val="1"/>
    <w:next w:val="1"/>
    <w:qFormat/>
    <w:uiPriority w:val="0"/>
    <w:pPr>
      <w:jc w:val="left"/>
    </w:pPr>
  </w:style>
  <w:style w:type="paragraph" w:styleId="9">
    <w:name w:val="Body Text"/>
    <w:basedOn w:val="1"/>
    <w:next w:val="10"/>
    <w:unhideWhenUsed/>
    <w:qFormat/>
    <w:uiPriority w:val="99"/>
    <w:pPr>
      <w:spacing w:after="120"/>
    </w:pPr>
    <w:rPr>
      <w:rFonts w:ascii="Calibri" w:hAnsi="Calibri" w:eastAsia="宋体" w:cs="Arial"/>
      <w:szCs w:val="22"/>
    </w:rPr>
  </w:style>
  <w:style w:type="paragraph" w:customStyle="1" w:styleId="1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Body Text Indent"/>
    <w:basedOn w:val="1"/>
    <w:semiHidden/>
    <w:unhideWhenUsed/>
    <w:qFormat/>
    <w:uiPriority w:val="99"/>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ascii="Calibri" w:hAnsi="Calibri" w:cs="Calibri"/>
      <w:b/>
      <w:bCs/>
      <w:caps/>
      <w:sz w:val="20"/>
      <w:szCs w:val="20"/>
    </w:rPr>
  </w:style>
  <w:style w:type="paragraph" w:styleId="1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10"/>
    <w:pPr>
      <w:spacing w:before="240" w:after="60"/>
      <w:jc w:val="center"/>
      <w:outlineLvl w:val="0"/>
    </w:pPr>
    <w:rPr>
      <w:rFonts w:ascii="Cambria" w:hAnsi="Cambria" w:cs="Times New Roman"/>
      <w:b/>
      <w:bCs/>
      <w:kern w:val="0"/>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kern w:val="0"/>
    </w:rPr>
  </w:style>
  <w:style w:type="character" w:styleId="23">
    <w:name w:val="Hyperlink"/>
    <w:basedOn w:val="21"/>
    <w:qFormat/>
    <w:uiPriority w:val="99"/>
    <w:rPr>
      <w:color w:val="156356"/>
      <w:u w:val="none"/>
    </w:rPr>
  </w:style>
  <w:style w:type="paragraph" w:customStyle="1" w:styleId="24">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5">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6">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27">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3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正文 A"/>
    <w:qFormat/>
    <w:uiPriority w:val="99"/>
    <w:pPr>
      <w:framePr w:wrap="around" w:vAnchor="margin" w:hAnchor="text" w:y="1"/>
      <w:widowControl w:val="0"/>
      <w:jc w:val="both"/>
    </w:pPr>
    <w:rPr>
      <w:rFonts w:ascii="Calibri" w:hAnsi="Calibri" w:eastAsia="宋体" w:cs="Calibri"/>
      <w:color w:val="000000"/>
      <w:kern w:val="2"/>
      <w:sz w:val="21"/>
      <w:szCs w:val="21"/>
      <w:u w:val="none" w:color="000000"/>
      <w:lang w:val="en-US" w:eastAsia="zh-CN" w:bidi="ar-SA"/>
    </w:rPr>
  </w:style>
  <w:style w:type="character" w:customStyle="1" w:styleId="33">
    <w:name w:val="NormalCharacter"/>
    <w:semiHidden/>
    <w:qFormat/>
    <w:uiPriority w:val="0"/>
    <w:rPr>
      <w:rFonts w:ascii="Times New Roman" w:hAnsi="Times New Roman"/>
      <w:kern w:val="2"/>
      <w:sz w:val="21"/>
      <w:szCs w:val="24"/>
      <w:lang w:val="en-US" w:eastAsia="zh-CN" w:bidi="ar-SA"/>
    </w:rPr>
  </w:style>
  <w:style w:type="paragraph" w:customStyle="1" w:styleId="34">
    <w:name w:val=" 标题 5 "/>
    <w:basedOn w:val="5"/>
    <w:next w:val="9"/>
    <w:qFormat/>
    <w:uiPriority w:val="0"/>
    <w:pPr>
      <w:spacing w:line="416" w:lineRule="atLeast"/>
    </w:pPr>
    <w:rPr>
      <w:rFonts w:ascii="宋体" w:hAnsi="宋体"/>
      <w:b w:val="0"/>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18846</Words>
  <Characters>20074</Characters>
  <Lines>0</Lines>
  <Paragraphs>0</Paragraphs>
  <TotalTime>14</TotalTime>
  <ScaleCrop>false</ScaleCrop>
  <LinksUpToDate>false</LinksUpToDate>
  <CharactersWithSpaces>20180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2026-05-31T07:42:00Z</dcterms:created>
  <dc:creator>落夏KKmin</dc:creator>
  <cp:lastModifiedBy>深夜鱼塘</cp:lastModifiedBy>
  <dcterms:modified xsi:type="dcterms:W3CDTF">2026-07-07T01:29:12Z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F5E97FDA818B4F5187068D220ABC54ED_13</vt:lpwstr>
  </property>
  <property fmtid="{D5CDD505-2E9C-101B-9397-08002B2CF9AE}" pid="4" name="KSOTemplateDocerSaveRecord">
    <vt:lpwstr>eyJoZGlkIjoiNjI0M2Y3NDE1YmEwNTI2NTIzM2QyMGU1NDMxOGU1NTYiLCJ1c2VySWQiOiIzNjI0Mjk2MzYifQ==</vt:lpwstr>
  </property>
</Properties>
</file>