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版本号：N511523202600005720260710001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产教融合生产性实训基地设施设备（计算机）采购项目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N5115232026000057</w:t>
      </w:r>
    </w:p>
    <w:p>
      <w:pPr>
        <w:pStyle w:val="null3"/>
        <w:jc w:val="left"/>
        <w:outlineLvl w:val="2"/>
      </w:pPr>
      <w:r>
        <w:rPr>
          <w:rFonts w:ascii="仿宋_GB2312" w:hAnsi="仿宋_GB2312" w:cs="仿宋_GB2312" w:eastAsia="仿宋_GB2312"/>
          <w:sz w:val="28"/>
          <w:b/>
        </w:rPr>
        <w:t>四川省江安县职业技术学校</w:t>
      </w:r>
    </w:p>
    <w:p>
      <w:pPr>
        <w:pStyle w:val="null3"/>
        <w:jc w:val="center"/>
        <w:outlineLvl w:val="2"/>
      </w:pPr>
      <w:r>
        <w:rPr>
          <w:rFonts w:ascii="仿宋_GB2312" w:hAnsi="仿宋_GB2312" w:cs="仿宋_GB2312" w:eastAsia="仿宋_GB2312"/>
          <w:sz w:val="28"/>
          <w:b/>
        </w:rPr>
        <w:t>宜宾市政府采购中心江安县分中心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宜宾市政府采购中心江安县分中心</w:t>
      </w:r>
      <w:r>
        <w:rPr>
          <w:rFonts w:ascii="仿宋_GB2312" w:hAnsi="仿宋_GB2312" w:cs="仿宋_GB2312" w:eastAsia="仿宋_GB2312"/>
        </w:rPr>
        <w:t xml:space="preserve"> （以下简称“代理机构”）受 </w:t>
      </w:r>
      <w:r>
        <w:rPr>
          <w:rFonts w:ascii="仿宋_GB2312" w:hAnsi="仿宋_GB2312" w:cs="仿宋_GB2312" w:eastAsia="仿宋_GB2312"/>
        </w:rPr>
        <w:t>四川省江安县职业技术学校</w:t>
      </w:r>
      <w:r>
        <w:rPr>
          <w:rFonts w:ascii="仿宋_GB2312" w:hAnsi="仿宋_GB2312" w:cs="仿宋_GB2312" w:eastAsia="仿宋_GB2312"/>
        </w:rPr>
        <w:t xml:space="preserve"> 委托，拟对 </w:t>
      </w:r>
      <w:r>
        <w:rPr>
          <w:rFonts w:ascii="仿宋_GB2312" w:hAnsi="仿宋_GB2312" w:cs="仿宋_GB2312" w:eastAsia="仿宋_GB2312"/>
        </w:rPr>
        <w:t>产教融合生产性实训基地设施设备（计算机）采购项目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宜宾市江安县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N5115232026000057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产教融合生产性实训基地设施设备（计算机）采购项目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为满足学校实训教学需求，拟采购一批台式计算机、图形工作站等设备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四川省江安县职业技术学校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江安县江安镇柴家渡</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刘智勇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0831-2630707</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宜宾市政府采购中心江安县分中心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四川省宜宾市江安县江安镇南屏大道7号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0831-2625922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采购包1：2,893,412.00元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四川省江安县职业技术学校</w:t>
      </w:r>
      <w:r>
        <w:rPr>
          <w:rFonts w:ascii="仿宋_GB2312" w:hAnsi="仿宋_GB2312" w:cs="仿宋_GB2312" w:eastAsia="仿宋_GB2312"/>
        </w:rPr>
        <w:t xml:space="preserve"> 和 </w:t>
      </w:r>
      <w:r>
        <w:rPr>
          <w:rFonts w:ascii="仿宋_GB2312" w:hAnsi="仿宋_GB2312" w:cs="仿宋_GB2312" w:eastAsia="仿宋_GB2312"/>
        </w:rPr>
        <w:t>宜宾市政府采购中心江安县分中心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四川省江安县职业技术学校</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宜宾市政府采购中心江安县分中心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交货并满足验收条件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满足验收条件后，由供应商书面提出申请验收，由采购人组织验收。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1) 货物在供应商通知安装调试完毕后 15 日内初步验收。初步验收合格后，进入 15日 试用期；试用期间发生重大质量问题，修复后试用相应顺延；试用期结束后 15 日内完成最终验收； （2） 验收标准：按国家有关规定以及采购人的采购文件的质量要求和技术指标、供应商的投标文件及承诺与本合同约定标准进行验收；双方如对质量要求和技术指标的约定标准有相互抵触或异议的事项，由采购人在招标与投标文件中按质量要求和技术指标比较优胜的原则确定该项的约定标准进行验收； (3) 验收时如发现所交付的货物有短装、次品、损坏或其他不符合标准及本合同规定之情形者，采购人应做出详尽的现场记录，或由双方签署备忘录，此现场记录或备忘录可用作补充、缺失和更换损坏部件的有效证据，由此产生的时间延误与有关费用由供应商承担，验收期限相应顺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交货时间、交货地点、付款方式等</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按照《财政部关于进一步加强政府采购需求和履约验收管理的指导意见》（财库〔2016〕205号文件及相关法律法规的要求进行验收。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其他未尽事宜应按照《财政部关于进一步加强政府采购需求和履约验收管理的指导意见》（财库〔2016〕205号）《政府采购需求管理办法》（财库[2021]22号）及谈判文件相关规定组织验收。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四川省江安县职业技术学校</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宜宾市政府采购中心江安县分中心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宜宾市政府采购中心江安县分中心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刘智勇</w:t>
      </w:r>
    </w:p>
    <w:p>
      <w:pPr>
        <w:pStyle w:val="null3"/>
        <w:jc w:val="left"/>
      </w:pPr>
      <w:r>
        <w:rPr>
          <w:rFonts w:ascii="仿宋_GB2312" w:hAnsi="仿宋_GB2312" w:cs="仿宋_GB2312" w:eastAsia="仿宋_GB2312"/>
        </w:rPr>
        <w:t>联系电话：0831-2630707</w:t>
      </w:r>
    </w:p>
    <w:p>
      <w:pPr>
        <w:pStyle w:val="null3"/>
        <w:jc w:val="left"/>
      </w:pPr>
      <w:r>
        <w:rPr>
          <w:rFonts w:ascii="仿宋_GB2312" w:hAnsi="仿宋_GB2312" w:cs="仿宋_GB2312" w:eastAsia="仿宋_GB2312"/>
        </w:rPr>
        <w:t>地址：江安县江安镇柴家渡</w:t>
      </w:r>
    </w:p>
    <w:p>
      <w:pPr>
        <w:pStyle w:val="null3"/>
        <w:jc w:val="left"/>
      </w:pPr>
      <w:r>
        <w:rPr>
          <w:rFonts w:ascii="仿宋_GB2312" w:hAnsi="仿宋_GB2312" w:cs="仿宋_GB2312" w:eastAsia="仿宋_GB2312"/>
        </w:rPr>
        <w:t>邮编：644200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联系人：袁女士</w:t>
      </w:r>
    </w:p>
    <w:p>
      <w:pPr>
        <w:pStyle w:val="null3"/>
        <w:jc w:val="left"/>
      </w:pPr>
      <w:r>
        <w:rPr>
          <w:rFonts w:ascii="仿宋_GB2312" w:hAnsi="仿宋_GB2312" w:cs="仿宋_GB2312" w:eastAsia="仿宋_GB2312"/>
        </w:rPr>
        <w:t>联系电话：0831-2625922</w:t>
      </w:r>
    </w:p>
    <w:p>
      <w:pPr>
        <w:pStyle w:val="null3"/>
        <w:jc w:val="left"/>
      </w:pPr>
      <w:r>
        <w:rPr>
          <w:rFonts w:ascii="仿宋_GB2312" w:hAnsi="仿宋_GB2312" w:cs="仿宋_GB2312" w:eastAsia="仿宋_GB2312"/>
        </w:rPr>
        <w:t>地址： 四川省宜宾市江安县江安镇南屏大道7号</w:t>
      </w:r>
    </w:p>
    <w:p>
      <w:pPr>
        <w:pStyle w:val="null3"/>
        <w:jc w:val="left"/>
      </w:pPr>
      <w:r>
        <w:rPr>
          <w:rFonts w:ascii="仿宋_GB2312" w:hAnsi="仿宋_GB2312" w:cs="仿宋_GB2312" w:eastAsia="仿宋_GB2312"/>
        </w:rPr>
        <w:t>邮编：644200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2,893,412.00</w:t>
      </w:r>
    </w:p>
    <w:p>
      <w:pPr>
        <w:pStyle w:val="null3"/>
        <w:jc w:val="left"/>
      </w:pPr>
      <w:r>
        <w:rPr>
          <w:rFonts w:ascii="仿宋_GB2312" w:hAnsi="仿宋_GB2312" w:cs="仿宋_GB2312" w:eastAsia="仿宋_GB2312"/>
        </w:rPr>
        <w:t>采购包最高限价（元）: 2,893,412.00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13,720.00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A02010107 图形工作站</w:t>
            </w:r>
          </w:p>
        </w:tc>
        <w:tc>
          <w:tcPr>
            <w:tcW w:type="dxa" w:w="821"/>
          </w:tcPr>
          <w:p>
            <w:pPr>
              <w:pStyle w:val="null3"/>
              <w:jc w:val="left"/>
            </w:pPr>
            <w:r>
              <w:rPr>
                <w:rFonts w:ascii="仿宋_GB2312" w:hAnsi="仿宋_GB2312" w:cs="仿宋_GB2312" w:eastAsia="仿宋_GB2312"/>
              </w:rPr>
              <w:t>图形工作站</w:t>
            </w:r>
          </w:p>
        </w:tc>
        <w:tc>
          <w:tcPr>
            <w:tcW w:type="dxa" w:w="821"/>
          </w:tcPr>
          <w:p>
            <w:pPr>
              <w:pStyle w:val="null3"/>
              <w:jc w:val="right"/>
            </w:pPr>
            <w:r>
              <w:rPr>
                <w:rFonts w:ascii="仿宋_GB2312" w:hAnsi="仿宋_GB2312" w:cs="仿宋_GB2312" w:eastAsia="仿宋_GB2312"/>
              </w:rPr>
              <w:t>277.00（台）</w:t>
            </w:r>
          </w:p>
        </w:tc>
        <w:tc>
          <w:tcPr>
            <w:tcW w:type="dxa" w:w="821"/>
          </w:tcPr>
          <w:p>
            <w:pPr>
              <w:pStyle w:val="null3"/>
              <w:jc w:val="right"/>
            </w:pPr>
            <w:r>
              <w:rPr>
                <w:rFonts w:ascii="仿宋_GB2312" w:hAnsi="仿宋_GB2312" w:cs="仿宋_GB2312" w:eastAsia="仿宋_GB2312"/>
              </w:rPr>
              <w:t>2,879,692.00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台式计算机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13,720.00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图形工作站</w:t>
            </w:r>
          </w:p>
        </w:tc>
        <w:tc>
          <w:tcPr>
            <w:tcW w:type="dxa" w:w="1138"/>
          </w:tcPr>
          <w:p>
            <w:pPr>
              <w:pStyle w:val="null3"/>
              <w:jc w:val="center"/>
            </w:pPr>
            <w:r>
              <w:rPr>
                <w:rFonts w:ascii="仿宋_GB2312" w:hAnsi="仿宋_GB2312" w:cs="仿宋_GB2312" w:eastAsia="仿宋_GB2312"/>
              </w:rPr>
              <w:t>277.00（台）</w:t>
            </w:r>
          </w:p>
        </w:tc>
        <w:tc>
          <w:tcPr>
            <w:tcW w:type="dxa" w:w="1365"/>
          </w:tcPr>
          <w:p>
            <w:pPr>
              <w:pStyle w:val="null3"/>
              <w:jc w:val="center"/>
            </w:pPr>
            <w:r>
              <w:rPr>
                <w:rFonts w:ascii="仿宋_GB2312" w:hAnsi="仿宋_GB2312" w:cs="仿宋_GB2312" w:eastAsia="仿宋_GB2312"/>
              </w:rPr>
              <w:t>2,879,692.00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A02010107 图形工作站</w:t>
            </w:r>
          </w:p>
        </w:tc>
        <w:tc>
          <w:tcPr>
            <w:tcW w:type="dxa" w:w="2492"/>
          </w:tcPr>
          <w:p>
            <w:pPr>
              <w:pStyle w:val="null3"/>
              <w:jc w:val="left"/>
            </w:pPr>
            <w:r>
              <w:rPr>
                <w:rFonts w:ascii="仿宋_GB2312" w:hAnsi="仿宋_GB2312" w:cs="仿宋_GB2312" w:eastAsia="仿宋_GB2312"/>
              </w:rPr>
              <w:t>图形工作站</w:t>
            </w:r>
          </w:p>
        </w:tc>
        <w:tc>
          <w:tcPr>
            <w:tcW w:type="dxa" w:w="2492"/>
          </w:tcPr>
          <w:p>
            <w:pPr>
              <w:pStyle w:val="null3"/>
              <w:jc w:val="left"/>
            </w:pPr>
            <w:r>
              <w:rPr>
                <w:rFonts w:ascii="仿宋_GB2312" w:hAnsi="仿宋_GB2312" w:cs="仿宋_GB2312" w:eastAsia="仿宋_GB2312"/>
              </w:rPr>
              <w:t>图形工作站</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A02010107 图形工作站</w:t>
            </w:r>
          </w:p>
        </w:tc>
        <w:tc>
          <w:tcPr>
            <w:tcW w:type="dxa" w:w="2492"/>
          </w:tcPr>
          <w:p>
            <w:pPr>
              <w:pStyle w:val="null3"/>
              <w:jc w:val="left"/>
            </w:pPr>
            <w:r>
              <w:rPr>
                <w:rFonts w:ascii="仿宋_GB2312" w:hAnsi="仿宋_GB2312" w:cs="仿宋_GB2312" w:eastAsia="仿宋_GB2312"/>
              </w:rPr>
              <w:t>图形工作站</w:t>
            </w:r>
          </w:p>
        </w:tc>
        <w:tc>
          <w:tcPr>
            <w:tcW w:type="dxa" w:w="2492"/>
          </w:tcPr>
          <w:p>
            <w:pPr>
              <w:pStyle w:val="null3"/>
              <w:jc w:val="left"/>
            </w:pPr>
            <w:r>
              <w:rPr>
                <w:rFonts w:ascii="仿宋_GB2312" w:hAnsi="仿宋_GB2312" w:cs="仿宋_GB2312" w:eastAsia="仿宋_GB2312"/>
              </w:rPr>
              <w:t>图形工作站</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台式计算机参数</w:t>
            </w:r>
          </w:p>
        </w:tc>
        <w:tc>
          <w:tcPr>
            <w:tcW w:type="dxa" w:w="5814"/>
          </w:tcPr>
          <w:p>
            <w:pPr>
              <w:pStyle w:val="null3"/>
              <w:spacing w:before="210"/>
              <w:ind w:left="510"/>
              <w:jc w:val="left"/>
            </w:pPr>
            <w:r>
              <w:rPr>
                <w:rFonts w:ascii="仿宋_GB2312" w:hAnsi="仿宋_GB2312" w:cs="仿宋_GB2312" w:eastAsia="仿宋_GB2312"/>
              </w:rPr>
              <w:t>1.芯片组： ≥C86架构；</w:t>
            </w:r>
          </w:p>
          <w:p>
            <w:pPr>
              <w:pStyle w:val="null3"/>
              <w:jc w:val="left"/>
            </w:pPr>
            <w:r>
              <w:rPr>
                <w:rFonts w:ascii="仿宋_GB2312" w:hAnsi="仿宋_GB2312" w:cs="仿宋_GB2312" w:eastAsia="仿宋_GB2312"/>
              </w:rPr>
              <w:t>2.CPU规格：</w:t>
            </w:r>
          </w:p>
          <w:p>
            <w:pPr>
              <w:pStyle w:val="null3"/>
              <w:jc w:val="left"/>
            </w:pPr>
            <w:r>
              <w:rPr>
                <w:rFonts w:ascii="仿宋_GB2312" w:hAnsi="仿宋_GB2312" w:cs="仿宋_GB2312" w:eastAsia="仿宋_GB2312"/>
              </w:rPr>
              <w:t>1）物理核心数，要求物理核心数≥8；</w:t>
            </w:r>
          </w:p>
          <w:p>
            <w:pPr>
              <w:pStyle w:val="null3"/>
              <w:jc w:val="left"/>
            </w:pPr>
            <w:r>
              <w:rPr>
                <w:rFonts w:ascii="仿宋_GB2312" w:hAnsi="仿宋_GB2312" w:cs="仿宋_GB2312" w:eastAsia="仿宋_GB2312"/>
              </w:rPr>
              <w:t>2）线程数，要求线程数≥16；</w:t>
            </w:r>
          </w:p>
          <w:p>
            <w:pPr>
              <w:pStyle w:val="null3"/>
              <w:jc w:val="left"/>
            </w:pPr>
            <w:r>
              <w:rPr>
                <w:rFonts w:ascii="仿宋_GB2312" w:hAnsi="仿宋_GB2312" w:cs="仿宋_GB2312" w:eastAsia="仿宋_GB2312"/>
              </w:rPr>
              <w:t>3）主频，要求主频≥3.0GHz；</w:t>
            </w:r>
          </w:p>
          <w:p>
            <w:pPr>
              <w:pStyle w:val="null3"/>
              <w:jc w:val="left"/>
            </w:pPr>
            <w:r>
              <w:rPr>
                <w:rFonts w:ascii="仿宋_GB2312" w:hAnsi="仿宋_GB2312" w:cs="仿宋_GB2312" w:eastAsia="仿宋_GB2312"/>
              </w:rPr>
              <w:t>4）热设计功耗,要求热设计功耗≤65W；</w:t>
            </w:r>
          </w:p>
          <w:p>
            <w:pPr>
              <w:pStyle w:val="null3"/>
              <w:jc w:val="left"/>
            </w:pPr>
            <w:r>
              <w:rPr>
                <w:rFonts w:ascii="仿宋_GB2312" w:hAnsi="仿宋_GB2312" w:cs="仿宋_GB2312" w:eastAsia="仿宋_GB2312"/>
              </w:rPr>
              <w:t>5） 内存的最高速率，要求内存的最高速率≥DDR4 2666MT/s；</w:t>
            </w:r>
          </w:p>
          <w:p>
            <w:pPr>
              <w:pStyle w:val="null3"/>
              <w:jc w:val="left"/>
            </w:pPr>
            <w:r>
              <w:rPr>
                <w:rFonts w:ascii="仿宋_GB2312" w:hAnsi="仿宋_GB2312" w:cs="仿宋_GB2312" w:eastAsia="仿宋_GB2312"/>
              </w:rPr>
              <w:t>6）末级缓存容量≥16MB；</w:t>
            </w:r>
          </w:p>
          <w:p>
            <w:pPr>
              <w:pStyle w:val="null3"/>
              <w:jc w:val="left"/>
            </w:pPr>
            <w:r>
              <w:rPr>
                <w:rFonts w:ascii="仿宋_GB2312" w:hAnsi="仿宋_GB2312" w:cs="仿宋_GB2312" w:eastAsia="仿宋_GB2312"/>
              </w:rPr>
              <w:t>7） 内存通道数：要求至少支持双通道内存；</w:t>
            </w:r>
          </w:p>
          <w:p>
            <w:pPr>
              <w:pStyle w:val="null3"/>
              <w:jc w:val="left"/>
            </w:pPr>
            <w:r>
              <w:rPr>
                <w:rFonts w:ascii="仿宋_GB2312" w:hAnsi="仿宋_GB2312" w:cs="仿宋_GB2312" w:eastAsia="仿宋_GB2312"/>
              </w:rPr>
              <w:t>8） 内存位宽：要求内存位宽≥64bit；</w:t>
            </w:r>
          </w:p>
          <w:p>
            <w:pPr>
              <w:pStyle w:val="null3"/>
              <w:jc w:val="left"/>
            </w:pPr>
            <w:r>
              <w:rPr>
                <w:rFonts w:ascii="仿宋_GB2312" w:hAnsi="仿宋_GB2312" w:cs="仿宋_GB2312" w:eastAsia="仿宋_GB2312"/>
              </w:rPr>
              <w:t>9）CPU和操作系统等关键部件应当符合国家安全可靠测评要求（供应商须在投标文件提供本产品所采用CPU和操作系统通过中国信息安全测评中心和国家保密科技测评中心网站可靠测评结果的承诺函，格式自拟并加盖投标人公章）；</w:t>
            </w:r>
          </w:p>
          <w:p>
            <w:pPr>
              <w:pStyle w:val="null3"/>
              <w:jc w:val="left"/>
            </w:pPr>
            <w:r>
              <w:rPr>
                <w:rFonts w:ascii="仿宋_GB2312" w:hAnsi="仿宋_GB2312" w:cs="仿宋_GB2312" w:eastAsia="仿宋_GB2312"/>
              </w:rPr>
              <w:t>3. 内存规格：</w:t>
            </w:r>
          </w:p>
          <w:p>
            <w:pPr>
              <w:pStyle w:val="null3"/>
              <w:jc w:val="left"/>
            </w:pPr>
            <w:r>
              <w:rPr>
                <w:rFonts w:ascii="仿宋_GB2312" w:hAnsi="仿宋_GB2312" w:cs="仿宋_GB2312" w:eastAsia="仿宋_GB2312"/>
              </w:rPr>
              <w:t>1） 内存配置容量≥16G；</w:t>
            </w:r>
          </w:p>
          <w:p>
            <w:pPr>
              <w:pStyle w:val="null3"/>
              <w:jc w:val="left"/>
            </w:pPr>
            <w:r>
              <w:rPr>
                <w:rFonts w:ascii="仿宋_GB2312" w:hAnsi="仿宋_GB2312" w:cs="仿宋_GB2312" w:eastAsia="仿宋_GB2312"/>
              </w:rPr>
              <w:t>2） 内存类型≥DDR4；</w:t>
            </w:r>
          </w:p>
          <w:p>
            <w:pPr>
              <w:pStyle w:val="null3"/>
              <w:jc w:val="left"/>
            </w:pPr>
            <w:r>
              <w:rPr>
                <w:rFonts w:ascii="仿宋_GB2312" w:hAnsi="仿宋_GB2312" w:cs="仿宋_GB2312" w:eastAsia="仿宋_GB2312"/>
              </w:rPr>
              <w:t>3） 内存条配置数量（板载内存不涉及）≥1；</w:t>
            </w:r>
          </w:p>
          <w:p>
            <w:pPr>
              <w:pStyle w:val="null3"/>
              <w:jc w:val="left"/>
            </w:pPr>
            <w:r>
              <w:rPr>
                <w:rFonts w:ascii="仿宋_GB2312" w:hAnsi="仿宋_GB2312" w:cs="仿宋_GB2312" w:eastAsia="仿宋_GB2312"/>
              </w:rPr>
              <w:t>4） 内存读写速率≥2666MT/s；</w:t>
            </w:r>
          </w:p>
          <w:p>
            <w:pPr>
              <w:pStyle w:val="null3"/>
              <w:jc w:val="left"/>
            </w:pPr>
            <w:r>
              <w:rPr>
                <w:rFonts w:ascii="仿宋_GB2312" w:hAnsi="仿宋_GB2312" w:cs="仿宋_GB2312" w:eastAsia="仿宋_GB2312"/>
              </w:rPr>
              <w:t>4.主板规格：</w:t>
            </w:r>
          </w:p>
          <w:p>
            <w:pPr>
              <w:pStyle w:val="null3"/>
              <w:jc w:val="left"/>
            </w:pPr>
            <w:r>
              <w:rPr>
                <w:rFonts w:ascii="仿宋_GB2312" w:hAnsi="仿宋_GB2312" w:cs="仿宋_GB2312" w:eastAsia="仿宋_GB2312"/>
              </w:rPr>
              <w:t>1）主板集成模块：集成资源扩展模块、计算处理模块、音频扩展模块等，主板的互联拓扑可通过处理器或交换电路实现；</w:t>
            </w:r>
          </w:p>
          <w:p>
            <w:pPr>
              <w:pStyle w:val="null3"/>
              <w:jc w:val="left"/>
            </w:pPr>
            <w:r>
              <w:rPr>
                <w:rFonts w:ascii="仿宋_GB2312" w:hAnsi="仿宋_GB2312" w:cs="仿宋_GB2312" w:eastAsia="仿宋_GB2312"/>
              </w:rPr>
              <w:t>2）主板支持的CPU和内存情况：主板支持国产C-86架构处理器， 内存支持DDR4 2666MHz及以上；</w:t>
            </w:r>
          </w:p>
          <w:p>
            <w:pPr>
              <w:pStyle w:val="null3"/>
              <w:jc w:val="left"/>
            </w:pPr>
            <w:r>
              <w:rPr>
                <w:rFonts w:ascii="仿宋_GB2312" w:hAnsi="仿宋_GB2312" w:cs="仿宋_GB2312" w:eastAsia="仿宋_GB2312"/>
              </w:rPr>
              <w:t>3）主板内置PCIe插槽数量≥4，其中≥2个PCIe x16， ≥1个PCIe x8， ≥1个PCIe x1；</w:t>
            </w:r>
          </w:p>
          <w:p>
            <w:pPr>
              <w:pStyle w:val="null3"/>
              <w:jc w:val="left"/>
            </w:pPr>
            <w:r>
              <w:rPr>
                <w:rFonts w:ascii="仿宋_GB2312" w:hAnsi="仿宋_GB2312" w:cs="仿宋_GB2312" w:eastAsia="仿宋_GB2312"/>
              </w:rPr>
              <w:t>4）主板其他内置接口：SATA接口≥4，M.2接口PCIE4.0协议≥1；</w:t>
            </w:r>
          </w:p>
          <w:p>
            <w:pPr>
              <w:pStyle w:val="null3"/>
              <w:jc w:val="left"/>
            </w:pPr>
            <w:r>
              <w:rPr>
                <w:rFonts w:ascii="仿宋_GB2312" w:hAnsi="仿宋_GB2312" w:cs="仿宋_GB2312" w:eastAsia="仿宋_GB2312"/>
              </w:rPr>
              <w:t>5）单内存插槽最大可支持容量≥32GB；</w:t>
            </w:r>
          </w:p>
          <w:p>
            <w:pPr>
              <w:pStyle w:val="null3"/>
              <w:jc w:val="left"/>
            </w:pPr>
            <w:r>
              <w:rPr>
                <w:rFonts w:ascii="仿宋_GB2312" w:hAnsi="仿宋_GB2312" w:cs="仿宋_GB2312" w:eastAsia="仿宋_GB2312"/>
              </w:rPr>
              <w:t>6） 内存插槽满配时提供的最高内存总容量为≥128GB；</w:t>
            </w:r>
          </w:p>
          <w:p>
            <w:pPr>
              <w:pStyle w:val="null3"/>
              <w:jc w:val="left"/>
            </w:pPr>
            <w:r>
              <w:rPr>
                <w:rFonts w:ascii="仿宋_GB2312" w:hAnsi="仿宋_GB2312" w:cs="仿宋_GB2312" w:eastAsia="仿宋_GB2312"/>
              </w:rPr>
              <w:t>5.存储设备规格：</w:t>
            </w:r>
          </w:p>
          <w:p>
            <w:pPr>
              <w:pStyle w:val="null3"/>
              <w:jc w:val="left"/>
            </w:pPr>
            <w:r>
              <w:rPr>
                <w:rFonts w:ascii="仿宋_GB2312" w:hAnsi="仿宋_GB2312" w:cs="仿宋_GB2312" w:eastAsia="仿宋_GB2312"/>
              </w:rPr>
              <w:t>1） 固态盘数量≥1个；</w:t>
            </w:r>
          </w:p>
          <w:p>
            <w:pPr>
              <w:pStyle w:val="null3"/>
              <w:jc w:val="left"/>
            </w:pPr>
            <w:r>
              <w:rPr>
                <w:rFonts w:ascii="仿宋_GB2312" w:hAnsi="仿宋_GB2312" w:cs="仿宋_GB2312" w:eastAsia="仿宋_GB2312"/>
              </w:rPr>
              <w:t>2） 固态存储容量≥512GB；</w:t>
            </w:r>
          </w:p>
          <w:p>
            <w:pPr>
              <w:pStyle w:val="null3"/>
              <w:jc w:val="left"/>
            </w:pPr>
            <w:r>
              <w:rPr>
                <w:rFonts w:ascii="仿宋_GB2312" w:hAnsi="仿宋_GB2312" w:cs="仿宋_GB2312" w:eastAsia="仿宋_GB2312"/>
              </w:rPr>
              <w:t>3） 固态存储接口协议：NVMe协议PCIe4x4；</w:t>
            </w:r>
          </w:p>
          <w:p>
            <w:pPr>
              <w:pStyle w:val="null3"/>
              <w:jc w:val="left"/>
            </w:pPr>
            <w:r>
              <w:rPr>
                <w:rFonts w:ascii="仿宋_GB2312" w:hAnsi="仿宋_GB2312" w:cs="仿宋_GB2312" w:eastAsia="仿宋_GB2312"/>
              </w:rPr>
              <w:t>4） 固态存储形态：采用插卡或板载等形态，支持M.2或2.5英寸SATA或mSATA等标准的插卡形态；</w:t>
            </w:r>
          </w:p>
          <w:p>
            <w:pPr>
              <w:pStyle w:val="null3"/>
              <w:jc w:val="left"/>
            </w:pPr>
            <w:r>
              <w:rPr>
                <w:rFonts w:ascii="仿宋_GB2312" w:hAnsi="仿宋_GB2312" w:cs="仿宋_GB2312" w:eastAsia="仿宋_GB2312"/>
              </w:rPr>
              <w:t>5）存储设备扩展盘位：SSD最大扩展1T，可扩展机械硬盘2T，最大硬盘数3个为：M.21、3.51、2.51;存储设备其他参数要求： 固态盘应符合SJ/T 11654相关规定；</w:t>
            </w:r>
          </w:p>
          <w:p>
            <w:pPr>
              <w:pStyle w:val="null3"/>
              <w:jc w:val="left"/>
            </w:pPr>
            <w:r>
              <w:rPr>
                <w:rFonts w:ascii="仿宋_GB2312" w:hAnsi="仿宋_GB2312" w:cs="仿宋_GB2312" w:eastAsia="仿宋_GB2312"/>
              </w:rPr>
              <w:t>6.存储功能：通过SATA固态存储/PCIe固态存储/UFS固态存储/SATA硬磁盘存储等部件提供存储功能。</w:t>
            </w:r>
          </w:p>
          <w:p>
            <w:pPr>
              <w:pStyle w:val="null3"/>
              <w:jc w:val="left"/>
            </w:pPr>
            <w:r>
              <w:rPr>
                <w:rFonts w:ascii="仿宋_GB2312" w:hAnsi="仿宋_GB2312" w:cs="仿宋_GB2312" w:eastAsia="仿宋_GB2312"/>
              </w:rPr>
              <w:t>7.显卡规格：</w:t>
            </w:r>
          </w:p>
          <w:p>
            <w:pPr>
              <w:pStyle w:val="null3"/>
              <w:jc w:val="left"/>
            </w:pPr>
            <w:r>
              <w:rPr>
                <w:rFonts w:ascii="仿宋_GB2312" w:hAnsi="仿宋_GB2312" w:cs="仿宋_GB2312" w:eastAsia="仿宋_GB2312"/>
              </w:rPr>
              <w:t>1）显卡类型：独立显卡；</w:t>
            </w:r>
          </w:p>
          <w:p>
            <w:pPr>
              <w:pStyle w:val="null3"/>
              <w:jc w:val="left"/>
            </w:pPr>
            <w:r>
              <w:rPr>
                <w:rFonts w:ascii="仿宋_GB2312" w:hAnsi="仿宋_GB2312" w:cs="仿宋_GB2312" w:eastAsia="仿宋_GB2312"/>
              </w:rPr>
              <w:t>2）独立显卡显存类型≥DDR5；</w:t>
            </w:r>
          </w:p>
          <w:p>
            <w:pPr>
              <w:pStyle w:val="null3"/>
              <w:jc w:val="left"/>
            </w:pPr>
            <w:r>
              <w:rPr>
                <w:rFonts w:ascii="仿宋_GB2312" w:hAnsi="仿宋_GB2312" w:cs="仿宋_GB2312" w:eastAsia="仿宋_GB2312"/>
              </w:rPr>
              <w:t>3）独立显卡显存位宽≥128bit；</w:t>
            </w:r>
          </w:p>
          <w:p>
            <w:pPr>
              <w:pStyle w:val="null3"/>
              <w:jc w:val="left"/>
            </w:pPr>
            <w:r>
              <w:rPr>
                <w:rFonts w:ascii="仿宋_GB2312" w:hAnsi="仿宋_GB2312" w:cs="仿宋_GB2312" w:eastAsia="仿宋_GB2312"/>
              </w:rPr>
              <w:t>4）独立显卡显存容量≥8GB；</w:t>
            </w:r>
          </w:p>
          <w:p>
            <w:pPr>
              <w:pStyle w:val="null3"/>
              <w:jc w:val="left"/>
            </w:pPr>
            <w:r>
              <w:rPr>
                <w:rFonts w:ascii="仿宋_GB2312" w:hAnsi="仿宋_GB2312" w:cs="仿宋_GB2312" w:eastAsia="仿宋_GB2312"/>
              </w:rPr>
              <w:t>8.显卡性能：</w:t>
            </w:r>
          </w:p>
          <w:p>
            <w:pPr>
              <w:pStyle w:val="null3"/>
              <w:jc w:val="left"/>
            </w:pPr>
            <w:r>
              <w:rPr>
                <w:rFonts w:ascii="仿宋_GB2312" w:hAnsi="仿宋_GB2312" w:cs="仿宋_GB2312" w:eastAsia="仿宋_GB2312"/>
              </w:rPr>
              <w:t>1）显示分辨率： ≥1920x1080；</w:t>
            </w:r>
          </w:p>
          <w:p>
            <w:pPr>
              <w:pStyle w:val="null3"/>
              <w:jc w:val="left"/>
            </w:pPr>
            <w:r>
              <w:rPr>
                <w:rFonts w:ascii="仿宋_GB2312" w:hAnsi="仿宋_GB2312" w:cs="仿宋_GB2312" w:eastAsia="仿宋_GB2312"/>
              </w:rPr>
              <w:t>2）显卡显示芯片核心频率： ≥300MHz；</w:t>
            </w:r>
          </w:p>
          <w:p>
            <w:pPr>
              <w:pStyle w:val="null3"/>
              <w:jc w:val="left"/>
            </w:pPr>
            <w:r>
              <w:rPr>
                <w:rFonts w:ascii="仿宋_GB2312" w:hAnsi="仿宋_GB2312" w:cs="仿宋_GB2312" w:eastAsia="仿宋_GB2312"/>
              </w:rPr>
              <w:t>3）显存等效频率： ≥1000MT/s；</w:t>
            </w:r>
          </w:p>
          <w:p>
            <w:pPr>
              <w:pStyle w:val="null3"/>
              <w:jc w:val="left"/>
            </w:pPr>
            <w:r>
              <w:rPr>
                <w:rFonts w:ascii="仿宋_GB2312" w:hAnsi="仿宋_GB2312" w:cs="仿宋_GB2312" w:eastAsia="仿宋_GB2312"/>
              </w:rPr>
              <w:t>4）显卡可支持多屏同时显示数量：显卡应支持2块屏幕同时显示，分辨率应≥1920× 1080；</w:t>
            </w:r>
          </w:p>
          <w:p>
            <w:pPr>
              <w:pStyle w:val="null3"/>
              <w:jc w:val="left"/>
            </w:pPr>
            <w:r>
              <w:rPr>
                <w:rFonts w:ascii="仿宋_GB2312" w:hAnsi="仿宋_GB2312" w:cs="仿宋_GB2312" w:eastAsia="仿宋_GB2312"/>
              </w:rPr>
              <w:t>9.显卡功能：显卡同时支持VGA和HDMI显示接口，并与显示器接口相匹配；</w:t>
            </w:r>
          </w:p>
          <w:p>
            <w:pPr>
              <w:pStyle w:val="null3"/>
              <w:jc w:val="left"/>
            </w:pPr>
            <w:r>
              <w:rPr>
                <w:rFonts w:ascii="仿宋_GB2312" w:hAnsi="仿宋_GB2312" w:cs="仿宋_GB2312" w:eastAsia="仿宋_GB2312"/>
              </w:rPr>
              <w:t>10.显示设备规格：</w:t>
            </w:r>
          </w:p>
          <w:p>
            <w:pPr>
              <w:pStyle w:val="null3"/>
              <w:jc w:val="left"/>
            </w:pPr>
            <w:r>
              <w:rPr>
                <w:rFonts w:ascii="仿宋_GB2312" w:hAnsi="仿宋_GB2312" w:cs="仿宋_GB2312" w:eastAsia="仿宋_GB2312"/>
              </w:rPr>
              <w:t>1）显示屏屏占比≥80%；</w:t>
            </w:r>
          </w:p>
          <w:p>
            <w:pPr>
              <w:pStyle w:val="null3"/>
              <w:jc w:val="left"/>
            </w:pPr>
            <w:r>
              <w:rPr>
                <w:rFonts w:ascii="仿宋_GB2312" w:hAnsi="仿宋_GB2312" w:cs="仿宋_GB2312" w:eastAsia="仿宋_GB2312"/>
              </w:rPr>
              <w:t>2）显示屏分辨率≥1920x1080；</w:t>
            </w:r>
          </w:p>
          <w:p>
            <w:pPr>
              <w:pStyle w:val="null3"/>
              <w:jc w:val="left"/>
            </w:pPr>
            <w:r>
              <w:rPr>
                <w:rFonts w:ascii="仿宋_GB2312" w:hAnsi="仿宋_GB2312" w:cs="仿宋_GB2312" w:eastAsia="仿宋_GB2312"/>
              </w:rPr>
              <w:t>3）显示屏像素密度≥90像素/英寸；</w:t>
            </w:r>
          </w:p>
          <w:p>
            <w:pPr>
              <w:pStyle w:val="null3"/>
              <w:jc w:val="left"/>
            </w:pPr>
            <w:r>
              <w:rPr>
                <w:rFonts w:ascii="仿宋_GB2312" w:hAnsi="仿宋_GB2312" w:cs="仿宋_GB2312" w:eastAsia="仿宋_GB2312"/>
              </w:rPr>
              <w:t>4）显示屏可视角度：水平≥178 ° ;</w:t>
            </w:r>
          </w:p>
          <w:p>
            <w:pPr>
              <w:pStyle w:val="null3"/>
              <w:jc w:val="left"/>
            </w:pPr>
            <w:r>
              <w:rPr>
                <w:rFonts w:ascii="仿宋_GB2312" w:hAnsi="仿宋_GB2312" w:cs="仿宋_GB2312" w:eastAsia="仿宋_GB2312"/>
              </w:rPr>
              <w:t>5）显示屏尺寸≥27英寸；</w:t>
            </w:r>
          </w:p>
          <w:p>
            <w:pPr>
              <w:pStyle w:val="null3"/>
              <w:jc w:val="left"/>
            </w:pPr>
            <w:r>
              <w:rPr>
                <w:rFonts w:ascii="仿宋_GB2312" w:hAnsi="仿宋_GB2312" w:cs="仿宋_GB2312" w:eastAsia="仿宋_GB2312"/>
              </w:rPr>
              <w:t>6）显示屏屏幕比例16:9/3 :2/21 :9/16 :10；</w:t>
            </w:r>
          </w:p>
          <w:p>
            <w:pPr>
              <w:pStyle w:val="null3"/>
              <w:jc w:val="left"/>
            </w:pPr>
            <w:r>
              <w:rPr>
                <w:rFonts w:ascii="仿宋_GB2312" w:hAnsi="仿宋_GB2312" w:cs="仿宋_GB2312" w:eastAsia="仿宋_GB2312"/>
              </w:rPr>
              <w:t>7）显示器外观颜色：黑色；</w:t>
            </w:r>
          </w:p>
          <w:p>
            <w:pPr>
              <w:pStyle w:val="null3"/>
              <w:jc w:val="left"/>
            </w:pPr>
            <w:r>
              <w:rPr>
                <w:rFonts w:ascii="仿宋_GB2312" w:hAnsi="仿宋_GB2312" w:cs="仿宋_GB2312" w:eastAsia="仿宋_GB2312"/>
              </w:rPr>
              <w:t>8）显示屏防蓝光：支持防蓝光模式，蓝光加权辐射亮度比应≤0.0012W/( · cd · sr）（瓦每坎特拉每球面度）；</w:t>
            </w:r>
          </w:p>
          <w:p>
            <w:pPr>
              <w:pStyle w:val="null3"/>
              <w:jc w:val="left"/>
            </w:pPr>
            <w:r>
              <w:rPr>
                <w:rFonts w:ascii="仿宋_GB2312" w:hAnsi="仿宋_GB2312" w:cs="仿宋_GB2312" w:eastAsia="仿宋_GB2312"/>
              </w:rPr>
              <w:t>9）显示屏低频闪应支持≤-35dB；</w:t>
            </w:r>
          </w:p>
          <w:p>
            <w:pPr>
              <w:pStyle w:val="null3"/>
              <w:jc w:val="left"/>
            </w:pPr>
            <w:r>
              <w:rPr>
                <w:rFonts w:ascii="仿宋_GB2312" w:hAnsi="仿宋_GB2312" w:cs="仿宋_GB2312" w:eastAsia="仿宋_GB2312"/>
              </w:rPr>
              <w:t>10）显示屏防眩目：显示屏镜面反射率≤10%；</w:t>
            </w:r>
          </w:p>
          <w:p>
            <w:pPr>
              <w:pStyle w:val="null3"/>
              <w:jc w:val="left"/>
            </w:pPr>
            <w:r>
              <w:rPr>
                <w:rFonts w:ascii="仿宋_GB2312" w:hAnsi="仿宋_GB2312" w:cs="仿宋_GB2312" w:eastAsia="仿宋_GB2312"/>
              </w:rPr>
              <w:t>11.显示设备性能：</w:t>
            </w:r>
          </w:p>
          <w:p>
            <w:pPr>
              <w:pStyle w:val="null3"/>
              <w:jc w:val="left"/>
            </w:pPr>
            <w:r>
              <w:rPr>
                <w:rFonts w:ascii="仿宋_GB2312" w:hAnsi="仿宋_GB2312" w:cs="仿宋_GB2312" w:eastAsia="仿宋_GB2312"/>
              </w:rPr>
              <w:t>1）显示屏刷新率： ≥75Hz；</w:t>
            </w:r>
          </w:p>
          <w:p>
            <w:pPr>
              <w:pStyle w:val="null3"/>
              <w:jc w:val="left"/>
            </w:pPr>
            <w:r>
              <w:rPr>
                <w:rFonts w:ascii="仿宋_GB2312" w:hAnsi="仿宋_GB2312" w:cs="仿宋_GB2312" w:eastAsia="仿宋_GB2312"/>
              </w:rPr>
              <w:t>2）显示屏位深： ≥8位；</w:t>
            </w:r>
          </w:p>
          <w:p>
            <w:pPr>
              <w:pStyle w:val="null3"/>
              <w:jc w:val="left"/>
            </w:pPr>
            <w:r>
              <w:rPr>
                <w:rFonts w:ascii="仿宋_GB2312" w:hAnsi="仿宋_GB2312" w:cs="仿宋_GB2312" w:eastAsia="仿宋_GB2312"/>
              </w:rPr>
              <w:t>3）显示屏色域： ≥99% sRGB；</w:t>
            </w:r>
          </w:p>
          <w:p>
            <w:pPr>
              <w:pStyle w:val="null3"/>
              <w:jc w:val="left"/>
            </w:pPr>
            <w:r>
              <w:rPr>
                <w:rFonts w:ascii="仿宋_GB2312" w:hAnsi="仿宋_GB2312" w:cs="仿宋_GB2312" w:eastAsia="仿宋_GB2312"/>
              </w:rPr>
              <w:t>4）显示屏色准： △E≤4；</w:t>
            </w:r>
          </w:p>
          <w:p>
            <w:pPr>
              <w:pStyle w:val="null3"/>
              <w:jc w:val="left"/>
            </w:pPr>
            <w:r>
              <w:rPr>
                <w:rFonts w:ascii="仿宋_GB2312" w:hAnsi="仿宋_GB2312" w:cs="仿宋_GB2312" w:eastAsia="仿宋_GB2312"/>
              </w:rPr>
              <w:t>5）显示屏响应时间： ≤5ms；</w:t>
            </w:r>
          </w:p>
          <w:p>
            <w:pPr>
              <w:pStyle w:val="null3"/>
              <w:jc w:val="left"/>
            </w:pPr>
            <w:r>
              <w:rPr>
                <w:rFonts w:ascii="仿宋_GB2312" w:hAnsi="仿宋_GB2312" w:cs="仿宋_GB2312" w:eastAsia="仿宋_GB2312"/>
              </w:rPr>
              <w:t>6）显示屏亮度： ≥250尼特；</w:t>
            </w:r>
          </w:p>
          <w:p>
            <w:pPr>
              <w:pStyle w:val="null3"/>
              <w:jc w:val="left"/>
            </w:pPr>
            <w:r>
              <w:rPr>
                <w:rFonts w:ascii="仿宋_GB2312" w:hAnsi="仿宋_GB2312" w:cs="仿宋_GB2312" w:eastAsia="仿宋_GB2312"/>
              </w:rPr>
              <w:t>7）显示屏亮度一致性： ≥75%；</w:t>
            </w:r>
          </w:p>
          <w:p>
            <w:pPr>
              <w:pStyle w:val="null3"/>
              <w:jc w:val="left"/>
            </w:pPr>
            <w:r>
              <w:rPr>
                <w:rFonts w:ascii="仿宋_GB2312" w:hAnsi="仿宋_GB2312" w:cs="仿宋_GB2312" w:eastAsia="仿宋_GB2312"/>
              </w:rPr>
              <w:t>8）显示屏对比度： ≥1000： 1；</w:t>
            </w:r>
          </w:p>
          <w:p>
            <w:pPr>
              <w:pStyle w:val="null3"/>
              <w:jc w:val="left"/>
            </w:pPr>
            <w:r>
              <w:rPr>
                <w:rFonts w:ascii="仿宋_GB2312" w:hAnsi="仿宋_GB2312" w:cs="仿宋_GB2312" w:eastAsia="仿宋_GB2312"/>
              </w:rPr>
              <w:t>9）显示屏其他参数：其他参数应符合SJ/T 11292的相关规定；</w:t>
            </w:r>
          </w:p>
          <w:p>
            <w:pPr>
              <w:pStyle w:val="null3"/>
              <w:jc w:val="left"/>
            </w:pPr>
            <w:r>
              <w:rPr>
                <w:rFonts w:ascii="仿宋_GB2312" w:hAnsi="仿宋_GB2312" w:cs="仿宋_GB2312" w:eastAsia="仿宋_GB2312"/>
              </w:rPr>
              <w:t>12.显示设备功能：</w:t>
            </w:r>
          </w:p>
          <w:p>
            <w:pPr>
              <w:pStyle w:val="null3"/>
              <w:jc w:val="left"/>
            </w:pPr>
            <w:r>
              <w:rPr>
                <w:rFonts w:ascii="仿宋_GB2312" w:hAnsi="仿宋_GB2312" w:cs="仿宋_GB2312" w:eastAsia="仿宋_GB2312"/>
              </w:rPr>
              <w:t>1）显示器接口：显示器应与显卡外接显示接口匹配，同时具备HDMI接口和VGA接口；</w:t>
            </w:r>
          </w:p>
          <w:p>
            <w:pPr>
              <w:pStyle w:val="null3"/>
              <w:jc w:val="left"/>
            </w:pPr>
            <w:r>
              <w:rPr>
                <w:rFonts w:ascii="仿宋_GB2312" w:hAnsi="仿宋_GB2312" w:cs="仿宋_GB2312" w:eastAsia="仿宋_GB2312"/>
              </w:rPr>
              <w:t>2）显示器支架：显示器应提供显示器支架，并支持屏幕旋转升降；</w:t>
            </w:r>
          </w:p>
          <w:p>
            <w:pPr>
              <w:pStyle w:val="null3"/>
              <w:jc w:val="left"/>
            </w:pPr>
            <w:r>
              <w:rPr>
                <w:rFonts w:ascii="仿宋_GB2312" w:hAnsi="仿宋_GB2312" w:cs="仿宋_GB2312" w:eastAsia="仿宋_GB2312"/>
              </w:rPr>
              <w:t>3）显示器参数调节：</w:t>
            </w:r>
          </w:p>
          <w:p>
            <w:pPr>
              <w:pStyle w:val="null3"/>
              <w:jc w:val="left"/>
            </w:pPr>
            <w:r>
              <w:rPr>
                <w:rFonts w:ascii="仿宋_GB2312" w:hAnsi="仿宋_GB2312" w:cs="仿宋_GB2312" w:eastAsia="仿宋_GB2312"/>
              </w:rPr>
              <w:t>a）提供OSD选单按钮用于调节色彩、模式等；</w:t>
            </w:r>
          </w:p>
          <w:p>
            <w:pPr>
              <w:pStyle w:val="null3"/>
              <w:jc w:val="left"/>
            </w:pPr>
            <w:r>
              <w:rPr>
                <w:rFonts w:ascii="仿宋_GB2312" w:hAnsi="仿宋_GB2312" w:cs="仿宋_GB2312" w:eastAsia="仿宋_GB2312"/>
              </w:rPr>
              <w:t>b）支持色温、亮度、对比度调节；</w:t>
            </w:r>
          </w:p>
          <w:p>
            <w:pPr>
              <w:pStyle w:val="null3"/>
              <w:jc w:val="left"/>
            </w:pPr>
            <w:r>
              <w:rPr>
                <w:rFonts w:ascii="仿宋_GB2312" w:hAnsi="仿宋_GB2312" w:cs="仿宋_GB2312" w:eastAsia="仿宋_GB2312"/>
              </w:rPr>
              <w:t>13.显示设备可靠性：显示屏屏幕失效点：符合GB/T 9813.2的要求；</w:t>
            </w:r>
          </w:p>
          <w:p>
            <w:pPr>
              <w:pStyle w:val="null3"/>
              <w:jc w:val="left"/>
            </w:pPr>
            <w:r>
              <w:rPr>
                <w:rFonts w:ascii="仿宋_GB2312" w:hAnsi="仿宋_GB2312" w:cs="仿宋_GB2312" w:eastAsia="仿宋_GB2312"/>
              </w:rPr>
              <w:t>14.外设规格：</w:t>
            </w:r>
          </w:p>
          <w:p>
            <w:pPr>
              <w:pStyle w:val="null3"/>
              <w:jc w:val="left"/>
            </w:pPr>
            <w:r>
              <w:rPr>
                <w:rFonts w:ascii="仿宋_GB2312" w:hAnsi="仿宋_GB2312" w:cs="仿宋_GB2312" w:eastAsia="仿宋_GB2312"/>
              </w:rPr>
              <w:t>1） 鼠标数量≥1个；</w:t>
            </w:r>
          </w:p>
          <w:p>
            <w:pPr>
              <w:pStyle w:val="null3"/>
              <w:jc w:val="left"/>
            </w:pPr>
            <w:r>
              <w:rPr>
                <w:rFonts w:ascii="仿宋_GB2312" w:hAnsi="仿宋_GB2312" w:cs="仿宋_GB2312" w:eastAsia="仿宋_GB2312"/>
              </w:rPr>
              <w:t>2）键盘数量≥1个；</w:t>
            </w:r>
          </w:p>
          <w:p>
            <w:pPr>
              <w:pStyle w:val="null3"/>
              <w:jc w:val="left"/>
            </w:pPr>
            <w:r>
              <w:rPr>
                <w:rFonts w:ascii="仿宋_GB2312" w:hAnsi="仿宋_GB2312" w:cs="仿宋_GB2312" w:eastAsia="仿宋_GB2312"/>
              </w:rPr>
              <w:t>3）键盘按键数目：104键；</w:t>
            </w:r>
          </w:p>
          <w:p>
            <w:pPr>
              <w:pStyle w:val="null3"/>
              <w:jc w:val="left"/>
            </w:pPr>
            <w:r>
              <w:rPr>
                <w:rFonts w:ascii="仿宋_GB2312" w:hAnsi="仿宋_GB2312" w:cs="仿宋_GB2312" w:eastAsia="仿宋_GB2312"/>
              </w:rPr>
              <w:t>4）键盘连接方式：有线；</w:t>
            </w:r>
          </w:p>
          <w:p>
            <w:pPr>
              <w:pStyle w:val="null3"/>
              <w:jc w:val="left"/>
            </w:pPr>
            <w:r>
              <w:rPr>
                <w:rFonts w:ascii="仿宋_GB2312" w:hAnsi="仿宋_GB2312" w:cs="仿宋_GB2312" w:eastAsia="仿宋_GB2312"/>
              </w:rPr>
              <w:t>5）键盘键程：2.3mm ~ 4.0mm；</w:t>
            </w:r>
          </w:p>
          <w:p>
            <w:pPr>
              <w:pStyle w:val="null3"/>
              <w:jc w:val="left"/>
            </w:pPr>
            <w:r>
              <w:rPr>
                <w:rFonts w:ascii="仿宋_GB2312" w:hAnsi="仿宋_GB2312" w:cs="仿宋_GB2312" w:eastAsia="仿宋_GB2312"/>
              </w:rPr>
              <w:t>6）键盘按键压力：应在 0.54 N±0.14N；</w:t>
            </w:r>
          </w:p>
          <w:p>
            <w:pPr>
              <w:pStyle w:val="null3"/>
              <w:jc w:val="left"/>
            </w:pPr>
            <w:r>
              <w:rPr>
                <w:rFonts w:ascii="仿宋_GB2312" w:hAnsi="仿宋_GB2312" w:cs="仿宋_GB2312" w:eastAsia="仿宋_GB2312"/>
              </w:rPr>
              <w:t>7）有线键盘连接线≥1.5米；</w:t>
            </w:r>
          </w:p>
          <w:p>
            <w:pPr>
              <w:pStyle w:val="null3"/>
              <w:jc w:val="left"/>
            </w:pPr>
            <w:r>
              <w:rPr>
                <w:rFonts w:ascii="仿宋_GB2312" w:hAnsi="仿宋_GB2312" w:cs="仿宋_GB2312" w:eastAsia="仿宋_GB2312"/>
              </w:rPr>
              <w:t>8）键盘颜色：黑色；</w:t>
            </w:r>
          </w:p>
          <w:p>
            <w:pPr>
              <w:pStyle w:val="null3"/>
              <w:jc w:val="left"/>
            </w:pPr>
            <w:r>
              <w:rPr>
                <w:rFonts w:ascii="仿宋_GB2312" w:hAnsi="仿宋_GB2312" w:cs="仿宋_GB2312" w:eastAsia="仿宋_GB2312"/>
              </w:rPr>
              <w:t>9）键盘其他要求：键盘外观结构、连接方式、主要功能、安全、 电磁兼容性、可靠性应符合GB/T14081的相关规定；</w:t>
            </w:r>
          </w:p>
          <w:p>
            <w:pPr>
              <w:pStyle w:val="null3"/>
              <w:jc w:val="left"/>
            </w:pPr>
            <w:r>
              <w:rPr>
                <w:rFonts w:ascii="仿宋_GB2312" w:hAnsi="仿宋_GB2312" w:cs="仿宋_GB2312" w:eastAsia="仿宋_GB2312"/>
              </w:rPr>
              <w:t>10） 鼠标连接方式：有线；</w:t>
            </w:r>
          </w:p>
          <w:p>
            <w:pPr>
              <w:pStyle w:val="null3"/>
              <w:jc w:val="left"/>
            </w:pPr>
            <w:r>
              <w:rPr>
                <w:rFonts w:ascii="仿宋_GB2312" w:hAnsi="仿宋_GB2312" w:cs="仿宋_GB2312" w:eastAsia="仿宋_GB2312"/>
              </w:rPr>
              <w:t>11）有线鼠标连接线≥1.5米；</w:t>
            </w:r>
          </w:p>
          <w:p>
            <w:pPr>
              <w:pStyle w:val="null3"/>
              <w:jc w:val="left"/>
            </w:pPr>
            <w:r>
              <w:rPr>
                <w:rFonts w:ascii="仿宋_GB2312" w:hAnsi="仿宋_GB2312" w:cs="仿宋_GB2312" w:eastAsia="仿宋_GB2312"/>
              </w:rPr>
              <w:t>12） 鼠标DPI分辨率：800~1600；</w:t>
            </w:r>
          </w:p>
          <w:p>
            <w:pPr>
              <w:pStyle w:val="null3"/>
              <w:jc w:val="left"/>
            </w:pPr>
            <w:r>
              <w:rPr>
                <w:rFonts w:ascii="仿宋_GB2312" w:hAnsi="仿宋_GB2312" w:cs="仿宋_GB2312" w:eastAsia="仿宋_GB2312"/>
              </w:rPr>
              <w:t>13） 鼠标颜色：黑色；</w:t>
            </w:r>
          </w:p>
          <w:p>
            <w:pPr>
              <w:pStyle w:val="null3"/>
              <w:jc w:val="left"/>
            </w:pPr>
            <w:r>
              <w:rPr>
                <w:rFonts w:ascii="仿宋_GB2312" w:hAnsi="仿宋_GB2312" w:cs="仿宋_GB2312" w:eastAsia="仿宋_GB2312"/>
              </w:rPr>
              <w:t>14） 鼠标其他要求：其他参数应符合GB/T26245的相关规定；</w:t>
            </w:r>
          </w:p>
          <w:p>
            <w:pPr>
              <w:pStyle w:val="null3"/>
              <w:jc w:val="left"/>
            </w:pPr>
            <w:r>
              <w:rPr>
                <w:rFonts w:ascii="仿宋_GB2312" w:hAnsi="仿宋_GB2312" w:cs="仿宋_GB2312" w:eastAsia="仿宋_GB2312"/>
              </w:rPr>
              <w:t>15.网络设备规格：</w:t>
            </w:r>
          </w:p>
          <w:p>
            <w:pPr>
              <w:pStyle w:val="null3"/>
              <w:jc w:val="left"/>
            </w:pPr>
            <w:r>
              <w:rPr>
                <w:rFonts w:ascii="仿宋_GB2312" w:hAnsi="仿宋_GB2312" w:cs="仿宋_GB2312" w:eastAsia="仿宋_GB2312"/>
              </w:rPr>
              <w:t xml:space="preserve"> 1）有线网卡数量≥1；</w:t>
            </w:r>
          </w:p>
          <w:p>
            <w:pPr>
              <w:pStyle w:val="null3"/>
              <w:jc w:val="left"/>
            </w:pPr>
            <w:r>
              <w:rPr>
                <w:rFonts w:ascii="仿宋_GB2312" w:hAnsi="仿宋_GB2312" w:cs="仿宋_GB2312" w:eastAsia="仿宋_GB2312"/>
              </w:rPr>
              <w:t xml:space="preserve"> 2） 10/100/1000自适应以太网口（同品牌网络防雷模块） ≥1；</w:t>
            </w:r>
          </w:p>
          <w:p>
            <w:pPr>
              <w:pStyle w:val="null3"/>
              <w:jc w:val="left"/>
            </w:pPr>
            <w:r>
              <w:rPr>
                <w:rFonts w:ascii="仿宋_GB2312" w:hAnsi="仿宋_GB2312" w:cs="仿宋_GB2312" w:eastAsia="仿宋_GB2312"/>
              </w:rPr>
              <w:t>16.网络设备性能：有线网卡速率：最高速率应≥1000Mbps，应支持10Mbps、100Mbps、 1000Mbps速率自适应；</w:t>
            </w:r>
          </w:p>
          <w:p>
            <w:pPr>
              <w:pStyle w:val="null3"/>
              <w:jc w:val="left"/>
            </w:pPr>
            <w:r>
              <w:rPr>
                <w:rFonts w:ascii="仿宋_GB2312" w:hAnsi="仿宋_GB2312" w:cs="仿宋_GB2312" w:eastAsia="仿宋_GB2312"/>
              </w:rPr>
              <w:t>17.网络设备功能：</w:t>
            </w:r>
          </w:p>
          <w:p>
            <w:pPr>
              <w:pStyle w:val="null3"/>
              <w:jc w:val="left"/>
            </w:pPr>
            <w:r>
              <w:rPr>
                <w:rFonts w:ascii="仿宋_GB2312" w:hAnsi="仿宋_GB2312" w:cs="仿宋_GB2312" w:eastAsia="仿宋_GB2312"/>
              </w:rPr>
              <w:t>1） 网络功能：</w:t>
            </w:r>
          </w:p>
          <w:p>
            <w:pPr>
              <w:pStyle w:val="null3"/>
              <w:jc w:val="left"/>
            </w:pPr>
            <w:r>
              <w:rPr>
                <w:rFonts w:ascii="仿宋_GB2312" w:hAnsi="仿宋_GB2312" w:cs="仿宋_GB2312" w:eastAsia="仿宋_GB2312"/>
              </w:rPr>
              <w:t>a）支持网络连接、网络开启/关闭功能；</w:t>
            </w:r>
          </w:p>
          <w:p>
            <w:pPr>
              <w:pStyle w:val="null3"/>
              <w:jc w:val="left"/>
            </w:pPr>
            <w:r>
              <w:rPr>
                <w:rFonts w:ascii="仿宋_GB2312" w:hAnsi="仿宋_GB2312" w:cs="仿宋_GB2312" w:eastAsia="仿宋_GB2312"/>
              </w:rPr>
              <w:t>b）支持访问网络和数据交换功能</w:t>
            </w:r>
          </w:p>
          <w:p>
            <w:pPr>
              <w:pStyle w:val="null3"/>
              <w:jc w:val="left"/>
            </w:pPr>
            <w:r>
              <w:rPr>
                <w:rFonts w:ascii="仿宋_GB2312" w:hAnsi="仿宋_GB2312" w:cs="仿宋_GB2312" w:eastAsia="仿宋_GB2312"/>
              </w:rPr>
              <w:t>2）物理开关：支持网络设备物理开关；</w:t>
            </w:r>
          </w:p>
          <w:p>
            <w:pPr>
              <w:pStyle w:val="null3"/>
              <w:jc w:val="left"/>
            </w:pPr>
            <w:r>
              <w:rPr>
                <w:rFonts w:ascii="仿宋_GB2312" w:hAnsi="仿宋_GB2312" w:cs="仿宋_GB2312" w:eastAsia="仿宋_GB2312"/>
              </w:rPr>
              <w:t>3）数据传输：支持数据传输能力，并提供数据流量和异常日志记录功能；</w:t>
            </w:r>
          </w:p>
          <w:p>
            <w:pPr>
              <w:pStyle w:val="null3"/>
              <w:jc w:val="left"/>
            </w:pPr>
            <w:r>
              <w:rPr>
                <w:rFonts w:ascii="仿宋_GB2312" w:hAnsi="仿宋_GB2312" w:cs="仿宋_GB2312" w:eastAsia="仿宋_GB2312"/>
              </w:rPr>
              <w:t>4）有线网卡接口类型：支持RJ45接口；</w:t>
            </w:r>
          </w:p>
          <w:p>
            <w:pPr>
              <w:pStyle w:val="null3"/>
              <w:jc w:val="left"/>
            </w:pPr>
            <w:r>
              <w:rPr>
                <w:rFonts w:ascii="仿宋_GB2312" w:hAnsi="仿宋_GB2312" w:cs="仿宋_GB2312" w:eastAsia="仿宋_GB2312"/>
              </w:rPr>
              <w:t>5） 网络设备拆装： 网络设备支持物理拆装，包括无线网卡和蓝牙模块等；</w:t>
            </w:r>
          </w:p>
          <w:p>
            <w:pPr>
              <w:pStyle w:val="null3"/>
              <w:jc w:val="left"/>
            </w:pPr>
            <w:r>
              <w:rPr>
                <w:rFonts w:ascii="仿宋_GB2312" w:hAnsi="仿宋_GB2312" w:cs="仿宋_GB2312" w:eastAsia="仿宋_GB2312"/>
              </w:rPr>
              <w:t>18.外部接口规格：</w:t>
            </w:r>
          </w:p>
          <w:p>
            <w:pPr>
              <w:pStyle w:val="null3"/>
              <w:jc w:val="left"/>
            </w:pPr>
            <w:r>
              <w:rPr>
                <w:rFonts w:ascii="仿宋_GB2312" w:hAnsi="仿宋_GB2312" w:cs="仿宋_GB2312" w:eastAsia="仿宋_GB2312"/>
              </w:rPr>
              <w:t>1）USB接口数量≥11个，其中USB3.0接口≥9个；</w:t>
            </w:r>
          </w:p>
          <w:p>
            <w:pPr>
              <w:pStyle w:val="null3"/>
              <w:jc w:val="left"/>
            </w:pPr>
            <w:r>
              <w:rPr>
                <w:rFonts w:ascii="仿宋_GB2312" w:hAnsi="仿宋_GB2312" w:cs="仿宋_GB2312" w:eastAsia="仿宋_GB2312"/>
              </w:rPr>
              <w:t>2）视频接口数量：机箱后置≥1个标准VGA接口， ≥1个标准HDMI接口；</w:t>
            </w:r>
          </w:p>
          <w:p>
            <w:pPr>
              <w:pStyle w:val="null3"/>
              <w:jc w:val="left"/>
            </w:pPr>
            <w:r>
              <w:rPr>
                <w:rFonts w:ascii="仿宋_GB2312" w:hAnsi="仿宋_GB2312" w:cs="仿宋_GB2312" w:eastAsia="仿宋_GB2312"/>
              </w:rPr>
              <w:t>3）音频接口数量： ≥1个麦克风接口， ≥1个耳机接口；</w:t>
            </w:r>
          </w:p>
          <w:p>
            <w:pPr>
              <w:pStyle w:val="null3"/>
              <w:jc w:val="left"/>
            </w:pPr>
            <w:r>
              <w:rPr>
                <w:rFonts w:ascii="仿宋_GB2312" w:hAnsi="仿宋_GB2312" w:cs="仿宋_GB2312" w:eastAsia="仿宋_GB2312"/>
              </w:rPr>
              <w:t>19.整机基础规格：</w:t>
            </w:r>
          </w:p>
          <w:p>
            <w:pPr>
              <w:pStyle w:val="null3"/>
              <w:jc w:val="left"/>
            </w:pPr>
            <w:r>
              <w:rPr>
                <w:rFonts w:ascii="仿宋_GB2312" w:hAnsi="仿宋_GB2312" w:cs="仿宋_GB2312" w:eastAsia="仿宋_GB2312"/>
              </w:rPr>
              <w:t>1）整机外观：</w:t>
            </w:r>
          </w:p>
          <w:p>
            <w:pPr>
              <w:pStyle w:val="null3"/>
              <w:jc w:val="left"/>
            </w:pPr>
            <w:r>
              <w:rPr>
                <w:rFonts w:ascii="仿宋_GB2312" w:hAnsi="仿宋_GB2312" w:cs="仿宋_GB2312" w:eastAsia="仿宋_GB2312"/>
              </w:rPr>
              <w:t>a）产品表面不应有凹痕、划伤、裂缝、变形和污染等。表面涂层均匀，不应起泡、龟裂、脱落和磨损，金属零部件无锈蚀及其它机械损伤；</w:t>
            </w:r>
          </w:p>
          <w:p>
            <w:pPr>
              <w:pStyle w:val="null3"/>
              <w:jc w:val="left"/>
            </w:pPr>
            <w:r>
              <w:rPr>
                <w:rFonts w:ascii="仿宋_GB2312" w:hAnsi="仿宋_GB2312" w:cs="仿宋_GB2312" w:eastAsia="仿宋_GB2312"/>
              </w:rPr>
              <w:t>b）产品表面说明功能的文字、符号、标志，应清晰、端正、牢固；</w:t>
            </w:r>
          </w:p>
          <w:p>
            <w:pPr>
              <w:pStyle w:val="null3"/>
              <w:jc w:val="left"/>
            </w:pPr>
            <w:r>
              <w:rPr>
                <w:rFonts w:ascii="仿宋_GB2312" w:hAnsi="仿宋_GB2312" w:cs="仿宋_GB2312" w:eastAsia="仿宋_GB2312"/>
              </w:rPr>
              <w:t>2）状态指示灯：带状态指示灯，通过指示灯可查看机器运行状态或存储状态；</w:t>
            </w:r>
          </w:p>
          <w:p>
            <w:pPr>
              <w:pStyle w:val="null3"/>
              <w:jc w:val="left"/>
            </w:pPr>
            <w:r>
              <w:rPr>
                <w:rFonts w:ascii="仿宋_GB2312" w:hAnsi="仿宋_GB2312" w:cs="仿宋_GB2312" w:eastAsia="仿宋_GB2312"/>
              </w:rPr>
              <w:t>3）整机结构：</w:t>
            </w:r>
          </w:p>
          <w:p>
            <w:pPr>
              <w:pStyle w:val="null3"/>
              <w:jc w:val="left"/>
            </w:pPr>
            <w:r>
              <w:rPr>
                <w:rFonts w:ascii="仿宋_GB2312" w:hAnsi="仿宋_GB2312" w:cs="仿宋_GB2312" w:eastAsia="仿宋_GB2312"/>
              </w:rPr>
              <w:t>a）机箱应符合GB/T 4208、GB/T 26246的相关规定；</w:t>
            </w:r>
          </w:p>
          <w:p>
            <w:pPr>
              <w:pStyle w:val="null3"/>
              <w:jc w:val="left"/>
            </w:pPr>
            <w:r>
              <w:rPr>
                <w:rFonts w:ascii="仿宋_GB2312" w:hAnsi="仿宋_GB2312" w:cs="仿宋_GB2312" w:eastAsia="仿宋_GB2312"/>
              </w:rPr>
              <w:t>b）产品内部结构应符合通用部件的安装需求；</w:t>
            </w:r>
          </w:p>
          <w:p>
            <w:pPr>
              <w:pStyle w:val="null3"/>
              <w:jc w:val="left"/>
            </w:pPr>
            <w:r>
              <w:rPr>
                <w:rFonts w:ascii="仿宋_GB2312" w:hAnsi="仿宋_GB2312" w:cs="仿宋_GB2312" w:eastAsia="仿宋_GB2312"/>
              </w:rPr>
              <w:t>c）所有输入输出接口应符合相关国家或行业标准；</w:t>
            </w:r>
          </w:p>
          <w:p>
            <w:pPr>
              <w:pStyle w:val="null3"/>
              <w:jc w:val="left"/>
            </w:pPr>
            <w:r>
              <w:rPr>
                <w:rFonts w:ascii="仿宋_GB2312" w:hAnsi="仿宋_GB2312" w:cs="仿宋_GB2312" w:eastAsia="仿宋_GB2312"/>
              </w:rPr>
              <w:t>d）产品零部件应紧固无松动，可插拔部件应可靠连接，开关、按钮和其他控制部件应灵活可靠，布局应方便使用；</w:t>
            </w:r>
          </w:p>
          <w:p>
            <w:pPr>
              <w:pStyle w:val="null3"/>
              <w:jc w:val="left"/>
            </w:pPr>
            <w:r>
              <w:rPr>
                <w:rFonts w:ascii="仿宋_GB2312" w:hAnsi="仿宋_GB2312" w:cs="仿宋_GB2312" w:eastAsia="仿宋_GB2312"/>
              </w:rPr>
              <w:t>e）所有I/O连接器及需插接线缆的部位应预留采购人操作空间，方便插拔解锁与插拔线缆；</w:t>
            </w:r>
          </w:p>
          <w:p>
            <w:pPr>
              <w:pStyle w:val="null3"/>
              <w:jc w:val="left"/>
            </w:pPr>
            <w:r>
              <w:rPr>
                <w:rFonts w:ascii="仿宋_GB2312" w:hAnsi="仿宋_GB2312" w:cs="仿宋_GB2312" w:eastAsia="仿宋_GB2312"/>
              </w:rPr>
              <w:t>f）可插拔板卡插槽部位应预留安装、拆卸或更换板卡空间；</w:t>
            </w:r>
          </w:p>
          <w:p>
            <w:pPr>
              <w:pStyle w:val="null3"/>
              <w:jc w:val="left"/>
            </w:pPr>
            <w:r>
              <w:rPr>
                <w:rFonts w:ascii="仿宋_GB2312" w:hAnsi="仿宋_GB2312" w:cs="仿宋_GB2312" w:eastAsia="仿宋_GB2312"/>
              </w:rPr>
              <w:t>g）拆装可能接触到的金属剪口或金属尖角部位应做防划伤处理，以保证安全；</w:t>
            </w:r>
          </w:p>
          <w:p>
            <w:pPr>
              <w:pStyle w:val="null3"/>
              <w:jc w:val="left"/>
            </w:pPr>
            <w:r>
              <w:rPr>
                <w:rFonts w:ascii="仿宋_GB2312" w:hAnsi="仿宋_GB2312" w:cs="仿宋_GB2312" w:eastAsia="仿宋_GB2312"/>
              </w:rPr>
              <w:t>h）整机内部走线应规整，固线结构和位置要合理可靠并做防割线处理，需便于理线和插拔操作，走线应不影响系统各主要部件组装和拆卸；</w:t>
            </w:r>
          </w:p>
          <w:p>
            <w:pPr>
              <w:pStyle w:val="null3"/>
              <w:jc w:val="left"/>
            </w:pPr>
            <w:r>
              <w:rPr>
                <w:rFonts w:ascii="仿宋_GB2312" w:hAnsi="仿宋_GB2312" w:cs="仿宋_GB2312" w:eastAsia="仿宋_GB2312"/>
              </w:rPr>
              <w:t>i）如需通过孔走线，过线孔应做防割线处理；</w:t>
            </w:r>
          </w:p>
          <w:p>
            <w:pPr>
              <w:pStyle w:val="null3"/>
              <w:jc w:val="left"/>
            </w:pPr>
            <w:r>
              <w:rPr>
                <w:rFonts w:ascii="仿宋_GB2312" w:hAnsi="仿宋_GB2312" w:cs="仿宋_GB2312" w:eastAsia="仿宋_GB2312"/>
              </w:rPr>
              <w:t>j）各插头位置和插拔方向应合理，应做到插拔无障碍设计，具备防呆设计，有效避免误操作；</w:t>
            </w:r>
          </w:p>
          <w:p>
            <w:pPr>
              <w:pStyle w:val="null3"/>
              <w:jc w:val="left"/>
            </w:pPr>
            <w:r>
              <w:rPr>
                <w:rFonts w:ascii="仿宋_GB2312" w:hAnsi="仿宋_GB2312" w:cs="仿宋_GB2312" w:eastAsia="仿宋_GB2312"/>
              </w:rPr>
              <w:t>k）各主要部件拆装无障碍，使用常规工具拆装，无特殊拆装工具需求；</w:t>
            </w:r>
          </w:p>
          <w:p>
            <w:pPr>
              <w:pStyle w:val="null3"/>
              <w:jc w:val="left"/>
            </w:pPr>
            <w:r>
              <w:rPr>
                <w:rFonts w:ascii="仿宋_GB2312" w:hAnsi="仿宋_GB2312" w:cs="仿宋_GB2312" w:eastAsia="仿宋_GB2312"/>
              </w:rPr>
              <w:t>l）各主要部件拆装步骤要少，各自拆装需避免相互干扰；</w:t>
            </w:r>
          </w:p>
          <w:p>
            <w:pPr>
              <w:pStyle w:val="null3"/>
              <w:jc w:val="left"/>
            </w:pPr>
            <w:r>
              <w:rPr>
                <w:rFonts w:ascii="仿宋_GB2312" w:hAnsi="仿宋_GB2312" w:cs="仿宋_GB2312" w:eastAsia="仿宋_GB2312"/>
              </w:rPr>
              <w:t>m）对于整机或零部件外表面为高亮面的，应粘贴保护膜，保护膜需粘贴牢固，运输、组装等过程不易脱落，撕下无残留；</w:t>
            </w:r>
          </w:p>
          <w:p>
            <w:pPr>
              <w:pStyle w:val="null3"/>
              <w:jc w:val="left"/>
            </w:pPr>
            <w:r>
              <w:rPr>
                <w:rFonts w:ascii="仿宋_GB2312" w:hAnsi="仿宋_GB2312" w:cs="仿宋_GB2312" w:eastAsia="仿宋_GB2312"/>
              </w:rPr>
              <w:t>n）其他要求应符合GB/T 9813.1的相关规定；</w:t>
            </w:r>
          </w:p>
          <w:p>
            <w:pPr>
              <w:pStyle w:val="null3"/>
              <w:jc w:val="left"/>
            </w:pPr>
            <w:r>
              <w:rPr>
                <w:rFonts w:ascii="仿宋_GB2312" w:hAnsi="仿宋_GB2312" w:cs="仿宋_GB2312" w:eastAsia="仿宋_GB2312"/>
              </w:rPr>
              <w:t>4）机箱防护要求：机箱应符合GB/T 4208中IP20防护要求；</w:t>
            </w:r>
          </w:p>
          <w:p>
            <w:pPr>
              <w:pStyle w:val="null3"/>
              <w:jc w:val="left"/>
            </w:pPr>
            <w:r>
              <w:rPr>
                <w:rFonts w:ascii="仿宋_GB2312" w:hAnsi="仿宋_GB2312" w:cs="仿宋_GB2312" w:eastAsia="仿宋_GB2312"/>
              </w:rPr>
              <w:t>5）整机噪声：产品工作在空闲状态下，产品的声功率级应不超过3.0 Bel； （供应商在验收时向采购人提供国家认可的第三方检测机构出具的检测报告（加盖供应商公章的原件或复印件）；</w:t>
            </w:r>
          </w:p>
          <w:p>
            <w:pPr>
              <w:pStyle w:val="null3"/>
              <w:jc w:val="left"/>
            </w:pPr>
            <w:r>
              <w:rPr>
                <w:rFonts w:ascii="仿宋_GB2312" w:hAnsi="仿宋_GB2312" w:cs="仿宋_GB2312" w:eastAsia="仿宋_GB2312"/>
              </w:rPr>
              <w:t>6）整机散热：在环境温度25℃及处理器满载情况下，产品表面温度应符合如下要求：</w:t>
            </w:r>
          </w:p>
          <w:p>
            <w:pPr>
              <w:pStyle w:val="null3"/>
              <w:jc w:val="left"/>
            </w:pPr>
            <w:r>
              <w:rPr>
                <w:rFonts w:ascii="仿宋_GB2312" w:hAnsi="仿宋_GB2312" w:cs="仿宋_GB2312" w:eastAsia="仿宋_GB2312"/>
              </w:rPr>
              <w:t>a） 出风口在机箱后面板情况下，出风口温度不高于55℃;</w:t>
            </w:r>
          </w:p>
          <w:p>
            <w:pPr>
              <w:pStyle w:val="null3"/>
              <w:jc w:val="left"/>
            </w:pPr>
            <w:r>
              <w:rPr>
                <w:rFonts w:ascii="仿宋_GB2312" w:hAnsi="仿宋_GB2312" w:cs="仿宋_GB2312" w:eastAsia="仿宋_GB2312"/>
              </w:rPr>
              <w:t>b）可触及面温度不高于45℃;</w:t>
            </w:r>
          </w:p>
          <w:p>
            <w:pPr>
              <w:pStyle w:val="null3"/>
              <w:jc w:val="left"/>
            </w:pPr>
            <w:r>
              <w:rPr>
                <w:rFonts w:ascii="仿宋_GB2312" w:hAnsi="仿宋_GB2312" w:cs="仿宋_GB2312" w:eastAsia="仿宋_GB2312"/>
              </w:rPr>
              <w:t>c）显示器表面温度：显示屏不高于38℃ , 显示屏上下灯带位置温度（如涉及）不高于4 0℃ , 出风口温度不高于45℃;</w:t>
            </w:r>
          </w:p>
          <w:p>
            <w:pPr>
              <w:pStyle w:val="null3"/>
              <w:jc w:val="left"/>
            </w:pPr>
            <w:r>
              <w:rPr>
                <w:rFonts w:ascii="仿宋_GB2312" w:hAnsi="仿宋_GB2312" w:cs="仿宋_GB2312" w:eastAsia="仿宋_GB2312"/>
              </w:rPr>
              <w:t>7）整机能效限定值：产品能效限定值应达到GB 28380标准中能效等级2级及以上；</w:t>
            </w:r>
          </w:p>
          <w:p>
            <w:pPr>
              <w:pStyle w:val="null3"/>
              <w:jc w:val="left"/>
            </w:pPr>
            <w:r>
              <w:rPr>
                <w:rFonts w:ascii="仿宋_GB2312" w:hAnsi="仿宋_GB2312" w:cs="仿宋_GB2312" w:eastAsia="仿宋_GB2312"/>
              </w:rPr>
              <w:t>8）机身材质：塑料/金属等；</w:t>
            </w:r>
          </w:p>
          <w:p>
            <w:pPr>
              <w:pStyle w:val="null3"/>
              <w:jc w:val="left"/>
            </w:pPr>
            <w:r>
              <w:rPr>
                <w:rFonts w:ascii="仿宋_GB2312" w:hAnsi="仿宋_GB2312" w:cs="仿宋_GB2312" w:eastAsia="仿宋_GB2312"/>
              </w:rPr>
              <w:t>9）机箱类型：ATX立式机箱；</w:t>
            </w:r>
          </w:p>
          <w:p>
            <w:pPr>
              <w:pStyle w:val="null3"/>
              <w:jc w:val="left"/>
            </w:pPr>
            <w:r>
              <w:rPr>
                <w:rFonts w:ascii="仿宋_GB2312" w:hAnsi="仿宋_GB2312" w:cs="仿宋_GB2312" w:eastAsia="仿宋_GB2312"/>
              </w:rPr>
              <w:t>10）机身颜色：黑色；</w:t>
            </w:r>
          </w:p>
          <w:p>
            <w:pPr>
              <w:pStyle w:val="null3"/>
              <w:jc w:val="left"/>
            </w:pPr>
            <w:r>
              <w:rPr>
                <w:rFonts w:ascii="仿宋_GB2312" w:hAnsi="仿宋_GB2312" w:cs="仿宋_GB2312" w:eastAsia="仿宋_GB2312"/>
              </w:rPr>
              <w:t>11）机箱尺寸容量：25L≤机箱体积≤30L；</w:t>
            </w:r>
          </w:p>
          <w:p>
            <w:pPr>
              <w:pStyle w:val="null3"/>
              <w:jc w:val="left"/>
            </w:pPr>
            <w:r>
              <w:rPr>
                <w:rFonts w:ascii="仿宋_GB2312" w:hAnsi="仿宋_GB2312" w:cs="仿宋_GB2312" w:eastAsia="仿宋_GB2312"/>
              </w:rPr>
              <w:t>12）机箱其他要求：最少预留一个3.5寸硬盘扩展位，机箱须具备防尘、顶置提手设计；</w:t>
            </w:r>
          </w:p>
          <w:p>
            <w:pPr>
              <w:pStyle w:val="null3"/>
              <w:jc w:val="left"/>
            </w:pPr>
            <w:r>
              <w:rPr>
                <w:rFonts w:ascii="仿宋_GB2312" w:hAnsi="仿宋_GB2312" w:cs="仿宋_GB2312" w:eastAsia="仿宋_GB2312"/>
              </w:rPr>
              <w:t>20.主板功能：</w:t>
            </w:r>
          </w:p>
          <w:p>
            <w:pPr>
              <w:pStyle w:val="null3"/>
              <w:jc w:val="left"/>
            </w:pPr>
            <w:r>
              <w:rPr>
                <w:rFonts w:ascii="仿宋_GB2312" w:hAnsi="仿宋_GB2312" w:cs="仿宋_GB2312" w:eastAsia="仿宋_GB2312"/>
              </w:rPr>
              <w:t>1） 内存扩展接口： ≥2个；</w:t>
            </w:r>
          </w:p>
          <w:p>
            <w:pPr>
              <w:pStyle w:val="null3"/>
              <w:jc w:val="left"/>
            </w:pPr>
            <w:r>
              <w:rPr>
                <w:rFonts w:ascii="仿宋_GB2312" w:hAnsi="仿宋_GB2312" w:cs="仿宋_GB2312" w:eastAsia="仿宋_GB2312"/>
              </w:rPr>
              <w:t>2）存储扩展接口：SATA3.0接口≥4个， ≥1个M.2接口PCIE4.0协议；</w:t>
            </w:r>
          </w:p>
          <w:p>
            <w:pPr>
              <w:pStyle w:val="null3"/>
              <w:jc w:val="left"/>
            </w:pPr>
            <w:r>
              <w:rPr>
                <w:rFonts w:ascii="仿宋_GB2312" w:hAnsi="仿宋_GB2312" w:cs="仿宋_GB2312" w:eastAsia="仿宋_GB2312"/>
              </w:rPr>
              <w:t>3）主板USB瞬间过流保护：支持瞬间过流保护功能；</w:t>
            </w:r>
          </w:p>
          <w:p>
            <w:pPr>
              <w:pStyle w:val="null3"/>
              <w:jc w:val="left"/>
            </w:pPr>
            <w:r>
              <w:rPr>
                <w:rFonts w:ascii="仿宋_GB2312" w:hAnsi="仿宋_GB2312" w:cs="仿宋_GB2312" w:eastAsia="仿宋_GB2312"/>
              </w:rPr>
              <w:t>4）主板防静电保护：支持防静电保护功能；</w:t>
            </w:r>
          </w:p>
          <w:p>
            <w:pPr>
              <w:pStyle w:val="null3"/>
              <w:jc w:val="left"/>
            </w:pPr>
            <w:r>
              <w:rPr>
                <w:rFonts w:ascii="仿宋_GB2312" w:hAnsi="仿宋_GB2312" w:cs="仿宋_GB2312" w:eastAsia="仿宋_GB2312"/>
              </w:rPr>
              <w:t>5） I/O接口功能：提供基于标准USB接口外设连接功能、基于音频输入输出接口的音频扩展功能、基于 PCIe 接口板卡扩展功能、基于HDMI或VGA或Type-C或DVI或DP等接口外接显示器扩展功能、基于存储接口对产品进行增容功能等。产品I/O接口，应具备外接标准USB设备、显示器、音频设备等内外部设备能力；</w:t>
            </w:r>
          </w:p>
          <w:p>
            <w:pPr>
              <w:pStyle w:val="null3"/>
              <w:jc w:val="left"/>
            </w:pPr>
            <w:r>
              <w:rPr>
                <w:rFonts w:ascii="仿宋_GB2312" w:hAnsi="仿宋_GB2312" w:cs="仿宋_GB2312" w:eastAsia="仿宋_GB2312"/>
              </w:rPr>
              <w:t>21.外部接口功能：</w:t>
            </w:r>
          </w:p>
          <w:p>
            <w:pPr>
              <w:pStyle w:val="null3"/>
              <w:jc w:val="left"/>
            </w:pPr>
            <w:r>
              <w:rPr>
                <w:rFonts w:ascii="仿宋_GB2312" w:hAnsi="仿宋_GB2312" w:cs="仿宋_GB2312" w:eastAsia="仿宋_GB2312"/>
              </w:rPr>
              <w:t>1）音频接口类型：支持3.5mm孔径3段式或4段式；</w:t>
            </w:r>
          </w:p>
          <w:p>
            <w:pPr>
              <w:pStyle w:val="null3"/>
              <w:jc w:val="left"/>
            </w:pPr>
            <w:r>
              <w:rPr>
                <w:rFonts w:ascii="仿宋_GB2312" w:hAnsi="仿宋_GB2312" w:cs="仿宋_GB2312" w:eastAsia="仿宋_GB2312"/>
              </w:rPr>
              <w:t>2）视频接口类型：至少支持VGA、HDMI、DVI、DP、Type-C中1种显示接口；</w:t>
            </w:r>
          </w:p>
          <w:p>
            <w:pPr>
              <w:pStyle w:val="null3"/>
              <w:jc w:val="left"/>
            </w:pPr>
            <w:r>
              <w:rPr>
                <w:rFonts w:ascii="仿宋_GB2312" w:hAnsi="仿宋_GB2312" w:cs="仿宋_GB2312" w:eastAsia="仿宋_GB2312"/>
              </w:rPr>
              <w:t>3）HDMI、DP、Type-c显示接口要求：若提供HDMI或DP或Type-c作为显示接口，应支持音频和视频同步输出；</w:t>
            </w:r>
          </w:p>
          <w:p>
            <w:pPr>
              <w:pStyle w:val="null3"/>
              <w:jc w:val="left"/>
            </w:pPr>
            <w:r>
              <w:rPr>
                <w:rFonts w:ascii="仿宋_GB2312" w:hAnsi="仿宋_GB2312" w:cs="仿宋_GB2312" w:eastAsia="仿宋_GB2312"/>
              </w:rPr>
              <w:t>4）其他接口：</w:t>
            </w:r>
          </w:p>
          <w:p>
            <w:pPr>
              <w:pStyle w:val="null3"/>
              <w:jc w:val="left"/>
            </w:pPr>
            <w:r>
              <w:rPr>
                <w:rFonts w:ascii="仿宋_GB2312" w:hAnsi="仿宋_GB2312" w:cs="仿宋_GB2312" w:eastAsia="仿宋_GB2312"/>
              </w:rPr>
              <w:t>a）支持串行接口，可实现GB/T6107的功能；</w:t>
            </w:r>
          </w:p>
          <w:p>
            <w:pPr>
              <w:pStyle w:val="null3"/>
              <w:jc w:val="left"/>
            </w:pPr>
            <w:r>
              <w:rPr>
                <w:rFonts w:ascii="仿宋_GB2312" w:hAnsi="仿宋_GB2312" w:cs="仿宋_GB2312" w:eastAsia="仿宋_GB2312"/>
              </w:rPr>
              <w:t>b）支持并行接口，可实现GB/T18235.1的功能；</w:t>
            </w:r>
          </w:p>
          <w:p>
            <w:pPr>
              <w:pStyle w:val="null3"/>
              <w:jc w:val="left"/>
            </w:pPr>
            <w:r>
              <w:rPr>
                <w:rFonts w:ascii="仿宋_GB2312" w:hAnsi="仿宋_GB2312" w:cs="仿宋_GB2312" w:eastAsia="仿宋_GB2312"/>
              </w:rPr>
              <w:t>22. 电源功能：</w:t>
            </w:r>
          </w:p>
          <w:p>
            <w:pPr>
              <w:pStyle w:val="null3"/>
              <w:jc w:val="left"/>
            </w:pPr>
            <w:r>
              <w:rPr>
                <w:rFonts w:ascii="仿宋_GB2312" w:hAnsi="仿宋_GB2312" w:cs="仿宋_GB2312" w:eastAsia="仿宋_GB2312"/>
              </w:rPr>
              <w:t>1） 电源线适配能力： 电源适配器电线组件应符合GB/T15934的要求</w:t>
            </w:r>
          </w:p>
          <w:p>
            <w:pPr>
              <w:pStyle w:val="null3"/>
              <w:jc w:val="left"/>
            </w:pPr>
            <w:r>
              <w:rPr>
                <w:rFonts w:ascii="仿宋_GB2312" w:hAnsi="仿宋_GB2312" w:cs="仿宋_GB2312" w:eastAsia="仿宋_GB2312"/>
              </w:rPr>
              <w:t>2） 电源额定功率≥600W电源；</w:t>
            </w:r>
          </w:p>
          <w:p>
            <w:pPr>
              <w:pStyle w:val="null3"/>
              <w:jc w:val="left"/>
            </w:pPr>
            <w:r>
              <w:rPr>
                <w:rFonts w:ascii="仿宋_GB2312" w:hAnsi="仿宋_GB2312" w:cs="仿宋_GB2312" w:eastAsia="仿宋_GB2312"/>
              </w:rPr>
              <w:t>23.硬件加速功能：</w:t>
            </w:r>
          </w:p>
          <w:p>
            <w:pPr>
              <w:pStyle w:val="null3"/>
              <w:jc w:val="left"/>
            </w:pPr>
            <w:r>
              <w:rPr>
                <w:rFonts w:ascii="仿宋_GB2312" w:hAnsi="仿宋_GB2312" w:cs="仿宋_GB2312" w:eastAsia="仿宋_GB2312"/>
              </w:rPr>
              <w:t>1）NPU/GPU等AI加速模块：支持NPU/GPU等AI加速模块；</w:t>
            </w:r>
          </w:p>
          <w:p>
            <w:pPr>
              <w:pStyle w:val="null3"/>
              <w:jc w:val="left"/>
            </w:pPr>
            <w:r>
              <w:rPr>
                <w:rFonts w:ascii="仿宋_GB2312" w:hAnsi="仿宋_GB2312" w:cs="仿宋_GB2312" w:eastAsia="仿宋_GB2312"/>
              </w:rPr>
              <w:t>2）视频编解码加速模块：支持视频编解码加速模块；</w:t>
            </w:r>
          </w:p>
          <w:p>
            <w:pPr>
              <w:pStyle w:val="null3"/>
              <w:jc w:val="left"/>
            </w:pPr>
            <w:r>
              <w:rPr>
                <w:rFonts w:ascii="仿宋_GB2312" w:hAnsi="仿宋_GB2312" w:cs="仿宋_GB2312" w:eastAsia="仿宋_GB2312"/>
              </w:rPr>
              <w:t>3）影像处理加速模块：支持影像处理加速模块；</w:t>
            </w:r>
          </w:p>
          <w:p>
            <w:pPr>
              <w:pStyle w:val="null3"/>
              <w:jc w:val="left"/>
            </w:pPr>
            <w:r>
              <w:rPr>
                <w:rFonts w:ascii="仿宋_GB2312" w:hAnsi="仿宋_GB2312" w:cs="仿宋_GB2312" w:eastAsia="仿宋_GB2312"/>
              </w:rPr>
              <w:t>24.存储设备可靠性：</w:t>
            </w:r>
          </w:p>
          <w:p>
            <w:pPr>
              <w:pStyle w:val="null3"/>
              <w:jc w:val="left"/>
            </w:pPr>
            <w:r>
              <w:rPr>
                <w:rFonts w:ascii="仿宋_GB2312" w:hAnsi="仿宋_GB2312" w:cs="仿宋_GB2312" w:eastAsia="仿宋_GB2312"/>
              </w:rPr>
              <w:t>1） 固态存储寿命：TBW≥80TB（条件：240GB硬盘容量）；</w:t>
            </w:r>
          </w:p>
          <w:p>
            <w:pPr>
              <w:pStyle w:val="null3"/>
              <w:jc w:val="left"/>
            </w:pPr>
            <w:r>
              <w:rPr>
                <w:rFonts w:ascii="仿宋_GB2312" w:hAnsi="仿宋_GB2312" w:cs="仿宋_GB2312" w:eastAsia="仿宋_GB2312"/>
              </w:rPr>
              <w:t>2）机械硬盘寿命：通电时间≥5万小时；</w:t>
            </w:r>
          </w:p>
          <w:p>
            <w:pPr>
              <w:pStyle w:val="null3"/>
              <w:jc w:val="left"/>
            </w:pPr>
            <w:r>
              <w:rPr>
                <w:rFonts w:ascii="仿宋_GB2312" w:hAnsi="仿宋_GB2312" w:cs="仿宋_GB2312" w:eastAsia="仿宋_GB2312"/>
              </w:rPr>
              <w:t>25.外设可靠性：</w:t>
            </w:r>
          </w:p>
          <w:p>
            <w:pPr>
              <w:pStyle w:val="null3"/>
              <w:jc w:val="left"/>
            </w:pPr>
            <w:r>
              <w:rPr>
                <w:rFonts w:ascii="仿宋_GB2312" w:hAnsi="仿宋_GB2312" w:cs="仿宋_GB2312" w:eastAsia="仿宋_GB2312"/>
              </w:rPr>
              <w:t>1）键盘按键寿命： ≥1000万次；</w:t>
            </w:r>
          </w:p>
          <w:p>
            <w:pPr>
              <w:pStyle w:val="null3"/>
              <w:jc w:val="left"/>
            </w:pPr>
            <w:r>
              <w:rPr>
                <w:rFonts w:ascii="仿宋_GB2312" w:hAnsi="仿宋_GB2312" w:cs="仿宋_GB2312" w:eastAsia="仿宋_GB2312"/>
              </w:rPr>
              <w:t>2） 鼠标按键寿命： ≥500万次；</w:t>
            </w:r>
          </w:p>
          <w:p>
            <w:pPr>
              <w:pStyle w:val="null3"/>
              <w:jc w:val="left"/>
            </w:pPr>
            <w:r>
              <w:rPr>
                <w:rFonts w:ascii="仿宋_GB2312" w:hAnsi="仿宋_GB2312" w:cs="仿宋_GB2312" w:eastAsia="仿宋_GB2312"/>
              </w:rPr>
              <w:t>3）键盘鼠标线材寿命：键盘鼠标所用线材经±60 °弯折≥3000次，功能、外观完好；</w:t>
            </w:r>
          </w:p>
          <w:p>
            <w:pPr>
              <w:pStyle w:val="null3"/>
              <w:jc w:val="left"/>
            </w:pPr>
            <w:r>
              <w:rPr>
                <w:rFonts w:ascii="仿宋_GB2312" w:hAnsi="仿宋_GB2312" w:cs="仿宋_GB2312" w:eastAsia="仿宋_GB2312"/>
              </w:rPr>
              <w:t>4）风扇寿命： ≥4万小时；</w:t>
            </w:r>
          </w:p>
          <w:p>
            <w:pPr>
              <w:pStyle w:val="null3"/>
              <w:jc w:val="left"/>
            </w:pPr>
            <w:r>
              <w:rPr>
                <w:rFonts w:ascii="仿宋_GB2312" w:hAnsi="仿宋_GB2312" w:cs="仿宋_GB2312" w:eastAsia="仿宋_GB2312"/>
              </w:rPr>
              <w:t>26.整机可靠性要求：</w:t>
            </w:r>
          </w:p>
          <w:p>
            <w:pPr>
              <w:pStyle w:val="null3"/>
              <w:jc w:val="left"/>
            </w:pPr>
            <w:r>
              <w:rPr>
                <w:rFonts w:ascii="仿宋_GB2312" w:hAnsi="仿宋_GB2312" w:cs="仿宋_GB2312" w:eastAsia="仿宋_GB2312"/>
              </w:rPr>
              <w:t>1） 电磁兼容性要求的抗扰度：符合GB/T9254.2的规定；</w:t>
            </w:r>
          </w:p>
          <w:p>
            <w:pPr>
              <w:pStyle w:val="null3"/>
              <w:jc w:val="left"/>
            </w:pPr>
            <w:r>
              <w:rPr>
                <w:rFonts w:ascii="仿宋_GB2312" w:hAnsi="仿宋_GB2312" w:cs="仿宋_GB2312" w:eastAsia="仿宋_GB2312"/>
              </w:rPr>
              <w:t>2）环境条件要求的气候环境适应性：符合GB/T9813.1中规定；</w:t>
            </w:r>
          </w:p>
          <w:p>
            <w:pPr>
              <w:pStyle w:val="null3"/>
              <w:jc w:val="left"/>
            </w:pPr>
            <w:r>
              <w:rPr>
                <w:rFonts w:ascii="仿宋_GB2312" w:hAnsi="仿宋_GB2312" w:cs="仿宋_GB2312" w:eastAsia="仿宋_GB2312"/>
              </w:rPr>
              <w:t>3）环境条件要求的振动适应性：符合GB/T 9813.1中规定；</w:t>
            </w:r>
          </w:p>
          <w:p>
            <w:pPr>
              <w:pStyle w:val="null3"/>
              <w:jc w:val="left"/>
            </w:pPr>
            <w:r>
              <w:rPr>
                <w:rFonts w:ascii="仿宋_GB2312" w:hAnsi="仿宋_GB2312" w:cs="仿宋_GB2312" w:eastAsia="仿宋_GB2312"/>
              </w:rPr>
              <w:t>4）环境条件要求的冲击适应性：符合GB/T 9813.1中规定；</w:t>
            </w:r>
          </w:p>
          <w:p>
            <w:pPr>
              <w:pStyle w:val="null3"/>
              <w:jc w:val="left"/>
            </w:pPr>
            <w:r>
              <w:rPr>
                <w:rFonts w:ascii="仿宋_GB2312" w:hAnsi="仿宋_GB2312" w:cs="仿宋_GB2312" w:eastAsia="仿宋_GB2312"/>
              </w:rPr>
              <w:t>5）环境条件要求的碰撞适应性：符合GB/T 9813.1中规定；</w:t>
            </w:r>
          </w:p>
          <w:p>
            <w:pPr>
              <w:pStyle w:val="null3"/>
              <w:jc w:val="left"/>
            </w:pPr>
            <w:r>
              <w:rPr>
                <w:rFonts w:ascii="仿宋_GB2312" w:hAnsi="仿宋_GB2312" w:cs="仿宋_GB2312" w:eastAsia="仿宋_GB2312"/>
              </w:rPr>
              <w:t>6）环境条件要求的运输包装件跌落适应性：符合GB/T9813.1中规定；</w:t>
            </w:r>
          </w:p>
          <w:p>
            <w:pPr>
              <w:pStyle w:val="null3"/>
              <w:jc w:val="left"/>
            </w:pPr>
            <w:r>
              <w:rPr>
                <w:rFonts w:ascii="仿宋_GB2312" w:hAnsi="仿宋_GB2312" w:cs="仿宋_GB2312" w:eastAsia="仿宋_GB2312"/>
              </w:rPr>
              <w:t xml:space="preserve"> 7）MTBF测试：MTBF（m1） ≥50万小时（中标后签订合同时提供第三方检验证书及报告证明材料，并加盖投标人公章）；</w:t>
            </w:r>
          </w:p>
          <w:p>
            <w:pPr>
              <w:pStyle w:val="null3"/>
              <w:jc w:val="left"/>
            </w:pPr>
            <w:r>
              <w:rPr>
                <w:rFonts w:ascii="仿宋_GB2312" w:hAnsi="仿宋_GB2312" w:cs="仿宋_GB2312" w:eastAsia="仿宋_GB2312"/>
              </w:rPr>
              <w:t>27.兼容要求：</w:t>
            </w:r>
          </w:p>
          <w:p>
            <w:pPr>
              <w:pStyle w:val="null3"/>
              <w:jc w:val="left"/>
            </w:pPr>
            <w:r>
              <w:rPr>
                <w:rFonts w:ascii="仿宋_GB2312" w:hAnsi="仿宋_GB2312" w:cs="仿宋_GB2312" w:eastAsia="仿宋_GB2312"/>
              </w:rPr>
              <w:t>1）系统兼容：支持银河麒麟、UOS等国产桌面操作系统；</w:t>
            </w:r>
          </w:p>
          <w:p>
            <w:pPr>
              <w:pStyle w:val="null3"/>
              <w:jc w:val="left"/>
            </w:pPr>
            <w:r>
              <w:rPr>
                <w:rFonts w:ascii="仿宋_GB2312" w:hAnsi="仿宋_GB2312" w:cs="仿宋_GB2312" w:eastAsia="仿宋_GB2312"/>
              </w:rPr>
              <w:t>2）常用软件兼容：支持WPS、pycharm、MySQL、eclipse、Dreamweaver、Photoshop、 Keil u vision5、After Effects、Premiere Pro、3D MAX、Unity3D等软件正常运行，视频等渲染流畅不卡顿。</w:t>
            </w:r>
          </w:p>
          <w:p>
            <w:pPr>
              <w:pStyle w:val="null3"/>
              <w:jc w:val="left"/>
            </w:pPr>
            <w:r>
              <w:rPr>
                <w:rFonts w:ascii="仿宋_GB2312" w:hAnsi="仿宋_GB2312" w:cs="仿宋_GB2312" w:eastAsia="仿宋_GB2312"/>
              </w:rPr>
              <w:t>3）满足≥10种主流软硬件厂家的产品适配互认；</w:t>
            </w:r>
          </w:p>
          <w:p>
            <w:pPr>
              <w:pStyle w:val="null3"/>
              <w:jc w:val="left"/>
            </w:pPr>
            <w:r>
              <w:rPr>
                <w:rFonts w:ascii="仿宋_GB2312" w:hAnsi="仿宋_GB2312" w:cs="仿宋_GB2312" w:eastAsia="仿宋_GB2312"/>
              </w:rPr>
              <w:t>4）数据库兼容：兼容3个及以上厂商的数据库产品；</w:t>
            </w:r>
          </w:p>
          <w:p>
            <w:pPr>
              <w:pStyle w:val="null3"/>
              <w:jc w:val="left"/>
            </w:pPr>
            <w:r>
              <w:rPr>
                <w:rFonts w:ascii="仿宋_GB2312" w:hAnsi="仿宋_GB2312" w:cs="仿宋_GB2312" w:eastAsia="仿宋_GB2312"/>
              </w:rPr>
              <w:t>5） 中间件兼容：兼容3个及以上厂商中间件产品；</w:t>
            </w:r>
          </w:p>
          <w:p>
            <w:pPr>
              <w:pStyle w:val="null3"/>
              <w:jc w:val="left"/>
            </w:pPr>
            <w:r>
              <w:rPr>
                <w:rFonts w:ascii="仿宋_GB2312" w:hAnsi="仿宋_GB2312" w:cs="仿宋_GB2312" w:eastAsia="仿宋_GB2312"/>
              </w:rPr>
              <w:t>6）平台软件兼容：兼容3个及以上厂商的云计算及大数据平台；</w:t>
            </w:r>
          </w:p>
          <w:p>
            <w:pPr>
              <w:pStyle w:val="null3"/>
              <w:jc w:val="left"/>
            </w:pPr>
            <w:r>
              <w:rPr>
                <w:rFonts w:ascii="仿宋_GB2312" w:hAnsi="仿宋_GB2312" w:cs="仿宋_GB2312" w:eastAsia="仿宋_GB2312"/>
              </w:rPr>
              <w:t>28.包装及运输要求：标志、包装、运输和贮存：符合GB/T 9813.1和商品包装政府采购需求标准的相关规定；</w:t>
            </w:r>
          </w:p>
          <w:p>
            <w:pPr>
              <w:pStyle w:val="null3"/>
              <w:jc w:val="left"/>
            </w:pPr>
            <w:r>
              <w:rPr>
                <w:rFonts w:ascii="仿宋_GB2312" w:hAnsi="仿宋_GB2312" w:cs="仿宋_GB2312" w:eastAsia="仿宋_GB2312"/>
              </w:rPr>
              <w:t>29.服务要求：</w:t>
            </w:r>
          </w:p>
          <w:p>
            <w:pPr>
              <w:pStyle w:val="null3"/>
              <w:jc w:val="left"/>
            </w:pPr>
            <w:r>
              <w:rPr>
                <w:rFonts w:ascii="仿宋_GB2312" w:hAnsi="仿宋_GB2312" w:cs="仿宋_GB2312" w:eastAsia="仿宋_GB2312"/>
              </w:rPr>
              <w:t>1）配置检测工具：供应商提供自检测试工具，方便用户进行设备检测。</w:t>
            </w:r>
          </w:p>
          <w:p>
            <w:pPr>
              <w:pStyle w:val="null3"/>
              <w:jc w:val="left"/>
            </w:pPr>
            <w:r>
              <w:rPr>
                <w:rFonts w:ascii="仿宋_GB2312" w:hAnsi="仿宋_GB2312" w:cs="仿宋_GB2312" w:eastAsia="仿宋_GB2312"/>
              </w:rPr>
              <w:t>2）服务响应：</w:t>
            </w:r>
          </w:p>
          <w:p>
            <w:pPr>
              <w:pStyle w:val="null3"/>
              <w:jc w:val="left"/>
            </w:pPr>
            <w:r>
              <w:rPr>
                <w:rFonts w:ascii="仿宋_GB2312" w:hAnsi="仿宋_GB2312" w:cs="仿宋_GB2312" w:eastAsia="仿宋_GB2312"/>
              </w:rPr>
              <w:t>a）供应商提供电话、 电子邮件、远程连接等多种形式服务 ;</w:t>
            </w:r>
          </w:p>
          <w:p>
            <w:pPr>
              <w:pStyle w:val="null3"/>
              <w:jc w:val="left"/>
            </w:pPr>
            <w:r>
              <w:rPr>
                <w:rFonts w:ascii="仿宋_GB2312" w:hAnsi="仿宋_GB2312" w:cs="仿宋_GB2312" w:eastAsia="仿宋_GB2312"/>
              </w:rPr>
              <w:t>b）供应商提供同城4h、异地12h技术响应服务，2个工作日内解决问题，对于未能解决的问题和故障应提供可行的升级方案，并提供周转设备或更换设备 ;</w:t>
            </w:r>
          </w:p>
          <w:p>
            <w:pPr>
              <w:pStyle w:val="null3"/>
              <w:jc w:val="left"/>
            </w:pPr>
            <w:r>
              <w:rPr>
                <w:rFonts w:ascii="仿宋_GB2312" w:hAnsi="仿宋_GB2312" w:cs="仿宋_GB2312" w:eastAsia="仿宋_GB2312"/>
              </w:rPr>
              <w:t>c）建立全国技术服务体系和服务团体，符合专业服务体系标准要求，提供原厂中文服务 ;</w:t>
            </w:r>
          </w:p>
          <w:p>
            <w:pPr>
              <w:pStyle w:val="null3"/>
              <w:jc w:val="left"/>
            </w:pPr>
            <w:r>
              <w:rPr>
                <w:rFonts w:ascii="仿宋_GB2312" w:hAnsi="仿宋_GB2312" w:cs="仿宋_GB2312" w:eastAsia="仿宋_GB2312"/>
              </w:rPr>
              <w:t>d）服务周期内提供产品的维修、换件和升级服务 ;</w:t>
            </w:r>
          </w:p>
          <w:p>
            <w:pPr>
              <w:pStyle w:val="null3"/>
              <w:jc w:val="left"/>
            </w:pPr>
            <w:r>
              <w:rPr>
                <w:rFonts w:ascii="仿宋_GB2312" w:hAnsi="仿宋_GB2312" w:cs="仿宋_GB2312" w:eastAsia="仿宋_GB2312"/>
              </w:rPr>
              <w:t>3）服务周期：</w:t>
            </w:r>
          </w:p>
          <w:p>
            <w:pPr>
              <w:pStyle w:val="null3"/>
              <w:jc w:val="left"/>
            </w:pPr>
            <w:r>
              <w:rPr>
                <w:rFonts w:ascii="仿宋_GB2312" w:hAnsi="仿宋_GB2312" w:cs="仿宋_GB2312" w:eastAsia="仿宋_GB2312"/>
              </w:rPr>
              <w:t>a）设备停产后应继续提供质量保障服务（含备品备件），服务终止时间与所有设备验收合格之日间隔不低于6年 ;</w:t>
            </w:r>
          </w:p>
          <w:p>
            <w:pPr>
              <w:pStyle w:val="null3"/>
              <w:jc w:val="left"/>
            </w:pPr>
            <w:r>
              <w:rPr>
                <w:rFonts w:ascii="仿宋_GB2312" w:hAnsi="仿宋_GB2312" w:cs="仿宋_GB2312" w:eastAsia="仿宋_GB2312"/>
              </w:rPr>
              <w:t>b）产品停止服务时间应提前1年告知 ;</w:t>
            </w:r>
          </w:p>
          <w:p>
            <w:pPr>
              <w:pStyle w:val="null3"/>
              <w:jc w:val="left"/>
            </w:pPr>
            <w:r>
              <w:rPr>
                <w:rFonts w:ascii="仿宋_GB2312" w:hAnsi="仿宋_GB2312" w:cs="仿宋_GB2312" w:eastAsia="仿宋_GB2312"/>
              </w:rPr>
              <w:t>c）应明确产品发布日期 ;</w:t>
            </w:r>
          </w:p>
          <w:p>
            <w:pPr>
              <w:pStyle w:val="null3"/>
              <w:jc w:val="left"/>
            </w:pPr>
            <w:r>
              <w:rPr>
                <w:rFonts w:ascii="仿宋_GB2312" w:hAnsi="仿宋_GB2312" w:cs="仿宋_GB2312" w:eastAsia="仿宋_GB2312"/>
              </w:rPr>
              <w:t>4）预装操作系统：预装符合桌面操作系统政府采购需求标准的正版操作系统；</w:t>
            </w:r>
          </w:p>
          <w:p>
            <w:pPr>
              <w:pStyle w:val="null3"/>
              <w:jc w:val="left"/>
            </w:pPr>
            <w:r>
              <w:rPr>
                <w:rFonts w:ascii="仿宋_GB2312" w:hAnsi="仿宋_GB2312" w:cs="仿宋_GB2312" w:eastAsia="仿宋_GB2312"/>
              </w:rPr>
              <w:t>5）培训服务：供应商提供培训材料、产品手册、培训视频等培训相关内容；</w:t>
            </w:r>
          </w:p>
          <w:p>
            <w:pPr>
              <w:pStyle w:val="null3"/>
              <w:jc w:val="left"/>
            </w:pPr>
            <w:r>
              <w:rPr>
                <w:rFonts w:ascii="仿宋_GB2312" w:hAnsi="仿宋_GB2312" w:cs="仿宋_GB2312" w:eastAsia="仿宋_GB2312"/>
              </w:rPr>
              <w:t>6）典型问题解决手册：供应商提供典型问题解决说明文档或视频；</w:t>
            </w:r>
          </w:p>
          <w:p>
            <w:pPr>
              <w:pStyle w:val="null3"/>
              <w:jc w:val="left"/>
            </w:pPr>
            <w:r>
              <w:rPr>
                <w:rFonts w:ascii="仿宋_GB2312" w:hAnsi="仿宋_GB2312" w:cs="仿宋_GB2312" w:eastAsia="仿宋_GB2312"/>
              </w:rPr>
              <w:t>7）厂家升级软件与扩容服务：供应商提供上门升级部件/软件与扩容的增值服务；</w:t>
            </w:r>
          </w:p>
          <w:p>
            <w:pPr>
              <w:pStyle w:val="null3"/>
              <w:jc w:val="left"/>
            </w:pPr>
            <w:r>
              <w:rPr>
                <w:rFonts w:ascii="仿宋_GB2312" w:hAnsi="仿宋_GB2312" w:cs="仿宋_GB2312" w:eastAsia="仿宋_GB2312"/>
              </w:rPr>
              <w:t>8）整机质量服务要求：免费服务周期（含换件和维修）应不小于3年（从全部设备验收合格之日起）；</w:t>
            </w:r>
          </w:p>
          <w:p>
            <w:pPr>
              <w:pStyle w:val="null3"/>
              <w:jc w:val="left"/>
            </w:pPr>
            <w:r>
              <w:rPr>
                <w:rFonts w:ascii="仿宋_GB2312" w:hAnsi="仿宋_GB2312" w:cs="仿宋_GB2312" w:eastAsia="仿宋_GB2312"/>
              </w:rPr>
              <w:t>9）合格证书要求：供应商提供产品合格证；</w:t>
            </w:r>
          </w:p>
          <w:p>
            <w:pPr>
              <w:pStyle w:val="null3"/>
              <w:jc w:val="left"/>
            </w:pPr>
            <w:r>
              <w:rPr>
                <w:rFonts w:ascii="仿宋_GB2312" w:hAnsi="仿宋_GB2312" w:cs="仿宋_GB2312" w:eastAsia="仿宋_GB2312"/>
              </w:rPr>
              <w:t>10）开箱组装/使用指导要求：供应商提供开箱组装/使用指导；</w:t>
            </w:r>
          </w:p>
          <w:p>
            <w:pPr>
              <w:pStyle w:val="null3"/>
              <w:jc w:val="left"/>
            </w:pPr>
            <w:r>
              <w:rPr>
                <w:rFonts w:ascii="仿宋_GB2312" w:hAnsi="仿宋_GB2312" w:cs="仿宋_GB2312" w:eastAsia="仿宋_GB2312"/>
              </w:rPr>
              <w:t>11）驱动下载服务要求：供应商提供驱动光盘或下载方式；</w:t>
            </w:r>
          </w:p>
          <w:p>
            <w:pPr>
              <w:pStyle w:val="null3"/>
              <w:jc w:val="left"/>
            </w:pPr>
            <w:r>
              <w:rPr>
                <w:rFonts w:ascii="仿宋_GB2312" w:hAnsi="仿宋_GB2312" w:cs="仿宋_GB2312" w:eastAsia="仿宋_GB2312"/>
              </w:rPr>
              <w:t>12）兼容适配软件下载服务要求：供应商提供兼容适配软件下载渠道（光盘、网站）；</w:t>
            </w:r>
          </w:p>
          <w:p>
            <w:pPr>
              <w:pStyle w:val="null3"/>
              <w:jc w:val="left"/>
            </w:pPr>
            <w:r>
              <w:rPr>
                <w:rFonts w:ascii="仿宋_GB2312" w:hAnsi="仿宋_GB2312" w:cs="仿宋_GB2312" w:eastAsia="仿宋_GB2312"/>
              </w:rPr>
              <w:t>30.供应链合规性：</w:t>
            </w:r>
          </w:p>
          <w:p>
            <w:pPr>
              <w:pStyle w:val="null3"/>
              <w:jc w:val="left"/>
            </w:pPr>
            <w:r>
              <w:rPr>
                <w:rFonts w:ascii="仿宋_GB2312" w:hAnsi="仿宋_GB2312" w:cs="仿宋_GB2312" w:eastAsia="仿宋_GB2312"/>
              </w:rPr>
              <w:t>1）产品部件保障：供应商保障产品主要部件，提供6年的备件服务能力（ 自全部设备验收合格之日起） ，或提供可兼容原设备的升级换代产品 ;</w:t>
            </w:r>
          </w:p>
          <w:p>
            <w:pPr>
              <w:pStyle w:val="null3"/>
              <w:jc w:val="left"/>
            </w:pPr>
            <w:r>
              <w:rPr>
                <w:rFonts w:ascii="仿宋_GB2312" w:hAnsi="仿宋_GB2312" w:cs="仿宋_GB2312" w:eastAsia="仿宋_GB2312"/>
              </w:rPr>
              <w:t>31.供应链质量 :</w:t>
            </w:r>
          </w:p>
          <w:p>
            <w:pPr>
              <w:pStyle w:val="null3"/>
              <w:jc w:val="left"/>
            </w:pPr>
            <w:r>
              <w:rPr>
                <w:rFonts w:ascii="仿宋_GB2312" w:hAnsi="仿宋_GB2312" w:cs="仿宋_GB2312" w:eastAsia="仿宋_GB2312"/>
              </w:rPr>
              <w:t>1）抗干扰性 ：当产品部件出现供应风险时，供应商应通知采购人并提供风险应对方案确保产品的服务保障 ;</w:t>
            </w:r>
          </w:p>
          <w:p>
            <w:pPr>
              <w:pStyle w:val="null3"/>
              <w:jc w:val="left"/>
            </w:pPr>
            <w:r>
              <w:rPr>
                <w:rFonts w:ascii="仿宋_GB2312" w:hAnsi="仿宋_GB2312" w:cs="仿宋_GB2312" w:eastAsia="仿宋_GB2312"/>
              </w:rPr>
              <w:t>2）供应能力证明：供应商提供供应链稳定承诺书，确保产品的部件在产品服务周期内稳定供货；</w:t>
            </w:r>
          </w:p>
          <w:p>
            <w:pPr>
              <w:pStyle w:val="null3"/>
              <w:jc w:val="left"/>
            </w:pPr>
            <w:r>
              <w:rPr>
                <w:rFonts w:ascii="仿宋_GB2312" w:hAnsi="仿宋_GB2312" w:cs="仿宋_GB2312" w:eastAsia="仿宋_GB2312"/>
              </w:rPr>
              <w:t>32.关键部件安全要求：CPU和操作系统等关键部件应当符合安全可靠测评要求；</w:t>
            </w:r>
          </w:p>
          <w:p>
            <w:pPr>
              <w:pStyle w:val="null3"/>
              <w:jc w:val="left"/>
            </w:pPr>
            <w:r>
              <w:rPr>
                <w:rFonts w:ascii="仿宋_GB2312" w:hAnsi="仿宋_GB2312" w:cs="仿宋_GB2312" w:eastAsia="仿宋_GB2312"/>
              </w:rPr>
              <w:t>33.整机安全性要求：</w:t>
            </w:r>
          </w:p>
          <w:p>
            <w:pPr>
              <w:pStyle w:val="null3"/>
              <w:jc w:val="left"/>
            </w:pPr>
            <w:r>
              <w:rPr>
                <w:rFonts w:ascii="仿宋_GB2312" w:hAnsi="仿宋_GB2312" w:cs="仿宋_GB2312" w:eastAsia="仿宋_GB2312"/>
              </w:rPr>
              <w:t>1）密码算法实现：CPU芯片应符合GM/T 0008的相关规定，或芯片密码模块应符合GB/T 37092或GM/T0028的相关规定；</w:t>
            </w:r>
          </w:p>
          <w:p>
            <w:pPr>
              <w:pStyle w:val="null3"/>
              <w:jc w:val="left"/>
            </w:pPr>
            <w:r>
              <w:rPr>
                <w:rFonts w:ascii="仿宋_GB2312" w:hAnsi="仿宋_GB2312" w:cs="仿宋_GB2312" w:eastAsia="仿宋_GB2312"/>
              </w:rPr>
              <w:t>2）USB端口管控：支持USB端口管控，可以设置USB接口为USB存储只读和USB存储拒绝（可识别鼠标和键盘）；</w:t>
            </w:r>
          </w:p>
          <w:p>
            <w:pPr>
              <w:pStyle w:val="null3"/>
              <w:jc w:val="left"/>
            </w:pPr>
            <w:r>
              <w:rPr>
                <w:rFonts w:ascii="仿宋_GB2312" w:hAnsi="仿宋_GB2312" w:cs="仿宋_GB2312" w:eastAsia="仿宋_GB2312"/>
              </w:rPr>
              <w:t>3）安全物理锁：支持安全物理锁；</w:t>
            </w:r>
          </w:p>
          <w:p>
            <w:pPr>
              <w:pStyle w:val="null3"/>
              <w:jc w:val="left"/>
            </w:pPr>
            <w:r>
              <w:rPr>
                <w:rFonts w:ascii="仿宋_GB2312" w:hAnsi="仿宋_GB2312" w:cs="仿宋_GB2312" w:eastAsia="仿宋_GB2312"/>
              </w:rPr>
              <w:t>4）信息安全基本要求：</w:t>
            </w:r>
          </w:p>
          <w:p>
            <w:pPr>
              <w:pStyle w:val="null3"/>
              <w:jc w:val="left"/>
            </w:pPr>
            <w:r>
              <w:rPr>
                <w:rFonts w:ascii="仿宋_GB2312" w:hAnsi="仿宋_GB2312" w:cs="仿宋_GB2312" w:eastAsia="仿宋_GB2312"/>
              </w:rPr>
              <w:t>a）产品应符合GB/T 39276的5.2的规定；</w:t>
            </w:r>
          </w:p>
          <w:p>
            <w:pPr>
              <w:pStyle w:val="null3"/>
              <w:jc w:val="left"/>
            </w:pPr>
            <w:r>
              <w:rPr>
                <w:rFonts w:ascii="仿宋_GB2312" w:hAnsi="仿宋_GB2312" w:cs="仿宋_GB2312" w:eastAsia="仿宋_GB2312"/>
              </w:rPr>
              <w:t>b）生产厂商应建立漏洞跟踪表，保证产品版本涉及的漏洞（如驱动程序等）可查看；</w:t>
            </w:r>
          </w:p>
          <w:p>
            <w:pPr>
              <w:pStyle w:val="null3"/>
              <w:jc w:val="left"/>
            </w:pPr>
            <w:r>
              <w:rPr>
                <w:rFonts w:ascii="仿宋_GB2312" w:hAnsi="仿宋_GB2312" w:cs="仿宋_GB2312" w:eastAsia="仿宋_GB2312"/>
              </w:rPr>
              <w:t>c）产品不得包含已知的恶意代码或漏洞，不存在未声明的指令、功能、接口；</w:t>
            </w:r>
          </w:p>
          <w:p>
            <w:pPr>
              <w:pStyle w:val="null3"/>
              <w:jc w:val="left"/>
            </w:pPr>
            <w:r>
              <w:rPr>
                <w:rFonts w:ascii="仿宋_GB2312" w:hAnsi="仿宋_GB2312" w:cs="仿宋_GB2312" w:eastAsia="仿宋_GB2312"/>
              </w:rPr>
              <w:t>5） 固件安全启动：支持固件安全启动功能，固件启动过程中只有通过启动校验才能正常启动；</w:t>
            </w:r>
          </w:p>
          <w:p>
            <w:pPr>
              <w:pStyle w:val="null3"/>
              <w:jc w:val="left"/>
            </w:pPr>
            <w:r>
              <w:rPr>
                <w:rFonts w:ascii="仿宋_GB2312" w:hAnsi="仿宋_GB2312" w:cs="仿宋_GB2312" w:eastAsia="仿宋_GB2312"/>
              </w:rPr>
              <w:t>6） 限用物质的限量要求：符合GB/T 26572中规定；</w:t>
            </w:r>
          </w:p>
          <w:p>
            <w:pPr>
              <w:pStyle w:val="null3"/>
              <w:jc w:val="left"/>
            </w:pPr>
            <w:r>
              <w:rPr>
                <w:rFonts w:ascii="仿宋_GB2312" w:hAnsi="仿宋_GB2312" w:cs="仿宋_GB2312" w:eastAsia="仿宋_GB2312"/>
              </w:rPr>
              <w:t>34.操作系统及软件功能：</w:t>
            </w:r>
          </w:p>
          <w:p>
            <w:pPr>
              <w:pStyle w:val="null3"/>
              <w:jc w:val="left"/>
            </w:pPr>
            <w:r>
              <w:rPr>
                <w:rFonts w:ascii="仿宋_GB2312" w:hAnsi="仿宋_GB2312" w:cs="仿宋_GB2312" w:eastAsia="仿宋_GB2312"/>
              </w:rPr>
              <w:t>1）操作系统：正版国产操作系统，中标后签订合同时提供针对终端用户的授权许可证书； 内核版本不低于Kernel 4.19；CPU支持：支持AMD64、ARM64、Mips64、LoongArch等CPU架构 ；支持海光、兆芯、鲲鹏、海思麒麟、飞腾、龙芯、瑞芯微等CPU型号。支持青少年上网保护功能；支持同品牌自研浏览器；产品入围中央电化教育馆颁发的“数字校园综合解决方案 ”；产品需满足国家密码管理局商用密码检测中心《密码模块安全技术要求》第二级要求，提供《商用密码产品认证证书》 ；操作系统桌面环境满足最新国家标准GB18030《信息技术 中文编码字符集》字符集认证要求；系统安装：集成自研系统安装器，具备中文图形化安装引导界面；支持全盘、手动、无人值守等多种安装方式；支持本地存储介质、网络方式等多种安装方式；支持光盘、U盘、PXE安装。</w:t>
            </w:r>
          </w:p>
          <w:p>
            <w:pPr>
              <w:pStyle w:val="null3"/>
              <w:jc w:val="left"/>
            </w:pPr>
            <w:r>
              <w:rPr>
                <w:rFonts w:ascii="仿宋_GB2312" w:hAnsi="仿宋_GB2312" w:cs="仿宋_GB2312" w:eastAsia="仿宋_GB2312"/>
              </w:rPr>
              <w:t>2） 中文信息处理要求：符合GB 18030的相关规定；</w:t>
            </w:r>
          </w:p>
          <w:p>
            <w:pPr>
              <w:pStyle w:val="null3"/>
              <w:jc w:val="left"/>
            </w:pPr>
            <w:r>
              <w:rPr>
                <w:rFonts w:ascii="仿宋_GB2312" w:hAnsi="仿宋_GB2312" w:cs="仿宋_GB2312" w:eastAsia="仿宋_GB2312"/>
              </w:rPr>
              <w:t>3）操作系统备份及还原功能支持操作系统备份及还原功能；当操作系统分区损坏的情况下，支持操作系统还原到出厂状态。</w:t>
            </w:r>
          </w:p>
          <w:p>
            <w:pPr>
              <w:pStyle w:val="null3"/>
              <w:jc w:val="left"/>
            </w:pPr>
            <w:r>
              <w:rPr>
                <w:rFonts w:ascii="仿宋_GB2312" w:hAnsi="仿宋_GB2312" w:cs="仿宋_GB2312" w:eastAsia="仿宋_GB2312"/>
              </w:rPr>
              <w:t>4） 固件备份还原能力：支持备份及还原固件的功能；</w:t>
            </w:r>
          </w:p>
          <w:p>
            <w:pPr>
              <w:pStyle w:val="null3"/>
              <w:jc w:val="left"/>
            </w:pPr>
            <w:r>
              <w:rPr>
                <w:rFonts w:ascii="仿宋_GB2312" w:hAnsi="仿宋_GB2312" w:cs="仿宋_GB2312" w:eastAsia="仿宋_GB2312"/>
              </w:rPr>
              <w:t>5）操作系统及驱动升级：支持通过网络、闪存盘等方式对操作系统、驱动进行升级；</w:t>
            </w:r>
          </w:p>
          <w:p>
            <w:pPr>
              <w:pStyle w:val="null3"/>
              <w:jc w:val="left"/>
            </w:pPr>
            <w:r>
              <w:rPr>
                <w:rFonts w:ascii="仿宋_GB2312" w:hAnsi="仿宋_GB2312" w:cs="仿宋_GB2312" w:eastAsia="仿宋_GB2312"/>
              </w:rPr>
              <w:t>6） 固件升级：支持通过网络、闪存盘等方式对固件进行升级；</w:t>
            </w:r>
          </w:p>
          <w:p>
            <w:pPr>
              <w:pStyle w:val="null3"/>
              <w:jc w:val="left"/>
            </w:pPr>
            <w:r>
              <w:rPr>
                <w:rFonts w:ascii="仿宋_GB2312" w:hAnsi="仿宋_GB2312" w:cs="仿宋_GB2312" w:eastAsia="仿宋_GB2312"/>
              </w:rPr>
              <w:t>7）数据保护：提供基于BIOS固件系统还原软件，还原具有安全、快速、保密性强、压缩率高、兼容性好等特点；</w:t>
            </w:r>
          </w:p>
          <w:p>
            <w:pPr>
              <w:pStyle w:val="null3"/>
              <w:jc w:val="left"/>
            </w:pPr>
            <w:r>
              <w:rPr>
                <w:rFonts w:ascii="仿宋_GB2312" w:hAnsi="仿宋_GB2312" w:cs="仿宋_GB2312" w:eastAsia="仿宋_GB2312"/>
              </w:rPr>
              <w:t>8）BIOS支持关闭通讯接口支持BIOS关闭以太网及USB接口；</w:t>
            </w:r>
          </w:p>
          <w:p>
            <w:pPr>
              <w:pStyle w:val="null3"/>
              <w:jc w:val="left"/>
            </w:pPr>
            <w:r>
              <w:rPr>
                <w:rFonts w:ascii="仿宋_GB2312" w:hAnsi="仿宋_GB2312" w:cs="仿宋_GB2312" w:eastAsia="仿宋_GB2312"/>
              </w:rPr>
              <w:t>9） 固件查看信息：支持查看固件版本、 内存信息、主板信息、处理器信息和系统时间信息等功能；</w:t>
            </w:r>
          </w:p>
          <w:p>
            <w:pPr>
              <w:pStyle w:val="null3"/>
              <w:jc w:val="left"/>
            </w:pPr>
            <w:r>
              <w:rPr>
                <w:rFonts w:ascii="仿宋_GB2312" w:hAnsi="仿宋_GB2312" w:cs="仿宋_GB2312" w:eastAsia="仿宋_GB2312"/>
              </w:rPr>
              <w:t>10） 固件设置启动顺序：支持设置启动顺序功能，并按照设置的启动顺序启动；</w:t>
            </w:r>
          </w:p>
          <w:p>
            <w:pPr>
              <w:pStyle w:val="null3"/>
              <w:jc w:val="left"/>
            </w:pPr>
            <w:r>
              <w:rPr>
                <w:rFonts w:ascii="仿宋_GB2312" w:hAnsi="仿宋_GB2312" w:cs="仿宋_GB2312" w:eastAsia="仿宋_GB2312"/>
              </w:rPr>
              <w:t>11） 固件设置口令：支持设置口令、修改口令、验证口令功能；</w:t>
            </w:r>
          </w:p>
          <w:p>
            <w:pPr>
              <w:pStyle w:val="null3"/>
              <w:jc w:val="left"/>
            </w:pPr>
            <w:r>
              <w:rPr>
                <w:rFonts w:ascii="仿宋_GB2312" w:hAnsi="仿宋_GB2312" w:cs="仿宋_GB2312" w:eastAsia="仿宋_GB2312"/>
              </w:rPr>
              <w:t>12） 固件设置网络引导：支持网络引导启动和关闭功能；</w:t>
            </w:r>
          </w:p>
          <w:p>
            <w:pPr>
              <w:pStyle w:val="null3"/>
              <w:jc w:val="left"/>
            </w:pPr>
            <w:r>
              <w:rPr>
                <w:rFonts w:ascii="仿宋_GB2312" w:hAnsi="仿宋_GB2312" w:cs="仿宋_GB2312" w:eastAsia="仿宋_GB2312"/>
              </w:rPr>
              <w:t>13）流式软件 :</w:t>
            </w:r>
          </w:p>
          <w:p>
            <w:pPr>
              <w:pStyle w:val="null3"/>
              <w:jc w:val="left"/>
            </w:pPr>
            <w:r>
              <w:rPr>
                <w:rFonts w:ascii="仿宋_GB2312" w:hAnsi="仿宋_GB2312" w:cs="仿宋_GB2312" w:eastAsia="仿宋_GB2312"/>
              </w:rPr>
              <w:t>a） 投标产品提供运行在LINUX操作系统上运行的office办公软件产品，包含文字处理、表格计算、幻灯片演示三个组件。</w:t>
            </w:r>
          </w:p>
          <w:p>
            <w:pPr>
              <w:pStyle w:val="null3"/>
              <w:jc w:val="left"/>
            </w:pPr>
            <w:r>
              <w:rPr>
                <w:rFonts w:ascii="仿宋_GB2312" w:hAnsi="仿宋_GB2312" w:cs="仿宋_GB2312" w:eastAsia="仿宋_GB2312"/>
              </w:rPr>
              <w:t>b）投标产品支持窗口多组件/整合模式，支持进行单窗口多标签的拆分与组合，在多窗口模式下支持在系统任务栏显示多主窗口。</w:t>
            </w:r>
          </w:p>
          <w:p>
            <w:pPr>
              <w:pStyle w:val="null3"/>
              <w:jc w:val="left"/>
            </w:pPr>
            <w:r>
              <w:rPr>
                <w:rFonts w:ascii="仿宋_GB2312" w:hAnsi="仿宋_GB2312" w:cs="仿宋_GB2312" w:eastAsia="仿宋_GB2312"/>
              </w:rPr>
              <w:t>c）文字模块支持“翻译 ”功能，能支持7种语言（中文，英语，韩语， 日语，法语，德语，西班牙语）互相翻译转换，同时支持“划词翻译 ”功能。</w:t>
            </w:r>
          </w:p>
          <w:p>
            <w:pPr>
              <w:pStyle w:val="null3"/>
              <w:jc w:val="left"/>
            </w:pPr>
            <w:r>
              <w:rPr>
                <w:rFonts w:ascii="仿宋_GB2312" w:hAnsi="仿宋_GB2312" w:cs="仿宋_GB2312" w:eastAsia="仿宋_GB2312"/>
              </w:rPr>
              <w:t>d）表格模块支持表格的快速合并选择，支持教师用户一键选择合并居中、合并单元格、合并相同单元格、合并内容、取消合并单元格、拆分并填充内容。</w:t>
            </w:r>
          </w:p>
          <w:p>
            <w:pPr>
              <w:pStyle w:val="null3"/>
              <w:jc w:val="left"/>
            </w:pPr>
            <w:r>
              <w:rPr>
                <w:rFonts w:ascii="仿宋_GB2312" w:hAnsi="仿宋_GB2312" w:cs="仿宋_GB2312" w:eastAsia="仿宋_GB2312"/>
              </w:rPr>
              <w:t>e）演示模块支持智能图形（SmartArt） ，至少满足多种图示类型，如层次结构、列表、循环、流程等图形类型。</w:t>
            </w:r>
          </w:p>
          <w:p>
            <w:pPr>
              <w:pStyle w:val="null3"/>
              <w:jc w:val="left"/>
            </w:pPr>
            <w:r>
              <w:rPr>
                <w:rFonts w:ascii="仿宋_GB2312" w:hAnsi="仿宋_GB2312" w:cs="仿宋_GB2312" w:eastAsia="仿宋_GB2312"/>
              </w:rPr>
              <w:t>14）版式软件：</w:t>
            </w:r>
          </w:p>
          <w:p>
            <w:pPr>
              <w:pStyle w:val="null3"/>
              <w:jc w:val="left"/>
            </w:pPr>
            <w:r>
              <w:rPr>
                <w:rFonts w:ascii="仿宋_GB2312" w:hAnsi="仿宋_GB2312" w:cs="仿宋_GB2312" w:eastAsia="仿宋_GB2312"/>
              </w:rPr>
              <w:t>a）安全可靠：进入党政机关安全可靠应用信息类产品采购名录，软件代码自主率应在95%以上。</w:t>
            </w:r>
          </w:p>
          <w:p>
            <w:pPr>
              <w:pStyle w:val="null3"/>
              <w:jc w:val="left"/>
            </w:pPr>
            <w:r>
              <w:rPr>
                <w:rFonts w:ascii="仿宋_GB2312" w:hAnsi="仿宋_GB2312" w:cs="仿宋_GB2312" w:eastAsia="仿宋_GB2312"/>
              </w:rPr>
              <w:t>b）文件操作：提供OFD/PDF版式文档打开、保存、另存功能，可将打开文档导出为图片、 PDF或TXT格式文档，导出为图片时自动分页保存。</w:t>
            </w:r>
          </w:p>
          <w:p>
            <w:pPr>
              <w:pStyle w:val="null3"/>
              <w:jc w:val="left"/>
            </w:pPr>
            <w:r>
              <w:rPr>
                <w:rFonts w:ascii="仿宋_GB2312" w:hAnsi="仿宋_GB2312" w:cs="仿宋_GB2312" w:eastAsia="仿宋_GB2312"/>
              </w:rPr>
              <w:t>c）多文档支持：可打开SFD、SEP、GW、GD、PS、S2/S72/S92、CEB、流式、图片等格式文档直接阅览。</w:t>
            </w:r>
          </w:p>
          <w:p>
            <w:pPr>
              <w:pStyle w:val="null3"/>
              <w:jc w:val="left"/>
            </w:pPr>
            <w:r>
              <w:rPr>
                <w:rFonts w:ascii="仿宋_GB2312" w:hAnsi="仿宋_GB2312" w:cs="仿宋_GB2312" w:eastAsia="仿宋_GB2312"/>
              </w:rPr>
              <w:t>d）阅读操作：支持翻页、跳转、缩放功能，支持缩略图、大纲、语义、书签、签章、注释、附件的导览功能，支持两个文档同屏比对功能。</w:t>
            </w:r>
          </w:p>
          <w:p>
            <w:pPr>
              <w:pStyle w:val="null3"/>
              <w:jc w:val="left"/>
            </w:pPr>
            <w:r>
              <w:rPr>
                <w:rFonts w:ascii="仿宋_GB2312" w:hAnsi="仿宋_GB2312" w:cs="仿宋_GB2312" w:eastAsia="仿宋_GB2312"/>
              </w:rPr>
              <w:t>e）文档打印：支持打印预览功能，支持打印复印件功能，支持装订成册打印功能，可设置打印属性。</w:t>
            </w:r>
          </w:p>
          <w:p>
            <w:pPr>
              <w:pStyle w:val="null3"/>
              <w:jc w:val="left"/>
            </w:pPr>
            <w:r>
              <w:rPr>
                <w:rFonts w:ascii="仿宋_GB2312" w:hAnsi="仿宋_GB2312" w:cs="仿宋_GB2312" w:eastAsia="仿宋_GB2312"/>
              </w:rPr>
              <w:t>f）内容操作：支持选择与复制功能，可将复制内容的字体、段落格式、行间距等属性代入WPS文档中。</w:t>
            </w:r>
          </w:p>
          <w:p>
            <w:pPr>
              <w:pStyle w:val="null3"/>
              <w:jc w:val="left"/>
            </w:pPr>
            <w:r>
              <w:rPr>
                <w:rFonts w:ascii="仿宋_GB2312" w:hAnsi="仿宋_GB2312" w:cs="仿宋_GB2312" w:eastAsia="仿宋_GB2312"/>
              </w:rPr>
              <w:t>g）电子签章：支持签章、骑缝章、署名章、预盖章、 日期章、文字定位盖章、批量盖章等盖章功能，可脱离第三方签章库直接验证签章。支持自动加盖国密时间戳。</w:t>
            </w:r>
          </w:p>
          <w:p>
            <w:pPr>
              <w:pStyle w:val="null3"/>
              <w:jc w:val="left"/>
            </w:pPr>
            <w:r>
              <w:rPr>
                <w:rFonts w:ascii="仿宋_GB2312" w:hAnsi="仿宋_GB2312" w:cs="仿宋_GB2312" w:eastAsia="仿宋_GB2312"/>
              </w:rPr>
              <w:t>h）注释功能：提供箭头、直线、圆形等图形注释功能，提供高亮、下划线、删除线、波浪线等文本注释功能。提供注释导入导出功能。提供文本框注释功能。</w:t>
            </w:r>
          </w:p>
          <w:p>
            <w:pPr>
              <w:pStyle w:val="null3"/>
              <w:jc w:val="left"/>
            </w:pPr>
            <w:r>
              <w:rPr>
                <w:rFonts w:ascii="仿宋_GB2312" w:hAnsi="仿宋_GB2312" w:cs="仿宋_GB2312" w:eastAsia="仿宋_GB2312"/>
              </w:rPr>
              <w:t>i）文档水印：提供图文水印功能，可设置水印的字体、字号、角度等属性；提供动态水印功能，可将当前用户、时间等信息作为水印内容叠加到文档中。</w:t>
            </w:r>
          </w:p>
          <w:p>
            <w:pPr>
              <w:pStyle w:val="null3"/>
              <w:jc w:val="left"/>
            </w:pPr>
            <w:r>
              <w:rPr>
                <w:rFonts w:ascii="仿宋_GB2312" w:hAnsi="仿宋_GB2312" w:cs="仿宋_GB2312" w:eastAsia="仿宋_GB2312"/>
              </w:rPr>
              <w:t>j）版式修订：提供版式修订功能，包括删除、插入、替换、移动、修改、增加间距、缩小间距、前移、后移、切换字体等。</w:t>
            </w:r>
          </w:p>
          <w:p>
            <w:pPr>
              <w:pStyle w:val="null3"/>
              <w:jc w:val="left"/>
            </w:pPr>
            <w:r>
              <w:rPr>
                <w:rFonts w:ascii="仿宋_GB2312" w:hAnsi="仿宋_GB2312" w:cs="仿宋_GB2312" w:eastAsia="仿宋_GB2312"/>
              </w:rPr>
              <w:t>k）手写签批：支持手写签批，实现铅笔、签字笔（粗、细） 、软笔签批用笔选择，支持压感笔锋功能，支持跨页签批，提供橡皮擦功能。</w:t>
            </w:r>
          </w:p>
          <w:p>
            <w:pPr>
              <w:pStyle w:val="null3"/>
              <w:jc w:val="left"/>
            </w:pPr>
            <w:r>
              <w:rPr>
                <w:rFonts w:ascii="仿宋_GB2312" w:hAnsi="仿宋_GB2312" w:cs="仿宋_GB2312" w:eastAsia="仿宋_GB2312"/>
              </w:rPr>
              <w:t>l）页面处理：支持拆分OFD；提供插入、删除、替换、提取、交换、移动、裁切等页面处理功能。</w:t>
            </w:r>
          </w:p>
          <w:p>
            <w:pPr>
              <w:pStyle w:val="null3"/>
              <w:jc w:val="left"/>
            </w:pPr>
            <w:r>
              <w:rPr>
                <w:rFonts w:ascii="仿宋_GB2312" w:hAnsi="仿宋_GB2312" w:cs="仿宋_GB2312" w:eastAsia="仿宋_GB2312"/>
              </w:rPr>
              <w:t>m）安全性：提供保存、另存、打印、复制、截屏等禁用控制功能，支持国密https打开远程文件，可为文档添加阅读有效期和操作权限，提供加密保护功能。</w:t>
            </w:r>
          </w:p>
          <w:p>
            <w:pPr>
              <w:pStyle w:val="null3"/>
              <w:jc w:val="left"/>
            </w:pPr>
            <w:r>
              <w:rPr>
                <w:rFonts w:ascii="仿宋_GB2312" w:hAnsi="仿宋_GB2312" w:cs="仿宋_GB2312" w:eastAsia="仿宋_GB2312"/>
              </w:rPr>
              <w:t>35.支持同一个版本兼容兆芯、海光、Intel、AMD等硬件平台和同一版本同时安装Kylin.UOS和Windows多个操作系统，无需通过多个版本安装支持，减少安装维护工作量。</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36.支持同一界面可分别独立设置UOS、Kylin 以及Windows系统每次开机恢复、手动恢复、每天恢复、每周恢复、每月恢复、定时恢复及不恢复等多种数据还原方式，无需进入系统即可完成设置，同时也可在系统下对所有终端批量设置还原参数，也可对单台还原参数独立设置，满足各种教学场景需要。</w:t>
            </w:r>
          </w:p>
          <w:p>
            <w:pPr>
              <w:pStyle w:val="null3"/>
              <w:jc w:val="left"/>
            </w:pPr>
            <w:r>
              <w:rPr>
                <w:rFonts w:ascii="仿宋_GB2312" w:hAnsi="仿宋_GB2312" w:cs="仿宋_GB2312" w:eastAsia="仿宋_GB2312"/>
              </w:rPr>
              <w:t>37.支持BIOS底层和UOS、Kylin 以及Windows系统下两种方式对管理员模式、还原模式、考试模式一键自由切换。</w:t>
            </w:r>
          </w:p>
          <w:p>
            <w:pPr>
              <w:pStyle w:val="null3"/>
              <w:jc w:val="left"/>
            </w:pPr>
            <w:r>
              <w:rPr>
                <w:rFonts w:ascii="仿宋_GB2312" w:hAnsi="仿宋_GB2312" w:cs="仿宋_GB2312" w:eastAsia="仿宋_GB2312"/>
              </w:rPr>
              <w:t>38.支持双硬盘保护还原及同传，同传支持UEFI PXE和Legacy PXE双模式自动连线及有效数据传输。</w:t>
            </w:r>
          </w:p>
          <w:p>
            <w:pPr>
              <w:pStyle w:val="null3"/>
              <w:jc w:val="left"/>
            </w:pPr>
            <w:r>
              <w:rPr>
                <w:rFonts w:ascii="仿宋_GB2312" w:hAnsi="仿宋_GB2312" w:cs="仿宋_GB2312" w:eastAsia="仿宋_GB2312"/>
              </w:rPr>
              <w:t>39.支持BIOS底层管理，无需进入系统即可完成对硬盘分区新建、删除和编辑维护，及IP地址、ID信息、计算机名、管理密码信息的修改和关机重启操作。</w:t>
            </w:r>
          </w:p>
          <w:p>
            <w:pPr>
              <w:pStyle w:val="null3"/>
              <w:jc w:val="left"/>
            </w:pPr>
            <w:r>
              <w:rPr>
                <w:rFonts w:ascii="仿宋_GB2312" w:hAnsi="仿宋_GB2312" w:cs="仿宋_GB2312" w:eastAsia="仿宋_GB2312"/>
              </w:rPr>
              <w:t>40.支持Windows、UOS或Kylin系统下的广播教学、学生演示、网络影院、打开网页、收取作业、文件分发、 电子点名、在线考试、屏幕录制等多种课堂教学功能。</w:t>
            </w:r>
          </w:p>
          <w:p>
            <w:pPr>
              <w:pStyle w:val="null3"/>
              <w:jc w:val="left"/>
            </w:pPr>
            <w:r>
              <w:rPr>
                <w:rFonts w:ascii="仿宋_GB2312" w:hAnsi="仿宋_GB2312" w:cs="仿宋_GB2312" w:eastAsia="仿宋_GB2312"/>
              </w:rPr>
              <w:t>41.支持Windows、UOS或Kylin系统下的设备锁定、程序运行、模式切换、远程关机、远程重启、远程唤醒、远程控制、远程查看、系统切换、消息发送等多种课堂管理功能。</w:t>
            </w:r>
          </w:p>
          <w:p>
            <w:pPr>
              <w:pStyle w:val="null3"/>
              <w:jc w:val="left"/>
            </w:pPr>
            <w:r>
              <w:rPr>
                <w:rFonts w:ascii="仿宋_GB2312" w:hAnsi="仿宋_GB2312" w:cs="仿宋_GB2312" w:eastAsia="仿宋_GB2312"/>
              </w:rPr>
              <w:t>42.支持Windows、UOS或Kylin系统下老师机对学生机桌面状态实时查看功能。</w:t>
            </w:r>
          </w:p>
          <w:p>
            <w:pPr>
              <w:pStyle w:val="null3"/>
              <w:jc w:val="left"/>
            </w:pPr>
            <w:r>
              <w:rPr>
                <w:rFonts w:ascii="仿宋_GB2312" w:hAnsi="仿宋_GB2312" w:cs="仿宋_GB2312" w:eastAsia="仿宋_GB2312"/>
              </w:rPr>
              <w:t>43.供应商承诺所投产品除满足以上参数要求外，同时须满足符合财政部、工业和信息化部制定的《台式机计算机政府采购需求标准（2023 年版）》《操作系统政府采购需求标准（2023年版）》 中规定的其他*内容。（投标时单独提供承诺函）</w:t>
            </w:r>
          </w:p>
          <w:p>
            <w:pPr>
              <w:pStyle w:val="null3"/>
              <w:jc w:val="left"/>
            </w:pPr>
            <w:r>
              <w:rPr>
                <w:rFonts w:ascii="仿宋_GB2312" w:hAnsi="仿宋_GB2312" w:cs="仿宋_GB2312" w:eastAsia="仿宋_GB2312"/>
              </w:rPr>
              <w:t>44.在响应文件中提供3C认证证明材料复印件并加盖供应商公章。</w:t>
            </w:r>
          </w:p>
          <w:p>
            <w:pPr>
              <w:pStyle w:val="null3"/>
              <w:spacing w:before="255"/>
              <w:ind w:left="120" w:right="165" w:firstLine="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标的名称：图形工作站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图形工作站参数</w:t>
            </w:r>
          </w:p>
        </w:tc>
        <w:tc>
          <w:tcPr>
            <w:tcW w:type="dxa" w:w="5814"/>
          </w:tcPr>
          <w:p>
            <w:pPr>
              <w:pStyle w:val="null3"/>
              <w:spacing w:before="210"/>
              <w:ind w:left="510"/>
              <w:jc w:val="left"/>
            </w:pPr>
            <w:r>
              <w:rPr>
                <w:rFonts w:ascii="仿宋_GB2312" w:hAnsi="仿宋_GB2312" w:cs="仿宋_GB2312" w:eastAsia="仿宋_GB2312"/>
              </w:rPr>
              <w:t>1.芯片组： ≥C86架构；</w:t>
            </w:r>
          </w:p>
          <w:p>
            <w:pPr>
              <w:pStyle w:val="null3"/>
              <w:jc w:val="left"/>
            </w:pPr>
            <w:r>
              <w:rPr>
                <w:rFonts w:ascii="仿宋_GB2312" w:hAnsi="仿宋_GB2312" w:cs="仿宋_GB2312" w:eastAsia="仿宋_GB2312"/>
              </w:rPr>
              <w:t>2.CPU规格：</w:t>
            </w:r>
          </w:p>
          <w:p>
            <w:pPr>
              <w:pStyle w:val="null3"/>
              <w:jc w:val="left"/>
            </w:pPr>
            <w:r>
              <w:rPr>
                <w:rFonts w:ascii="仿宋_GB2312" w:hAnsi="仿宋_GB2312" w:cs="仿宋_GB2312" w:eastAsia="仿宋_GB2312"/>
              </w:rPr>
              <w:t>1）物理核心数，要求物理核心数≥8；</w:t>
            </w:r>
          </w:p>
          <w:p>
            <w:pPr>
              <w:pStyle w:val="null3"/>
              <w:jc w:val="left"/>
            </w:pPr>
            <w:r>
              <w:rPr>
                <w:rFonts w:ascii="仿宋_GB2312" w:hAnsi="仿宋_GB2312" w:cs="仿宋_GB2312" w:eastAsia="仿宋_GB2312"/>
              </w:rPr>
              <w:t>2）线程数，要求线程数≥16；</w:t>
            </w:r>
          </w:p>
          <w:p>
            <w:pPr>
              <w:pStyle w:val="null3"/>
              <w:jc w:val="left"/>
            </w:pPr>
            <w:r>
              <w:rPr>
                <w:rFonts w:ascii="仿宋_GB2312" w:hAnsi="仿宋_GB2312" w:cs="仿宋_GB2312" w:eastAsia="仿宋_GB2312"/>
              </w:rPr>
              <w:t>3）主频，要求主频≥3.0GHz；</w:t>
            </w:r>
          </w:p>
          <w:p>
            <w:pPr>
              <w:pStyle w:val="null3"/>
              <w:jc w:val="left"/>
            </w:pPr>
            <w:r>
              <w:rPr>
                <w:rFonts w:ascii="仿宋_GB2312" w:hAnsi="仿宋_GB2312" w:cs="仿宋_GB2312" w:eastAsia="仿宋_GB2312"/>
              </w:rPr>
              <w:t>4）热设计功耗，要求热设计功耗≤65W；</w:t>
            </w:r>
          </w:p>
          <w:p>
            <w:pPr>
              <w:pStyle w:val="null3"/>
              <w:jc w:val="left"/>
            </w:pPr>
            <w:r>
              <w:rPr>
                <w:rFonts w:ascii="仿宋_GB2312" w:hAnsi="仿宋_GB2312" w:cs="仿宋_GB2312" w:eastAsia="仿宋_GB2312"/>
              </w:rPr>
              <w:t>5） 内存的最高速率，要求内存的最高速率≥DDR4 2666MT/s；</w:t>
            </w:r>
          </w:p>
          <w:p>
            <w:pPr>
              <w:pStyle w:val="null3"/>
              <w:jc w:val="left"/>
            </w:pPr>
            <w:r>
              <w:rPr>
                <w:rFonts w:ascii="仿宋_GB2312" w:hAnsi="仿宋_GB2312" w:cs="仿宋_GB2312" w:eastAsia="仿宋_GB2312"/>
              </w:rPr>
              <w:t>6）末级缓存容量≥16MB；</w:t>
            </w:r>
          </w:p>
          <w:p>
            <w:pPr>
              <w:pStyle w:val="null3"/>
              <w:jc w:val="left"/>
            </w:pPr>
            <w:r>
              <w:rPr>
                <w:rFonts w:ascii="仿宋_GB2312" w:hAnsi="仿宋_GB2312" w:cs="仿宋_GB2312" w:eastAsia="仿宋_GB2312"/>
              </w:rPr>
              <w:t>7） 内存通道数：要求至少支持双通道内存；</w:t>
            </w:r>
          </w:p>
          <w:p>
            <w:pPr>
              <w:pStyle w:val="null3"/>
              <w:jc w:val="left"/>
            </w:pPr>
            <w:r>
              <w:rPr>
                <w:rFonts w:ascii="仿宋_GB2312" w:hAnsi="仿宋_GB2312" w:cs="仿宋_GB2312" w:eastAsia="仿宋_GB2312"/>
              </w:rPr>
              <w:t>8） 内存位宽：要求内存位宽≥64bit；</w:t>
            </w:r>
          </w:p>
          <w:p>
            <w:pPr>
              <w:pStyle w:val="null3"/>
              <w:jc w:val="left"/>
            </w:pPr>
            <w:r>
              <w:rPr>
                <w:rFonts w:ascii="仿宋_GB2312" w:hAnsi="仿宋_GB2312" w:cs="仿宋_GB2312" w:eastAsia="仿宋_GB2312"/>
              </w:rPr>
              <w:t>9）CPU和操作系统等关键部件应当符合国家安全可靠测评要求（供应商须在投标文件中提供本产品所采用CPU和操作系统通过中国信息安全测评中心和国家保密科技测评中心网站可靠测评结果的承诺函，格式自拟并加盖投标人公章）；</w:t>
            </w:r>
          </w:p>
          <w:p>
            <w:pPr>
              <w:pStyle w:val="null3"/>
              <w:jc w:val="left"/>
            </w:pPr>
            <w:r>
              <w:rPr>
                <w:rFonts w:ascii="仿宋_GB2312" w:hAnsi="仿宋_GB2312" w:cs="仿宋_GB2312" w:eastAsia="仿宋_GB2312"/>
              </w:rPr>
              <w:t>3. 内存规格：</w:t>
            </w:r>
          </w:p>
          <w:p>
            <w:pPr>
              <w:pStyle w:val="null3"/>
              <w:jc w:val="left"/>
            </w:pPr>
            <w:r>
              <w:rPr>
                <w:rFonts w:ascii="仿宋_GB2312" w:hAnsi="仿宋_GB2312" w:cs="仿宋_GB2312" w:eastAsia="仿宋_GB2312"/>
              </w:rPr>
              <w:t>1） 内存配置容量≥2*16G；</w:t>
            </w:r>
          </w:p>
          <w:p>
            <w:pPr>
              <w:pStyle w:val="null3"/>
              <w:jc w:val="left"/>
            </w:pPr>
            <w:r>
              <w:rPr>
                <w:rFonts w:ascii="仿宋_GB2312" w:hAnsi="仿宋_GB2312" w:cs="仿宋_GB2312" w:eastAsia="仿宋_GB2312"/>
              </w:rPr>
              <w:t>2） 内存类型≥DDR4；</w:t>
            </w:r>
          </w:p>
          <w:p>
            <w:pPr>
              <w:pStyle w:val="null3"/>
              <w:jc w:val="left"/>
            </w:pPr>
            <w:r>
              <w:rPr>
                <w:rFonts w:ascii="仿宋_GB2312" w:hAnsi="仿宋_GB2312" w:cs="仿宋_GB2312" w:eastAsia="仿宋_GB2312"/>
              </w:rPr>
              <w:t>3） 内存条配置数量（板载内存不涉及）≥1；</w:t>
            </w:r>
          </w:p>
          <w:p>
            <w:pPr>
              <w:pStyle w:val="null3"/>
              <w:jc w:val="left"/>
            </w:pPr>
            <w:r>
              <w:rPr>
                <w:rFonts w:ascii="仿宋_GB2312" w:hAnsi="仿宋_GB2312" w:cs="仿宋_GB2312" w:eastAsia="仿宋_GB2312"/>
              </w:rPr>
              <w:t>4） 内存读写速率≥2666MT/s；</w:t>
            </w:r>
          </w:p>
          <w:p>
            <w:pPr>
              <w:pStyle w:val="null3"/>
              <w:jc w:val="left"/>
            </w:pPr>
            <w:r>
              <w:rPr>
                <w:rFonts w:ascii="仿宋_GB2312" w:hAnsi="仿宋_GB2312" w:cs="仿宋_GB2312" w:eastAsia="仿宋_GB2312"/>
              </w:rPr>
              <w:t>4.主板规格：</w:t>
            </w:r>
          </w:p>
          <w:p>
            <w:pPr>
              <w:pStyle w:val="null3"/>
              <w:jc w:val="left"/>
            </w:pPr>
            <w:r>
              <w:rPr>
                <w:rFonts w:ascii="仿宋_GB2312" w:hAnsi="仿宋_GB2312" w:cs="仿宋_GB2312" w:eastAsia="仿宋_GB2312"/>
              </w:rPr>
              <w:t>1）主板集成模块：集成资源扩展模块、计算处理模块、音频扩展模块等，主板的互联拓扑可通过处理器或交换电路实现；</w:t>
            </w:r>
          </w:p>
          <w:p>
            <w:pPr>
              <w:pStyle w:val="null3"/>
              <w:jc w:val="left"/>
            </w:pPr>
            <w:r>
              <w:rPr>
                <w:rFonts w:ascii="仿宋_GB2312" w:hAnsi="仿宋_GB2312" w:cs="仿宋_GB2312" w:eastAsia="仿宋_GB2312"/>
              </w:rPr>
              <w:t>2）主板支持的CPU和内存情况：主板支持国产C-86架构处理器， 内存支持DDR4 2666MHz及以上；</w:t>
            </w:r>
          </w:p>
          <w:p>
            <w:pPr>
              <w:pStyle w:val="null3"/>
              <w:jc w:val="left"/>
            </w:pPr>
            <w:r>
              <w:rPr>
                <w:rFonts w:ascii="仿宋_GB2312" w:hAnsi="仿宋_GB2312" w:cs="仿宋_GB2312" w:eastAsia="仿宋_GB2312"/>
              </w:rPr>
              <w:t>3）主板内置PCIe插槽数量≥4，其中≥2个PCIe x16， ≥1个PCIe x8， ≥1个PCIe x 1；</w:t>
            </w:r>
          </w:p>
          <w:p>
            <w:pPr>
              <w:pStyle w:val="null3"/>
              <w:jc w:val="left"/>
            </w:pPr>
            <w:r>
              <w:rPr>
                <w:rFonts w:ascii="仿宋_GB2312" w:hAnsi="仿宋_GB2312" w:cs="仿宋_GB2312" w:eastAsia="仿宋_GB2312"/>
              </w:rPr>
              <w:t>4）主板其他内置接口：SATA接口≥4，M.2接口PCIE4.0协议≥1；</w:t>
            </w:r>
          </w:p>
          <w:p>
            <w:pPr>
              <w:pStyle w:val="null3"/>
              <w:jc w:val="left"/>
            </w:pPr>
            <w:r>
              <w:rPr>
                <w:rFonts w:ascii="仿宋_GB2312" w:hAnsi="仿宋_GB2312" w:cs="仿宋_GB2312" w:eastAsia="仿宋_GB2312"/>
              </w:rPr>
              <w:t>5）单内存插槽最大可支持容量≥32GB；</w:t>
            </w:r>
          </w:p>
          <w:p>
            <w:pPr>
              <w:pStyle w:val="null3"/>
              <w:jc w:val="left"/>
            </w:pPr>
            <w:r>
              <w:rPr>
                <w:rFonts w:ascii="仿宋_GB2312" w:hAnsi="仿宋_GB2312" w:cs="仿宋_GB2312" w:eastAsia="仿宋_GB2312"/>
              </w:rPr>
              <w:t>6） 内存插槽满配时提供的最高内存总容量为≥128GB；</w:t>
            </w:r>
          </w:p>
          <w:p>
            <w:pPr>
              <w:pStyle w:val="null3"/>
              <w:jc w:val="left"/>
            </w:pPr>
            <w:r>
              <w:rPr>
                <w:rFonts w:ascii="仿宋_GB2312" w:hAnsi="仿宋_GB2312" w:cs="仿宋_GB2312" w:eastAsia="仿宋_GB2312"/>
              </w:rPr>
              <w:t>5.存储设备规格：</w:t>
            </w:r>
          </w:p>
          <w:p>
            <w:pPr>
              <w:pStyle w:val="null3"/>
              <w:jc w:val="left"/>
            </w:pPr>
            <w:r>
              <w:rPr>
                <w:rFonts w:ascii="仿宋_GB2312" w:hAnsi="仿宋_GB2312" w:cs="仿宋_GB2312" w:eastAsia="仿宋_GB2312"/>
              </w:rPr>
              <w:t>1） 固态盘数量≥1个；</w:t>
            </w:r>
          </w:p>
          <w:p>
            <w:pPr>
              <w:pStyle w:val="null3"/>
              <w:jc w:val="left"/>
            </w:pPr>
            <w:r>
              <w:rPr>
                <w:rFonts w:ascii="仿宋_GB2312" w:hAnsi="仿宋_GB2312" w:cs="仿宋_GB2312" w:eastAsia="仿宋_GB2312"/>
              </w:rPr>
              <w:t>2） 固态存储容量≥512GB；</w:t>
            </w:r>
          </w:p>
          <w:p>
            <w:pPr>
              <w:pStyle w:val="null3"/>
              <w:jc w:val="left"/>
            </w:pPr>
            <w:r>
              <w:rPr>
                <w:rFonts w:ascii="仿宋_GB2312" w:hAnsi="仿宋_GB2312" w:cs="仿宋_GB2312" w:eastAsia="仿宋_GB2312"/>
              </w:rPr>
              <w:t>3） 固态存储接口协议：NVMe协议PCIe4x4；</w:t>
            </w:r>
          </w:p>
          <w:p>
            <w:pPr>
              <w:pStyle w:val="null3"/>
              <w:jc w:val="left"/>
            </w:pPr>
            <w:r>
              <w:rPr>
                <w:rFonts w:ascii="仿宋_GB2312" w:hAnsi="仿宋_GB2312" w:cs="仿宋_GB2312" w:eastAsia="仿宋_GB2312"/>
              </w:rPr>
              <w:t>4） 固态存储形态：采用插卡或板载等形态，支持M.2或2.5英寸SATA或mSATA等标准的插卡形态；</w:t>
            </w:r>
          </w:p>
          <w:p>
            <w:pPr>
              <w:pStyle w:val="null3"/>
              <w:jc w:val="left"/>
            </w:pPr>
            <w:r>
              <w:rPr>
                <w:rFonts w:ascii="仿宋_GB2312" w:hAnsi="仿宋_GB2312" w:cs="仿宋_GB2312" w:eastAsia="仿宋_GB2312"/>
              </w:rPr>
              <w:t>5）存储设备扩展盘位：SSD最大扩展1T，可扩展机械硬盘2T，最大硬盘数3个为：M.2 1、3.51、2.51；</w:t>
            </w:r>
          </w:p>
          <w:p>
            <w:pPr>
              <w:pStyle w:val="null3"/>
              <w:jc w:val="left"/>
            </w:pPr>
            <w:r>
              <w:rPr>
                <w:rFonts w:ascii="仿宋_GB2312" w:hAnsi="仿宋_GB2312" w:cs="仿宋_GB2312" w:eastAsia="仿宋_GB2312"/>
              </w:rPr>
              <w:t>6）存储设备其他参数要求： 固态盘应符合SJ/T 11654相关规定；</w:t>
            </w:r>
          </w:p>
          <w:p>
            <w:pPr>
              <w:pStyle w:val="null3"/>
              <w:jc w:val="left"/>
            </w:pPr>
            <w:r>
              <w:rPr>
                <w:rFonts w:ascii="仿宋_GB2312" w:hAnsi="仿宋_GB2312" w:cs="仿宋_GB2312" w:eastAsia="仿宋_GB2312"/>
              </w:rPr>
              <w:t>6.存储功能：通过SATA固态存储/PCIe固态存储/UFS固态存储/SATA硬磁盘存储等部件提供存储功能。</w:t>
            </w:r>
          </w:p>
          <w:p>
            <w:pPr>
              <w:pStyle w:val="null3"/>
              <w:jc w:val="left"/>
            </w:pPr>
            <w:r>
              <w:rPr>
                <w:rFonts w:ascii="仿宋_GB2312" w:hAnsi="仿宋_GB2312" w:cs="仿宋_GB2312" w:eastAsia="仿宋_GB2312"/>
              </w:rPr>
              <w:t>7.显卡规格：</w:t>
            </w:r>
          </w:p>
          <w:p>
            <w:pPr>
              <w:pStyle w:val="null3"/>
              <w:jc w:val="left"/>
            </w:pPr>
            <w:r>
              <w:rPr>
                <w:rFonts w:ascii="仿宋_GB2312" w:hAnsi="仿宋_GB2312" w:cs="仿宋_GB2312" w:eastAsia="仿宋_GB2312"/>
              </w:rPr>
              <w:t>1）显卡类型：独立显卡；</w:t>
            </w:r>
          </w:p>
          <w:p>
            <w:pPr>
              <w:pStyle w:val="null3"/>
              <w:jc w:val="left"/>
            </w:pPr>
            <w:r>
              <w:rPr>
                <w:rFonts w:ascii="仿宋_GB2312" w:hAnsi="仿宋_GB2312" w:cs="仿宋_GB2312" w:eastAsia="仿宋_GB2312"/>
              </w:rPr>
              <w:t>2）独立显卡显存类型≥DDR5；</w:t>
            </w:r>
          </w:p>
          <w:p>
            <w:pPr>
              <w:pStyle w:val="null3"/>
              <w:jc w:val="left"/>
            </w:pPr>
            <w:r>
              <w:rPr>
                <w:rFonts w:ascii="仿宋_GB2312" w:hAnsi="仿宋_GB2312" w:cs="仿宋_GB2312" w:eastAsia="仿宋_GB2312"/>
              </w:rPr>
              <w:t>3）独立显卡显存位宽≥256bit；</w:t>
            </w:r>
          </w:p>
          <w:p>
            <w:pPr>
              <w:pStyle w:val="null3"/>
              <w:jc w:val="left"/>
            </w:pPr>
            <w:r>
              <w:rPr>
                <w:rFonts w:ascii="仿宋_GB2312" w:hAnsi="仿宋_GB2312" w:cs="仿宋_GB2312" w:eastAsia="仿宋_GB2312"/>
              </w:rPr>
              <w:t>4）独立显卡显存容量≥8GB；</w:t>
            </w:r>
          </w:p>
          <w:p>
            <w:pPr>
              <w:pStyle w:val="null3"/>
              <w:jc w:val="left"/>
            </w:pPr>
            <w:r>
              <w:rPr>
                <w:rFonts w:ascii="仿宋_GB2312" w:hAnsi="仿宋_GB2312" w:cs="仿宋_GB2312" w:eastAsia="仿宋_GB2312"/>
              </w:rPr>
              <w:t>8.显卡性能：</w:t>
            </w:r>
          </w:p>
          <w:p>
            <w:pPr>
              <w:pStyle w:val="null3"/>
              <w:jc w:val="left"/>
            </w:pPr>
            <w:r>
              <w:rPr>
                <w:rFonts w:ascii="仿宋_GB2312" w:hAnsi="仿宋_GB2312" w:cs="仿宋_GB2312" w:eastAsia="仿宋_GB2312"/>
              </w:rPr>
              <w:t>1）显示分辨率： ≥2560x1440；</w:t>
            </w:r>
          </w:p>
          <w:p>
            <w:pPr>
              <w:pStyle w:val="null3"/>
              <w:jc w:val="left"/>
            </w:pPr>
            <w:r>
              <w:rPr>
                <w:rFonts w:ascii="仿宋_GB2312" w:hAnsi="仿宋_GB2312" w:cs="仿宋_GB2312" w:eastAsia="仿宋_GB2312"/>
              </w:rPr>
              <w:t>2）显卡显示芯片核心频率： ≥800MHz；</w:t>
            </w:r>
          </w:p>
          <w:p>
            <w:pPr>
              <w:pStyle w:val="null3"/>
              <w:jc w:val="left"/>
            </w:pPr>
            <w:r>
              <w:rPr>
                <w:rFonts w:ascii="仿宋_GB2312" w:hAnsi="仿宋_GB2312" w:cs="仿宋_GB2312" w:eastAsia="仿宋_GB2312"/>
              </w:rPr>
              <w:t>3）显存等效频率： ≥1600MT/s；</w:t>
            </w:r>
          </w:p>
          <w:p>
            <w:pPr>
              <w:pStyle w:val="null3"/>
              <w:jc w:val="left"/>
            </w:pPr>
            <w:r>
              <w:rPr>
                <w:rFonts w:ascii="仿宋_GB2312" w:hAnsi="仿宋_GB2312" w:cs="仿宋_GB2312" w:eastAsia="仿宋_GB2312"/>
              </w:rPr>
              <w:t>4）显卡可支持多屏同时显示数量：显卡应支持2块屏幕同时显示，分辨率应≥2560× 1440；</w:t>
            </w:r>
          </w:p>
          <w:p>
            <w:pPr>
              <w:pStyle w:val="null3"/>
              <w:jc w:val="left"/>
            </w:pPr>
            <w:r>
              <w:rPr>
                <w:rFonts w:ascii="仿宋_GB2312" w:hAnsi="仿宋_GB2312" w:cs="仿宋_GB2312" w:eastAsia="仿宋_GB2312"/>
              </w:rPr>
              <w:t>9.显卡功能：显卡同时支持DP和HDMI显示接口，并与显示器接口相匹配；</w:t>
            </w:r>
          </w:p>
          <w:p>
            <w:pPr>
              <w:pStyle w:val="null3"/>
              <w:jc w:val="left"/>
            </w:pPr>
            <w:r>
              <w:rPr>
                <w:rFonts w:ascii="仿宋_GB2312" w:hAnsi="仿宋_GB2312" w:cs="仿宋_GB2312" w:eastAsia="仿宋_GB2312"/>
              </w:rPr>
              <w:t>10.显示设备规格：</w:t>
            </w:r>
          </w:p>
          <w:p>
            <w:pPr>
              <w:pStyle w:val="null3"/>
              <w:jc w:val="left"/>
            </w:pPr>
            <w:r>
              <w:rPr>
                <w:rFonts w:ascii="仿宋_GB2312" w:hAnsi="仿宋_GB2312" w:cs="仿宋_GB2312" w:eastAsia="仿宋_GB2312"/>
              </w:rPr>
              <w:t>1）显示屏屏占比≥80%；</w:t>
            </w:r>
          </w:p>
          <w:p>
            <w:pPr>
              <w:pStyle w:val="null3"/>
              <w:jc w:val="left"/>
            </w:pPr>
            <w:r>
              <w:rPr>
                <w:rFonts w:ascii="仿宋_GB2312" w:hAnsi="仿宋_GB2312" w:cs="仿宋_GB2312" w:eastAsia="仿宋_GB2312"/>
              </w:rPr>
              <w:t>2）显示屏分辨率≥2560x1440；</w:t>
            </w:r>
          </w:p>
          <w:p>
            <w:pPr>
              <w:pStyle w:val="null3"/>
              <w:jc w:val="left"/>
            </w:pPr>
            <w:r>
              <w:rPr>
                <w:rFonts w:ascii="仿宋_GB2312" w:hAnsi="仿宋_GB2312" w:cs="仿宋_GB2312" w:eastAsia="仿宋_GB2312"/>
              </w:rPr>
              <w:t>3）显示屏像素密度≥120像素/英寸；</w:t>
            </w:r>
          </w:p>
          <w:p>
            <w:pPr>
              <w:pStyle w:val="null3"/>
              <w:jc w:val="left"/>
            </w:pPr>
            <w:r>
              <w:rPr>
                <w:rFonts w:ascii="仿宋_GB2312" w:hAnsi="仿宋_GB2312" w:cs="仿宋_GB2312" w:eastAsia="仿宋_GB2312"/>
              </w:rPr>
              <w:t>4）显示屏可视角度：水平≥178 ° ;</w:t>
            </w:r>
          </w:p>
          <w:p>
            <w:pPr>
              <w:pStyle w:val="null3"/>
              <w:jc w:val="left"/>
            </w:pPr>
            <w:r>
              <w:rPr>
                <w:rFonts w:ascii="仿宋_GB2312" w:hAnsi="仿宋_GB2312" w:cs="仿宋_GB2312" w:eastAsia="仿宋_GB2312"/>
              </w:rPr>
              <w:t>5）显示屏尺寸≥27英寸；</w:t>
            </w:r>
          </w:p>
          <w:p>
            <w:pPr>
              <w:pStyle w:val="null3"/>
              <w:jc w:val="left"/>
            </w:pPr>
            <w:r>
              <w:rPr>
                <w:rFonts w:ascii="仿宋_GB2312" w:hAnsi="仿宋_GB2312" w:cs="仿宋_GB2312" w:eastAsia="仿宋_GB2312"/>
              </w:rPr>
              <w:t>6）显示屏屏幕比例16:9/3 :2/21 :9/16 :10；</w:t>
            </w:r>
          </w:p>
          <w:p>
            <w:pPr>
              <w:pStyle w:val="null3"/>
              <w:jc w:val="left"/>
            </w:pPr>
            <w:r>
              <w:rPr>
                <w:rFonts w:ascii="仿宋_GB2312" w:hAnsi="仿宋_GB2312" w:cs="仿宋_GB2312" w:eastAsia="仿宋_GB2312"/>
              </w:rPr>
              <w:t>7）显示器外观颜色：黑色；</w:t>
            </w:r>
          </w:p>
          <w:p>
            <w:pPr>
              <w:pStyle w:val="null3"/>
              <w:jc w:val="left"/>
            </w:pPr>
            <w:r>
              <w:rPr>
                <w:rFonts w:ascii="仿宋_GB2312" w:hAnsi="仿宋_GB2312" w:cs="仿宋_GB2312" w:eastAsia="仿宋_GB2312"/>
              </w:rPr>
              <w:t>8）显示屏防蓝光：支持防蓝光模式，蓝光加权辐射亮度比应≤0.0012W/( · cd · sr) （瓦每坎特拉每球面度）；</w:t>
            </w:r>
          </w:p>
          <w:p>
            <w:pPr>
              <w:pStyle w:val="null3"/>
              <w:jc w:val="left"/>
            </w:pPr>
            <w:r>
              <w:rPr>
                <w:rFonts w:ascii="仿宋_GB2312" w:hAnsi="仿宋_GB2312" w:cs="仿宋_GB2312" w:eastAsia="仿宋_GB2312"/>
              </w:rPr>
              <w:t>9）显示屏低频闪应支持≤-35dB；</w:t>
            </w:r>
          </w:p>
          <w:p>
            <w:pPr>
              <w:pStyle w:val="null3"/>
              <w:jc w:val="left"/>
            </w:pPr>
            <w:r>
              <w:rPr>
                <w:rFonts w:ascii="仿宋_GB2312" w:hAnsi="仿宋_GB2312" w:cs="仿宋_GB2312" w:eastAsia="仿宋_GB2312"/>
              </w:rPr>
              <w:t>10）显示屏防眩目：显示屏镜面反射率≤10%；</w:t>
            </w:r>
          </w:p>
          <w:p>
            <w:pPr>
              <w:pStyle w:val="null3"/>
              <w:jc w:val="left"/>
            </w:pPr>
            <w:r>
              <w:rPr>
                <w:rFonts w:ascii="仿宋_GB2312" w:hAnsi="仿宋_GB2312" w:cs="仿宋_GB2312" w:eastAsia="仿宋_GB2312"/>
              </w:rPr>
              <w:t>11.显示设备性能：</w:t>
            </w:r>
          </w:p>
          <w:p>
            <w:pPr>
              <w:pStyle w:val="null3"/>
              <w:jc w:val="left"/>
            </w:pPr>
            <w:r>
              <w:rPr>
                <w:rFonts w:ascii="仿宋_GB2312" w:hAnsi="仿宋_GB2312" w:cs="仿宋_GB2312" w:eastAsia="仿宋_GB2312"/>
              </w:rPr>
              <w:t>1）显示屏刷新率： ≥75Hz；</w:t>
            </w:r>
          </w:p>
          <w:p>
            <w:pPr>
              <w:pStyle w:val="null3"/>
              <w:jc w:val="left"/>
            </w:pPr>
            <w:r>
              <w:rPr>
                <w:rFonts w:ascii="仿宋_GB2312" w:hAnsi="仿宋_GB2312" w:cs="仿宋_GB2312" w:eastAsia="仿宋_GB2312"/>
              </w:rPr>
              <w:t>2）显示屏位深： ≥8位；</w:t>
            </w:r>
          </w:p>
          <w:p>
            <w:pPr>
              <w:pStyle w:val="null3"/>
              <w:jc w:val="left"/>
            </w:pPr>
            <w:r>
              <w:rPr>
                <w:rFonts w:ascii="仿宋_GB2312" w:hAnsi="仿宋_GB2312" w:cs="仿宋_GB2312" w:eastAsia="仿宋_GB2312"/>
              </w:rPr>
              <w:t>3）显示屏色域： ≥99% sRGB；</w:t>
            </w:r>
          </w:p>
          <w:p>
            <w:pPr>
              <w:pStyle w:val="null3"/>
              <w:jc w:val="left"/>
            </w:pPr>
            <w:r>
              <w:rPr>
                <w:rFonts w:ascii="仿宋_GB2312" w:hAnsi="仿宋_GB2312" w:cs="仿宋_GB2312" w:eastAsia="仿宋_GB2312"/>
              </w:rPr>
              <w:t>4）显示屏色准： △E≤3；</w:t>
            </w:r>
          </w:p>
          <w:p>
            <w:pPr>
              <w:pStyle w:val="null3"/>
              <w:jc w:val="left"/>
            </w:pPr>
            <w:r>
              <w:rPr>
                <w:rFonts w:ascii="仿宋_GB2312" w:hAnsi="仿宋_GB2312" w:cs="仿宋_GB2312" w:eastAsia="仿宋_GB2312"/>
              </w:rPr>
              <w:t>5）显示屏响应时间： ≤5ms；</w:t>
            </w:r>
          </w:p>
          <w:p>
            <w:pPr>
              <w:pStyle w:val="null3"/>
              <w:jc w:val="left"/>
            </w:pPr>
            <w:r>
              <w:rPr>
                <w:rFonts w:ascii="仿宋_GB2312" w:hAnsi="仿宋_GB2312" w:cs="仿宋_GB2312" w:eastAsia="仿宋_GB2312"/>
              </w:rPr>
              <w:t>6）显示屏亮度： ≥300尼特；</w:t>
            </w:r>
          </w:p>
          <w:p>
            <w:pPr>
              <w:pStyle w:val="null3"/>
              <w:jc w:val="left"/>
            </w:pPr>
            <w:r>
              <w:rPr>
                <w:rFonts w:ascii="仿宋_GB2312" w:hAnsi="仿宋_GB2312" w:cs="仿宋_GB2312" w:eastAsia="仿宋_GB2312"/>
              </w:rPr>
              <w:t>7）显示屏亮度一致性： ≥75%；</w:t>
            </w:r>
          </w:p>
          <w:p>
            <w:pPr>
              <w:pStyle w:val="null3"/>
              <w:jc w:val="left"/>
            </w:pPr>
            <w:r>
              <w:rPr>
                <w:rFonts w:ascii="仿宋_GB2312" w:hAnsi="仿宋_GB2312" w:cs="仿宋_GB2312" w:eastAsia="仿宋_GB2312"/>
              </w:rPr>
              <w:t>8）显示屏对比度： ≥1000： 1；</w:t>
            </w:r>
          </w:p>
          <w:p>
            <w:pPr>
              <w:pStyle w:val="null3"/>
              <w:jc w:val="left"/>
            </w:pPr>
            <w:r>
              <w:rPr>
                <w:rFonts w:ascii="仿宋_GB2312" w:hAnsi="仿宋_GB2312" w:cs="仿宋_GB2312" w:eastAsia="仿宋_GB2312"/>
              </w:rPr>
              <w:t>9）显示屏其他参数：其他参数应符合SJ/T11292的相关规定；</w:t>
            </w:r>
          </w:p>
          <w:p>
            <w:pPr>
              <w:pStyle w:val="null3"/>
              <w:jc w:val="left"/>
            </w:pPr>
            <w:r>
              <w:rPr>
                <w:rFonts w:ascii="仿宋_GB2312" w:hAnsi="仿宋_GB2312" w:cs="仿宋_GB2312" w:eastAsia="仿宋_GB2312"/>
              </w:rPr>
              <w:t>12.显示设备功能：</w:t>
            </w:r>
          </w:p>
          <w:p>
            <w:pPr>
              <w:pStyle w:val="null3"/>
              <w:jc w:val="left"/>
            </w:pPr>
            <w:r>
              <w:rPr>
                <w:rFonts w:ascii="仿宋_GB2312" w:hAnsi="仿宋_GB2312" w:cs="仿宋_GB2312" w:eastAsia="仿宋_GB2312"/>
              </w:rPr>
              <w:t>1）显示器接口：显示器应与显卡外接显示接口匹配，同时具备HDMI接口和DP接口；</w:t>
            </w:r>
          </w:p>
          <w:p>
            <w:pPr>
              <w:pStyle w:val="null3"/>
              <w:jc w:val="left"/>
            </w:pPr>
            <w:r>
              <w:rPr>
                <w:rFonts w:ascii="仿宋_GB2312" w:hAnsi="仿宋_GB2312" w:cs="仿宋_GB2312" w:eastAsia="仿宋_GB2312"/>
              </w:rPr>
              <w:t>2）显示器支架：显示器应提供显示器支架，并支持屏幕旋转升降；</w:t>
            </w:r>
          </w:p>
          <w:p>
            <w:pPr>
              <w:pStyle w:val="null3"/>
              <w:jc w:val="left"/>
            </w:pPr>
            <w:r>
              <w:rPr>
                <w:rFonts w:ascii="仿宋_GB2312" w:hAnsi="仿宋_GB2312" w:cs="仿宋_GB2312" w:eastAsia="仿宋_GB2312"/>
              </w:rPr>
              <w:t>3）显示器参数调节：</w:t>
            </w:r>
          </w:p>
          <w:p>
            <w:pPr>
              <w:pStyle w:val="null3"/>
              <w:jc w:val="left"/>
            </w:pPr>
            <w:r>
              <w:rPr>
                <w:rFonts w:ascii="仿宋_GB2312" w:hAnsi="仿宋_GB2312" w:cs="仿宋_GB2312" w:eastAsia="仿宋_GB2312"/>
              </w:rPr>
              <w:t>a）提供OSD选单按钮用于调节色彩、模式等；</w:t>
            </w:r>
          </w:p>
          <w:p>
            <w:pPr>
              <w:pStyle w:val="null3"/>
              <w:jc w:val="left"/>
            </w:pPr>
            <w:r>
              <w:rPr>
                <w:rFonts w:ascii="仿宋_GB2312" w:hAnsi="仿宋_GB2312" w:cs="仿宋_GB2312" w:eastAsia="仿宋_GB2312"/>
              </w:rPr>
              <w:t>b）支持色温、亮度、对比度调节；</w:t>
            </w:r>
          </w:p>
          <w:p>
            <w:pPr>
              <w:pStyle w:val="null3"/>
              <w:jc w:val="left"/>
            </w:pPr>
            <w:r>
              <w:rPr>
                <w:rFonts w:ascii="仿宋_GB2312" w:hAnsi="仿宋_GB2312" w:cs="仿宋_GB2312" w:eastAsia="仿宋_GB2312"/>
              </w:rPr>
              <w:t>13.显示设备可靠性：显示屏屏幕失效点：符合GB/T 9813.2的要求；</w:t>
            </w:r>
          </w:p>
          <w:p>
            <w:pPr>
              <w:pStyle w:val="null3"/>
              <w:jc w:val="left"/>
            </w:pPr>
            <w:r>
              <w:rPr>
                <w:rFonts w:ascii="仿宋_GB2312" w:hAnsi="仿宋_GB2312" w:cs="仿宋_GB2312" w:eastAsia="仿宋_GB2312"/>
              </w:rPr>
              <w:t>14.外设规格：</w:t>
            </w:r>
          </w:p>
          <w:p>
            <w:pPr>
              <w:pStyle w:val="null3"/>
              <w:jc w:val="left"/>
            </w:pPr>
            <w:r>
              <w:rPr>
                <w:rFonts w:ascii="仿宋_GB2312" w:hAnsi="仿宋_GB2312" w:cs="仿宋_GB2312" w:eastAsia="仿宋_GB2312"/>
              </w:rPr>
              <w:t>1） 鼠标数量≥1个；</w:t>
            </w:r>
          </w:p>
          <w:p>
            <w:pPr>
              <w:pStyle w:val="null3"/>
              <w:jc w:val="left"/>
            </w:pPr>
            <w:r>
              <w:rPr>
                <w:rFonts w:ascii="仿宋_GB2312" w:hAnsi="仿宋_GB2312" w:cs="仿宋_GB2312" w:eastAsia="仿宋_GB2312"/>
              </w:rPr>
              <w:t>2）键盘数量≥1个；</w:t>
            </w:r>
          </w:p>
          <w:p>
            <w:pPr>
              <w:pStyle w:val="null3"/>
              <w:jc w:val="left"/>
            </w:pPr>
            <w:r>
              <w:rPr>
                <w:rFonts w:ascii="仿宋_GB2312" w:hAnsi="仿宋_GB2312" w:cs="仿宋_GB2312" w:eastAsia="仿宋_GB2312"/>
              </w:rPr>
              <w:t>3）键盘按键数目：104键；</w:t>
            </w:r>
          </w:p>
          <w:p>
            <w:pPr>
              <w:pStyle w:val="null3"/>
              <w:jc w:val="left"/>
            </w:pPr>
            <w:r>
              <w:rPr>
                <w:rFonts w:ascii="仿宋_GB2312" w:hAnsi="仿宋_GB2312" w:cs="仿宋_GB2312" w:eastAsia="仿宋_GB2312"/>
              </w:rPr>
              <w:t>4）键盘连接方式：有线；</w:t>
            </w:r>
          </w:p>
          <w:p>
            <w:pPr>
              <w:pStyle w:val="null3"/>
              <w:jc w:val="left"/>
            </w:pPr>
            <w:r>
              <w:rPr>
                <w:rFonts w:ascii="仿宋_GB2312" w:hAnsi="仿宋_GB2312" w:cs="仿宋_GB2312" w:eastAsia="仿宋_GB2312"/>
              </w:rPr>
              <w:t>5）键盘键程：2.3mm ~ 4.0mm；</w:t>
            </w:r>
          </w:p>
          <w:p>
            <w:pPr>
              <w:pStyle w:val="null3"/>
              <w:jc w:val="left"/>
            </w:pPr>
            <w:r>
              <w:rPr>
                <w:rFonts w:ascii="仿宋_GB2312" w:hAnsi="仿宋_GB2312" w:cs="仿宋_GB2312" w:eastAsia="仿宋_GB2312"/>
              </w:rPr>
              <w:t>6）键盘按键压力：应在 0.54 N±0.14N；</w:t>
            </w:r>
          </w:p>
          <w:p>
            <w:pPr>
              <w:pStyle w:val="null3"/>
              <w:jc w:val="left"/>
            </w:pPr>
            <w:r>
              <w:rPr>
                <w:rFonts w:ascii="仿宋_GB2312" w:hAnsi="仿宋_GB2312" w:cs="仿宋_GB2312" w:eastAsia="仿宋_GB2312"/>
              </w:rPr>
              <w:t>7）有线键盘连接线≥1.5米；</w:t>
            </w:r>
          </w:p>
          <w:p>
            <w:pPr>
              <w:pStyle w:val="null3"/>
              <w:jc w:val="left"/>
            </w:pPr>
            <w:r>
              <w:rPr>
                <w:rFonts w:ascii="仿宋_GB2312" w:hAnsi="仿宋_GB2312" w:cs="仿宋_GB2312" w:eastAsia="仿宋_GB2312"/>
              </w:rPr>
              <w:t>8）键盘颜色：黑色；</w:t>
            </w:r>
          </w:p>
          <w:p>
            <w:pPr>
              <w:pStyle w:val="null3"/>
              <w:jc w:val="left"/>
            </w:pPr>
            <w:r>
              <w:rPr>
                <w:rFonts w:ascii="仿宋_GB2312" w:hAnsi="仿宋_GB2312" w:cs="仿宋_GB2312" w:eastAsia="仿宋_GB2312"/>
              </w:rPr>
              <w:t>9）键盘其他要求：键盘外观结构、连接方式、主要功能、安全、 电磁兼容性、可靠性应符合GB/T14081的相关规定；</w:t>
            </w:r>
          </w:p>
          <w:p>
            <w:pPr>
              <w:pStyle w:val="null3"/>
              <w:jc w:val="left"/>
            </w:pPr>
            <w:r>
              <w:rPr>
                <w:rFonts w:ascii="仿宋_GB2312" w:hAnsi="仿宋_GB2312" w:cs="仿宋_GB2312" w:eastAsia="仿宋_GB2312"/>
              </w:rPr>
              <w:t>10） 鼠标连接方式：有线；</w:t>
            </w:r>
          </w:p>
          <w:p>
            <w:pPr>
              <w:pStyle w:val="null3"/>
              <w:jc w:val="left"/>
            </w:pPr>
            <w:r>
              <w:rPr>
                <w:rFonts w:ascii="仿宋_GB2312" w:hAnsi="仿宋_GB2312" w:cs="仿宋_GB2312" w:eastAsia="仿宋_GB2312"/>
              </w:rPr>
              <w:t>11）有线鼠标连接线≥1.5米；</w:t>
            </w:r>
          </w:p>
          <w:p>
            <w:pPr>
              <w:pStyle w:val="null3"/>
              <w:jc w:val="left"/>
            </w:pPr>
            <w:r>
              <w:rPr>
                <w:rFonts w:ascii="仿宋_GB2312" w:hAnsi="仿宋_GB2312" w:cs="仿宋_GB2312" w:eastAsia="仿宋_GB2312"/>
              </w:rPr>
              <w:t>12） 鼠标DPI分辨率：800~1600；</w:t>
            </w:r>
          </w:p>
          <w:p>
            <w:pPr>
              <w:pStyle w:val="null3"/>
              <w:jc w:val="left"/>
            </w:pPr>
            <w:r>
              <w:rPr>
                <w:rFonts w:ascii="仿宋_GB2312" w:hAnsi="仿宋_GB2312" w:cs="仿宋_GB2312" w:eastAsia="仿宋_GB2312"/>
              </w:rPr>
              <w:t>13） 鼠标颜色：黑色；</w:t>
            </w:r>
          </w:p>
          <w:p>
            <w:pPr>
              <w:pStyle w:val="null3"/>
              <w:jc w:val="left"/>
            </w:pPr>
            <w:r>
              <w:rPr>
                <w:rFonts w:ascii="仿宋_GB2312" w:hAnsi="仿宋_GB2312" w:cs="仿宋_GB2312" w:eastAsia="仿宋_GB2312"/>
              </w:rPr>
              <w:t>14） 鼠标其他要求：其他参数应符合GB/T26245的相关规定；</w:t>
            </w:r>
          </w:p>
          <w:p>
            <w:pPr>
              <w:pStyle w:val="null3"/>
              <w:jc w:val="left"/>
            </w:pPr>
            <w:r>
              <w:rPr>
                <w:rFonts w:ascii="仿宋_GB2312" w:hAnsi="仿宋_GB2312" w:cs="仿宋_GB2312" w:eastAsia="仿宋_GB2312"/>
              </w:rPr>
              <w:t>15.网络设备规格：</w:t>
            </w:r>
          </w:p>
          <w:p>
            <w:pPr>
              <w:pStyle w:val="null3"/>
              <w:jc w:val="left"/>
            </w:pPr>
            <w:r>
              <w:rPr>
                <w:rFonts w:ascii="仿宋_GB2312" w:hAnsi="仿宋_GB2312" w:cs="仿宋_GB2312" w:eastAsia="仿宋_GB2312"/>
              </w:rPr>
              <w:t>1）有线网卡数量≥1；</w:t>
            </w:r>
          </w:p>
          <w:p>
            <w:pPr>
              <w:pStyle w:val="null3"/>
              <w:jc w:val="left"/>
            </w:pPr>
            <w:r>
              <w:rPr>
                <w:rFonts w:ascii="仿宋_GB2312" w:hAnsi="仿宋_GB2312" w:cs="仿宋_GB2312" w:eastAsia="仿宋_GB2312"/>
              </w:rPr>
              <w:t>2） 10/100/1000自适应以太网口（同品牌网络防雷模块） ≥1；</w:t>
            </w:r>
          </w:p>
          <w:p>
            <w:pPr>
              <w:pStyle w:val="null3"/>
              <w:jc w:val="left"/>
            </w:pPr>
            <w:r>
              <w:rPr>
                <w:rFonts w:ascii="仿宋_GB2312" w:hAnsi="仿宋_GB2312" w:cs="仿宋_GB2312" w:eastAsia="仿宋_GB2312"/>
              </w:rPr>
              <w:t>16.网络设备性能：有线网卡速率：最高速率应≥1000Mbps，应支持10Mbps、100Mbp s、1000Mbps速率自适应；</w:t>
            </w:r>
          </w:p>
          <w:p>
            <w:pPr>
              <w:pStyle w:val="null3"/>
              <w:jc w:val="left"/>
            </w:pPr>
            <w:r>
              <w:rPr>
                <w:rFonts w:ascii="仿宋_GB2312" w:hAnsi="仿宋_GB2312" w:cs="仿宋_GB2312" w:eastAsia="仿宋_GB2312"/>
              </w:rPr>
              <w:t>17.网络设备功能：</w:t>
            </w:r>
          </w:p>
          <w:p>
            <w:pPr>
              <w:pStyle w:val="null3"/>
              <w:jc w:val="left"/>
            </w:pPr>
            <w:r>
              <w:rPr>
                <w:rFonts w:ascii="仿宋_GB2312" w:hAnsi="仿宋_GB2312" w:cs="仿宋_GB2312" w:eastAsia="仿宋_GB2312"/>
              </w:rPr>
              <w:t>1） 网络功能：</w:t>
            </w:r>
          </w:p>
          <w:p>
            <w:pPr>
              <w:pStyle w:val="null3"/>
              <w:jc w:val="left"/>
            </w:pPr>
            <w:r>
              <w:rPr>
                <w:rFonts w:ascii="仿宋_GB2312" w:hAnsi="仿宋_GB2312" w:cs="仿宋_GB2312" w:eastAsia="仿宋_GB2312"/>
              </w:rPr>
              <w:t>a）支持网络连接、网络开启/关闭功能；</w:t>
            </w:r>
          </w:p>
          <w:p>
            <w:pPr>
              <w:pStyle w:val="null3"/>
              <w:jc w:val="left"/>
            </w:pPr>
            <w:r>
              <w:rPr>
                <w:rFonts w:ascii="仿宋_GB2312" w:hAnsi="仿宋_GB2312" w:cs="仿宋_GB2312" w:eastAsia="仿宋_GB2312"/>
              </w:rPr>
              <w:t>b）支持访问网络和数据交换功能</w:t>
            </w:r>
          </w:p>
          <w:p>
            <w:pPr>
              <w:pStyle w:val="null3"/>
              <w:jc w:val="left"/>
            </w:pPr>
            <w:r>
              <w:rPr>
                <w:rFonts w:ascii="仿宋_GB2312" w:hAnsi="仿宋_GB2312" w:cs="仿宋_GB2312" w:eastAsia="仿宋_GB2312"/>
              </w:rPr>
              <w:t>2）物理开关：支持网络设备物理开关；</w:t>
            </w:r>
          </w:p>
          <w:p>
            <w:pPr>
              <w:pStyle w:val="null3"/>
              <w:jc w:val="left"/>
            </w:pPr>
            <w:r>
              <w:rPr>
                <w:rFonts w:ascii="仿宋_GB2312" w:hAnsi="仿宋_GB2312" w:cs="仿宋_GB2312" w:eastAsia="仿宋_GB2312"/>
              </w:rPr>
              <w:t>3）数据传输：支持数据传输能力，并提供数据流量和异常日志记录功能；</w:t>
            </w:r>
          </w:p>
          <w:p>
            <w:pPr>
              <w:pStyle w:val="null3"/>
              <w:jc w:val="left"/>
            </w:pPr>
            <w:r>
              <w:rPr>
                <w:rFonts w:ascii="仿宋_GB2312" w:hAnsi="仿宋_GB2312" w:cs="仿宋_GB2312" w:eastAsia="仿宋_GB2312"/>
              </w:rPr>
              <w:t>4）有线网卡接口类型：支持RJ45接口；</w:t>
            </w:r>
          </w:p>
          <w:p>
            <w:pPr>
              <w:pStyle w:val="null3"/>
              <w:jc w:val="left"/>
            </w:pPr>
            <w:r>
              <w:rPr>
                <w:rFonts w:ascii="仿宋_GB2312" w:hAnsi="仿宋_GB2312" w:cs="仿宋_GB2312" w:eastAsia="仿宋_GB2312"/>
              </w:rPr>
              <w:t>5） 网络设备拆装： 网络设备支持物理拆装，包括无线网卡和蓝牙模块等；</w:t>
            </w:r>
          </w:p>
          <w:p>
            <w:pPr>
              <w:pStyle w:val="null3"/>
              <w:jc w:val="left"/>
            </w:pPr>
            <w:r>
              <w:rPr>
                <w:rFonts w:ascii="仿宋_GB2312" w:hAnsi="仿宋_GB2312" w:cs="仿宋_GB2312" w:eastAsia="仿宋_GB2312"/>
              </w:rPr>
              <w:t>18.外部接口规格：</w:t>
            </w:r>
          </w:p>
          <w:p>
            <w:pPr>
              <w:pStyle w:val="null3"/>
              <w:jc w:val="left"/>
            </w:pPr>
            <w:r>
              <w:rPr>
                <w:rFonts w:ascii="仿宋_GB2312" w:hAnsi="仿宋_GB2312" w:cs="仿宋_GB2312" w:eastAsia="仿宋_GB2312"/>
              </w:rPr>
              <w:t>1）USB接口数量≥11个，其中USB3.0接口≥9个；</w:t>
            </w:r>
          </w:p>
          <w:p>
            <w:pPr>
              <w:pStyle w:val="null3"/>
              <w:jc w:val="left"/>
            </w:pPr>
            <w:r>
              <w:rPr>
                <w:rFonts w:ascii="仿宋_GB2312" w:hAnsi="仿宋_GB2312" w:cs="仿宋_GB2312" w:eastAsia="仿宋_GB2312"/>
              </w:rPr>
              <w:t>2）视频接口数量：机箱后置≥1个标准VGA接口， ≥1个标准HDMI接口；</w:t>
            </w:r>
          </w:p>
          <w:p>
            <w:pPr>
              <w:pStyle w:val="null3"/>
              <w:jc w:val="left"/>
            </w:pPr>
            <w:r>
              <w:rPr>
                <w:rFonts w:ascii="仿宋_GB2312" w:hAnsi="仿宋_GB2312" w:cs="仿宋_GB2312" w:eastAsia="仿宋_GB2312"/>
              </w:rPr>
              <w:t>3）音频接口数量： ≥1个麦克风接口， ≥1个耳机接口；</w:t>
            </w:r>
          </w:p>
          <w:p>
            <w:pPr>
              <w:pStyle w:val="null3"/>
              <w:jc w:val="left"/>
            </w:pPr>
            <w:r>
              <w:rPr>
                <w:rFonts w:ascii="仿宋_GB2312" w:hAnsi="仿宋_GB2312" w:cs="仿宋_GB2312" w:eastAsia="仿宋_GB2312"/>
              </w:rPr>
              <w:t>19.整机基础规格：</w:t>
            </w:r>
          </w:p>
          <w:p>
            <w:pPr>
              <w:pStyle w:val="null3"/>
              <w:jc w:val="left"/>
            </w:pPr>
            <w:r>
              <w:rPr>
                <w:rFonts w:ascii="仿宋_GB2312" w:hAnsi="仿宋_GB2312" w:cs="仿宋_GB2312" w:eastAsia="仿宋_GB2312"/>
              </w:rPr>
              <w:t>1）整机外观：</w:t>
            </w:r>
          </w:p>
          <w:p>
            <w:pPr>
              <w:pStyle w:val="null3"/>
              <w:jc w:val="left"/>
            </w:pPr>
            <w:r>
              <w:rPr>
                <w:rFonts w:ascii="仿宋_GB2312" w:hAnsi="仿宋_GB2312" w:cs="仿宋_GB2312" w:eastAsia="仿宋_GB2312"/>
              </w:rPr>
              <w:t>a）产品表面不应有凹痕、划伤、裂缝、变形和污染等。表面涂层均匀，不应起泡、龟裂、脱落和磨损，金属零部件无锈蚀及其它机械损伤；</w:t>
            </w:r>
          </w:p>
          <w:p>
            <w:pPr>
              <w:pStyle w:val="null3"/>
              <w:jc w:val="left"/>
            </w:pPr>
            <w:r>
              <w:rPr>
                <w:rFonts w:ascii="仿宋_GB2312" w:hAnsi="仿宋_GB2312" w:cs="仿宋_GB2312" w:eastAsia="仿宋_GB2312"/>
              </w:rPr>
              <w:t>b）产品表面说明功能的文字、符号、标志，应清晰、端正、牢固；</w:t>
            </w:r>
          </w:p>
          <w:p>
            <w:pPr>
              <w:pStyle w:val="null3"/>
              <w:jc w:val="left"/>
            </w:pPr>
            <w:r>
              <w:rPr>
                <w:rFonts w:ascii="仿宋_GB2312" w:hAnsi="仿宋_GB2312" w:cs="仿宋_GB2312" w:eastAsia="仿宋_GB2312"/>
              </w:rPr>
              <w:t>c）宜在产品显著位置提供运行状态指示功能，并由生产厂商提供详细参数。</w:t>
            </w:r>
          </w:p>
          <w:p>
            <w:pPr>
              <w:pStyle w:val="null3"/>
              <w:jc w:val="left"/>
            </w:pPr>
            <w:r>
              <w:rPr>
                <w:rFonts w:ascii="仿宋_GB2312" w:hAnsi="仿宋_GB2312" w:cs="仿宋_GB2312" w:eastAsia="仿宋_GB2312"/>
              </w:rPr>
              <w:t>2）状态指示灯：带状态指示灯，通过指示灯可查看机器运行状态或存储状态；</w:t>
            </w:r>
          </w:p>
          <w:p>
            <w:pPr>
              <w:pStyle w:val="null3"/>
              <w:jc w:val="left"/>
            </w:pPr>
            <w:r>
              <w:rPr>
                <w:rFonts w:ascii="仿宋_GB2312" w:hAnsi="仿宋_GB2312" w:cs="仿宋_GB2312" w:eastAsia="仿宋_GB2312"/>
              </w:rPr>
              <w:t>3）整机结构：</w:t>
            </w:r>
          </w:p>
          <w:p>
            <w:pPr>
              <w:pStyle w:val="null3"/>
              <w:jc w:val="left"/>
            </w:pPr>
            <w:r>
              <w:rPr>
                <w:rFonts w:ascii="仿宋_GB2312" w:hAnsi="仿宋_GB2312" w:cs="仿宋_GB2312" w:eastAsia="仿宋_GB2312"/>
              </w:rPr>
              <w:t>a）机箱应符合GB/T4208、GB/T26246的相关规定；</w:t>
            </w:r>
          </w:p>
          <w:p>
            <w:pPr>
              <w:pStyle w:val="null3"/>
              <w:jc w:val="left"/>
            </w:pPr>
            <w:r>
              <w:rPr>
                <w:rFonts w:ascii="仿宋_GB2312" w:hAnsi="仿宋_GB2312" w:cs="仿宋_GB2312" w:eastAsia="仿宋_GB2312"/>
              </w:rPr>
              <w:t>b）产品内部结构应符合通用部件的安装需求；</w:t>
            </w:r>
          </w:p>
          <w:p>
            <w:pPr>
              <w:pStyle w:val="null3"/>
              <w:jc w:val="left"/>
            </w:pPr>
            <w:r>
              <w:rPr>
                <w:rFonts w:ascii="仿宋_GB2312" w:hAnsi="仿宋_GB2312" w:cs="仿宋_GB2312" w:eastAsia="仿宋_GB2312"/>
              </w:rPr>
              <w:t>c）所有输入输出接口应符合相关国家或行业标准；</w:t>
            </w:r>
          </w:p>
          <w:p>
            <w:pPr>
              <w:pStyle w:val="null3"/>
              <w:jc w:val="left"/>
            </w:pPr>
            <w:r>
              <w:rPr>
                <w:rFonts w:ascii="仿宋_GB2312" w:hAnsi="仿宋_GB2312" w:cs="仿宋_GB2312" w:eastAsia="仿宋_GB2312"/>
              </w:rPr>
              <w:t>d）产品零部件应紧固无松动，可插拔部件应可靠连接，开关、按钮和其他控制部件应灵活可靠，布局应方便使用；</w:t>
            </w:r>
          </w:p>
          <w:p>
            <w:pPr>
              <w:pStyle w:val="null3"/>
              <w:jc w:val="left"/>
            </w:pPr>
            <w:r>
              <w:rPr>
                <w:rFonts w:ascii="仿宋_GB2312" w:hAnsi="仿宋_GB2312" w:cs="仿宋_GB2312" w:eastAsia="仿宋_GB2312"/>
              </w:rPr>
              <w:t>e）所有I/O连接器及需插接线缆的部位应预留采购人操作空间，方便插拔解锁与插拔线缆；</w:t>
            </w:r>
          </w:p>
          <w:p>
            <w:pPr>
              <w:pStyle w:val="null3"/>
              <w:jc w:val="left"/>
            </w:pPr>
            <w:r>
              <w:rPr>
                <w:rFonts w:ascii="仿宋_GB2312" w:hAnsi="仿宋_GB2312" w:cs="仿宋_GB2312" w:eastAsia="仿宋_GB2312"/>
              </w:rPr>
              <w:t>f）可插拔板卡插槽部位应预留安装、拆卸或更换板卡空间；</w:t>
            </w:r>
          </w:p>
          <w:p>
            <w:pPr>
              <w:pStyle w:val="null3"/>
              <w:jc w:val="left"/>
            </w:pPr>
            <w:r>
              <w:rPr>
                <w:rFonts w:ascii="仿宋_GB2312" w:hAnsi="仿宋_GB2312" w:cs="仿宋_GB2312" w:eastAsia="仿宋_GB2312"/>
              </w:rPr>
              <w:t>g）拆装可能接触到的金属剪口或金属尖角部位应做防划伤处理， 以保证安全；</w:t>
            </w:r>
          </w:p>
          <w:p>
            <w:pPr>
              <w:pStyle w:val="null3"/>
              <w:jc w:val="left"/>
            </w:pPr>
            <w:r>
              <w:rPr>
                <w:rFonts w:ascii="仿宋_GB2312" w:hAnsi="仿宋_GB2312" w:cs="仿宋_GB2312" w:eastAsia="仿宋_GB2312"/>
              </w:rPr>
              <w:t>h）整机内部走线应规整，固线结构和位置要合理可靠并做防割线处理，需便于理线和插拔操作，走线应不影响系统各主要部件组装和拆卸；</w:t>
            </w:r>
          </w:p>
          <w:p>
            <w:pPr>
              <w:pStyle w:val="null3"/>
              <w:jc w:val="left"/>
            </w:pPr>
            <w:r>
              <w:rPr>
                <w:rFonts w:ascii="仿宋_GB2312" w:hAnsi="仿宋_GB2312" w:cs="仿宋_GB2312" w:eastAsia="仿宋_GB2312"/>
              </w:rPr>
              <w:t>i）如需通过孔走线，过线孔应做防割线处理；</w:t>
            </w:r>
          </w:p>
          <w:p>
            <w:pPr>
              <w:pStyle w:val="null3"/>
              <w:jc w:val="left"/>
            </w:pPr>
            <w:r>
              <w:rPr>
                <w:rFonts w:ascii="仿宋_GB2312" w:hAnsi="仿宋_GB2312" w:cs="仿宋_GB2312" w:eastAsia="仿宋_GB2312"/>
              </w:rPr>
              <w:t>j）各插头位置和插拔方向应合理，应做到插拔无障碍设计，具备防呆设计，有效避免误操作；</w:t>
            </w:r>
          </w:p>
          <w:p>
            <w:pPr>
              <w:pStyle w:val="null3"/>
              <w:jc w:val="left"/>
            </w:pPr>
            <w:r>
              <w:rPr>
                <w:rFonts w:ascii="仿宋_GB2312" w:hAnsi="仿宋_GB2312" w:cs="仿宋_GB2312" w:eastAsia="仿宋_GB2312"/>
              </w:rPr>
              <w:t>k）各主要部件拆装无障碍，使用常规工具拆装，无特殊拆装工具需求；</w:t>
            </w:r>
          </w:p>
          <w:p>
            <w:pPr>
              <w:pStyle w:val="null3"/>
              <w:jc w:val="left"/>
            </w:pPr>
            <w:r>
              <w:rPr>
                <w:rFonts w:ascii="仿宋_GB2312" w:hAnsi="仿宋_GB2312" w:cs="仿宋_GB2312" w:eastAsia="仿宋_GB2312"/>
              </w:rPr>
              <w:t>l）各主要部件拆装步骤要少，各自拆装需避免相互干扰；</w:t>
            </w:r>
          </w:p>
          <w:p>
            <w:pPr>
              <w:pStyle w:val="null3"/>
              <w:jc w:val="left"/>
            </w:pPr>
            <w:r>
              <w:rPr>
                <w:rFonts w:ascii="仿宋_GB2312" w:hAnsi="仿宋_GB2312" w:cs="仿宋_GB2312" w:eastAsia="仿宋_GB2312"/>
              </w:rPr>
              <w:t>m）对于整机或零部件外表面为高亮面的，应粘贴保护膜，保护膜需粘贴牢固，运输、组装等过程不易脱落，撕下无残留；</w:t>
            </w:r>
          </w:p>
          <w:p>
            <w:pPr>
              <w:pStyle w:val="null3"/>
              <w:jc w:val="left"/>
            </w:pPr>
            <w:r>
              <w:rPr>
                <w:rFonts w:ascii="仿宋_GB2312" w:hAnsi="仿宋_GB2312" w:cs="仿宋_GB2312" w:eastAsia="仿宋_GB2312"/>
              </w:rPr>
              <w:t>n）其他要求应符合GB/T 9813.1的相关规定；</w:t>
            </w:r>
          </w:p>
          <w:p>
            <w:pPr>
              <w:pStyle w:val="null3"/>
              <w:jc w:val="left"/>
            </w:pPr>
            <w:r>
              <w:rPr>
                <w:rFonts w:ascii="仿宋_GB2312" w:hAnsi="仿宋_GB2312" w:cs="仿宋_GB2312" w:eastAsia="仿宋_GB2312"/>
              </w:rPr>
              <w:t>4）机箱防护要求：机箱应符合GB/T4208中IP20防护要求；</w:t>
            </w:r>
          </w:p>
          <w:p>
            <w:pPr>
              <w:pStyle w:val="null3"/>
              <w:jc w:val="left"/>
            </w:pPr>
            <w:r>
              <w:rPr>
                <w:rFonts w:ascii="仿宋_GB2312" w:hAnsi="仿宋_GB2312" w:cs="仿宋_GB2312" w:eastAsia="仿宋_GB2312"/>
              </w:rPr>
              <w:t>5）整机噪声：产品工作在空闲状态下，产品的声功率级应不超过3.0 Bel； （供应商在验收时向采购人提供国家认可的第三方检测机构出具的检测报告（加盖供应商公章的原件或复印件）；</w:t>
            </w:r>
          </w:p>
          <w:p>
            <w:pPr>
              <w:pStyle w:val="null3"/>
              <w:jc w:val="left"/>
            </w:pPr>
            <w:r>
              <w:rPr>
                <w:rFonts w:ascii="仿宋_GB2312" w:hAnsi="仿宋_GB2312" w:cs="仿宋_GB2312" w:eastAsia="仿宋_GB2312"/>
              </w:rPr>
              <w:t>6）整机散热：在环境温度25℃及处理器满载情况下，产品表面温度应符合如下要求：</w:t>
            </w:r>
          </w:p>
          <w:p>
            <w:pPr>
              <w:pStyle w:val="null3"/>
              <w:jc w:val="left"/>
            </w:pPr>
            <w:r>
              <w:rPr>
                <w:rFonts w:ascii="仿宋_GB2312" w:hAnsi="仿宋_GB2312" w:cs="仿宋_GB2312" w:eastAsia="仿宋_GB2312"/>
              </w:rPr>
              <w:t>a） 出风口在机箱后面板情况下，出风口温度不高于55℃;</w:t>
            </w:r>
          </w:p>
          <w:p>
            <w:pPr>
              <w:pStyle w:val="null3"/>
              <w:jc w:val="left"/>
            </w:pPr>
            <w:r>
              <w:rPr>
                <w:rFonts w:ascii="仿宋_GB2312" w:hAnsi="仿宋_GB2312" w:cs="仿宋_GB2312" w:eastAsia="仿宋_GB2312"/>
              </w:rPr>
              <w:t>b）可触及面温度不高于45℃;</w:t>
            </w:r>
          </w:p>
          <w:p>
            <w:pPr>
              <w:pStyle w:val="null3"/>
              <w:jc w:val="left"/>
            </w:pPr>
            <w:r>
              <w:rPr>
                <w:rFonts w:ascii="仿宋_GB2312" w:hAnsi="仿宋_GB2312" w:cs="仿宋_GB2312" w:eastAsia="仿宋_GB2312"/>
              </w:rPr>
              <w:t>c）显示器表面温度：显示屏不高于38℃ , 显示屏上下灯带位置温度（如涉及）不高于40℃ , 出风口温度不高于45℃;</w:t>
            </w:r>
          </w:p>
          <w:p>
            <w:pPr>
              <w:pStyle w:val="null3"/>
              <w:jc w:val="left"/>
            </w:pPr>
            <w:r>
              <w:rPr>
                <w:rFonts w:ascii="仿宋_GB2312" w:hAnsi="仿宋_GB2312" w:cs="仿宋_GB2312" w:eastAsia="仿宋_GB2312"/>
              </w:rPr>
              <w:t>7）整机能效限定值：产品能效限定值应达到GB28380标准中能效等级2级及以上；</w:t>
            </w:r>
          </w:p>
          <w:p>
            <w:pPr>
              <w:pStyle w:val="null3"/>
              <w:jc w:val="left"/>
            </w:pPr>
            <w:r>
              <w:rPr>
                <w:rFonts w:ascii="仿宋_GB2312" w:hAnsi="仿宋_GB2312" w:cs="仿宋_GB2312" w:eastAsia="仿宋_GB2312"/>
              </w:rPr>
              <w:t>8）机身材质：塑料/金属等；</w:t>
            </w:r>
          </w:p>
          <w:p>
            <w:pPr>
              <w:pStyle w:val="null3"/>
              <w:jc w:val="left"/>
            </w:pPr>
            <w:r>
              <w:rPr>
                <w:rFonts w:ascii="仿宋_GB2312" w:hAnsi="仿宋_GB2312" w:cs="仿宋_GB2312" w:eastAsia="仿宋_GB2312"/>
              </w:rPr>
              <w:t>9）机箱类型：ATX立式机箱；</w:t>
            </w:r>
          </w:p>
          <w:p>
            <w:pPr>
              <w:pStyle w:val="null3"/>
              <w:jc w:val="left"/>
            </w:pPr>
            <w:r>
              <w:rPr>
                <w:rFonts w:ascii="仿宋_GB2312" w:hAnsi="仿宋_GB2312" w:cs="仿宋_GB2312" w:eastAsia="仿宋_GB2312"/>
              </w:rPr>
              <w:t>10）机身颜色：黑色；</w:t>
            </w:r>
          </w:p>
          <w:p>
            <w:pPr>
              <w:pStyle w:val="null3"/>
              <w:jc w:val="left"/>
            </w:pPr>
            <w:r>
              <w:rPr>
                <w:rFonts w:ascii="仿宋_GB2312" w:hAnsi="仿宋_GB2312" w:cs="仿宋_GB2312" w:eastAsia="仿宋_GB2312"/>
              </w:rPr>
              <w:t>11）机箱尺寸容量：25L≤机箱体积≤40L；</w:t>
            </w:r>
          </w:p>
          <w:p>
            <w:pPr>
              <w:pStyle w:val="null3"/>
              <w:jc w:val="left"/>
            </w:pPr>
            <w:r>
              <w:rPr>
                <w:rFonts w:ascii="仿宋_GB2312" w:hAnsi="仿宋_GB2312" w:cs="仿宋_GB2312" w:eastAsia="仿宋_GB2312"/>
              </w:rPr>
              <w:t>12）机箱其他要求：最少预留一个3.5寸硬盘扩展位，机箱须具备防尘、顶置提手设计；</w:t>
            </w:r>
          </w:p>
          <w:p>
            <w:pPr>
              <w:pStyle w:val="null3"/>
              <w:jc w:val="left"/>
            </w:pPr>
            <w:r>
              <w:rPr>
                <w:rFonts w:ascii="仿宋_GB2312" w:hAnsi="仿宋_GB2312" w:cs="仿宋_GB2312" w:eastAsia="仿宋_GB2312"/>
              </w:rPr>
              <w:t>20.主板功能：</w:t>
            </w:r>
          </w:p>
          <w:p>
            <w:pPr>
              <w:pStyle w:val="null3"/>
              <w:jc w:val="left"/>
            </w:pPr>
            <w:r>
              <w:rPr>
                <w:rFonts w:ascii="仿宋_GB2312" w:hAnsi="仿宋_GB2312" w:cs="仿宋_GB2312" w:eastAsia="仿宋_GB2312"/>
              </w:rPr>
              <w:t>1） 内存扩展接口： ≥4个；</w:t>
            </w:r>
          </w:p>
          <w:p>
            <w:pPr>
              <w:pStyle w:val="null3"/>
              <w:jc w:val="left"/>
            </w:pPr>
            <w:r>
              <w:rPr>
                <w:rFonts w:ascii="仿宋_GB2312" w:hAnsi="仿宋_GB2312" w:cs="仿宋_GB2312" w:eastAsia="仿宋_GB2312"/>
              </w:rPr>
              <w:t>2）存储扩展接口：SATA3.0接口≥4个， ≥1个M.2接口PCIE4.0协议；</w:t>
            </w:r>
          </w:p>
          <w:p>
            <w:pPr>
              <w:pStyle w:val="null3"/>
              <w:jc w:val="left"/>
            </w:pPr>
            <w:r>
              <w:rPr>
                <w:rFonts w:ascii="仿宋_GB2312" w:hAnsi="仿宋_GB2312" w:cs="仿宋_GB2312" w:eastAsia="仿宋_GB2312"/>
              </w:rPr>
              <w:t>3）主板USB瞬间过流保护：支持瞬间过流保护功能；</w:t>
            </w:r>
          </w:p>
          <w:p>
            <w:pPr>
              <w:pStyle w:val="null3"/>
              <w:jc w:val="left"/>
            </w:pPr>
            <w:r>
              <w:rPr>
                <w:rFonts w:ascii="仿宋_GB2312" w:hAnsi="仿宋_GB2312" w:cs="仿宋_GB2312" w:eastAsia="仿宋_GB2312"/>
              </w:rPr>
              <w:t>4）主板防静电保护：支持防静电保护功能；</w:t>
            </w:r>
          </w:p>
          <w:p>
            <w:pPr>
              <w:pStyle w:val="null3"/>
              <w:jc w:val="left"/>
            </w:pPr>
            <w:r>
              <w:rPr>
                <w:rFonts w:ascii="仿宋_GB2312" w:hAnsi="仿宋_GB2312" w:cs="仿宋_GB2312" w:eastAsia="仿宋_GB2312"/>
              </w:rPr>
              <w:t xml:space="preserve"> 5） I/O接口功能：提供基于标准USB接口外设连接功能、基于音频输入输出接口的音频扩展功能、基于 PCIe 接口板卡扩展功能、基于HDMI或VGA或Type-C或DVI或DP等接口外接显示器扩展功能、基于存储接口对产品进行增容功能等。产品I/O接口，应具备外接标准USB设备、显示器、音频设备等内外部设备能力；</w:t>
            </w:r>
          </w:p>
          <w:p>
            <w:pPr>
              <w:pStyle w:val="null3"/>
              <w:jc w:val="left"/>
            </w:pPr>
            <w:r>
              <w:rPr>
                <w:rFonts w:ascii="仿宋_GB2312" w:hAnsi="仿宋_GB2312" w:cs="仿宋_GB2312" w:eastAsia="仿宋_GB2312"/>
              </w:rPr>
              <w:t>21.外部接口功能：</w:t>
            </w:r>
          </w:p>
          <w:p>
            <w:pPr>
              <w:pStyle w:val="null3"/>
              <w:jc w:val="left"/>
            </w:pPr>
            <w:r>
              <w:rPr>
                <w:rFonts w:ascii="仿宋_GB2312" w:hAnsi="仿宋_GB2312" w:cs="仿宋_GB2312" w:eastAsia="仿宋_GB2312"/>
              </w:rPr>
              <w:t>1）音频接口类型：支持3.5mm孔径3段式或4段式；</w:t>
            </w:r>
          </w:p>
          <w:p>
            <w:pPr>
              <w:pStyle w:val="null3"/>
              <w:jc w:val="left"/>
            </w:pPr>
            <w:r>
              <w:rPr>
                <w:rFonts w:ascii="仿宋_GB2312" w:hAnsi="仿宋_GB2312" w:cs="仿宋_GB2312" w:eastAsia="仿宋_GB2312"/>
              </w:rPr>
              <w:t>2）视频接口类型：至少支持VGA、HDMI、DVI、DP、Type-C中1种显示接口；</w:t>
            </w:r>
          </w:p>
          <w:p>
            <w:pPr>
              <w:pStyle w:val="null3"/>
              <w:jc w:val="left"/>
            </w:pPr>
            <w:r>
              <w:rPr>
                <w:rFonts w:ascii="仿宋_GB2312" w:hAnsi="仿宋_GB2312" w:cs="仿宋_GB2312" w:eastAsia="仿宋_GB2312"/>
              </w:rPr>
              <w:t>3）HDMI、DP、Type-c显示接口要求：若提供HDMI或DP或Type-c作为显示接口，应支持音频和视频同步输出；</w:t>
            </w:r>
          </w:p>
          <w:p>
            <w:pPr>
              <w:pStyle w:val="null3"/>
              <w:jc w:val="left"/>
            </w:pPr>
            <w:r>
              <w:rPr>
                <w:rFonts w:ascii="仿宋_GB2312" w:hAnsi="仿宋_GB2312" w:cs="仿宋_GB2312" w:eastAsia="仿宋_GB2312"/>
              </w:rPr>
              <w:t>4）其他接口：</w:t>
            </w:r>
          </w:p>
          <w:p>
            <w:pPr>
              <w:pStyle w:val="null3"/>
              <w:jc w:val="left"/>
            </w:pPr>
            <w:r>
              <w:rPr>
                <w:rFonts w:ascii="仿宋_GB2312" w:hAnsi="仿宋_GB2312" w:cs="仿宋_GB2312" w:eastAsia="仿宋_GB2312"/>
              </w:rPr>
              <w:t>a）支持串行接口，可实现GB/T 6107的功能；</w:t>
            </w:r>
          </w:p>
          <w:p>
            <w:pPr>
              <w:pStyle w:val="null3"/>
              <w:jc w:val="left"/>
            </w:pPr>
            <w:r>
              <w:rPr>
                <w:rFonts w:ascii="仿宋_GB2312" w:hAnsi="仿宋_GB2312" w:cs="仿宋_GB2312" w:eastAsia="仿宋_GB2312"/>
              </w:rPr>
              <w:t>b）支持并行接口，可实现GB/T 18235.1的功能；</w:t>
            </w:r>
          </w:p>
          <w:p>
            <w:pPr>
              <w:pStyle w:val="null3"/>
              <w:jc w:val="left"/>
            </w:pPr>
            <w:r>
              <w:rPr>
                <w:rFonts w:ascii="仿宋_GB2312" w:hAnsi="仿宋_GB2312" w:cs="仿宋_GB2312" w:eastAsia="仿宋_GB2312"/>
              </w:rPr>
              <w:t>22. 电源功能：</w:t>
            </w:r>
          </w:p>
          <w:p>
            <w:pPr>
              <w:pStyle w:val="null3"/>
              <w:jc w:val="left"/>
            </w:pPr>
            <w:r>
              <w:rPr>
                <w:rFonts w:ascii="仿宋_GB2312" w:hAnsi="仿宋_GB2312" w:cs="仿宋_GB2312" w:eastAsia="仿宋_GB2312"/>
              </w:rPr>
              <w:t>1） 电源线适配能力： 电源适配器电线组件应符合GB/T15934的要求</w:t>
            </w:r>
          </w:p>
          <w:p>
            <w:pPr>
              <w:pStyle w:val="null3"/>
              <w:jc w:val="left"/>
            </w:pPr>
            <w:r>
              <w:rPr>
                <w:rFonts w:ascii="仿宋_GB2312" w:hAnsi="仿宋_GB2312" w:cs="仿宋_GB2312" w:eastAsia="仿宋_GB2312"/>
              </w:rPr>
              <w:t>2） 电源额定功率≥600W电源；</w:t>
            </w:r>
          </w:p>
          <w:p>
            <w:pPr>
              <w:pStyle w:val="null3"/>
              <w:jc w:val="left"/>
            </w:pPr>
            <w:r>
              <w:rPr>
                <w:rFonts w:ascii="仿宋_GB2312" w:hAnsi="仿宋_GB2312" w:cs="仿宋_GB2312" w:eastAsia="仿宋_GB2312"/>
              </w:rPr>
              <w:t>23.硬件加速功能：</w:t>
            </w:r>
          </w:p>
          <w:p>
            <w:pPr>
              <w:pStyle w:val="null3"/>
              <w:jc w:val="left"/>
            </w:pPr>
            <w:r>
              <w:rPr>
                <w:rFonts w:ascii="仿宋_GB2312" w:hAnsi="仿宋_GB2312" w:cs="仿宋_GB2312" w:eastAsia="仿宋_GB2312"/>
              </w:rPr>
              <w:t>1）NPU/GPU等AI加速模块：支持NPU/GPU等AI加速模块；</w:t>
            </w:r>
          </w:p>
          <w:p>
            <w:pPr>
              <w:pStyle w:val="null3"/>
              <w:jc w:val="left"/>
            </w:pPr>
            <w:r>
              <w:rPr>
                <w:rFonts w:ascii="仿宋_GB2312" w:hAnsi="仿宋_GB2312" w:cs="仿宋_GB2312" w:eastAsia="仿宋_GB2312"/>
              </w:rPr>
              <w:t>2）视频编解码加速模块：支持视频编解码加速模块；</w:t>
            </w:r>
          </w:p>
          <w:p>
            <w:pPr>
              <w:pStyle w:val="null3"/>
              <w:jc w:val="left"/>
            </w:pPr>
            <w:r>
              <w:rPr>
                <w:rFonts w:ascii="仿宋_GB2312" w:hAnsi="仿宋_GB2312" w:cs="仿宋_GB2312" w:eastAsia="仿宋_GB2312"/>
              </w:rPr>
              <w:t>3）影像处理加速模块：支持影像处理加速模块；</w:t>
            </w:r>
          </w:p>
          <w:p>
            <w:pPr>
              <w:pStyle w:val="null3"/>
              <w:jc w:val="left"/>
            </w:pPr>
            <w:r>
              <w:rPr>
                <w:rFonts w:ascii="仿宋_GB2312" w:hAnsi="仿宋_GB2312" w:cs="仿宋_GB2312" w:eastAsia="仿宋_GB2312"/>
              </w:rPr>
              <w:t>24.存储设备可靠性：</w:t>
            </w:r>
          </w:p>
          <w:p>
            <w:pPr>
              <w:pStyle w:val="null3"/>
              <w:jc w:val="left"/>
            </w:pPr>
            <w:r>
              <w:rPr>
                <w:rFonts w:ascii="仿宋_GB2312" w:hAnsi="仿宋_GB2312" w:cs="仿宋_GB2312" w:eastAsia="仿宋_GB2312"/>
              </w:rPr>
              <w:t>1） 固态存储寿命：TBW≥80TB（条件：240GB硬盘容量）；</w:t>
            </w:r>
          </w:p>
          <w:p>
            <w:pPr>
              <w:pStyle w:val="null3"/>
              <w:jc w:val="left"/>
            </w:pPr>
            <w:r>
              <w:rPr>
                <w:rFonts w:ascii="仿宋_GB2312" w:hAnsi="仿宋_GB2312" w:cs="仿宋_GB2312" w:eastAsia="仿宋_GB2312"/>
              </w:rPr>
              <w:t>2）机械硬盘寿命：通电时间≥5万小时；</w:t>
            </w:r>
          </w:p>
          <w:p>
            <w:pPr>
              <w:pStyle w:val="null3"/>
              <w:jc w:val="left"/>
            </w:pPr>
            <w:r>
              <w:rPr>
                <w:rFonts w:ascii="仿宋_GB2312" w:hAnsi="仿宋_GB2312" w:cs="仿宋_GB2312" w:eastAsia="仿宋_GB2312"/>
              </w:rPr>
              <w:t>25.外设可靠性：</w:t>
            </w:r>
          </w:p>
          <w:p>
            <w:pPr>
              <w:pStyle w:val="null3"/>
              <w:jc w:val="left"/>
            </w:pPr>
            <w:r>
              <w:rPr>
                <w:rFonts w:ascii="仿宋_GB2312" w:hAnsi="仿宋_GB2312" w:cs="仿宋_GB2312" w:eastAsia="仿宋_GB2312"/>
              </w:rPr>
              <w:t>1）键盘按键寿命： ≥1000万次；</w:t>
            </w:r>
          </w:p>
          <w:p>
            <w:pPr>
              <w:pStyle w:val="null3"/>
              <w:jc w:val="left"/>
            </w:pPr>
            <w:r>
              <w:rPr>
                <w:rFonts w:ascii="仿宋_GB2312" w:hAnsi="仿宋_GB2312" w:cs="仿宋_GB2312" w:eastAsia="仿宋_GB2312"/>
              </w:rPr>
              <w:t>2） 鼠标按键寿命： ≥500万次；</w:t>
            </w:r>
          </w:p>
          <w:p>
            <w:pPr>
              <w:pStyle w:val="null3"/>
              <w:jc w:val="left"/>
            </w:pPr>
            <w:r>
              <w:rPr>
                <w:rFonts w:ascii="仿宋_GB2312" w:hAnsi="仿宋_GB2312" w:cs="仿宋_GB2312" w:eastAsia="仿宋_GB2312"/>
              </w:rPr>
              <w:t>3）键盘鼠标线材寿命：键盘鼠标所用线材经±60 °弯折≥3000次，功能、外观完好；</w:t>
            </w:r>
          </w:p>
          <w:p>
            <w:pPr>
              <w:pStyle w:val="null3"/>
              <w:jc w:val="left"/>
            </w:pPr>
            <w:r>
              <w:rPr>
                <w:rFonts w:ascii="仿宋_GB2312" w:hAnsi="仿宋_GB2312" w:cs="仿宋_GB2312" w:eastAsia="仿宋_GB2312"/>
              </w:rPr>
              <w:t>4）风扇寿命： ≥4万小时；</w:t>
            </w:r>
          </w:p>
          <w:p>
            <w:pPr>
              <w:pStyle w:val="null3"/>
              <w:jc w:val="left"/>
            </w:pPr>
            <w:r>
              <w:rPr>
                <w:rFonts w:ascii="仿宋_GB2312" w:hAnsi="仿宋_GB2312" w:cs="仿宋_GB2312" w:eastAsia="仿宋_GB2312"/>
              </w:rPr>
              <w:t>26.整机可靠性要求：</w:t>
            </w:r>
          </w:p>
          <w:p>
            <w:pPr>
              <w:pStyle w:val="null3"/>
              <w:jc w:val="left"/>
            </w:pPr>
            <w:r>
              <w:rPr>
                <w:rFonts w:ascii="仿宋_GB2312" w:hAnsi="仿宋_GB2312" w:cs="仿宋_GB2312" w:eastAsia="仿宋_GB2312"/>
              </w:rPr>
              <w:t>1） 电磁兼容性要求的抗扰度：符合GB/T 9254.2的规定；</w:t>
            </w:r>
          </w:p>
          <w:p>
            <w:pPr>
              <w:pStyle w:val="null3"/>
              <w:jc w:val="left"/>
            </w:pPr>
            <w:r>
              <w:rPr>
                <w:rFonts w:ascii="仿宋_GB2312" w:hAnsi="仿宋_GB2312" w:cs="仿宋_GB2312" w:eastAsia="仿宋_GB2312"/>
              </w:rPr>
              <w:t>2）环境条件要求的气候环境适应性：符合GB/T 9813.1中规定；</w:t>
            </w:r>
          </w:p>
          <w:p>
            <w:pPr>
              <w:pStyle w:val="null3"/>
              <w:jc w:val="left"/>
            </w:pPr>
            <w:r>
              <w:rPr>
                <w:rFonts w:ascii="仿宋_GB2312" w:hAnsi="仿宋_GB2312" w:cs="仿宋_GB2312" w:eastAsia="仿宋_GB2312"/>
              </w:rPr>
              <w:t>3）环境条件要求的振动适应性：符合GB/T 9813.1中规定；</w:t>
            </w:r>
          </w:p>
          <w:p>
            <w:pPr>
              <w:pStyle w:val="null3"/>
              <w:jc w:val="left"/>
            </w:pPr>
            <w:r>
              <w:rPr>
                <w:rFonts w:ascii="仿宋_GB2312" w:hAnsi="仿宋_GB2312" w:cs="仿宋_GB2312" w:eastAsia="仿宋_GB2312"/>
              </w:rPr>
              <w:t>4）环境条件要求的冲击适应性：符合GB/T 9813.1中规定；</w:t>
            </w:r>
          </w:p>
          <w:p>
            <w:pPr>
              <w:pStyle w:val="null3"/>
              <w:jc w:val="left"/>
            </w:pPr>
            <w:r>
              <w:rPr>
                <w:rFonts w:ascii="仿宋_GB2312" w:hAnsi="仿宋_GB2312" w:cs="仿宋_GB2312" w:eastAsia="仿宋_GB2312"/>
              </w:rPr>
              <w:t xml:space="preserve">     5）环境条件要求的碰撞适应性：符合GB/T 9813.1中规定；</w:t>
            </w:r>
          </w:p>
          <w:p>
            <w:pPr>
              <w:pStyle w:val="null3"/>
              <w:jc w:val="left"/>
            </w:pPr>
            <w:r>
              <w:rPr>
                <w:rFonts w:ascii="仿宋_GB2312" w:hAnsi="仿宋_GB2312" w:cs="仿宋_GB2312" w:eastAsia="仿宋_GB2312"/>
              </w:rPr>
              <w:t>6）环境条件要求的运输包装件跌落适应性：符合GB/T9813.1中规定；</w:t>
            </w:r>
          </w:p>
          <w:p>
            <w:pPr>
              <w:pStyle w:val="null3"/>
              <w:jc w:val="left"/>
            </w:pPr>
            <w:r>
              <w:rPr>
                <w:rFonts w:ascii="仿宋_GB2312" w:hAnsi="仿宋_GB2312" w:cs="仿宋_GB2312" w:eastAsia="仿宋_GB2312"/>
              </w:rPr>
              <w:t>7）MTBF测试：MTBF（m1） ≥50万小时（中标后签订合同时提供第三方检验证书及报告证明材料，并加盖投标人公章）；</w:t>
            </w:r>
          </w:p>
          <w:p>
            <w:pPr>
              <w:pStyle w:val="null3"/>
              <w:jc w:val="left"/>
            </w:pPr>
            <w:r>
              <w:rPr>
                <w:rFonts w:ascii="仿宋_GB2312" w:hAnsi="仿宋_GB2312" w:cs="仿宋_GB2312" w:eastAsia="仿宋_GB2312"/>
              </w:rPr>
              <w:t>27.兼容要求：</w:t>
            </w:r>
          </w:p>
          <w:p>
            <w:pPr>
              <w:pStyle w:val="null3"/>
              <w:jc w:val="left"/>
            </w:pPr>
            <w:r>
              <w:rPr>
                <w:rFonts w:ascii="仿宋_GB2312" w:hAnsi="仿宋_GB2312" w:cs="仿宋_GB2312" w:eastAsia="仿宋_GB2312"/>
              </w:rPr>
              <w:t>1）系统兼容：支持银河麒麟、UOS等国产桌面操作系统；</w:t>
            </w:r>
          </w:p>
          <w:p>
            <w:pPr>
              <w:pStyle w:val="null3"/>
              <w:jc w:val="left"/>
            </w:pPr>
            <w:r>
              <w:rPr>
                <w:rFonts w:ascii="仿宋_GB2312" w:hAnsi="仿宋_GB2312" w:cs="仿宋_GB2312" w:eastAsia="仿宋_GB2312"/>
              </w:rPr>
              <w:t>2）常用软件兼容：支持WPS、pycharm、MySQL、eclipse、Dreamweaver、Photosho p、Keil u vision5、After Effects、Premiere Pro、3D MAX、Unity3D等软件正常运行，视频等渲染流畅不卡顿。</w:t>
            </w:r>
          </w:p>
          <w:p>
            <w:pPr>
              <w:pStyle w:val="null3"/>
              <w:jc w:val="left"/>
            </w:pPr>
            <w:r>
              <w:rPr>
                <w:rFonts w:ascii="仿宋_GB2312" w:hAnsi="仿宋_GB2312" w:cs="仿宋_GB2312" w:eastAsia="仿宋_GB2312"/>
              </w:rPr>
              <w:t>3）满足≥10种主流软硬件厂家的产品适配互认；</w:t>
            </w:r>
          </w:p>
          <w:p>
            <w:pPr>
              <w:pStyle w:val="null3"/>
              <w:jc w:val="left"/>
            </w:pPr>
            <w:r>
              <w:rPr>
                <w:rFonts w:ascii="仿宋_GB2312" w:hAnsi="仿宋_GB2312" w:cs="仿宋_GB2312" w:eastAsia="仿宋_GB2312"/>
              </w:rPr>
              <w:t>4）数据库兼容：兼容3个及以上厂商的数据库产品；</w:t>
            </w:r>
          </w:p>
          <w:p>
            <w:pPr>
              <w:pStyle w:val="null3"/>
              <w:jc w:val="left"/>
            </w:pPr>
            <w:r>
              <w:rPr>
                <w:rFonts w:ascii="仿宋_GB2312" w:hAnsi="仿宋_GB2312" w:cs="仿宋_GB2312" w:eastAsia="仿宋_GB2312"/>
              </w:rPr>
              <w:t>5） 中间件兼容：兼容3个及以上厂商中间件产品；</w:t>
            </w:r>
          </w:p>
          <w:p>
            <w:pPr>
              <w:pStyle w:val="null3"/>
              <w:jc w:val="left"/>
            </w:pPr>
            <w:r>
              <w:rPr>
                <w:rFonts w:ascii="仿宋_GB2312" w:hAnsi="仿宋_GB2312" w:cs="仿宋_GB2312" w:eastAsia="仿宋_GB2312"/>
              </w:rPr>
              <w:t>6）平台软件兼容：兼容3个及以上厂商的云计算及大数据平台；</w:t>
            </w:r>
          </w:p>
          <w:p>
            <w:pPr>
              <w:pStyle w:val="null3"/>
              <w:jc w:val="left"/>
            </w:pPr>
            <w:r>
              <w:rPr>
                <w:rFonts w:ascii="仿宋_GB2312" w:hAnsi="仿宋_GB2312" w:cs="仿宋_GB2312" w:eastAsia="仿宋_GB2312"/>
              </w:rPr>
              <w:t>28.包装及运输要求：标志、包装、运输和贮存：符合GB/T 9813.1和商品包装政府采购需求标准的相关规定；</w:t>
            </w:r>
          </w:p>
          <w:p>
            <w:pPr>
              <w:pStyle w:val="null3"/>
              <w:jc w:val="left"/>
            </w:pPr>
            <w:r>
              <w:rPr>
                <w:rFonts w:ascii="仿宋_GB2312" w:hAnsi="仿宋_GB2312" w:cs="仿宋_GB2312" w:eastAsia="仿宋_GB2312"/>
              </w:rPr>
              <w:t>29.服务要求：</w:t>
            </w:r>
          </w:p>
          <w:p>
            <w:pPr>
              <w:pStyle w:val="null3"/>
              <w:jc w:val="left"/>
            </w:pPr>
            <w:r>
              <w:rPr>
                <w:rFonts w:ascii="仿宋_GB2312" w:hAnsi="仿宋_GB2312" w:cs="仿宋_GB2312" w:eastAsia="仿宋_GB2312"/>
              </w:rPr>
              <w:t>1）配置检查工具：供应商提供自检测试工具，方便用户进行设备检测。</w:t>
            </w:r>
          </w:p>
          <w:p>
            <w:pPr>
              <w:pStyle w:val="null3"/>
              <w:jc w:val="left"/>
            </w:pPr>
            <w:r>
              <w:rPr>
                <w:rFonts w:ascii="仿宋_GB2312" w:hAnsi="仿宋_GB2312" w:cs="仿宋_GB2312" w:eastAsia="仿宋_GB2312"/>
              </w:rPr>
              <w:t>2）服务响应：</w:t>
            </w:r>
          </w:p>
          <w:p>
            <w:pPr>
              <w:pStyle w:val="null3"/>
              <w:jc w:val="left"/>
            </w:pPr>
            <w:r>
              <w:rPr>
                <w:rFonts w:ascii="仿宋_GB2312" w:hAnsi="仿宋_GB2312" w:cs="仿宋_GB2312" w:eastAsia="仿宋_GB2312"/>
              </w:rPr>
              <w:t>a）供应商提供电话、 电子邮件、远程连接等多种形式服务 ;</w:t>
            </w:r>
          </w:p>
          <w:p>
            <w:pPr>
              <w:pStyle w:val="null3"/>
              <w:jc w:val="left"/>
            </w:pPr>
            <w:r>
              <w:rPr>
                <w:rFonts w:ascii="仿宋_GB2312" w:hAnsi="仿宋_GB2312" w:cs="仿宋_GB2312" w:eastAsia="仿宋_GB2312"/>
              </w:rPr>
              <w:t>b）提供产品3年维保及上门服务（供应商提供同城4h、异地12h技术响应服务；2个工作日内解决问题，对于未能解决的问题和故障应提供可行的升级方案，并提供周转设备或更换设备 ;）</w:t>
            </w:r>
          </w:p>
          <w:p>
            <w:pPr>
              <w:pStyle w:val="null3"/>
              <w:jc w:val="left"/>
            </w:pPr>
            <w:r>
              <w:rPr>
                <w:rFonts w:ascii="仿宋_GB2312" w:hAnsi="仿宋_GB2312" w:cs="仿宋_GB2312" w:eastAsia="仿宋_GB2312"/>
              </w:rPr>
              <w:t>c）建立全国技术服务体系和服务团体，国内上门服务地级市覆盖率达100%，符合专业服务体系标准要求，提供原厂中文服务；</w:t>
            </w:r>
          </w:p>
          <w:p>
            <w:pPr>
              <w:pStyle w:val="null3"/>
              <w:jc w:val="left"/>
            </w:pPr>
            <w:r>
              <w:rPr>
                <w:rFonts w:ascii="仿宋_GB2312" w:hAnsi="仿宋_GB2312" w:cs="仿宋_GB2312" w:eastAsia="仿宋_GB2312"/>
              </w:rPr>
              <w:t>d）服务周期内提供产品的维修、换件和升级服务 ;</w:t>
            </w:r>
          </w:p>
          <w:p>
            <w:pPr>
              <w:pStyle w:val="null3"/>
              <w:jc w:val="left"/>
            </w:pPr>
            <w:r>
              <w:rPr>
                <w:rFonts w:ascii="仿宋_GB2312" w:hAnsi="仿宋_GB2312" w:cs="仿宋_GB2312" w:eastAsia="仿宋_GB2312"/>
              </w:rPr>
              <w:t>3）服务周期：</w:t>
            </w:r>
          </w:p>
          <w:p>
            <w:pPr>
              <w:pStyle w:val="null3"/>
              <w:jc w:val="left"/>
            </w:pPr>
            <w:r>
              <w:rPr>
                <w:rFonts w:ascii="仿宋_GB2312" w:hAnsi="仿宋_GB2312" w:cs="仿宋_GB2312" w:eastAsia="仿宋_GB2312"/>
              </w:rPr>
              <w:t>a）支持产品延保≥3年，提供每年延保服务报价，设备停产后应继续提供质量保障服务（含备品备件），服务终止时间与所有设备验收合格之日间隔不低于6年 ;</w:t>
            </w:r>
          </w:p>
          <w:p>
            <w:pPr>
              <w:pStyle w:val="null3"/>
              <w:jc w:val="left"/>
            </w:pPr>
            <w:r>
              <w:rPr>
                <w:rFonts w:ascii="仿宋_GB2312" w:hAnsi="仿宋_GB2312" w:cs="仿宋_GB2312" w:eastAsia="仿宋_GB2312"/>
              </w:rPr>
              <w:t>b）产品停止服务时间应提前1年告知 ;</w:t>
            </w:r>
          </w:p>
          <w:p>
            <w:pPr>
              <w:pStyle w:val="null3"/>
              <w:jc w:val="left"/>
            </w:pPr>
            <w:r>
              <w:rPr>
                <w:rFonts w:ascii="仿宋_GB2312" w:hAnsi="仿宋_GB2312" w:cs="仿宋_GB2312" w:eastAsia="仿宋_GB2312"/>
              </w:rPr>
              <w:t>c）应明确产品发布日期 ;</w:t>
            </w:r>
          </w:p>
          <w:p>
            <w:pPr>
              <w:pStyle w:val="null3"/>
              <w:jc w:val="left"/>
            </w:pPr>
            <w:r>
              <w:rPr>
                <w:rFonts w:ascii="仿宋_GB2312" w:hAnsi="仿宋_GB2312" w:cs="仿宋_GB2312" w:eastAsia="仿宋_GB2312"/>
              </w:rPr>
              <w:t>4）预装操作系统：预装符合桌面操作系统政府采购需求标准的正版操作系统；</w:t>
            </w:r>
          </w:p>
          <w:p>
            <w:pPr>
              <w:pStyle w:val="null3"/>
              <w:jc w:val="left"/>
            </w:pPr>
            <w:r>
              <w:rPr>
                <w:rFonts w:ascii="仿宋_GB2312" w:hAnsi="仿宋_GB2312" w:cs="仿宋_GB2312" w:eastAsia="仿宋_GB2312"/>
              </w:rPr>
              <w:t>5）培训服务：供应商提供培训材料、产品手册、培训视频等培训相关内容；</w:t>
            </w:r>
          </w:p>
          <w:p>
            <w:pPr>
              <w:pStyle w:val="null3"/>
              <w:jc w:val="left"/>
            </w:pPr>
            <w:r>
              <w:rPr>
                <w:rFonts w:ascii="仿宋_GB2312" w:hAnsi="仿宋_GB2312" w:cs="仿宋_GB2312" w:eastAsia="仿宋_GB2312"/>
              </w:rPr>
              <w:t>6）典型问题解决手册：供应商提供典型问题解决说明文档或视频；</w:t>
            </w:r>
          </w:p>
          <w:p>
            <w:pPr>
              <w:pStyle w:val="null3"/>
              <w:jc w:val="left"/>
            </w:pPr>
            <w:r>
              <w:rPr>
                <w:rFonts w:ascii="仿宋_GB2312" w:hAnsi="仿宋_GB2312" w:cs="仿宋_GB2312" w:eastAsia="仿宋_GB2312"/>
              </w:rPr>
              <w:t>7）厂家升级软件与扩容服务：供应商提供上门升级部件/软件与扩容的增值服务；</w:t>
            </w:r>
          </w:p>
          <w:p>
            <w:pPr>
              <w:pStyle w:val="null3"/>
              <w:jc w:val="left"/>
            </w:pPr>
            <w:r>
              <w:rPr>
                <w:rFonts w:ascii="仿宋_GB2312" w:hAnsi="仿宋_GB2312" w:cs="仿宋_GB2312" w:eastAsia="仿宋_GB2312"/>
              </w:rPr>
              <w:t>8）整机质量服务要求：免费服务周期（含换件和维修）应不小于3年（从全部设备验收合格之日起）；</w:t>
            </w:r>
          </w:p>
          <w:p>
            <w:pPr>
              <w:pStyle w:val="null3"/>
              <w:jc w:val="left"/>
            </w:pPr>
            <w:r>
              <w:rPr>
                <w:rFonts w:ascii="仿宋_GB2312" w:hAnsi="仿宋_GB2312" w:cs="仿宋_GB2312" w:eastAsia="仿宋_GB2312"/>
              </w:rPr>
              <w:t>9）合格证书要求：供应商提供产品合格证；</w:t>
            </w:r>
          </w:p>
          <w:p>
            <w:pPr>
              <w:pStyle w:val="null3"/>
              <w:jc w:val="left"/>
            </w:pPr>
            <w:r>
              <w:rPr>
                <w:rFonts w:ascii="仿宋_GB2312" w:hAnsi="仿宋_GB2312" w:cs="仿宋_GB2312" w:eastAsia="仿宋_GB2312"/>
              </w:rPr>
              <w:t>10）开箱组装/使用指导要求：供应商提供开箱组装/使用指导；</w:t>
            </w:r>
          </w:p>
          <w:p>
            <w:pPr>
              <w:pStyle w:val="null3"/>
              <w:jc w:val="left"/>
            </w:pPr>
            <w:r>
              <w:rPr>
                <w:rFonts w:ascii="仿宋_GB2312" w:hAnsi="仿宋_GB2312" w:cs="仿宋_GB2312" w:eastAsia="仿宋_GB2312"/>
              </w:rPr>
              <w:t>11）驱动下载服务要求：供应商提供驱动光盘或下载方式；</w:t>
            </w:r>
          </w:p>
          <w:p>
            <w:pPr>
              <w:pStyle w:val="null3"/>
              <w:jc w:val="left"/>
            </w:pPr>
            <w:r>
              <w:rPr>
                <w:rFonts w:ascii="仿宋_GB2312" w:hAnsi="仿宋_GB2312" w:cs="仿宋_GB2312" w:eastAsia="仿宋_GB2312"/>
              </w:rPr>
              <w:t>12）兼容适配软件下载服务要求：供应商提供兼容适配软件下载渠道（光盘、网站）；</w:t>
            </w:r>
          </w:p>
          <w:p>
            <w:pPr>
              <w:pStyle w:val="null3"/>
              <w:jc w:val="left"/>
            </w:pPr>
            <w:r>
              <w:rPr>
                <w:rFonts w:ascii="仿宋_GB2312" w:hAnsi="仿宋_GB2312" w:cs="仿宋_GB2312" w:eastAsia="仿宋_GB2312"/>
              </w:rPr>
              <w:t>13）跨架构平台应用兼容：供应商提供跨架构平台应用兼容工具，支持一种或一种以上不同架构平台的应用。</w:t>
            </w:r>
          </w:p>
          <w:p>
            <w:pPr>
              <w:pStyle w:val="null3"/>
              <w:jc w:val="left"/>
            </w:pPr>
            <w:r>
              <w:rPr>
                <w:rFonts w:ascii="仿宋_GB2312" w:hAnsi="仿宋_GB2312" w:cs="仿宋_GB2312" w:eastAsia="仿宋_GB2312"/>
              </w:rPr>
              <w:t>30.供应链合规性：</w:t>
            </w:r>
          </w:p>
          <w:p>
            <w:pPr>
              <w:pStyle w:val="null3"/>
              <w:jc w:val="left"/>
            </w:pPr>
            <w:r>
              <w:rPr>
                <w:rFonts w:ascii="仿宋_GB2312" w:hAnsi="仿宋_GB2312" w:cs="仿宋_GB2312" w:eastAsia="仿宋_GB2312"/>
              </w:rPr>
              <w:t>1）产品部件保障：供应商保障产品主要部件，提供6年的备件服务能力（ 自全部设备验收合格之日起） ，或提供可兼容原设备的升级换代产品 ;</w:t>
            </w:r>
          </w:p>
          <w:p>
            <w:pPr>
              <w:pStyle w:val="null3"/>
              <w:jc w:val="left"/>
            </w:pPr>
            <w:r>
              <w:rPr>
                <w:rFonts w:ascii="仿宋_GB2312" w:hAnsi="仿宋_GB2312" w:cs="仿宋_GB2312" w:eastAsia="仿宋_GB2312"/>
              </w:rPr>
              <w:t>31.供应链质量 :</w:t>
            </w:r>
          </w:p>
          <w:p>
            <w:pPr>
              <w:pStyle w:val="null3"/>
              <w:jc w:val="left"/>
            </w:pPr>
            <w:r>
              <w:rPr>
                <w:rFonts w:ascii="仿宋_GB2312" w:hAnsi="仿宋_GB2312" w:cs="仿宋_GB2312" w:eastAsia="仿宋_GB2312"/>
              </w:rPr>
              <w:t>1）抗干扰性 ：当产品部件出现供应风险时，供应商应通知采购人并提供风险应对方案确保产品的服务保障 ;</w:t>
            </w:r>
          </w:p>
          <w:p>
            <w:pPr>
              <w:pStyle w:val="null3"/>
              <w:jc w:val="left"/>
            </w:pPr>
            <w:r>
              <w:rPr>
                <w:rFonts w:ascii="仿宋_GB2312" w:hAnsi="仿宋_GB2312" w:cs="仿宋_GB2312" w:eastAsia="仿宋_GB2312"/>
              </w:rPr>
              <w:t>2）供应能力证明：供应商提供供应链稳定承诺书，确保产品的部件在产品服务周期内稳定供货；</w:t>
            </w:r>
          </w:p>
          <w:p>
            <w:pPr>
              <w:pStyle w:val="null3"/>
              <w:jc w:val="left"/>
            </w:pPr>
            <w:r>
              <w:rPr>
                <w:rFonts w:ascii="仿宋_GB2312" w:hAnsi="仿宋_GB2312" w:cs="仿宋_GB2312" w:eastAsia="仿宋_GB2312"/>
              </w:rPr>
              <w:t>32.关键部件安全要求：CPU和操作系统等关键部件应当符合安全可靠测评要求；</w:t>
            </w:r>
          </w:p>
          <w:p>
            <w:pPr>
              <w:pStyle w:val="null3"/>
              <w:jc w:val="left"/>
            </w:pPr>
            <w:r>
              <w:rPr>
                <w:rFonts w:ascii="仿宋_GB2312" w:hAnsi="仿宋_GB2312" w:cs="仿宋_GB2312" w:eastAsia="仿宋_GB2312"/>
              </w:rPr>
              <w:t>33.整机安全性要求：</w:t>
            </w:r>
          </w:p>
          <w:p>
            <w:pPr>
              <w:pStyle w:val="null3"/>
              <w:jc w:val="left"/>
            </w:pPr>
            <w:r>
              <w:rPr>
                <w:rFonts w:ascii="仿宋_GB2312" w:hAnsi="仿宋_GB2312" w:cs="仿宋_GB2312" w:eastAsia="仿宋_GB2312"/>
              </w:rPr>
              <w:t>1）密码算法实现：CPU芯片应符合GM/T 0008的相关规定，或芯片密码模块应符合GB/ T 37092或GM/T0028的相关规定；</w:t>
            </w:r>
          </w:p>
          <w:p>
            <w:pPr>
              <w:pStyle w:val="null3"/>
              <w:jc w:val="left"/>
            </w:pPr>
            <w:r>
              <w:rPr>
                <w:rFonts w:ascii="仿宋_GB2312" w:hAnsi="仿宋_GB2312" w:cs="仿宋_GB2312" w:eastAsia="仿宋_GB2312"/>
              </w:rPr>
              <w:t>2）USB端口管控：支持USB端口管控，可以设置USB接口为USB存储只读和USB存储拒绝（可识别鼠标和键盘）；</w:t>
            </w:r>
          </w:p>
          <w:p>
            <w:pPr>
              <w:pStyle w:val="null3"/>
              <w:jc w:val="left"/>
            </w:pPr>
            <w:r>
              <w:rPr>
                <w:rFonts w:ascii="仿宋_GB2312" w:hAnsi="仿宋_GB2312" w:cs="仿宋_GB2312" w:eastAsia="仿宋_GB2312"/>
              </w:rPr>
              <w:t>3）安全物理锁：支持安全物理锁；</w:t>
            </w:r>
          </w:p>
          <w:p>
            <w:pPr>
              <w:pStyle w:val="null3"/>
              <w:jc w:val="left"/>
            </w:pPr>
            <w:r>
              <w:rPr>
                <w:rFonts w:ascii="仿宋_GB2312" w:hAnsi="仿宋_GB2312" w:cs="仿宋_GB2312" w:eastAsia="仿宋_GB2312"/>
              </w:rPr>
              <w:t>4）信息安全基本要求：</w:t>
            </w:r>
          </w:p>
          <w:p>
            <w:pPr>
              <w:pStyle w:val="null3"/>
              <w:jc w:val="left"/>
            </w:pPr>
            <w:r>
              <w:rPr>
                <w:rFonts w:ascii="仿宋_GB2312" w:hAnsi="仿宋_GB2312" w:cs="仿宋_GB2312" w:eastAsia="仿宋_GB2312"/>
              </w:rPr>
              <w:t>a）产品应符合GB/T 39276的5.2的规定；</w:t>
            </w:r>
          </w:p>
          <w:p>
            <w:pPr>
              <w:pStyle w:val="null3"/>
              <w:jc w:val="left"/>
            </w:pPr>
            <w:r>
              <w:rPr>
                <w:rFonts w:ascii="仿宋_GB2312" w:hAnsi="仿宋_GB2312" w:cs="仿宋_GB2312" w:eastAsia="仿宋_GB2312"/>
              </w:rPr>
              <w:t>b）生产厂商应建立漏洞跟踪表，保证产品版本涉及的漏洞（如驱动程序等）可查看；</w:t>
            </w:r>
          </w:p>
          <w:p>
            <w:pPr>
              <w:pStyle w:val="null3"/>
              <w:jc w:val="left"/>
            </w:pPr>
            <w:r>
              <w:rPr>
                <w:rFonts w:ascii="仿宋_GB2312" w:hAnsi="仿宋_GB2312" w:cs="仿宋_GB2312" w:eastAsia="仿宋_GB2312"/>
              </w:rPr>
              <w:t>c）产品不得包含已知的恶意代码或漏洞，不存在未声明的指令、功能、接口；</w:t>
            </w:r>
          </w:p>
          <w:p>
            <w:pPr>
              <w:pStyle w:val="null3"/>
              <w:jc w:val="left"/>
            </w:pPr>
            <w:r>
              <w:rPr>
                <w:rFonts w:ascii="仿宋_GB2312" w:hAnsi="仿宋_GB2312" w:cs="仿宋_GB2312" w:eastAsia="仿宋_GB2312"/>
              </w:rPr>
              <w:t>5） 固件安全启动：支持固件安全启动功能，固件启动过程中只有通过启动校验才能正常启动；</w:t>
            </w:r>
          </w:p>
          <w:p>
            <w:pPr>
              <w:pStyle w:val="null3"/>
              <w:jc w:val="left"/>
            </w:pPr>
            <w:r>
              <w:rPr>
                <w:rFonts w:ascii="仿宋_GB2312" w:hAnsi="仿宋_GB2312" w:cs="仿宋_GB2312" w:eastAsia="仿宋_GB2312"/>
              </w:rPr>
              <w:t>6） 限用物质的限量要求：符合GB/T 26572中规定；</w:t>
            </w:r>
          </w:p>
          <w:p>
            <w:pPr>
              <w:pStyle w:val="null3"/>
              <w:jc w:val="left"/>
            </w:pPr>
            <w:r>
              <w:rPr>
                <w:rFonts w:ascii="仿宋_GB2312" w:hAnsi="仿宋_GB2312" w:cs="仿宋_GB2312" w:eastAsia="仿宋_GB2312"/>
              </w:rPr>
              <w:t>34.操作系统及软件功能：</w:t>
            </w:r>
          </w:p>
          <w:p>
            <w:pPr>
              <w:pStyle w:val="null3"/>
              <w:jc w:val="left"/>
            </w:pPr>
            <w:r>
              <w:rPr>
                <w:rFonts w:ascii="仿宋_GB2312" w:hAnsi="仿宋_GB2312" w:cs="仿宋_GB2312" w:eastAsia="仿宋_GB2312"/>
              </w:rPr>
              <w:t>1）操作系统：正版国产操作系统，中标后签订合同时提供针对终端用户的授权许可证书； 内核版本不低于Kernel 4.19；CPU支持：支持AMD64、ARM64、Mips64、LoongArch等CPU架构 ；支持海光、兆芯、鲲鹏、海思麒麟、飞腾、龙芯、瑞芯微等CPU型号。支持青少年上网保护功能；支持同品牌自研浏览器；产品入围中央电化教育馆颁发的“数字校园综合解决方案 ”；产品需满足国家密码管理局商用密码检测中心《密码模块安全技术要求》第二级要求，提供《商用密码产品认证证书》 ；操作系统桌面环境满足最新国家标准GB18030《信息技术 中文编码字符集》字符集认证要求；系统安装：集成自研系统安装器，具备中文图形化安装引导界面；支持全盘、手动、无人值守等多种安装方式；支持本地存储介质、网络方式等多种安装方式；支持光盘、U盘、PXE安装。</w:t>
            </w:r>
          </w:p>
          <w:p>
            <w:pPr>
              <w:pStyle w:val="null3"/>
              <w:jc w:val="left"/>
            </w:pPr>
            <w:r>
              <w:rPr>
                <w:rFonts w:ascii="仿宋_GB2312" w:hAnsi="仿宋_GB2312" w:cs="仿宋_GB2312" w:eastAsia="仿宋_GB2312"/>
              </w:rPr>
              <w:t>2） 中文信息处理要求：符合GB 18030的相关规定；</w:t>
            </w:r>
          </w:p>
          <w:p>
            <w:pPr>
              <w:pStyle w:val="null3"/>
              <w:jc w:val="left"/>
            </w:pPr>
            <w:r>
              <w:rPr>
                <w:rFonts w:ascii="仿宋_GB2312" w:hAnsi="仿宋_GB2312" w:cs="仿宋_GB2312" w:eastAsia="仿宋_GB2312"/>
              </w:rPr>
              <w:t>3）操作系统备份及还原功能支持操作系统备份及还原功能；当操作系统分区损坏的情况下，支持操作系统还原到出厂状态。</w:t>
            </w:r>
          </w:p>
          <w:p>
            <w:pPr>
              <w:pStyle w:val="null3"/>
              <w:jc w:val="left"/>
            </w:pPr>
            <w:r>
              <w:rPr>
                <w:rFonts w:ascii="仿宋_GB2312" w:hAnsi="仿宋_GB2312" w:cs="仿宋_GB2312" w:eastAsia="仿宋_GB2312"/>
              </w:rPr>
              <w:t>4） 固件备份还原能力：支持备份及还原固件的功能；</w:t>
            </w:r>
          </w:p>
          <w:p>
            <w:pPr>
              <w:pStyle w:val="null3"/>
              <w:jc w:val="left"/>
            </w:pPr>
            <w:r>
              <w:rPr>
                <w:rFonts w:ascii="仿宋_GB2312" w:hAnsi="仿宋_GB2312" w:cs="仿宋_GB2312" w:eastAsia="仿宋_GB2312"/>
              </w:rPr>
              <w:t>5）操作系统及驱动升级：支持通过网络、闪存盘等方式对操作系统、驱动进行升级；</w:t>
            </w:r>
          </w:p>
          <w:p>
            <w:pPr>
              <w:pStyle w:val="null3"/>
              <w:jc w:val="left"/>
            </w:pPr>
            <w:r>
              <w:rPr>
                <w:rFonts w:ascii="仿宋_GB2312" w:hAnsi="仿宋_GB2312" w:cs="仿宋_GB2312" w:eastAsia="仿宋_GB2312"/>
              </w:rPr>
              <w:t>6） 固件升级：支持通过网络、闪存盘等方式对固件进行升级；</w:t>
            </w:r>
          </w:p>
          <w:p>
            <w:pPr>
              <w:pStyle w:val="null3"/>
              <w:jc w:val="left"/>
            </w:pPr>
            <w:r>
              <w:rPr>
                <w:rFonts w:ascii="仿宋_GB2312" w:hAnsi="仿宋_GB2312" w:cs="仿宋_GB2312" w:eastAsia="仿宋_GB2312"/>
              </w:rPr>
              <w:t>7）数据保护：提供基于BIOS固件系统还原软件，还原具有安全、快速、保密性强、压缩率高、兼容性好等特点</w:t>
            </w:r>
          </w:p>
          <w:p>
            <w:pPr>
              <w:pStyle w:val="null3"/>
              <w:jc w:val="left"/>
            </w:pPr>
            <w:r>
              <w:rPr>
                <w:rFonts w:ascii="仿宋_GB2312" w:hAnsi="仿宋_GB2312" w:cs="仿宋_GB2312" w:eastAsia="仿宋_GB2312"/>
              </w:rPr>
              <w:t>8）BIOS支持关闭通讯接口支持BIOS关闭以太网及USB接口；</w:t>
            </w:r>
          </w:p>
          <w:p>
            <w:pPr>
              <w:pStyle w:val="null3"/>
              <w:jc w:val="left"/>
            </w:pPr>
            <w:r>
              <w:rPr>
                <w:rFonts w:ascii="仿宋_GB2312" w:hAnsi="仿宋_GB2312" w:cs="仿宋_GB2312" w:eastAsia="仿宋_GB2312"/>
              </w:rPr>
              <w:t>9） 固件查看信息：支持查看固件版本、 内存信息、主板信息、处理器信息和系统时间信息等功能；</w:t>
            </w:r>
          </w:p>
          <w:p>
            <w:pPr>
              <w:pStyle w:val="null3"/>
              <w:jc w:val="left"/>
            </w:pPr>
            <w:r>
              <w:rPr>
                <w:rFonts w:ascii="仿宋_GB2312" w:hAnsi="仿宋_GB2312" w:cs="仿宋_GB2312" w:eastAsia="仿宋_GB2312"/>
              </w:rPr>
              <w:t>10） 固件设置启动顺序：支持设置启动顺序功能，并按照设置的启动顺序启动；</w:t>
            </w:r>
          </w:p>
          <w:p>
            <w:pPr>
              <w:pStyle w:val="null3"/>
              <w:jc w:val="left"/>
            </w:pPr>
            <w:r>
              <w:rPr>
                <w:rFonts w:ascii="仿宋_GB2312" w:hAnsi="仿宋_GB2312" w:cs="仿宋_GB2312" w:eastAsia="仿宋_GB2312"/>
              </w:rPr>
              <w:t>11） 固件设置口令：支持设置口令、修改口令、验证口令功能；</w:t>
            </w:r>
          </w:p>
          <w:p>
            <w:pPr>
              <w:pStyle w:val="null3"/>
              <w:jc w:val="left"/>
            </w:pPr>
            <w:r>
              <w:rPr>
                <w:rFonts w:ascii="仿宋_GB2312" w:hAnsi="仿宋_GB2312" w:cs="仿宋_GB2312" w:eastAsia="仿宋_GB2312"/>
              </w:rPr>
              <w:t>12） 固件设置网络引导：支持网络引导启动和关闭功能；</w:t>
            </w:r>
          </w:p>
          <w:p>
            <w:pPr>
              <w:pStyle w:val="null3"/>
              <w:jc w:val="left"/>
            </w:pPr>
            <w:r>
              <w:rPr>
                <w:rFonts w:ascii="仿宋_GB2312" w:hAnsi="仿宋_GB2312" w:cs="仿宋_GB2312" w:eastAsia="仿宋_GB2312"/>
              </w:rPr>
              <w:t>13）流式软件 :</w:t>
            </w:r>
          </w:p>
          <w:p>
            <w:pPr>
              <w:pStyle w:val="null3"/>
              <w:jc w:val="left"/>
            </w:pPr>
            <w:r>
              <w:rPr>
                <w:rFonts w:ascii="仿宋_GB2312" w:hAnsi="仿宋_GB2312" w:cs="仿宋_GB2312" w:eastAsia="仿宋_GB2312"/>
              </w:rPr>
              <w:t>a） 投标产品提供运行在LINUX操作系统上运行的office办公软件产品，包含文字处理、表格计算、幻灯片演示三个组件。</w:t>
            </w:r>
          </w:p>
          <w:p>
            <w:pPr>
              <w:pStyle w:val="null3"/>
              <w:jc w:val="left"/>
            </w:pPr>
            <w:r>
              <w:rPr>
                <w:rFonts w:ascii="仿宋_GB2312" w:hAnsi="仿宋_GB2312" w:cs="仿宋_GB2312" w:eastAsia="仿宋_GB2312"/>
              </w:rPr>
              <w:t>b）投标产品支持窗口多组件/整合模式，支持进行单窗口多标签的拆分与组合，在多窗口模式下支持在系统任务栏显示多主窗口。</w:t>
            </w:r>
          </w:p>
          <w:p>
            <w:pPr>
              <w:pStyle w:val="null3"/>
              <w:jc w:val="left"/>
            </w:pPr>
            <w:r>
              <w:rPr>
                <w:rFonts w:ascii="仿宋_GB2312" w:hAnsi="仿宋_GB2312" w:cs="仿宋_GB2312" w:eastAsia="仿宋_GB2312"/>
              </w:rPr>
              <w:t>c）文字模块支持“翻译 ”功能，能支持7种语言（中文，英语，韩语， 日语，法语，德语，西班牙语）互相翻译转换，同时支持“划词翻译 ”功能。</w:t>
            </w:r>
          </w:p>
          <w:p>
            <w:pPr>
              <w:pStyle w:val="null3"/>
              <w:jc w:val="left"/>
            </w:pPr>
            <w:r>
              <w:rPr>
                <w:rFonts w:ascii="仿宋_GB2312" w:hAnsi="仿宋_GB2312" w:cs="仿宋_GB2312" w:eastAsia="仿宋_GB2312"/>
              </w:rPr>
              <w:t>d）表格模块支持表格的快速合并选择，支持教师用户一键选择合并居中、合并单元格、合并相同单元格、合并内容、取消合并单元格、拆分并填充内容。</w:t>
            </w:r>
          </w:p>
          <w:p>
            <w:pPr>
              <w:pStyle w:val="null3"/>
              <w:jc w:val="left"/>
            </w:pPr>
            <w:r>
              <w:rPr>
                <w:rFonts w:ascii="仿宋_GB2312" w:hAnsi="仿宋_GB2312" w:cs="仿宋_GB2312" w:eastAsia="仿宋_GB2312"/>
              </w:rPr>
              <w:t>e）演示模块支持智能图形（SmartArt） ，至少满足多种图示类型，如层次结构、列表、循环、流程等图形类型。</w:t>
            </w:r>
          </w:p>
          <w:p>
            <w:pPr>
              <w:pStyle w:val="null3"/>
              <w:jc w:val="left"/>
            </w:pPr>
            <w:r>
              <w:rPr>
                <w:rFonts w:ascii="仿宋_GB2312" w:hAnsi="仿宋_GB2312" w:cs="仿宋_GB2312" w:eastAsia="仿宋_GB2312"/>
              </w:rPr>
              <w:t>14）版式软件：</w:t>
            </w:r>
          </w:p>
          <w:p>
            <w:pPr>
              <w:pStyle w:val="null3"/>
              <w:jc w:val="left"/>
            </w:pPr>
            <w:r>
              <w:rPr>
                <w:rFonts w:ascii="仿宋_GB2312" w:hAnsi="仿宋_GB2312" w:cs="仿宋_GB2312" w:eastAsia="仿宋_GB2312"/>
              </w:rPr>
              <w:t>a）安全可靠：进入党政机关安全可靠应用信息类产品采购名录，软件代码自主率应在9 5%以上。</w:t>
            </w:r>
          </w:p>
          <w:p>
            <w:pPr>
              <w:pStyle w:val="null3"/>
              <w:jc w:val="left"/>
            </w:pPr>
            <w:r>
              <w:rPr>
                <w:rFonts w:ascii="仿宋_GB2312" w:hAnsi="仿宋_GB2312" w:cs="仿宋_GB2312" w:eastAsia="仿宋_GB2312"/>
              </w:rPr>
              <w:t>b）文件操作：提供OFD/PDF版式文档打开、保存、另存功能，可将打开文档导出为图片、PDF或TXT格式文档，导出为图片时自动分页保存。</w:t>
            </w:r>
          </w:p>
          <w:p>
            <w:pPr>
              <w:pStyle w:val="null3"/>
              <w:jc w:val="left"/>
            </w:pPr>
            <w:r>
              <w:rPr>
                <w:rFonts w:ascii="仿宋_GB2312" w:hAnsi="仿宋_GB2312" w:cs="仿宋_GB2312" w:eastAsia="仿宋_GB2312"/>
              </w:rPr>
              <w:t>c）多文档支持：可打开SFD、SEP、GW、GD、PS、S2/S72/S92、CEB、流式、图片等格式文档直接阅览。</w:t>
            </w:r>
          </w:p>
          <w:p>
            <w:pPr>
              <w:pStyle w:val="null3"/>
              <w:jc w:val="left"/>
            </w:pPr>
            <w:r>
              <w:rPr>
                <w:rFonts w:ascii="仿宋_GB2312" w:hAnsi="仿宋_GB2312" w:cs="仿宋_GB2312" w:eastAsia="仿宋_GB2312"/>
              </w:rPr>
              <w:t>d）阅读操作：支持翻页、跳转、缩放功能，支持缩略图、大纲、语义、书签、签章、注释、附件的导览功能，支持两个文档同屏比对功能。</w:t>
            </w:r>
          </w:p>
          <w:p>
            <w:pPr>
              <w:pStyle w:val="null3"/>
              <w:jc w:val="left"/>
            </w:pPr>
            <w:r>
              <w:rPr>
                <w:rFonts w:ascii="仿宋_GB2312" w:hAnsi="仿宋_GB2312" w:cs="仿宋_GB2312" w:eastAsia="仿宋_GB2312"/>
              </w:rPr>
              <w:t>e）文档打印：支持打印预览功能，支持打印复印件功能，支持装订成册打印功能，可设置打印属性。</w:t>
            </w:r>
          </w:p>
          <w:p>
            <w:pPr>
              <w:pStyle w:val="null3"/>
              <w:jc w:val="left"/>
            </w:pPr>
            <w:r>
              <w:rPr>
                <w:rFonts w:ascii="仿宋_GB2312" w:hAnsi="仿宋_GB2312" w:cs="仿宋_GB2312" w:eastAsia="仿宋_GB2312"/>
              </w:rPr>
              <w:t>f）内容操作：支持选择与复制功能，可将复制内容的字体、段落格式、行间距等属性代入WPS文档中。</w:t>
            </w:r>
          </w:p>
          <w:p>
            <w:pPr>
              <w:pStyle w:val="null3"/>
              <w:jc w:val="left"/>
            </w:pPr>
            <w:r>
              <w:rPr>
                <w:rFonts w:ascii="仿宋_GB2312" w:hAnsi="仿宋_GB2312" w:cs="仿宋_GB2312" w:eastAsia="仿宋_GB2312"/>
              </w:rPr>
              <w:t>g）电子签章：支持签章、骑缝章、署名章、预盖章、 日期章、文字定位盖章、批量盖章等盖章功能，可脱离第三方签章库直接验证签章。支持自动加盖国密时间戳。</w:t>
            </w:r>
          </w:p>
          <w:p>
            <w:pPr>
              <w:pStyle w:val="null3"/>
              <w:jc w:val="left"/>
            </w:pPr>
            <w:r>
              <w:rPr>
                <w:rFonts w:ascii="仿宋_GB2312" w:hAnsi="仿宋_GB2312" w:cs="仿宋_GB2312" w:eastAsia="仿宋_GB2312"/>
              </w:rPr>
              <w:t>h）注释功能：提供箭头、直线、圆形等图形注释功能，提供高亮、下划线、删除线、波浪线等文本注释功能。提供注释导入导出功能。提供文本框注释功能。</w:t>
            </w:r>
          </w:p>
          <w:p>
            <w:pPr>
              <w:pStyle w:val="null3"/>
              <w:jc w:val="left"/>
            </w:pPr>
            <w:r>
              <w:rPr>
                <w:rFonts w:ascii="仿宋_GB2312" w:hAnsi="仿宋_GB2312" w:cs="仿宋_GB2312" w:eastAsia="仿宋_GB2312"/>
              </w:rPr>
              <w:t>i）文档水印：提供图文水印功能，可设置水印的字体、字号、角度等属性；提供动态水印功能，可将当前用户、时间等信息作为水印内容叠加到文档中。</w:t>
            </w:r>
          </w:p>
          <w:p>
            <w:pPr>
              <w:pStyle w:val="null3"/>
              <w:jc w:val="left"/>
            </w:pPr>
            <w:r>
              <w:rPr>
                <w:rFonts w:ascii="仿宋_GB2312" w:hAnsi="仿宋_GB2312" w:cs="仿宋_GB2312" w:eastAsia="仿宋_GB2312"/>
              </w:rPr>
              <w:t>j）版式修订：提供版式修订功能，包括删除、插入、替换、移动、修改、增加间距、缩小间距、前移、后移、切换字体等。</w:t>
            </w:r>
          </w:p>
          <w:p>
            <w:pPr>
              <w:pStyle w:val="null3"/>
              <w:jc w:val="left"/>
            </w:pPr>
            <w:r>
              <w:rPr>
                <w:rFonts w:ascii="仿宋_GB2312" w:hAnsi="仿宋_GB2312" w:cs="仿宋_GB2312" w:eastAsia="仿宋_GB2312"/>
              </w:rPr>
              <w:t>k）手写签批：支持手写签批，实现铅笔、签字笔（粗、细） 、软笔签批用笔选择，支持压感笔锋功能，支持跨页签批，提供橡皮擦功能。</w:t>
            </w:r>
          </w:p>
          <w:p>
            <w:pPr>
              <w:pStyle w:val="null3"/>
              <w:jc w:val="left"/>
            </w:pPr>
            <w:r>
              <w:rPr>
                <w:rFonts w:ascii="仿宋_GB2312" w:hAnsi="仿宋_GB2312" w:cs="仿宋_GB2312" w:eastAsia="仿宋_GB2312"/>
              </w:rPr>
              <w:t>l）页面处理：支持拆分OFD；提供插入、删除、替换、提取、交换、移动、裁切等页面处理功能。</w:t>
            </w:r>
          </w:p>
          <w:p>
            <w:pPr>
              <w:pStyle w:val="null3"/>
              <w:jc w:val="left"/>
            </w:pPr>
            <w:r>
              <w:rPr>
                <w:rFonts w:ascii="仿宋_GB2312" w:hAnsi="仿宋_GB2312" w:cs="仿宋_GB2312" w:eastAsia="仿宋_GB2312"/>
              </w:rPr>
              <w:t>m）安全性：提供保存、另存、打印、复制、截屏等禁用控制功能，支持国密https打开远程文件，可为文档添加阅读有效期和操作权限，提供加密保护功能。</w:t>
            </w:r>
          </w:p>
          <w:p>
            <w:pPr>
              <w:pStyle w:val="null3"/>
              <w:jc w:val="left"/>
            </w:pPr>
            <w:r>
              <w:rPr>
                <w:rFonts w:ascii="仿宋_GB2312" w:hAnsi="仿宋_GB2312" w:cs="仿宋_GB2312" w:eastAsia="仿宋_GB2312"/>
              </w:rPr>
              <w:t>35.支持同一个版本兼容兆芯、海光、Intel、AMD等硬件平台和同一版本同时安装Kylin、UOS和Windows多个操作系统，无需通过多个版本安装支持，减少安装维护工作量。</w:t>
            </w:r>
          </w:p>
          <w:p>
            <w:pPr>
              <w:pStyle w:val="null3"/>
              <w:jc w:val="left"/>
            </w:pPr>
            <w:r>
              <w:rPr>
                <w:rFonts w:ascii="仿宋_GB2312" w:hAnsi="仿宋_GB2312" w:cs="仿宋_GB2312" w:eastAsia="仿宋_GB2312"/>
              </w:rPr>
              <w:t>36.支持同一界面可分别独立设置UOS、Kylin 以及Windows系统每次开机恢复、手动恢复、每天恢复、每周恢复、每月恢复、定时恢复及不恢复等多种数据还原方式，无需进入系统即可完成设置，同时也可在系统下对所有终端批量设置还原参数，也可对单台还原参数独立设置，满足各种教学场景需要。</w:t>
            </w:r>
          </w:p>
          <w:p>
            <w:pPr>
              <w:pStyle w:val="null3"/>
              <w:jc w:val="left"/>
            </w:pPr>
            <w:r>
              <w:rPr>
                <w:rFonts w:ascii="仿宋_GB2312" w:hAnsi="仿宋_GB2312" w:cs="仿宋_GB2312" w:eastAsia="仿宋_GB2312"/>
              </w:rPr>
              <w:t>37.支持BIOS底层和UOS、Kylin 以及Windows系统下两种方式对管理员模式、还原模式、考试模式一键自由切换。</w:t>
            </w:r>
          </w:p>
          <w:p>
            <w:pPr>
              <w:pStyle w:val="null3"/>
              <w:jc w:val="left"/>
            </w:pPr>
            <w:r>
              <w:rPr>
                <w:rFonts w:ascii="仿宋_GB2312" w:hAnsi="仿宋_GB2312" w:cs="仿宋_GB2312" w:eastAsia="仿宋_GB2312"/>
              </w:rPr>
              <w:t>38.支持双硬盘保护还原及同传，同传支持UEFI PXE和Legacy PXE双模式自动连线及有效数据传输。</w:t>
            </w:r>
          </w:p>
          <w:p>
            <w:pPr>
              <w:pStyle w:val="null3"/>
              <w:jc w:val="left"/>
            </w:pPr>
            <w:r>
              <w:rPr>
                <w:rFonts w:ascii="仿宋_GB2312" w:hAnsi="仿宋_GB2312" w:cs="仿宋_GB2312" w:eastAsia="仿宋_GB2312"/>
              </w:rPr>
              <w:t>39.支持BIOS底层管理，无需进入系统即可完成对硬盘分区新建、删除和编辑维护，及IP地址、ID信息、计算机名、管理密码信息的修改和关机重启操作。</w:t>
            </w:r>
          </w:p>
          <w:p>
            <w:pPr>
              <w:pStyle w:val="null3"/>
              <w:jc w:val="left"/>
            </w:pPr>
            <w:r>
              <w:rPr>
                <w:rFonts w:ascii="仿宋_GB2312" w:hAnsi="仿宋_GB2312" w:cs="仿宋_GB2312" w:eastAsia="仿宋_GB2312"/>
              </w:rPr>
              <w:t>40.支持Windows、UOS或Kylin系统下的广播教学、学生演示、网络影院、打开网页、收取作业、文件分发、 电子点名、在线考试、屏幕录制等多种课堂教学功能。</w:t>
            </w:r>
          </w:p>
          <w:p>
            <w:pPr>
              <w:pStyle w:val="null3"/>
              <w:jc w:val="left"/>
            </w:pPr>
            <w:r>
              <w:rPr>
                <w:rFonts w:ascii="仿宋_GB2312" w:hAnsi="仿宋_GB2312" w:cs="仿宋_GB2312" w:eastAsia="仿宋_GB2312"/>
              </w:rPr>
              <w:t>41.支持Windows、UOS或Kylin系统下的设备锁定、程序运行、模式切换、远程关机、远程重启、远程唤醒、远程控制、远程查看、系统切换、消息发送等多种课堂管理功能。</w:t>
            </w:r>
          </w:p>
          <w:p>
            <w:pPr>
              <w:pStyle w:val="null3"/>
              <w:jc w:val="left"/>
            </w:pPr>
            <w:r>
              <w:rPr>
                <w:rFonts w:ascii="仿宋_GB2312" w:hAnsi="仿宋_GB2312" w:cs="仿宋_GB2312" w:eastAsia="仿宋_GB2312"/>
              </w:rPr>
              <w:t>42.支持Windows、UOS或Kylin系统下老师机对学生机桌面状态实时查看功能。</w:t>
            </w:r>
          </w:p>
          <w:p>
            <w:pPr>
              <w:pStyle w:val="null3"/>
              <w:jc w:val="left"/>
            </w:pPr>
            <w:r>
              <w:rPr>
                <w:rFonts w:ascii="仿宋_GB2312" w:hAnsi="仿宋_GB2312" w:cs="仿宋_GB2312" w:eastAsia="仿宋_GB2312"/>
              </w:rPr>
              <w:t>43.供应商承诺所投产品除满足以上参数要求外，同时须满足符合财政部、工业和信息化部制定的《工作站政府采购需求标准（2023 年版）》《操作系统政府采购需求标准（2023年版）》 中规定的其他*内容。（投标时单独提供承诺函）</w:t>
            </w:r>
          </w:p>
          <w:p>
            <w:pPr>
              <w:pStyle w:val="null3"/>
              <w:spacing w:before="270"/>
              <w:ind w:left="315"/>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四川省江安县职业技术学校校内</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1、交货并验收合格后，达到付款条件起10日内，支付合同总金额的100.00%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 货物在供应商通知安装调试完毕后 15 日内初步验收。初步验收合格后，进入 15日 试用期；试用期间发生重大质量问题，修复后试用相应顺延；试用期结束后 15 日内完成最终验收； (2) 验收标准：按国家有关规定以及采购人的采购文件的质量要求和技术指标、供应商的投标文件及承诺与本合同约定标准进行验收；双方如对质量要求和技术指标的约定标准有相互抵触或异议的事项，由采购人在招标与投标文件中按质量要求和技术指标比较优胜的原则确定该项的约定标准进行验收； (3) 验收时如发现所交付的货物有短装、次品、损坏或其他不符合标准及本合同规定之情形者，采购人应做出详尽的现场记录，或由双方签署备忘录，此现场记录或备忘录可用作补充、缺失和更换损坏部件的有效证据，由此产生的时间延误与有关费用由供应商承担，验收期限相应顺延； (4) 如质量验收合格，双方签署质量验收报告。 3．货物安装完成后 30 日内，采购人无故不进行验收工作并已使用货物的，视同已安装调试完成并验收合格。 4.供应商应将所提供货物的装箱清单、配件、随机工具、用户使用手册、原厂保修卡等资料交付给采购人；供应商不能完整交付货物及本款规定的单证和工具的，必须负责补齐，否则视为未按合同约定交货。 5．如货物经供应商 3 次维修仍不能达到合同约定的质量标准，采购人有权退货，并视作供应商不能交付货物而须支付违约赔偿金给采购人，采购人还可依法追究供应商的违约责任。 6．其他未尽事宜应严格按照《财政部关于进一步加强政府采购需求和履约验收管理的指导意见》（财库〔2016〕205号）的要求进行。</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1.质保期：三年（质保期为验收合格之日起开始计算，如投标产品原厂质保期高于三年的按原厂质保期限执行，技术参数中另有规定的除外）。 2.在质保期外，投标人提供设备更换、维修只收取成本费用，不收取人工技术和上门费用。在设备的设计使用寿命期内，投标人保证使用方便，且更换到原厂正宗的零部件，确保设备的正常使用。如有特殊要求的货物，需按照项目清单及技术要求表内售后服务要求进行。货到现场后由于采购人保管不当造成的问题，投标人亦应负责修复。</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一、质量瑕疵的违约责任 1.供应商提供的产品不符合合同约定的质量标准或存在产品质量缺陷，采购人有权要求供应商及时修理、重作、更换，并承担由此给甲方造成的损失。修理、重作、更换的具体要求为：如货物经供应商 3 次维修仍不能达到合同约定的质量标准，采购人有权退货，并视作供应商不能交付货物而须支付违约赔偿金给采购人，采购人还可依法追究供应商的违约责任。 二、迟延交货的违约责任 1.供应商应按照本合同规定的时间、地点交货和提供相关服务。在履行合同过程中，如果供应商遇到可能影响按时交货和提供服务的情形时，应及时以书面形式将迟延的事实、可能迟延的期限和理由通知采购人。采购人在收到供应商通知后，应尽快对情况进行评价，并确定是否同意延长交货时间或延期提供服务。 2.如果供应商没有按照合同规定的时间交货和提供相关服务，采购人有权从货款中扣除误期赔偿费而不影响合同项下的其他补救方法。 三、争议解决方法 1.因本合同及合同有关事项发生的争议，由双方友好协商解决。协商不成时，可以向有关组织申请调解。合同一方或双方不愿调解或调解不成的，可以通过仲裁或诉讼的方式解决争议。 2.因本合同及合同有关事项发生的争议，向江安县仲裁委员会申请仲裁/向江安县人民法院起诉。 3.如双方有争议的事项不影响合同其他部分的履行，在争议解决期间，合同其他部分应当继续履行。</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谈判小组认为需要根据谈判情况实质性变动的技术、服务及其他要求。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谈判小组根据谈判情况认为需要实质性变动的相关合同条款。</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1.响应文件的语言、计量单位、报价货币、知识 产权、报价有效期等是否响应谈判文件要求；2. 响应文件报价是否响应谈判文件要求；3.响应文件技术、商务应答内容是否响应谈判文件要求 ；4.采购项目履约时间、方式、数量和其他政府 采购合同主要内容是否响应谈判文件要求；5.是否响应谈判文件规定的其他实质性内容。</w:t>
            </w:r>
          </w:p>
        </w:tc>
        <w:tc>
          <w:tcPr>
            <w:tcW w:type="dxa" w:w="1661"/>
          </w:tcPr>
          <w:p>
            <w:pPr>
              <w:pStyle w:val="null3"/>
              <w:jc w:val="left"/>
            </w:pPr>
            <w:r>
              <w:rPr>
                <w:rFonts w:ascii="仿宋_GB2312" w:hAnsi="仿宋_GB2312" w:cs="仿宋_GB2312" w:eastAsia="仿宋_GB2312"/>
              </w:rPr>
              <w:t>产品技术参数响应表,供应商应提交的相关证明材料,服务应答表,报价表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