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20F5">
      <w:pPr>
        <w:spacing w:after="120" w:line="600" w:lineRule="exact"/>
        <w:jc w:val="center"/>
        <w:rPr>
          <w:rFonts w:ascii="宋体" w:hAnsi="宋体"/>
          <w:b/>
          <w:color w:val="FF0000"/>
          <w:sz w:val="40"/>
          <w:szCs w:val="32"/>
        </w:rPr>
      </w:pPr>
      <w:r>
        <w:rPr>
          <w:color w:val="FF0000"/>
        </w:rPr>
        <w:drawing>
          <wp:anchor distT="0" distB="0" distL="114300" distR="114300" simplePos="0" relativeHeight="251660288" behindDoc="0" locked="0" layoutInCell="1" allowOverlap="1">
            <wp:simplePos x="0" y="0"/>
            <wp:positionH relativeFrom="column">
              <wp:posOffset>-175260</wp:posOffset>
            </wp:positionH>
            <wp:positionV relativeFrom="paragraph">
              <wp:posOffset>-419100</wp:posOffset>
            </wp:positionV>
            <wp:extent cx="1323975" cy="400050"/>
            <wp:effectExtent l="0" t="0" r="1905" b="3810"/>
            <wp:wrapNone/>
            <wp:docPr id="2" name="图片 10329" descr="5e74dbda06143eea68d97b0525f9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29" descr="5e74dbda06143eea68d97b0525f9f5c"/>
                    <pic:cNvPicPr>
                      <a:picLocks noChangeAspect="1"/>
                    </pic:cNvPicPr>
                  </pic:nvPicPr>
                  <pic:blipFill>
                    <a:blip r:embed="rId20" cstate="print"/>
                    <a:stretch>
                      <a:fillRect/>
                    </a:stretch>
                  </pic:blipFill>
                  <pic:spPr>
                    <a:xfrm>
                      <a:off x="0" y="0"/>
                      <a:ext cx="1323975" cy="400050"/>
                    </a:xfrm>
                    <a:prstGeom prst="rect">
                      <a:avLst/>
                    </a:prstGeom>
                    <a:noFill/>
                    <a:ln>
                      <a:noFill/>
                    </a:ln>
                  </pic:spPr>
                </pic:pic>
              </a:graphicData>
            </a:graphic>
          </wp:anchor>
        </w:drawing>
      </w:r>
    </w:p>
    <w:p w14:paraId="2A4984E9">
      <w:pPr>
        <w:spacing w:after="120" w:line="700" w:lineRule="exact"/>
        <w:jc w:val="center"/>
        <w:rPr>
          <w:rFonts w:ascii="宋体" w:hAnsi="宋体"/>
          <w:b/>
          <w:color w:val="FF0000"/>
          <w:sz w:val="40"/>
          <w:szCs w:val="50"/>
        </w:rPr>
      </w:pPr>
    </w:p>
    <w:p w14:paraId="0C6D7DE6">
      <w:pPr>
        <w:spacing w:after="120" w:line="400" w:lineRule="exact"/>
        <w:jc w:val="center"/>
        <w:rPr>
          <w:rFonts w:ascii="宋体" w:hAnsi="宋体"/>
          <w:b/>
          <w:color w:val="FF0000"/>
          <w:sz w:val="32"/>
          <w:szCs w:val="32"/>
        </w:rPr>
      </w:pPr>
    </w:p>
    <w:p w14:paraId="7B9EB748">
      <w:pPr>
        <w:spacing w:after="120" w:line="1600" w:lineRule="exact"/>
        <w:jc w:val="center"/>
        <w:rPr>
          <w:rFonts w:ascii="宋体" w:hAnsi="宋体"/>
          <w:b/>
          <w:sz w:val="84"/>
          <w:szCs w:val="84"/>
        </w:rPr>
      </w:pPr>
      <w:r>
        <w:rPr>
          <w:rFonts w:hint="eastAsia" w:ascii="宋体" w:hAnsi="宋体"/>
          <w:b/>
          <w:sz w:val="84"/>
          <w:szCs w:val="84"/>
        </w:rPr>
        <w:t>国内公</w:t>
      </w:r>
      <w:bookmarkStart w:id="61" w:name="_GoBack"/>
      <w:bookmarkEnd w:id="61"/>
      <w:r>
        <w:rPr>
          <w:rFonts w:hint="eastAsia" w:ascii="宋体" w:hAnsi="宋体"/>
          <w:b/>
          <w:sz w:val="84"/>
          <w:szCs w:val="84"/>
        </w:rPr>
        <w:t>开招标文件</w:t>
      </w:r>
    </w:p>
    <w:p w14:paraId="442FB6EF">
      <w:pPr>
        <w:spacing w:line="600" w:lineRule="exact"/>
        <w:rPr>
          <w:rFonts w:ascii="宋体" w:hAnsi="宋体"/>
          <w:b/>
          <w:sz w:val="28"/>
          <w:szCs w:val="28"/>
        </w:rPr>
      </w:pPr>
    </w:p>
    <w:p w14:paraId="56C0363F">
      <w:pPr>
        <w:spacing w:line="600" w:lineRule="exact"/>
        <w:rPr>
          <w:rFonts w:ascii="宋体" w:hAnsi="宋体"/>
          <w:b/>
          <w:sz w:val="28"/>
          <w:szCs w:val="28"/>
        </w:rPr>
      </w:pPr>
    </w:p>
    <w:p w14:paraId="64ABE92E">
      <w:pPr>
        <w:spacing w:line="600" w:lineRule="exact"/>
        <w:rPr>
          <w:rFonts w:ascii="宋体" w:hAnsi="宋体"/>
          <w:b/>
          <w:sz w:val="28"/>
          <w:szCs w:val="28"/>
        </w:rPr>
      </w:pPr>
    </w:p>
    <w:p w14:paraId="37D3C126">
      <w:pPr>
        <w:spacing w:line="600" w:lineRule="exact"/>
        <w:rPr>
          <w:rFonts w:ascii="宋体" w:hAnsi="宋体"/>
          <w:b/>
          <w:sz w:val="28"/>
          <w:szCs w:val="28"/>
        </w:rPr>
      </w:pPr>
    </w:p>
    <w:p w14:paraId="11E6E72A">
      <w:pPr>
        <w:spacing w:line="600" w:lineRule="exact"/>
        <w:rPr>
          <w:rFonts w:ascii="宋体" w:hAnsi="宋体"/>
          <w:b/>
          <w:sz w:val="28"/>
          <w:szCs w:val="28"/>
        </w:rPr>
      </w:pPr>
    </w:p>
    <w:p w14:paraId="16E3992E">
      <w:pPr>
        <w:spacing w:line="800" w:lineRule="exact"/>
        <w:rPr>
          <w:rFonts w:ascii="宋体" w:hAnsi="宋体"/>
          <w:b/>
          <w:sz w:val="28"/>
          <w:szCs w:val="28"/>
        </w:rPr>
      </w:pPr>
      <w:r>
        <w:rPr>
          <w:rFonts w:hint="eastAsia" w:ascii="宋体" w:hAnsi="宋体"/>
          <w:b/>
          <w:sz w:val="28"/>
          <w:szCs w:val="28"/>
        </w:rPr>
        <w:t>项目编号：</w:t>
      </w:r>
      <w:r>
        <w:rPr>
          <w:rFonts w:hint="eastAsia" w:ascii="宋体" w:hAnsi="宋体"/>
          <w:b/>
          <w:sz w:val="28"/>
          <w:szCs w:val="28"/>
          <w:lang w:eastAsia="zh-CN"/>
        </w:rPr>
        <w:t>QWZFCG26043</w:t>
      </w:r>
      <w:r>
        <w:rPr>
          <w:rFonts w:hint="eastAsia" w:ascii="宋体" w:hAnsi="宋体"/>
          <w:b/>
          <w:sz w:val="28"/>
          <w:szCs w:val="28"/>
        </w:rPr>
        <w:t>（NBITC-202620170G）</w:t>
      </w:r>
    </w:p>
    <w:p w14:paraId="16E94E84">
      <w:pPr>
        <w:spacing w:line="800" w:lineRule="exact"/>
        <w:ind w:left="1546" w:right="-735" w:rightChars="-350" w:hanging="1546" w:hangingChars="550"/>
        <w:rPr>
          <w:rFonts w:ascii="宋体" w:hAnsi="宋体"/>
          <w:b/>
          <w:sz w:val="28"/>
          <w:szCs w:val="28"/>
        </w:rPr>
      </w:pPr>
      <w:r>
        <w:rPr>
          <w:rFonts w:hint="eastAsia" w:ascii="宋体" w:hAnsi="宋体"/>
          <w:b/>
          <w:sz w:val="28"/>
          <w:szCs w:val="28"/>
        </w:rPr>
        <w:t>项目名称：宁波前湾新区滨海学校电脑等办公设备采购项目</w:t>
      </w:r>
    </w:p>
    <w:p w14:paraId="39288C81">
      <w:pPr>
        <w:spacing w:line="800" w:lineRule="exact"/>
        <w:ind w:left="1405" w:hanging="1405" w:hangingChars="500"/>
        <w:rPr>
          <w:rFonts w:ascii="宋体" w:hAnsi="宋体"/>
          <w:b/>
          <w:sz w:val="28"/>
          <w:szCs w:val="28"/>
        </w:rPr>
      </w:pPr>
      <w:r>
        <w:rPr>
          <w:rFonts w:hint="eastAsia" w:ascii="宋体" w:hAnsi="宋体"/>
          <w:b/>
          <w:sz w:val="28"/>
          <w:szCs w:val="28"/>
        </w:rPr>
        <w:t>采 购 人：宁波前湾新区滨海学校</w:t>
      </w:r>
    </w:p>
    <w:p w14:paraId="2E14A9D8">
      <w:pPr>
        <w:spacing w:line="800" w:lineRule="exact"/>
        <w:rPr>
          <w:rFonts w:ascii="宋体" w:hAnsi="宋体"/>
          <w:b/>
          <w:sz w:val="28"/>
          <w:szCs w:val="28"/>
        </w:rPr>
      </w:pPr>
      <w:r>
        <w:rPr>
          <w:rFonts w:hint="eastAsia" w:ascii="宋体" w:hAnsi="宋体"/>
          <w:b/>
          <w:sz w:val="28"/>
          <w:szCs w:val="28"/>
        </w:rPr>
        <w:t>代理机构：宁波市国际招标有限公司</w:t>
      </w:r>
    </w:p>
    <w:p w14:paraId="2C3D043C">
      <w:pPr>
        <w:spacing w:line="800" w:lineRule="exact"/>
        <w:rPr>
          <w:rFonts w:ascii="宋体" w:hAnsi="宋体"/>
          <w:b/>
          <w:sz w:val="28"/>
          <w:szCs w:val="28"/>
        </w:rPr>
      </w:pPr>
      <w:r>
        <w:rPr>
          <w:rFonts w:hint="eastAsia" w:ascii="宋体" w:hAnsi="宋体"/>
          <w:b/>
          <w:sz w:val="28"/>
          <w:szCs w:val="28"/>
        </w:rPr>
        <w:t>编制日期：2026年</w:t>
      </w:r>
      <w:r>
        <w:rPr>
          <w:rFonts w:hint="eastAsia" w:ascii="宋体" w:hAnsi="宋体"/>
          <w:b/>
          <w:sz w:val="28"/>
          <w:szCs w:val="28"/>
          <w:lang w:val="en-US" w:eastAsia="zh-CN"/>
        </w:rPr>
        <w:t>6</w:t>
      </w:r>
      <w:r>
        <w:rPr>
          <w:rFonts w:hint="eastAsia" w:ascii="宋体" w:hAnsi="宋体"/>
          <w:b/>
          <w:sz w:val="28"/>
          <w:szCs w:val="28"/>
        </w:rPr>
        <w:t>月</w:t>
      </w:r>
    </w:p>
    <w:p w14:paraId="28543C1E">
      <w:pPr>
        <w:spacing w:line="600" w:lineRule="exact"/>
        <w:rPr>
          <w:rFonts w:ascii="宋体" w:hAnsi="宋体"/>
          <w:b/>
          <w:color w:val="FF0000"/>
          <w:sz w:val="28"/>
          <w:szCs w:val="28"/>
        </w:rPr>
      </w:pPr>
    </w:p>
    <w:p w14:paraId="47D923B2">
      <w:pPr>
        <w:spacing w:line="400" w:lineRule="exact"/>
        <w:jc w:val="center"/>
        <w:rPr>
          <w:rFonts w:ascii="宋体" w:hAnsi="宋体"/>
          <w:b/>
          <w:color w:val="FF0000"/>
          <w:sz w:val="28"/>
          <w:szCs w:val="28"/>
        </w:rPr>
        <w:sectPr>
          <w:headerReference r:id="rId3" w:type="default"/>
          <w:footerReference r:id="rId4" w:type="default"/>
          <w:footerReference r:id="rId5" w:type="even"/>
          <w:type w:val="nextColumn"/>
          <w:pgSz w:w="11907" w:h="16840"/>
          <w:pgMar w:top="1440" w:right="1701" w:bottom="1440" w:left="1701" w:header="720" w:footer="720" w:gutter="0"/>
          <w:pgNumType w:start="1"/>
          <w:cols w:space="720" w:num="1"/>
          <w:docGrid w:type="lines" w:linePitch="285" w:charSpace="0"/>
        </w:sectPr>
      </w:pPr>
    </w:p>
    <w:p w14:paraId="239C5DFF">
      <w:pPr>
        <w:tabs>
          <w:tab w:val="center" w:pos="4365"/>
        </w:tabs>
        <w:jc w:val="left"/>
        <w:rPr>
          <w:rFonts w:ascii="宋体" w:hAnsi="宋体"/>
          <w:b/>
          <w:color w:val="FF0000"/>
          <w:sz w:val="52"/>
          <w:szCs w:val="52"/>
        </w:rPr>
      </w:pPr>
      <w:r>
        <w:rPr>
          <w:rFonts w:ascii="宋体" w:hAnsi="宋体"/>
          <w:b/>
          <w:color w:val="FF0000"/>
          <w:sz w:val="52"/>
          <w:szCs w:val="52"/>
        </w:rPr>
        <w:tab/>
      </w:r>
    </w:p>
    <w:p w14:paraId="566247D5">
      <w:pPr>
        <w:tabs>
          <w:tab w:val="center" w:pos="4365"/>
        </w:tabs>
        <w:spacing w:line="480" w:lineRule="auto"/>
        <w:jc w:val="center"/>
        <w:rPr>
          <w:rFonts w:ascii="宋体" w:hAnsi="宋体"/>
          <w:b/>
          <w:sz w:val="52"/>
          <w:szCs w:val="52"/>
        </w:rPr>
      </w:pPr>
      <w:r>
        <w:rPr>
          <w:rFonts w:hint="eastAsia" w:ascii="宋体" w:hAnsi="宋体"/>
          <w:b/>
          <w:sz w:val="52"/>
          <w:szCs w:val="52"/>
        </w:rPr>
        <w:t>目  录</w:t>
      </w:r>
    </w:p>
    <w:p w14:paraId="59BFF31F">
      <w:pPr>
        <w:pStyle w:val="29"/>
        <w:rPr>
          <w:rFonts w:ascii="Calibri" w:hAnsi="Calibri"/>
          <w:color w:val="auto"/>
          <w:sz w:val="21"/>
          <w:szCs w:val="22"/>
        </w:rPr>
      </w:pPr>
      <w:r>
        <w:rPr>
          <w:rFonts w:hint="eastAsia"/>
          <w:color w:val="auto"/>
        </w:rPr>
        <w:fldChar w:fldCharType="begin"/>
      </w:r>
      <w:r>
        <w:rPr>
          <w:rFonts w:hint="eastAsia"/>
          <w:color w:val="auto"/>
        </w:rPr>
        <w:instrText xml:space="preserve"> TOC \o "1-3" \h \z \u </w:instrText>
      </w:r>
      <w:r>
        <w:rPr>
          <w:rFonts w:hint="eastAsia"/>
          <w:color w:val="auto"/>
        </w:rPr>
        <w:fldChar w:fldCharType="separate"/>
      </w:r>
      <w:r>
        <w:fldChar w:fldCharType="begin"/>
      </w:r>
      <w:r>
        <w:instrText xml:space="preserve"> HYPERLINK \l "_Toc55385090" </w:instrText>
      </w:r>
      <w:r>
        <w:fldChar w:fldCharType="separate"/>
      </w:r>
      <w:r>
        <w:rPr>
          <w:rStyle w:val="53"/>
          <w:rFonts w:hint="eastAsia"/>
          <w:b/>
          <w:color w:val="auto"/>
        </w:rPr>
        <w:t>第一章</w:t>
      </w:r>
      <w:r>
        <w:rPr>
          <w:rStyle w:val="53"/>
          <w:b/>
          <w:color w:val="auto"/>
        </w:rPr>
        <w:t xml:space="preserve">  </w:t>
      </w:r>
      <w:r>
        <w:rPr>
          <w:rStyle w:val="53"/>
          <w:rFonts w:hint="eastAsia"/>
          <w:b/>
          <w:color w:val="auto"/>
        </w:rPr>
        <w:t>采购公告</w:t>
      </w:r>
      <w:r>
        <w:rPr>
          <w:color w:val="auto"/>
        </w:rPr>
        <w:tab/>
      </w:r>
      <w:r>
        <w:rPr>
          <w:color w:val="auto"/>
        </w:rPr>
        <w:fldChar w:fldCharType="begin"/>
      </w:r>
      <w:r>
        <w:rPr>
          <w:color w:val="auto"/>
        </w:rPr>
        <w:instrText xml:space="preserve"> PAGEREF _Toc55385090 \h </w:instrText>
      </w:r>
      <w:r>
        <w:rPr>
          <w:color w:val="auto"/>
        </w:rPr>
        <w:fldChar w:fldCharType="separate"/>
      </w:r>
      <w:r>
        <w:rPr>
          <w:color w:val="auto"/>
        </w:rPr>
        <w:t>1</w:t>
      </w:r>
      <w:r>
        <w:rPr>
          <w:color w:val="auto"/>
        </w:rPr>
        <w:fldChar w:fldCharType="end"/>
      </w:r>
      <w:r>
        <w:rPr>
          <w:color w:val="auto"/>
        </w:rPr>
        <w:fldChar w:fldCharType="end"/>
      </w:r>
    </w:p>
    <w:p w14:paraId="56040927">
      <w:pPr>
        <w:pStyle w:val="29"/>
        <w:rPr>
          <w:rFonts w:ascii="Calibri" w:hAnsi="Calibri"/>
          <w:color w:val="auto"/>
          <w:sz w:val="21"/>
          <w:szCs w:val="22"/>
        </w:rPr>
      </w:pPr>
      <w:r>
        <w:fldChar w:fldCharType="begin"/>
      </w:r>
      <w:r>
        <w:instrText xml:space="preserve"> HYPERLINK \l "_Toc55385091" </w:instrText>
      </w:r>
      <w:r>
        <w:fldChar w:fldCharType="separate"/>
      </w:r>
      <w:r>
        <w:rPr>
          <w:rStyle w:val="53"/>
          <w:rFonts w:hint="eastAsia"/>
          <w:b/>
          <w:color w:val="auto"/>
        </w:rPr>
        <w:t>第二章</w:t>
      </w:r>
      <w:r>
        <w:rPr>
          <w:rStyle w:val="53"/>
          <w:b/>
          <w:color w:val="auto"/>
        </w:rPr>
        <w:t xml:space="preserve">  </w:t>
      </w:r>
      <w:r>
        <w:rPr>
          <w:rStyle w:val="53"/>
          <w:rFonts w:hint="eastAsia"/>
          <w:b/>
          <w:color w:val="auto"/>
        </w:rPr>
        <w:t>投标须知</w:t>
      </w:r>
      <w:r>
        <w:rPr>
          <w:color w:val="auto"/>
        </w:rPr>
        <w:tab/>
      </w:r>
      <w:r>
        <w:rPr>
          <w:color w:val="auto"/>
        </w:rPr>
        <w:fldChar w:fldCharType="begin"/>
      </w:r>
      <w:r>
        <w:rPr>
          <w:color w:val="auto"/>
        </w:rPr>
        <w:instrText xml:space="preserve"> PAGEREF _Toc55385091 \h </w:instrText>
      </w:r>
      <w:r>
        <w:rPr>
          <w:color w:val="auto"/>
        </w:rPr>
        <w:fldChar w:fldCharType="separate"/>
      </w:r>
      <w:r>
        <w:rPr>
          <w:color w:val="auto"/>
        </w:rPr>
        <w:t>4</w:t>
      </w:r>
      <w:r>
        <w:rPr>
          <w:color w:val="auto"/>
        </w:rPr>
        <w:fldChar w:fldCharType="end"/>
      </w:r>
      <w:r>
        <w:rPr>
          <w:color w:val="auto"/>
        </w:rPr>
        <w:fldChar w:fldCharType="end"/>
      </w:r>
    </w:p>
    <w:p w14:paraId="6B29FF5E">
      <w:pPr>
        <w:pStyle w:val="29"/>
        <w:rPr>
          <w:rFonts w:ascii="Calibri" w:hAnsi="Calibri"/>
          <w:color w:val="auto"/>
          <w:sz w:val="21"/>
          <w:szCs w:val="22"/>
        </w:rPr>
      </w:pPr>
      <w:r>
        <w:fldChar w:fldCharType="begin"/>
      </w:r>
      <w:r>
        <w:instrText xml:space="preserve"> HYPERLINK \l "_Toc55385104" </w:instrText>
      </w:r>
      <w:r>
        <w:fldChar w:fldCharType="separate"/>
      </w:r>
      <w:r>
        <w:rPr>
          <w:rStyle w:val="53"/>
          <w:rFonts w:hint="eastAsia"/>
          <w:b/>
          <w:color w:val="auto"/>
        </w:rPr>
        <w:t>第三章</w:t>
      </w:r>
      <w:r>
        <w:rPr>
          <w:rStyle w:val="53"/>
          <w:b/>
          <w:color w:val="auto"/>
        </w:rPr>
        <w:t xml:space="preserve">  </w:t>
      </w:r>
      <w:r>
        <w:rPr>
          <w:rStyle w:val="53"/>
          <w:rFonts w:hint="eastAsia"/>
          <w:b/>
          <w:color w:val="auto"/>
        </w:rPr>
        <w:t>评</w:t>
      </w:r>
      <w:bookmarkStart w:id="0" w:name="_Hlt112930731"/>
      <w:bookmarkStart w:id="1" w:name="_Hlt112930730"/>
      <w:r>
        <w:rPr>
          <w:rStyle w:val="53"/>
          <w:rFonts w:hint="eastAsia"/>
          <w:b/>
          <w:color w:val="auto"/>
        </w:rPr>
        <w:t>标</w:t>
      </w:r>
      <w:bookmarkEnd w:id="0"/>
      <w:bookmarkEnd w:id="1"/>
      <w:r>
        <w:rPr>
          <w:rStyle w:val="53"/>
          <w:rFonts w:hint="eastAsia"/>
          <w:b/>
          <w:color w:val="auto"/>
        </w:rPr>
        <w:t>办法及标准</w:t>
      </w:r>
      <w:r>
        <w:rPr>
          <w:color w:val="auto"/>
        </w:rPr>
        <w:tab/>
      </w:r>
      <w:r>
        <w:rPr>
          <w:color w:val="auto"/>
        </w:rPr>
        <w:fldChar w:fldCharType="begin"/>
      </w:r>
      <w:r>
        <w:rPr>
          <w:color w:val="auto"/>
        </w:rPr>
        <w:instrText xml:space="preserve"> PAGEREF _Toc55385104 \h </w:instrText>
      </w:r>
      <w:r>
        <w:rPr>
          <w:color w:val="auto"/>
        </w:rPr>
        <w:fldChar w:fldCharType="separate"/>
      </w:r>
      <w:r>
        <w:rPr>
          <w:color w:val="auto"/>
        </w:rPr>
        <w:t>15</w:t>
      </w:r>
      <w:r>
        <w:rPr>
          <w:color w:val="auto"/>
        </w:rPr>
        <w:fldChar w:fldCharType="end"/>
      </w:r>
      <w:r>
        <w:rPr>
          <w:color w:val="auto"/>
        </w:rPr>
        <w:fldChar w:fldCharType="end"/>
      </w:r>
    </w:p>
    <w:p w14:paraId="4BFA9408">
      <w:pPr>
        <w:pStyle w:val="29"/>
        <w:rPr>
          <w:rFonts w:ascii="Calibri" w:hAnsi="Calibri"/>
          <w:color w:val="auto"/>
          <w:sz w:val="21"/>
          <w:szCs w:val="22"/>
        </w:rPr>
      </w:pPr>
      <w:r>
        <w:fldChar w:fldCharType="begin"/>
      </w:r>
      <w:r>
        <w:instrText xml:space="preserve"> HYPERLINK \l "_Toc55385105" </w:instrText>
      </w:r>
      <w:r>
        <w:fldChar w:fldCharType="separate"/>
      </w:r>
      <w:r>
        <w:rPr>
          <w:rStyle w:val="53"/>
          <w:rFonts w:hint="eastAsia"/>
          <w:b/>
          <w:color w:val="auto"/>
        </w:rPr>
        <w:t>第四章</w:t>
      </w:r>
      <w:r>
        <w:rPr>
          <w:rStyle w:val="53"/>
          <w:b/>
          <w:color w:val="auto"/>
        </w:rPr>
        <w:t xml:space="preserve">  </w:t>
      </w:r>
      <w:r>
        <w:rPr>
          <w:rStyle w:val="53"/>
          <w:rFonts w:hint="eastAsia"/>
          <w:b/>
          <w:color w:val="auto"/>
        </w:rPr>
        <w:t>合同样</w:t>
      </w:r>
      <w:bookmarkStart w:id="2" w:name="_Hlt169087504"/>
      <w:bookmarkStart w:id="3" w:name="_Hlt169087503"/>
      <w:r>
        <w:rPr>
          <w:rStyle w:val="53"/>
          <w:rFonts w:hint="eastAsia"/>
          <w:b/>
          <w:color w:val="auto"/>
        </w:rPr>
        <w:t>本</w:t>
      </w:r>
      <w:bookmarkEnd w:id="2"/>
      <w:bookmarkEnd w:id="3"/>
      <w:r>
        <w:rPr>
          <w:color w:val="auto"/>
        </w:rPr>
        <w:tab/>
      </w:r>
      <w:r>
        <w:rPr>
          <w:color w:val="auto"/>
        </w:rPr>
        <w:fldChar w:fldCharType="begin"/>
      </w:r>
      <w:r>
        <w:rPr>
          <w:color w:val="auto"/>
        </w:rPr>
        <w:instrText xml:space="preserve"> PAGEREF _Toc55385105 \h </w:instrText>
      </w:r>
      <w:r>
        <w:rPr>
          <w:color w:val="auto"/>
        </w:rPr>
        <w:fldChar w:fldCharType="separate"/>
      </w:r>
      <w:r>
        <w:rPr>
          <w:color w:val="auto"/>
        </w:rPr>
        <w:t>26</w:t>
      </w:r>
      <w:r>
        <w:rPr>
          <w:color w:val="auto"/>
        </w:rPr>
        <w:fldChar w:fldCharType="end"/>
      </w:r>
      <w:r>
        <w:rPr>
          <w:color w:val="auto"/>
        </w:rPr>
        <w:fldChar w:fldCharType="end"/>
      </w:r>
    </w:p>
    <w:p w14:paraId="1CB55240">
      <w:pPr>
        <w:pStyle w:val="29"/>
        <w:rPr>
          <w:rFonts w:ascii="Calibri" w:hAnsi="Calibri"/>
          <w:color w:val="auto"/>
          <w:sz w:val="21"/>
          <w:szCs w:val="22"/>
        </w:rPr>
      </w:pPr>
      <w:r>
        <w:fldChar w:fldCharType="begin"/>
      </w:r>
      <w:r>
        <w:instrText xml:space="preserve"> HYPERLINK \l "_Toc55385106" </w:instrText>
      </w:r>
      <w:r>
        <w:fldChar w:fldCharType="separate"/>
      </w:r>
      <w:r>
        <w:rPr>
          <w:rStyle w:val="53"/>
          <w:rFonts w:hint="eastAsia"/>
          <w:b/>
          <w:color w:val="auto"/>
        </w:rPr>
        <w:t>第五章</w:t>
      </w:r>
      <w:r>
        <w:rPr>
          <w:rStyle w:val="53"/>
          <w:b/>
          <w:color w:val="auto"/>
        </w:rPr>
        <w:t xml:space="preserve">  </w:t>
      </w:r>
      <w:r>
        <w:rPr>
          <w:rStyle w:val="53"/>
          <w:rFonts w:hint="eastAsia"/>
          <w:b/>
          <w:color w:val="auto"/>
        </w:rPr>
        <w:t>招标</w:t>
      </w:r>
      <w:bookmarkStart w:id="4" w:name="_Hlt164962251"/>
      <w:bookmarkStart w:id="5" w:name="_Hlt164962252"/>
      <w:r>
        <w:rPr>
          <w:rStyle w:val="53"/>
          <w:rFonts w:hint="eastAsia"/>
          <w:b/>
          <w:color w:val="auto"/>
        </w:rPr>
        <w:t>内</w:t>
      </w:r>
      <w:bookmarkEnd w:id="4"/>
      <w:bookmarkEnd w:id="5"/>
      <w:r>
        <w:rPr>
          <w:rStyle w:val="53"/>
          <w:rFonts w:hint="eastAsia"/>
          <w:b/>
          <w:color w:val="auto"/>
        </w:rPr>
        <w:t>容与</w:t>
      </w:r>
      <w:bookmarkStart w:id="6" w:name="_Hlt105491813"/>
      <w:bookmarkStart w:id="7" w:name="_Hlt105491812"/>
      <w:r>
        <w:rPr>
          <w:rStyle w:val="53"/>
          <w:rFonts w:hint="eastAsia"/>
          <w:b/>
          <w:color w:val="auto"/>
        </w:rPr>
        <w:t>技</w:t>
      </w:r>
      <w:bookmarkEnd w:id="6"/>
      <w:bookmarkEnd w:id="7"/>
      <w:r>
        <w:rPr>
          <w:rStyle w:val="53"/>
          <w:rFonts w:hint="eastAsia"/>
          <w:b/>
          <w:color w:val="auto"/>
        </w:rPr>
        <w:t>术需求</w:t>
      </w:r>
      <w:r>
        <w:rPr>
          <w:color w:val="auto"/>
        </w:rPr>
        <w:tab/>
      </w:r>
      <w:r>
        <w:rPr>
          <w:color w:val="auto"/>
        </w:rPr>
        <w:fldChar w:fldCharType="begin"/>
      </w:r>
      <w:r>
        <w:rPr>
          <w:color w:val="auto"/>
        </w:rPr>
        <w:instrText xml:space="preserve"> PAGEREF _Toc55385106 \h </w:instrText>
      </w:r>
      <w:r>
        <w:rPr>
          <w:color w:val="auto"/>
        </w:rPr>
        <w:fldChar w:fldCharType="separate"/>
      </w:r>
      <w:r>
        <w:rPr>
          <w:color w:val="auto"/>
        </w:rPr>
        <w:t>31</w:t>
      </w:r>
      <w:r>
        <w:rPr>
          <w:color w:val="auto"/>
        </w:rPr>
        <w:fldChar w:fldCharType="end"/>
      </w:r>
      <w:r>
        <w:rPr>
          <w:color w:val="auto"/>
        </w:rPr>
        <w:fldChar w:fldCharType="end"/>
      </w:r>
    </w:p>
    <w:p w14:paraId="21844692">
      <w:pPr>
        <w:pStyle w:val="29"/>
        <w:rPr>
          <w:rFonts w:ascii="Calibri" w:hAnsi="Calibri"/>
          <w:color w:val="auto"/>
          <w:sz w:val="21"/>
          <w:szCs w:val="22"/>
        </w:rPr>
      </w:pPr>
      <w:r>
        <w:fldChar w:fldCharType="begin"/>
      </w:r>
      <w:r>
        <w:instrText xml:space="preserve"> HYPERLINK \l "_Toc55385107" </w:instrText>
      </w:r>
      <w:r>
        <w:fldChar w:fldCharType="separate"/>
      </w:r>
      <w:r>
        <w:rPr>
          <w:rStyle w:val="53"/>
          <w:rFonts w:hint="eastAsia"/>
          <w:b/>
          <w:color w:val="auto"/>
        </w:rPr>
        <w:t>第六章</w:t>
      </w:r>
      <w:r>
        <w:rPr>
          <w:rStyle w:val="53"/>
          <w:b/>
          <w:color w:val="auto"/>
        </w:rPr>
        <w:t xml:space="preserve">  </w:t>
      </w:r>
      <w:r>
        <w:rPr>
          <w:rStyle w:val="53"/>
          <w:rFonts w:hint="eastAsia"/>
          <w:b/>
          <w:color w:val="auto"/>
        </w:rPr>
        <w:t>商务条款</w:t>
      </w:r>
      <w:r>
        <w:rPr>
          <w:color w:val="auto"/>
        </w:rPr>
        <w:tab/>
      </w:r>
      <w:r>
        <w:rPr>
          <w:color w:val="auto"/>
        </w:rPr>
        <w:fldChar w:fldCharType="begin"/>
      </w:r>
      <w:r>
        <w:rPr>
          <w:color w:val="auto"/>
        </w:rPr>
        <w:instrText xml:space="preserve"> PAGEREF _Toc55385107 \h </w:instrText>
      </w:r>
      <w:r>
        <w:rPr>
          <w:color w:val="auto"/>
        </w:rPr>
        <w:fldChar w:fldCharType="separate"/>
      </w:r>
      <w:r>
        <w:rPr>
          <w:color w:val="auto"/>
        </w:rPr>
        <w:t>44</w:t>
      </w:r>
      <w:r>
        <w:rPr>
          <w:color w:val="auto"/>
        </w:rPr>
        <w:fldChar w:fldCharType="end"/>
      </w:r>
      <w:r>
        <w:rPr>
          <w:color w:val="auto"/>
        </w:rPr>
        <w:fldChar w:fldCharType="end"/>
      </w:r>
    </w:p>
    <w:p w14:paraId="58EF3319">
      <w:pPr>
        <w:pStyle w:val="29"/>
        <w:rPr>
          <w:rFonts w:ascii="Calibri" w:hAnsi="Calibri"/>
          <w:color w:val="auto"/>
          <w:sz w:val="21"/>
          <w:szCs w:val="22"/>
        </w:rPr>
      </w:pPr>
      <w:r>
        <w:fldChar w:fldCharType="begin"/>
      </w:r>
      <w:r>
        <w:instrText xml:space="preserve"> HYPERLINK \l "_Toc55385108" </w:instrText>
      </w:r>
      <w:r>
        <w:fldChar w:fldCharType="separate"/>
      </w:r>
      <w:r>
        <w:rPr>
          <w:rStyle w:val="53"/>
          <w:rFonts w:hint="eastAsia"/>
          <w:b/>
          <w:color w:val="auto"/>
        </w:rPr>
        <w:t>第七章</w:t>
      </w:r>
      <w:r>
        <w:rPr>
          <w:rStyle w:val="53"/>
          <w:b/>
          <w:color w:val="auto"/>
        </w:rPr>
        <w:t xml:space="preserve">  </w:t>
      </w:r>
      <w:r>
        <w:rPr>
          <w:rStyle w:val="53"/>
          <w:rFonts w:hint="eastAsia"/>
          <w:b/>
          <w:color w:val="auto"/>
        </w:rPr>
        <w:t>附件</w:t>
      </w:r>
      <w:r>
        <w:rPr>
          <w:color w:val="auto"/>
        </w:rPr>
        <w:tab/>
      </w:r>
      <w:r>
        <w:rPr>
          <w:color w:val="auto"/>
        </w:rPr>
        <w:fldChar w:fldCharType="begin"/>
      </w:r>
      <w:r>
        <w:rPr>
          <w:color w:val="auto"/>
        </w:rPr>
        <w:instrText xml:space="preserve"> PAGEREF _Toc55385108 \h </w:instrText>
      </w:r>
      <w:r>
        <w:rPr>
          <w:color w:val="auto"/>
        </w:rPr>
        <w:fldChar w:fldCharType="separate"/>
      </w:r>
      <w:r>
        <w:rPr>
          <w:color w:val="auto"/>
        </w:rPr>
        <w:t>45</w:t>
      </w:r>
      <w:r>
        <w:rPr>
          <w:color w:val="auto"/>
        </w:rPr>
        <w:fldChar w:fldCharType="end"/>
      </w:r>
      <w:r>
        <w:rPr>
          <w:color w:val="auto"/>
        </w:rPr>
        <w:fldChar w:fldCharType="end"/>
      </w:r>
    </w:p>
    <w:p w14:paraId="47490121">
      <w:pPr>
        <w:spacing w:line="1000" w:lineRule="exact"/>
        <w:jc w:val="center"/>
        <w:rPr>
          <w:rFonts w:ascii="宋体" w:hAnsi="宋体"/>
          <w:sz w:val="32"/>
          <w:szCs w:val="32"/>
        </w:rPr>
      </w:pPr>
      <w:r>
        <w:rPr>
          <w:rFonts w:hint="eastAsia" w:ascii="宋体" w:hAnsi="宋体"/>
          <w:sz w:val="32"/>
          <w:szCs w:val="32"/>
        </w:rPr>
        <w:fldChar w:fldCharType="end"/>
      </w:r>
    </w:p>
    <w:p w14:paraId="049FDA02">
      <w:pPr>
        <w:spacing w:line="1200" w:lineRule="exact"/>
        <w:jc w:val="center"/>
        <w:rPr>
          <w:rFonts w:ascii="宋体" w:hAnsi="宋体"/>
          <w:color w:val="FF0000"/>
          <w:sz w:val="32"/>
          <w:szCs w:val="32"/>
        </w:rPr>
      </w:pPr>
      <w:r>
        <w:rPr>
          <w:rFonts w:ascii="宋体" w:hAnsi="宋体"/>
          <w:color w:val="FF0000"/>
          <w:sz w:val="32"/>
          <w:szCs w:val="32"/>
        </w:rPr>
        <w:br w:type="page"/>
      </w:r>
    </w:p>
    <w:p w14:paraId="76DAA801">
      <w:pPr>
        <w:spacing w:line="1200" w:lineRule="exact"/>
        <w:jc w:val="center"/>
        <w:rPr>
          <w:rFonts w:ascii="宋体" w:hAnsi="宋体"/>
          <w:color w:val="FF0000"/>
          <w:sz w:val="32"/>
          <w:szCs w:val="32"/>
        </w:rPr>
      </w:pPr>
    </w:p>
    <w:p w14:paraId="1974E0A8">
      <w:pPr>
        <w:spacing w:line="1200" w:lineRule="exact"/>
        <w:jc w:val="center"/>
        <w:rPr>
          <w:rFonts w:ascii="宋体" w:hAnsi="宋体"/>
          <w:b/>
          <w:sz w:val="72"/>
          <w:szCs w:val="72"/>
        </w:rPr>
      </w:pPr>
      <w:r>
        <w:rPr>
          <w:rFonts w:hint="eastAsia" w:ascii="宋体" w:hAnsi="宋体"/>
          <w:b/>
          <w:sz w:val="72"/>
          <w:szCs w:val="72"/>
        </w:rPr>
        <w:t>温馨提醒</w:t>
      </w:r>
    </w:p>
    <w:p w14:paraId="2BC58E55">
      <w:pPr>
        <w:spacing w:line="1000" w:lineRule="exact"/>
        <w:jc w:val="left"/>
        <w:rPr>
          <w:rFonts w:ascii="宋体" w:hAnsi="宋体"/>
          <w:b/>
          <w:sz w:val="30"/>
          <w:szCs w:val="30"/>
        </w:rPr>
      </w:pPr>
      <w:r>
        <w:rPr>
          <w:rFonts w:hint="eastAsia" w:ascii="宋体" w:hAnsi="宋体"/>
          <w:b/>
          <w:sz w:val="30"/>
          <w:szCs w:val="30"/>
        </w:rPr>
        <w:t>1、投标文件应按招标文件要求将“资格文件”、“商务和技术文件”、“报价文件”分别编制。</w:t>
      </w:r>
    </w:p>
    <w:p w14:paraId="6828620B">
      <w:pPr>
        <w:spacing w:line="1000" w:lineRule="exact"/>
        <w:jc w:val="left"/>
        <w:rPr>
          <w:rFonts w:ascii="宋体" w:hAnsi="宋体"/>
          <w:b/>
          <w:sz w:val="30"/>
          <w:szCs w:val="30"/>
        </w:rPr>
      </w:pPr>
      <w:r>
        <w:rPr>
          <w:rFonts w:hint="eastAsia" w:ascii="宋体" w:hAnsi="宋体"/>
          <w:b/>
          <w:sz w:val="30"/>
          <w:szCs w:val="30"/>
        </w:rPr>
        <w:t>2、“资格文件”、“商务和技术文件”中不得出现涉及投标价格的内容，否则作无效标处理。</w:t>
      </w:r>
    </w:p>
    <w:p w14:paraId="2DEB755B">
      <w:pPr>
        <w:spacing w:line="1000" w:lineRule="exact"/>
        <w:jc w:val="left"/>
        <w:rPr>
          <w:rFonts w:ascii="宋体" w:hAnsi="宋体"/>
          <w:b/>
          <w:sz w:val="30"/>
          <w:szCs w:val="30"/>
        </w:rPr>
      </w:pPr>
      <w:r>
        <w:rPr>
          <w:rFonts w:hint="eastAsia" w:ascii="宋体" w:hAnsi="宋体"/>
          <w:b/>
          <w:sz w:val="30"/>
          <w:szCs w:val="30"/>
        </w:rPr>
        <w:t>3、采购人可以对已发出的招标文件进行必要的澄清或者修改，将以“更正公告”的形式发布在政采云平台，供应商应及时登录政采云平台，进行浏览并下载，未及时浏览下载的责任自负。</w:t>
      </w:r>
    </w:p>
    <w:p w14:paraId="784D6D0E">
      <w:pPr>
        <w:spacing w:line="1000" w:lineRule="exact"/>
        <w:jc w:val="left"/>
        <w:rPr>
          <w:rFonts w:ascii="宋体" w:hAnsi="宋体"/>
          <w:b/>
          <w:sz w:val="30"/>
          <w:szCs w:val="30"/>
        </w:rPr>
      </w:pPr>
      <w:r>
        <w:rPr>
          <w:rFonts w:hint="eastAsia" w:ascii="宋体" w:hAnsi="宋体"/>
          <w:b/>
          <w:sz w:val="30"/>
          <w:szCs w:val="30"/>
        </w:rPr>
        <w:t>4、如供应商到开标现场解密的，请自带电脑，以便于开标现场解密投标文件。</w:t>
      </w:r>
    </w:p>
    <w:p w14:paraId="699B83FE">
      <w:pPr>
        <w:spacing w:line="1000" w:lineRule="exact"/>
        <w:jc w:val="center"/>
        <w:rPr>
          <w:rFonts w:ascii="宋体" w:hAnsi="宋体"/>
          <w:b/>
          <w:color w:val="FF0000"/>
          <w:sz w:val="32"/>
        </w:rPr>
      </w:pPr>
    </w:p>
    <w:p w14:paraId="05F6FD0E">
      <w:pPr>
        <w:spacing w:line="400" w:lineRule="exact"/>
        <w:jc w:val="center"/>
        <w:rPr>
          <w:rFonts w:ascii="宋体" w:hAnsi="宋体"/>
          <w:b/>
          <w:color w:val="FF0000"/>
          <w:sz w:val="32"/>
        </w:rPr>
        <w:sectPr>
          <w:headerReference r:id="rId6" w:type="default"/>
          <w:type w:val="nextColumn"/>
          <w:pgSz w:w="11907" w:h="16840"/>
          <w:pgMar w:top="854" w:right="1588" w:bottom="854" w:left="1588" w:header="569" w:footer="700" w:gutter="0"/>
          <w:cols w:space="720" w:num="1"/>
          <w:docGrid w:linePitch="285" w:charSpace="0"/>
        </w:sectPr>
      </w:pPr>
    </w:p>
    <w:p w14:paraId="36E09A24">
      <w:pPr>
        <w:spacing w:line="400" w:lineRule="exact"/>
        <w:jc w:val="center"/>
        <w:outlineLvl w:val="0"/>
        <w:rPr>
          <w:rFonts w:ascii="宋体" w:hAnsi="宋体"/>
          <w:b/>
          <w:sz w:val="32"/>
        </w:rPr>
      </w:pPr>
      <w:bookmarkStart w:id="8" w:name="_Toc55385090"/>
      <w:r>
        <w:rPr>
          <w:rFonts w:hint="eastAsia" w:ascii="宋体" w:hAnsi="宋体"/>
          <w:b/>
          <w:sz w:val="32"/>
        </w:rPr>
        <w:t>第一章  采购公告</w:t>
      </w:r>
      <w:bookmarkEnd w:id="8"/>
    </w:p>
    <w:p w14:paraId="2218AF5F">
      <w:pPr>
        <w:adjustRightInd w:val="0"/>
        <w:snapToGrid w:val="0"/>
        <w:spacing w:line="400" w:lineRule="exact"/>
        <w:rPr>
          <w:rFonts w:ascii="宋体" w:hAnsi="宋体" w:cs="仿宋"/>
        </w:rPr>
      </w:pPr>
      <w:r>
        <w:rPr>
          <w:rFonts w:hint="eastAsia" w:ascii="宋体" w:hAnsi="宋体" w:cs="仿宋"/>
        </w:rPr>
        <w:t>发布日期：</w:t>
      </w:r>
      <w:r>
        <w:rPr>
          <w:rFonts w:ascii="宋体" w:hAnsi="宋体" w:cs="仿宋"/>
        </w:rPr>
        <w:t>202</w:t>
      </w:r>
      <w:r>
        <w:rPr>
          <w:rFonts w:hint="eastAsia" w:ascii="宋体" w:hAnsi="宋体" w:cs="仿宋"/>
        </w:rPr>
        <w:t>6</w:t>
      </w:r>
      <w:r>
        <w:rPr>
          <w:rFonts w:ascii="宋体" w:hAnsi="宋体" w:cs="仿宋"/>
        </w:rPr>
        <w:t>年</w:t>
      </w:r>
      <w:r>
        <w:rPr>
          <w:rFonts w:hint="eastAsia" w:ascii="宋体" w:hAnsi="宋体" w:cs="仿宋"/>
          <w:lang w:val="en-US" w:eastAsia="zh-CN"/>
        </w:rPr>
        <w:t>6</w:t>
      </w:r>
      <w:r>
        <w:rPr>
          <w:rFonts w:ascii="宋体" w:hAnsi="宋体" w:cs="仿宋"/>
        </w:rPr>
        <w:t>月</w:t>
      </w:r>
      <w:r>
        <w:rPr>
          <w:rFonts w:hint="eastAsia" w:ascii="宋体" w:hAnsi="宋体" w:cs="仿宋"/>
          <w:lang w:val="en-US" w:eastAsia="zh-CN"/>
        </w:rPr>
        <w:t>26</w:t>
      </w:r>
      <w:r>
        <w:rPr>
          <w:rFonts w:hint="eastAsia" w:ascii="宋体" w:hAnsi="宋体" w:cs="仿宋"/>
        </w:rPr>
        <w:t>日</w:t>
      </w:r>
    </w:p>
    <w:p w14:paraId="691D1B6F">
      <w:pPr>
        <w:spacing w:line="400" w:lineRule="exact"/>
        <w:rPr>
          <w:rFonts w:ascii="宋体" w:hAnsi="宋体"/>
          <w:b/>
        </w:rPr>
      </w:pPr>
      <w:r>
        <w:rPr>
          <w:rFonts w:hint="eastAsia" w:ascii="宋体" w:hAnsi="宋体"/>
          <w:b/>
        </w:rPr>
        <w:t>项目概况</w:t>
      </w:r>
    </w:p>
    <w:p w14:paraId="3DDBC6CA">
      <w:pPr>
        <w:spacing w:line="400" w:lineRule="exact"/>
        <w:ind w:firstLine="420" w:firstLineChars="200"/>
        <w:rPr>
          <w:rFonts w:ascii="宋体" w:hAnsi="宋体"/>
          <w:szCs w:val="21"/>
          <w:highlight w:val="none"/>
        </w:rPr>
      </w:pPr>
      <w:r>
        <w:rPr>
          <w:rFonts w:hint="eastAsia" w:ascii="宋体" w:hAnsi="宋体"/>
          <w:szCs w:val="21"/>
        </w:rPr>
        <w:t>宁波前湾新区滨海学校电脑等办公</w:t>
      </w:r>
      <w:r>
        <w:rPr>
          <w:rFonts w:hint="eastAsia" w:ascii="宋体" w:hAnsi="宋体"/>
          <w:szCs w:val="21"/>
          <w:highlight w:val="none"/>
        </w:rPr>
        <w:t>设备采购项目的潜在供应商应在政府采购云平台（www.zcygov.cn）获取（下载）招标文件，并于</w:t>
      </w:r>
      <w:r>
        <w:rPr>
          <w:rFonts w:hint="eastAsia" w:ascii="宋体" w:hAnsi="宋体" w:cs="仿宋"/>
          <w:highlight w:val="none"/>
        </w:rPr>
        <w:t>2026</w:t>
      </w:r>
      <w:r>
        <w:rPr>
          <w:rFonts w:ascii="宋体" w:hAnsi="宋体" w:cs="仿宋"/>
          <w:highlight w:val="none"/>
        </w:rPr>
        <w:t>年</w:t>
      </w:r>
      <w:r>
        <w:rPr>
          <w:rFonts w:hint="eastAsia" w:ascii="宋体" w:hAnsi="宋体" w:cs="仿宋"/>
          <w:highlight w:val="none"/>
          <w:lang w:val="en-US" w:eastAsia="zh-CN"/>
        </w:rPr>
        <w:t>7</w:t>
      </w:r>
      <w:r>
        <w:rPr>
          <w:rFonts w:ascii="宋体" w:hAnsi="宋体" w:cs="仿宋"/>
          <w:highlight w:val="none"/>
        </w:rPr>
        <w:t>月</w:t>
      </w:r>
      <w:r>
        <w:rPr>
          <w:rFonts w:hint="eastAsia" w:ascii="宋体" w:hAnsi="宋体" w:cs="仿宋"/>
          <w:highlight w:val="none"/>
          <w:lang w:val="en-US" w:eastAsia="zh-CN"/>
        </w:rPr>
        <w:t>17</w:t>
      </w:r>
      <w:r>
        <w:rPr>
          <w:rFonts w:hint="eastAsia" w:ascii="宋体" w:hAnsi="宋体" w:cs="仿宋"/>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hint="eastAsia" w:ascii="宋体" w:hAnsi="宋体"/>
          <w:szCs w:val="21"/>
          <w:highlight w:val="none"/>
          <w:lang w:val="en-US" w:eastAsia="zh-CN"/>
        </w:rPr>
        <w:t>0</w:t>
      </w:r>
      <w:r>
        <w:rPr>
          <w:rFonts w:hint="eastAsia" w:ascii="宋体" w:hAnsi="宋体"/>
          <w:szCs w:val="21"/>
          <w:highlight w:val="none"/>
        </w:rPr>
        <w:t>0（北京时间）前递交（上传）投标文件。</w:t>
      </w:r>
    </w:p>
    <w:p w14:paraId="745C729C">
      <w:pPr>
        <w:spacing w:line="400" w:lineRule="exact"/>
        <w:rPr>
          <w:rFonts w:ascii="宋体" w:hAnsi="宋体"/>
          <w:b/>
        </w:rPr>
      </w:pPr>
      <w:r>
        <w:rPr>
          <w:rFonts w:hint="eastAsia" w:ascii="宋体" w:hAnsi="宋体"/>
          <w:b/>
        </w:rPr>
        <w:t>一、项目基本情况</w:t>
      </w:r>
    </w:p>
    <w:p w14:paraId="35F635F8">
      <w:pPr>
        <w:spacing w:line="400" w:lineRule="exact"/>
        <w:ind w:firstLine="420" w:firstLineChars="200"/>
        <w:rPr>
          <w:rFonts w:ascii="宋体" w:hAnsi="宋体"/>
          <w:szCs w:val="21"/>
        </w:rPr>
      </w:pPr>
      <w:r>
        <w:rPr>
          <w:rFonts w:ascii="宋体" w:hAnsi="宋体"/>
          <w:szCs w:val="21"/>
        </w:rPr>
        <w:t>项目编号：</w:t>
      </w:r>
      <w:r>
        <w:rPr>
          <w:rFonts w:hint="eastAsia" w:ascii="宋体" w:hAnsi="宋体"/>
          <w:szCs w:val="21"/>
          <w:lang w:eastAsia="zh-CN"/>
        </w:rPr>
        <w:t>QWZFCG26043</w:t>
      </w:r>
      <w:r>
        <w:rPr>
          <w:rFonts w:ascii="宋体" w:hAnsi="宋体"/>
          <w:szCs w:val="21"/>
        </w:rPr>
        <w:t>（</w:t>
      </w:r>
      <w:r>
        <w:rPr>
          <w:rFonts w:hint="eastAsia" w:ascii="宋体" w:hAnsi="宋体"/>
          <w:szCs w:val="21"/>
        </w:rPr>
        <w:t>NBITC-202620170G</w:t>
      </w:r>
      <w:r>
        <w:rPr>
          <w:rFonts w:ascii="宋体" w:hAnsi="宋体"/>
          <w:szCs w:val="21"/>
        </w:rPr>
        <w:t>）</w:t>
      </w:r>
    </w:p>
    <w:p w14:paraId="291601E2">
      <w:pPr>
        <w:spacing w:line="400" w:lineRule="exact"/>
        <w:ind w:firstLine="420" w:firstLineChars="200"/>
        <w:rPr>
          <w:rFonts w:ascii="宋体" w:hAnsi="宋体"/>
          <w:szCs w:val="21"/>
        </w:rPr>
      </w:pPr>
      <w:r>
        <w:rPr>
          <w:rFonts w:ascii="宋体" w:hAnsi="宋体"/>
          <w:szCs w:val="21"/>
        </w:rPr>
        <w:t>项目名称：</w:t>
      </w:r>
      <w:r>
        <w:rPr>
          <w:rFonts w:hint="eastAsia" w:ascii="宋体" w:hAnsi="宋体"/>
          <w:szCs w:val="21"/>
        </w:rPr>
        <w:t>宁波前湾新区滨海学校电脑等办公设备采购项目</w:t>
      </w:r>
    </w:p>
    <w:p w14:paraId="19191532">
      <w:pPr>
        <w:spacing w:line="400" w:lineRule="exact"/>
        <w:ind w:firstLine="420" w:firstLineChars="200"/>
        <w:rPr>
          <w:rFonts w:hint="default" w:ascii="宋体" w:hAnsi="宋体" w:eastAsia="宋体"/>
          <w:color w:val="auto"/>
          <w:szCs w:val="21"/>
          <w:lang w:val="en-US" w:eastAsia="zh-CN"/>
        </w:rPr>
      </w:pPr>
      <w:r>
        <w:rPr>
          <w:rFonts w:ascii="宋体" w:hAnsi="宋体"/>
          <w:color w:val="auto"/>
          <w:szCs w:val="21"/>
        </w:rPr>
        <w:t>预算金额（元）：</w:t>
      </w:r>
      <w:r>
        <w:rPr>
          <w:rFonts w:hint="eastAsia" w:ascii="宋体" w:hAnsi="宋体"/>
          <w:color w:val="auto"/>
          <w:szCs w:val="21"/>
          <w:lang w:val="en-US" w:eastAsia="zh-CN"/>
        </w:rPr>
        <w:t>1000000</w:t>
      </w:r>
    </w:p>
    <w:p w14:paraId="464758D9">
      <w:pPr>
        <w:spacing w:line="400" w:lineRule="exact"/>
        <w:ind w:firstLine="420" w:firstLineChars="200"/>
        <w:rPr>
          <w:rFonts w:hint="eastAsia" w:ascii="宋体" w:hAnsi="宋体" w:eastAsia="宋体"/>
          <w:color w:val="auto"/>
          <w:szCs w:val="21"/>
          <w:lang w:eastAsia="zh-CN"/>
        </w:rPr>
      </w:pPr>
      <w:r>
        <w:rPr>
          <w:rFonts w:ascii="宋体" w:hAnsi="宋体"/>
          <w:color w:val="auto"/>
          <w:szCs w:val="21"/>
        </w:rPr>
        <w:t>最高限价（元）：</w:t>
      </w:r>
      <w:r>
        <w:rPr>
          <w:rFonts w:hint="eastAsia" w:ascii="宋体" w:hAnsi="宋体"/>
          <w:color w:val="auto"/>
          <w:szCs w:val="21"/>
          <w:lang w:eastAsia="zh-CN"/>
        </w:rPr>
        <w:t>999200</w:t>
      </w:r>
    </w:p>
    <w:p w14:paraId="3A650B60">
      <w:pPr>
        <w:spacing w:line="400" w:lineRule="exact"/>
        <w:ind w:firstLine="420" w:firstLineChars="200"/>
        <w:rPr>
          <w:rFonts w:ascii="宋体" w:hAnsi="宋体"/>
          <w:color w:val="auto"/>
          <w:szCs w:val="21"/>
        </w:rPr>
      </w:pPr>
      <w:r>
        <w:rPr>
          <w:rFonts w:ascii="宋体" w:hAnsi="宋体"/>
          <w:color w:val="auto"/>
          <w:szCs w:val="21"/>
        </w:rPr>
        <w:t>采购需求：</w:t>
      </w:r>
    </w:p>
    <w:p w14:paraId="3F4A0B54">
      <w:pPr>
        <w:spacing w:line="400" w:lineRule="exact"/>
        <w:ind w:firstLine="420" w:firstLineChars="200"/>
        <w:rPr>
          <w:rFonts w:ascii="宋体" w:hAnsi="宋体"/>
          <w:color w:val="auto"/>
          <w:szCs w:val="21"/>
        </w:rPr>
      </w:pPr>
      <w:r>
        <w:rPr>
          <w:rFonts w:ascii="宋体" w:hAnsi="宋体"/>
          <w:color w:val="auto"/>
          <w:szCs w:val="21"/>
        </w:rPr>
        <w:t>标项</w:t>
      </w:r>
      <w:r>
        <w:rPr>
          <w:rFonts w:hint="eastAsia" w:ascii="宋体" w:hAnsi="宋体"/>
          <w:color w:val="auto"/>
          <w:szCs w:val="21"/>
        </w:rPr>
        <w:t>一</w:t>
      </w:r>
    </w:p>
    <w:p w14:paraId="220846D1">
      <w:pPr>
        <w:spacing w:line="400" w:lineRule="exact"/>
        <w:ind w:firstLine="420" w:firstLineChars="200"/>
        <w:rPr>
          <w:rFonts w:ascii="宋体" w:hAnsi="宋体"/>
          <w:color w:val="auto"/>
          <w:szCs w:val="21"/>
        </w:rPr>
      </w:pPr>
      <w:r>
        <w:rPr>
          <w:rFonts w:ascii="宋体" w:hAnsi="宋体"/>
          <w:color w:val="auto"/>
          <w:szCs w:val="21"/>
        </w:rPr>
        <w:t>标项名称</w:t>
      </w:r>
      <w:r>
        <w:rPr>
          <w:rFonts w:hint="eastAsia" w:ascii="宋体" w:hAnsi="宋体"/>
          <w:color w:val="auto"/>
          <w:szCs w:val="21"/>
        </w:rPr>
        <w:t>：办公设备</w:t>
      </w:r>
    </w:p>
    <w:p w14:paraId="25A2DEC3">
      <w:pPr>
        <w:spacing w:line="400" w:lineRule="exact"/>
        <w:ind w:firstLine="420" w:firstLineChars="200"/>
        <w:rPr>
          <w:rFonts w:ascii="宋体" w:hAnsi="宋体"/>
          <w:color w:val="auto"/>
          <w:szCs w:val="21"/>
        </w:rPr>
      </w:pPr>
      <w:r>
        <w:rPr>
          <w:rFonts w:ascii="宋体" w:hAnsi="宋体"/>
          <w:color w:val="auto"/>
          <w:szCs w:val="21"/>
        </w:rPr>
        <w:t>数量</w:t>
      </w:r>
      <w:r>
        <w:rPr>
          <w:rFonts w:hint="eastAsia" w:ascii="宋体" w:hAnsi="宋体"/>
          <w:color w:val="auto"/>
          <w:szCs w:val="21"/>
        </w:rPr>
        <w:t>：</w:t>
      </w:r>
      <w:r>
        <w:rPr>
          <w:rFonts w:ascii="宋体" w:hAnsi="宋体"/>
          <w:color w:val="auto"/>
          <w:szCs w:val="21"/>
        </w:rPr>
        <w:t>1</w:t>
      </w:r>
    </w:p>
    <w:p w14:paraId="290F967E">
      <w:pPr>
        <w:spacing w:line="400" w:lineRule="exact"/>
        <w:ind w:firstLine="420" w:firstLineChars="200"/>
        <w:rPr>
          <w:rFonts w:hint="eastAsia" w:ascii="宋体" w:hAnsi="宋体" w:eastAsia="宋体"/>
          <w:color w:val="auto"/>
          <w:szCs w:val="21"/>
          <w:lang w:eastAsia="zh-CN"/>
        </w:rPr>
      </w:pPr>
      <w:r>
        <w:rPr>
          <w:rFonts w:ascii="宋体" w:hAnsi="宋体"/>
          <w:color w:val="auto"/>
          <w:szCs w:val="21"/>
        </w:rPr>
        <w:t>预算金额（元）</w:t>
      </w:r>
      <w:r>
        <w:rPr>
          <w:rFonts w:hint="eastAsia" w:ascii="宋体" w:hAnsi="宋体"/>
          <w:color w:val="auto"/>
          <w:szCs w:val="21"/>
        </w:rPr>
        <w:t>：</w:t>
      </w:r>
      <w:r>
        <w:rPr>
          <w:rFonts w:hint="eastAsia" w:ascii="宋体" w:hAnsi="宋体"/>
          <w:color w:val="auto"/>
          <w:szCs w:val="21"/>
          <w:lang w:val="en-US" w:eastAsia="zh-CN"/>
        </w:rPr>
        <w:t>1000000</w:t>
      </w:r>
    </w:p>
    <w:p w14:paraId="5926C346">
      <w:pPr>
        <w:spacing w:line="400" w:lineRule="exact"/>
        <w:ind w:firstLine="420" w:firstLineChars="200"/>
        <w:rPr>
          <w:rFonts w:ascii="宋体" w:hAnsi="宋体"/>
          <w:color w:val="auto"/>
          <w:szCs w:val="21"/>
        </w:rPr>
      </w:pPr>
      <w:r>
        <w:rPr>
          <w:rFonts w:ascii="宋体" w:hAnsi="宋体"/>
          <w:color w:val="auto"/>
          <w:szCs w:val="21"/>
        </w:rPr>
        <w:t>简要规格描述或项目基本概况介绍、用途：详见招标文件</w:t>
      </w:r>
      <w:r>
        <w:rPr>
          <w:rFonts w:hint="eastAsia" w:ascii="宋体" w:hAnsi="宋体"/>
          <w:color w:val="auto"/>
          <w:szCs w:val="21"/>
        </w:rPr>
        <w:t>“</w:t>
      </w:r>
      <w:r>
        <w:rPr>
          <w:rFonts w:ascii="宋体" w:hAnsi="宋体"/>
          <w:color w:val="auto"/>
          <w:szCs w:val="21"/>
        </w:rPr>
        <w:t>第五章</w:t>
      </w:r>
      <w:r>
        <w:rPr>
          <w:rFonts w:hint="eastAsia" w:ascii="宋体" w:hAnsi="宋体"/>
          <w:color w:val="auto"/>
          <w:szCs w:val="21"/>
        </w:rPr>
        <w:t xml:space="preserve">  </w:t>
      </w:r>
      <w:r>
        <w:rPr>
          <w:rFonts w:ascii="宋体" w:hAnsi="宋体"/>
          <w:color w:val="auto"/>
          <w:szCs w:val="21"/>
        </w:rPr>
        <w:t>招标内容与技术需求</w:t>
      </w:r>
      <w:r>
        <w:rPr>
          <w:rFonts w:hint="eastAsia" w:ascii="宋体" w:hAnsi="宋体"/>
          <w:color w:val="auto"/>
          <w:szCs w:val="21"/>
        </w:rPr>
        <w:t>”</w:t>
      </w:r>
    </w:p>
    <w:p w14:paraId="62A014D0">
      <w:pPr>
        <w:spacing w:line="400" w:lineRule="exact"/>
        <w:ind w:firstLine="420" w:firstLineChars="200"/>
        <w:rPr>
          <w:rFonts w:ascii="宋体" w:hAnsi="宋体"/>
          <w:color w:val="auto"/>
          <w:szCs w:val="21"/>
        </w:rPr>
      </w:pPr>
      <w:r>
        <w:rPr>
          <w:rFonts w:ascii="宋体" w:hAnsi="宋体"/>
          <w:color w:val="auto"/>
          <w:szCs w:val="21"/>
        </w:rPr>
        <w:t>备注：</w:t>
      </w:r>
      <w:r>
        <w:rPr>
          <w:rFonts w:hint="eastAsia" w:ascii="宋体" w:hAnsi="宋体"/>
          <w:color w:val="auto"/>
          <w:szCs w:val="21"/>
        </w:rPr>
        <w:t>无</w:t>
      </w:r>
    </w:p>
    <w:p w14:paraId="291FDD9D">
      <w:pPr>
        <w:spacing w:line="400" w:lineRule="exact"/>
        <w:ind w:firstLine="420" w:firstLineChars="200"/>
        <w:rPr>
          <w:rFonts w:ascii="宋体" w:hAnsi="宋体"/>
          <w:color w:val="auto"/>
          <w:szCs w:val="21"/>
          <w:highlight w:val="none"/>
        </w:rPr>
      </w:pPr>
      <w:r>
        <w:rPr>
          <w:rFonts w:ascii="宋体" w:hAnsi="宋体"/>
          <w:color w:val="auto"/>
          <w:szCs w:val="21"/>
        </w:rPr>
        <w:t>合同履约期限：</w:t>
      </w:r>
      <w:r>
        <w:rPr>
          <w:rFonts w:hint="eastAsia" w:ascii="宋体" w:hAnsi="宋体"/>
          <w:color w:val="auto"/>
          <w:szCs w:val="21"/>
        </w:rPr>
        <w:t>合同签订</w:t>
      </w:r>
      <w:r>
        <w:rPr>
          <w:rFonts w:hint="eastAsia" w:ascii="宋体" w:hAnsi="宋体"/>
          <w:color w:val="auto"/>
          <w:szCs w:val="21"/>
          <w:highlight w:val="none"/>
        </w:rPr>
        <w:t>后</w:t>
      </w:r>
      <w:r>
        <w:rPr>
          <w:rFonts w:hint="eastAsia" w:ascii="宋体" w:hAnsi="宋体"/>
          <w:color w:val="auto"/>
          <w:szCs w:val="21"/>
          <w:highlight w:val="none"/>
          <w:lang w:val="en-US" w:eastAsia="zh-CN"/>
        </w:rPr>
        <w:t>30</w:t>
      </w:r>
      <w:r>
        <w:rPr>
          <w:rFonts w:hint="eastAsia" w:ascii="宋体" w:hAnsi="宋体"/>
          <w:color w:val="auto"/>
          <w:szCs w:val="21"/>
          <w:highlight w:val="none"/>
        </w:rPr>
        <w:t>天内完成所有货物供货并通过采购人验收。</w:t>
      </w:r>
    </w:p>
    <w:p w14:paraId="56B0AA06">
      <w:pPr>
        <w:spacing w:line="400" w:lineRule="exact"/>
        <w:ind w:firstLine="420" w:firstLineChars="200"/>
        <w:rPr>
          <w:rFonts w:ascii="宋体" w:hAnsi="宋体"/>
          <w:szCs w:val="21"/>
          <w:highlight w:val="none"/>
        </w:rPr>
      </w:pPr>
      <w:r>
        <w:rPr>
          <w:rFonts w:ascii="宋体" w:hAnsi="宋体"/>
          <w:szCs w:val="21"/>
          <w:highlight w:val="none"/>
        </w:rPr>
        <w:t>本项目（否）接受联合体投标。</w:t>
      </w:r>
    </w:p>
    <w:p w14:paraId="148CB163">
      <w:pPr>
        <w:spacing w:line="400" w:lineRule="exact"/>
        <w:rPr>
          <w:rFonts w:ascii="宋体" w:hAnsi="宋体"/>
          <w:b/>
          <w:highlight w:val="none"/>
        </w:rPr>
      </w:pPr>
      <w:r>
        <w:rPr>
          <w:rFonts w:hint="eastAsia" w:ascii="宋体" w:hAnsi="宋体"/>
          <w:b/>
          <w:highlight w:val="none"/>
        </w:rPr>
        <w:t>二、申请人的资格要求：</w:t>
      </w:r>
    </w:p>
    <w:p w14:paraId="40B95E27">
      <w:pPr>
        <w:adjustRightInd w:val="0"/>
        <w:snapToGrid w:val="0"/>
        <w:spacing w:line="400" w:lineRule="exact"/>
        <w:ind w:firstLine="420" w:firstLineChars="200"/>
        <w:rPr>
          <w:rFonts w:ascii="宋体" w:hAnsi="宋体" w:cs="仿宋"/>
          <w:szCs w:val="21"/>
        </w:rPr>
      </w:pPr>
      <w:r>
        <w:rPr>
          <w:rFonts w:hint="eastAsia" w:ascii="宋体" w:hAnsi="宋体" w:cs="仿宋"/>
          <w:szCs w:val="21"/>
        </w:rPr>
        <w:t>1.满足《中华人民共和国政府采购法》第二十二条规定；未被“信用中国”（www.creditchina.gov.cn)、中国政府采购网（www.ccgp.gov.cn）列入失信被执行人、重大税收违法失信主体、政府采购严重违法失信行为记录名单。</w:t>
      </w:r>
    </w:p>
    <w:p w14:paraId="1E476FE7">
      <w:pPr>
        <w:adjustRightInd w:val="0"/>
        <w:snapToGrid w:val="0"/>
        <w:spacing w:line="400" w:lineRule="exact"/>
        <w:ind w:firstLine="420" w:firstLineChars="200"/>
        <w:rPr>
          <w:rFonts w:ascii="宋体" w:hAnsi="宋体" w:cs="仿宋"/>
          <w:szCs w:val="21"/>
        </w:rPr>
      </w:pPr>
      <w:r>
        <w:rPr>
          <w:rFonts w:hint="eastAsia" w:ascii="宋体" w:hAnsi="宋体" w:cs="仿宋"/>
          <w:szCs w:val="21"/>
        </w:rPr>
        <w:t>2.落实政府采购政策需满足的资格要求：无</w:t>
      </w:r>
      <w:r>
        <w:rPr>
          <w:rFonts w:hint="eastAsia" w:ascii="宋体" w:hAnsi="宋体"/>
          <w:szCs w:val="21"/>
        </w:rPr>
        <w:t>。</w:t>
      </w:r>
    </w:p>
    <w:p w14:paraId="4AEC92C1">
      <w:pPr>
        <w:adjustRightInd w:val="0"/>
        <w:snapToGrid w:val="0"/>
        <w:spacing w:line="400" w:lineRule="exact"/>
        <w:ind w:firstLine="420" w:firstLineChars="200"/>
        <w:rPr>
          <w:rFonts w:ascii="宋体" w:hAnsi="宋体" w:cs="仿宋"/>
        </w:rPr>
      </w:pPr>
      <w:r>
        <w:rPr>
          <w:rFonts w:hint="eastAsia" w:ascii="宋体" w:hAnsi="宋体" w:cs="仿宋"/>
          <w:szCs w:val="21"/>
        </w:rPr>
        <w:t>3.本项目的特定资格要求：无</w:t>
      </w:r>
      <w:r>
        <w:rPr>
          <w:rFonts w:hint="eastAsia" w:ascii="宋体" w:hAnsi="宋体"/>
          <w:szCs w:val="21"/>
        </w:rPr>
        <w:t>。</w:t>
      </w:r>
    </w:p>
    <w:p w14:paraId="4E4D4B79">
      <w:pPr>
        <w:spacing w:line="400" w:lineRule="exact"/>
        <w:rPr>
          <w:rFonts w:ascii="宋体" w:hAnsi="宋体"/>
          <w:b/>
        </w:rPr>
      </w:pPr>
      <w:r>
        <w:rPr>
          <w:rFonts w:hint="eastAsia" w:ascii="宋体" w:hAnsi="宋体"/>
          <w:b/>
        </w:rPr>
        <w:t>三、获取招标文件</w:t>
      </w:r>
    </w:p>
    <w:p w14:paraId="643AE6EF">
      <w:pPr>
        <w:adjustRightInd w:val="0"/>
        <w:snapToGrid w:val="0"/>
        <w:spacing w:line="400" w:lineRule="exact"/>
        <w:ind w:firstLine="420" w:firstLineChars="200"/>
        <w:rPr>
          <w:rFonts w:ascii="宋体" w:hAnsi="宋体" w:cs="仿宋"/>
          <w:szCs w:val="21"/>
        </w:rPr>
      </w:pPr>
      <w:r>
        <w:rPr>
          <w:rFonts w:hint="eastAsia" w:ascii="宋体" w:hAnsi="宋体" w:cs="仿宋"/>
          <w:szCs w:val="21"/>
        </w:rPr>
        <w:t>时间：2026年</w:t>
      </w:r>
      <w:r>
        <w:rPr>
          <w:rFonts w:hint="eastAsia" w:ascii="宋体" w:hAnsi="宋体" w:cs="仿宋"/>
          <w:lang w:val="en-US" w:eastAsia="zh-CN"/>
        </w:rPr>
        <w:t>6</w:t>
      </w:r>
      <w:r>
        <w:rPr>
          <w:rFonts w:ascii="宋体" w:hAnsi="宋体" w:cs="仿宋"/>
        </w:rPr>
        <w:t>月</w:t>
      </w:r>
      <w:r>
        <w:rPr>
          <w:rFonts w:hint="eastAsia" w:ascii="宋体" w:hAnsi="宋体" w:cs="仿宋"/>
          <w:lang w:val="en-US" w:eastAsia="zh-CN"/>
        </w:rPr>
        <w:t>26</w:t>
      </w:r>
      <w:r>
        <w:rPr>
          <w:rFonts w:hint="eastAsia" w:ascii="宋体" w:hAnsi="宋体" w:cs="仿宋"/>
        </w:rPr>
        <w:t>日</w:t>
      </w:r>
      <w:r>
        <w:rPr>
          <w:rFonts w:hint="eastAsia" w:ascii="宋体" w:hAnsi="宋体" w:cs="仿宋"/>
          <w:szCs w:val="21"/>
        </w:rPr>
        <w:t>至2026年</w:t>
      </w:r>
      <w:r>
        <w:rPr>
          <w:rFonts w:hint="eastAsia" w:ascii="宋体" w:hAnsi="宋体" w:cs="仿宋"/>
          <w:lang w:val="en-US" w:eastAsia="zh-CN"/>
        </w:rPr>
        <w:t>7</w:t>
      </w:r>
      <w:r>
        <w:rPr>
          <w:rFonts w:ascii="宋体" w:hAnsi="宋体" w:cs="仿宋"/>
        </w:rPr>
        <w:t>月</w:t>
      </w:r>
      <w:r>
        <w:rPr>
          <w:rFonts w:hint="eastAsia" w:ascii="宋体" w:hAnsi="宋体" w:cs="仿宋"/>
          <w:lang w:val="en-US" w:eastAsia="zh-CN"/>
        </w:rPr>
        <w:t>3</w:t>
      </w:r>
      <w:r>
        <w:rPr>
          <w:rFonts w:hint="eastAsia" w:ascii="宋体" w:hAnsi="宋体" w:cs="仿宋"/>
        </w:rPr>
        <w:t>日</w:t>
      </w:r>
      <w:r>
        <w:rPr>
          <w:rFonts w:hint="eastAsia" w:ascii="宋体" w:hAnsi="宋体" w:cs="仿宋"/>
          <w:szCs w:val="21"/>
        </w:rPr>
        <w:t>，每天上午00:00至12:00，下午12:00至23:59（北京时间，线上获取法定节假日均可，线下获取文件法定节假日除外）。</w:t>
      </w:r>
    </w:p>
    <w:p w14:paraId="5A8B1150">
      <w:pPr>
        <w:widowControl/>
        <w:adjustRightInd w:val="0"/>
        <w:snapToGrid w:val="0"/>
        <w:spacing w:line="400" w:lineRule="exact"/>
        <w:ind w:firstLine="420" w:firstLineChars="200"/>
        <w:rPr>
          <w:rFonts w:ascii="宋体" w:hAnsi="宋体" w:cs="仿宋"/>
          <w:kern w:val="0"/>
          <w:szCs w:val="21"/>
        </w:rPr>
      </w:pPr>
      <w:r>
        <w:rPr>
          <w:rFonts w:hint="eastAsia" w:ascii="宋体" w:hAnsi="宋体" w:cs="仿宋"/>
          <w:szCs w:val="21"/>
        </w:rPr>
        <w:t>地点（网址）：政府采购云平台（www.zcygov.cn）。</w:t>
      </w:r>
    </w:p>
    <w:p w14:paraId="4D2983D7">
      <w:pPr>
        <w:widowControl/>
        <w:adjustRightInd w:val="0"/>
        <w:snapToGrid w:val="0"/>
        <w:spacing w:line="400" w:lineRule="exact"/>
        <w:ind w:firstLine="420" w:firstLineChars="200"/>
        <w:rPr>
          <w:rFonts w:ascii="宋体" w:hAnsi="宋体" w:cs="仿宋"/>
          <w:szCs w:val="21"/>
          <w:highlight w:val="none"/>
        </w:rPr>
      </w:pPr>
      <w:r>
        <w:rPr>
          <w:rFonts w:hint="eastAsia" w:ascii="宋体" w:hAnsi="宋体" w:cs="仿宋"/>
          <w:szCs w:val="21"/>
        </w:rPr>
        <w:t>方式：（1）供应商登录政府采购云平台（www.zcygov.cn）的注册账号后，进入政采云系统“项目采购”模块“获取采购文件”菜单，进行网上获取采购文件。如有疑问请及时咨询网站客服，咨询电话：95763。（2）获取采购文件前，供应商应在“浙江政府采购网（zfcg.czt.zj.gov.cn）”上进行供应商注册申请，并通过财政部门的终审后登记加入到“浙江省政府采购供应商库”。中标供应商必须注册并登记加入“浙江省政府采购供应商库”。具体要求及注册申请流程详见浙江政府采购网“网上办事指南”的“供应商注册申请”。注册咨询电话：95763，如未注册的供应商，请注意注册所需时间。（3</w:t>
      </w:r>
      <w:r>
        <w:rPr>
          <w:rFonts w:hint="eastAsia" w:ascii="宋体" w:hAnsi="宋体" w:cs="仿宋"/>
          <w:szCs w:val="21"/>
          <w:highlight w:val="none"/>
        </w:rPr>
        <w:t>）</w:t>
      </w:r>
      <w:r>
        <w:rPr>
          <w:rFonts w:hint="eastAsia" w:ascii="宋体" w:hAnsi="宋体" w:cs="仿宋"/>
          <w:color w:val="auto"/>
          <w:szCs w:val="21"/>
          <w:highlight w:val="none"/>
        </w:rPr>
        <w:t>供应商应在规定的采购文件提供期限内在政采云平台登录上述供应商注册的账号后获取采购文件，未在规定的采购文件提供期限内或未按上述方式获取采购文件的，其投标均视为无效，并不得对采购文件提起质疑投诉。</w:t>
      </w:r>
    </w:p>
    <w:p w14:paraId="7015B469">
      <w:pPr>
        <w:adjustRightInd w:val="0"/>
        <w:snapToGrid w:val="0"/>
        <w:spacing w:line="400" w:lineRule="exact"/>
        <w:ind w:firstLine="420" w:firstLineChars="200"/>
        <w:rPr>
          <w:rFonts w:ascii="宋体" w:hAnsi="宋体" w:cs="仿宋"/>
          <w:szCs w:val="21"/>
          <w:highlight w:val="none"/>
        </w:rPr>
      </w:pPr>
      <w:r>
        <w:rPr>
          <w:rFonts w:hint="eastAsia" w:ascii="宋体" w:hAnsi="宋体" w:cs="仿宋"/>
          <w:szCs w:val="21"/>
          <w:highlight w:val="none"/>
        </w:rPr>
        <w:t>售价（元）：0。</w:t>
      </w:r>
    </w:p>
    <w:p w14:paraId="3E7940B5">
      <w:pPr>
        <w:spacing w:line="400" w:lineRule="exact"/>
        <w:rPr>
          <w:rFonts w:ascii="宋体" w:hAnsi="宋体"/>
          <w:b/>
        </w:rPr>
      </w:pPr>
      <w:r>
        <w:rPr>
          <w:rFonts w:hint="eastAsia" w:ascii="宋体" w:hAnsi="宋体"/>
          <w:b/>
        </w:rPr>
        <w:t>四、提交投标文件截止时间、开标时间和地点等</w:t>
      </w:r>
    </w:p>
    <w:p w14:paraId="231072BD">
      <w:pPr>
        <w:adjustRightInd w:val="0"/>
        <w:snapToGrid w:val="0"/>
        <w:spacing w:line="400" w:lineRule="exact"/>
        <w:ind w:firstLine="420" w:firstLineChars="200"/>
        <w:rPr>
          <w:rFonts w:ascii="宋体" w:hAnsi="宋体" w:cs="仿宋"/>
          <w:szCs w:val="21"/>
        </w:rPr>
      </w:pPr>
      <w:r>
        <w:rPr>
          <w:rFonts w:hint="eastAsia" w:ascii="宋体" w:hAnsi="宋体" w:cs="仿宋"/>
          <w:szCs w:val="21"/>
        </w:rPr>
        <w:t>提交投标文件截止时间：</w:t>
      </w:r>
      <w:r>
        <w:rPr>
          <w:rFonts w:hint="eastAsia" w:ascii="宋体" w:hAnsi="宋体" w:cs="仿宋"/>
          <w:highlight w:val="none"/>
        </w:rPr>
        <w:t>2026</w:t>
      </w:r>
      <w:r>
        <w:rPr>
          <w:rFonts w:ascii="宋体" w:hAnsi="宋体" w:cs="仿宋"/>
          <w:highlight w:val="none"/>
        </w:rPr>
        <w:t>年</w:t>
      </w:r>
      <w:r>
        <w:rPr>
          <w:rFonts w:hint="eastAsia" w:ascii="宋体" w:hAnsi="宋体" w:cs="仿宋"/>
          <w:highlight w:val="none"/>
          <w:lang w:val="en-US" w:eastAsia="zh-CN"/>
        </w:rPr>
        <w:t>7</w:t>
      </w:r>
      <w:r>
        <w:rPr>
          <w:rFonts w:ascii="宋体" w:hAnsi="宋体" w:cs="仿宋"/>
          <w:highlight w:val="none"/>
        </w:rPr>
        <w:t>月</w:t>
      </w:r>
      <w:r>
        <w:rPr>
          <w:rFonts w:hint="eastAsia" w:ascii="宋体" w:hAnsi="宋体" w:cs="仿宋"/>
          <w:highlight w:val="none"/>
          <w:lang w:val="en-US" w:eastAsia="zh-CN"/>
        </w:rPr>
        <w:t>17</w:t>
      </w:r>
      <w:r>
        <w:rPr>
          <w:rFonts w:hint="eastAsia" w:ascii="宋体" w:hAnsi="宋体" w:cs="仿宋"/>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hint="eastAsia" w:ascii="宋体" w:hAnsi="宋体"/>
          <w:szCs w:val="21"/>
          <w:highlight w:val="none"/>
          <w:lang w:val="en-US" w:eastAsia="zh-CN"/>
        </w:rPr>
        <w:t>0</w:t>
      </w:r>
      <w:r>
        <w:rPr>
          <w:rFonts w:hint="eastAsia" w:ascii="宋体" w:hAnsi="宋体"/>
          <w:szCs w:val="21"/>
          <w:highlight w:val="none"/>
        </w:rPr>
        <w:t>0</w:t>
      </w:r>
      <w:r>
        <w:rPr>
          <w:rFonts w:hint="eastAsia" w:ascii="宋体" w:hAnsi="宋体" w:cs="仿宋"/>
          <w:szCs w:val="21"/>
        </w:rPr>
        <w:t>（北京时间）。</w:t>
      </w:r>
    </w:p>
    <w:p w14:paraId="4219026C">
      <w:pPr>
        <w:adjustRightInd w:val="0"/>
        <w:snapToGrid w:val="0"/>
        <w:spacing w:line="400" w:lineRule="exact"/>
        <w:ind w:firstLine="420" w:firstLineChars="200"/>
        <w:rPr>
          <w:rFonts w:ascii="宋体" w:hAnsi="宋体" w:cs="仿宋"/>
          <w:szCs w:val="21"/>
        </w:rPr>
      </w:pPr>
      <w:r>
        <w:rPr>
          <w:rFonts w:hint="eastAsia" w:ascii="宋体" w:hAnsi="宋体" w:cs="仿宋"/>
          <w:szCs w:val="21"/>
        </w:rPr>
        <w:t>投标地点（网址）：宁波前湾新区公共资源交易中心（宁波前湾新区创业创新大厦三号楼（宁波前湾新区玉海西路201号）开标室</w:t>
      </w:r>
      <w:r>
        <w:rPr>
          <w:rFonts w:hint="eastAsia" w:ascii="宋体" w:hAnsi="宋体" w:cs="仿宋"/>
          <w:szCs w:val="21"/>
          <w:lang w:eastAsia="zh-CN"/>
        </w:rPr>
        <w:t>三</w:t>
      </w:r>
      <w:r>
        <w:rPr>
          <w:rFonts w:hint="eastAsia" w:ascii="宋体" w:hAnsi="宋体" w:cs="仿宋"/>
          <w:szCs w:val="21"/>
        </w:rPr>
        <w:t>）、政府采购云平台（www.zcygov.cn）。</w:t>
      </w:r>
    </w:p>
    <w:p w14:paraId="378E0DDC">
      <w:pPr>
        <w:adjustRightInd w:val="0"/>
        <w:snapToGrid w:val="0"/>
        <w:spacing w:line="400" w:lineRule="exact"/>
        <w:ind w:firstLine="420" w:firstLineChars="200"/>
        <w:rPr>
          <w:rFonts w:ascii="宋体" w:hAnsi="宋体" w:cs="仿宋"/>
          <w:szCs w:val="21"/>
        </w:rPr>
      </w:pPr>
      <w:r>
        <w:rPr>
          <w:rFonts w:hint="eastAsia" w:ascii="宋体" w:hAnsi="宋体" w:cs="仿宋"/>
          <w:szCs w:val="21"/>
        </w:rPr>
        <w:t>开标时间：</w:t>
      </w:r>
      <w:r>
        <w:rPr>
          <w:rFonts w:hint="eastAsia" w:ascii="宋体" w:hAnsi="宋体" w:cs="仿宋"/>
          <w:highlight w:val="none"/>
        </w:rPr>
        <w:t>2026</w:t>
      </w:r>
      <w:r>
        <w:rPr>
          <w:rFonts w:ascii="宋体" w:hAnsi="宋体" w:cs="仿宋"/>
          <w:highlight w:val="none"/>
        </w:rPr>
        <w:t>年</w:t>
      </w:r>
      <w:r>
        <w:rPr>
          <w:rFonts w:hint="eastAsia" w:ascii="宋体" w:hAnsi="宋体" w:cs="仿宋"/>
          <w:highlight w:val="none"/>
          <w:lang w:val="en-US" w:eastAsia="zh-CN"/>
        </w:rPr>
        <w:t>7</w:t>
      </w:r>
      <w:r>
        <w:rPr>
          <w:rFonts w:ascii="宋体" w:hAnsi="宋体" w:cs="仿宋"/>
          <w:highlight w:val="none"/>
        </w:rPr>
        <w:t>月</w:t>
      </w:r>
      <w:r>
        <w:rPr>
          <w:rFonts w:hint="eastAsia" w:ascii="宋体" w:hAnsi="宋体" w:cs="仿宋"/>
          <w:highlight w:val="none"/>
          <w:lang w:val="en-US" w:eastAsia="zh-CN"/>
        </w:rPr>
        <w:t>17</w:t>
      </w:r>
      <w:r>
        <w:rPr>
          <w:rFonts w:hint="eastAsia" w:ascii="宋体" w:hAnsi="宋体" w:cs="仿宋"/>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hint="eastAsia" w:ascii="宋体" w:hAnsi="宋体"/>
          <w:szCs w:val="21"/>
          <w:highlight w:val="none"/>
          <w:lang w:val="en-US" w:eastAsia="zh-CN"/>
        </w:rPr>
        <w:t>0</w:t>
      </w:r>
      <w:r>
        <w:rPr>
          <w:rFonts w:hint="eastAsia" w:ascii="宋体" w:hAnsi="宋体"/>
          <w:szCs w:val="21"/>
          <w:highlight w:val="none"/>
        </w:rPr>
        <w:t>0</w:t>
      </w:r>
      <w:r>
        <w:rPr>
          <w:rFonts w:hint="eastAsia" w:ascii="宋体" w:hAnsi="宋体" w:cs="仿宋"/>
          <w:szCs w:val="21"/>
        </w:rPr>
        <w:t>（北京时间）。</w:t>
      </w:r>
    </w:p>
    <w:p w14:paraId="7DD484AD">
      <w:pPr>
        <w:adjustRightInd w:val="0"/>
        <w:snapToGrid w:val="0"/>
        <w:spacing w:line="400" w:lineRule="exact"/>
        <w:ind w:firstLine="420" w:firstLineChars="200"/>
        <w:rPr>
          <w:rFonts w:ascii="宋体" w:hAnsi="宋体" w:cs="仿宋"/>
          <w:szCs w:val="21"/>
        </w:rPr>
      </w:pPr>
      <w:r>
        <w:rPr>
          <w:rFonts w:hint="eastAsia" w:ascii="宋体" w:hAnsi="宋体" w:cs="仿宋"/>
          <w:szCs w:val="21"/>
        </w:rPr>
        <w:t>开标地点（网址）：宁波前湾新区公共资源交易中心（宁波前湾新区创业创新大厦三号楼（宁波前湾新区玉海西路201号）开标室</w:t>
      </w:r>
      <w:r>
        <w:rPr>
          <w:rFonts w:hint="eastAsia" w:ascii="宋体" w:hAnsi="宋体" w:cs="仿宋"/>
          <w:szCs w:val="21"/>
          <w:lang w:eastAsia="zh-CN"/>
        </w:rPr>
        <w:t>三</w:t>
      </w:r>
      <w:r>
        <w:rPr>
          <w:rFonts w:hint="eastAsia" w:ascii="宋体" w:hAnsi="宋体" w:cs="仿宋"/>
          <w:szCs w:val="21"/>
        </w:rPr>
        <w:t>）、政府采购云平台（www.zcygov.cn）。</w:t>
      </w:r>
    </w:p>
    <w:p w14:paraId="23825192">
      <w:pPr>
        <w:spacing w:line="400" w:lineRule="exact"/>
        <w:rPr>
          <w:rFonts w:ascii="宋体" w:hAnsi="宋体"/>
          <w:b/>
        </w:rPr>
      </w:pPr>
      <w:r>
        <w:rPr>
          <w:rFonts w:hint="eastAsia" w:ascii="宋体" w:hAnsi="宋体"/>
          <w:b/>
        </w:rPr>
        <w:t>五、公告期限</w:t>
      </w:r>
    </w:p>
    <w:p w14:paraId="1167A323">
      <w:pPr>
        <w:adjustRightInd w:val="0"/>
        <w:snapToGrid w:val="0"/>
        <w:spacing w:line="400" w:lineRule="exact"/>
        <w:ind w:firstLine="420" w:firstLineChars="200"/>
        <w:rPr>
          <w:rFonts w:ascii="宋体" w:hAnsi="宋体" w:cs="仿宋"/>
          <w:kern w:val="0"/>
          <w:szCs w:val="21"/>
        </w:rPr>
      </w:pPr>
      <w:r>
        <w:rPr>
          <w:rFonts w:hint="eastAsia" w:ascii="宋体" w:hAnsi="宋体" w:cs="仿宋"/>
          <w:kern w:val="0"/>
          <w:szCs w:val="21"/>
        </w:rPr>
        <w:t>自本公告发布之日起5个工作日。</w:t>
      </w:r>
    </w:p>
    <w:p w14:paraId="1D9CD43D">
      <w:pPr>
        <w:spacing w:line="400" w:lineRule="exact"/>
        <w:rPr>
          <w:rFonts w:ascii="宋体" w:hAnsi="宋体"/>
          <w:b/>
        </w:rPr>
      </w:pPr>
      <w:r>
        <w:rPr>
          <w:rFonts w:hint="eastAsia" w:ascii="宋体" w:hAnsi="宋体"/>
          <w:b/>
        </w:rPr>
        <w:t>六、其他补充事宜</w:t>
      </w:r>
    </w:p>
    <w:p w14:paraId="1479CD8C">
      <w:pPr>
        <w:adjustRightInd w:val="0"/>
        <w:snapToGrid w:val="0"/>
        <w:spacing w:line="400" w:lineRule="exact"/>
        <w:ind w:firstLine="420" w:firstLineChars="200"/>
        <w:rPr>
          <w:rFonts w:ascii="宋体" w:hAnsi="宋体" w:cs="仿宋"/>
          <w:kern w:val="0"/>
          <w:szCs w:val="21"/>
        </w:rPr>
      </w:pPr>
      <w:r>
        <w:rPr>
          <w:rFonts w:hint="eastAsia" w:ascii="宋体" w:hAnsi="宋体" w:cs="仿宋"/>
          <w:kern w:val="0"/>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07A6DD6">
      <w:pPr>
        <w:adjustRightInd w:val="0"/>
        <w:snapToGrid w:val="0"/>
        <w:spacing w:line="400" w:lineRule="exact"/>
        <w:ind w:firstLine="420" w:firstLineChars="200"/>
        <w:rPr>
          <w:rFonts w:ascii="宋体" w:hAnsi="宋体" w:cs="仿宋"/>
          <w:kern w:val="0"/>
          <w:szCs w:val="21"/>
        </w:rPr>
      </w:pPr>
      <w:r>
        <w:rPr>
          <w:rFonts w:hint="eastAsia" w:ascii="宋体" w:hAnsi="宋体" w:cs="仿宋"/>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58537E">
      <w:pPr>
        <w:adjustRightInd w:val="0"/>
        <w:snapToGrid w:val="0"/>
        <w:spacing w:line="400" w:lineRule="exact"/>
        <w:ind w:firstLine="420" w:firstLineChars="200"/>
        <w:rPr>
          <w:rFonts w:ascii="宋体" w:hAnsi="宋体" w:cs="仿宋"/>
          <w:kern w:val="0"/>
          <w:szCs w:val="21"/>
        </w:rPr>
      </w:pPr>
      <w:r>
        <w:rPr>
          <w:rFonts w:hint="eastAsia" w:ascii="宋体" w:hAnsi="宋体" w:cs="仿宋"/>
          <w:kern w:val="0"/>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6BCCEEE">
      <w:pPr>
        <w:spacing w:line="400" w:lineRule="exact"/>
        <w:ind w:firstLine="420" w:firstLineChars="200"/>
        <w:rPr>
          <w:rFonts w:ascii="宋体" w:hAnsi="宋体"/>
          <w:szCs w:val="21"/>
        </w:rPr>
      </w:pPr>
      <w:r>
        <w:rPr>
          <w:rFonts w:hint="eastAsia" w:ascii="宋体" w:hAnsi="宋体" w:cs="Arial"/>
          <w:kern w:val="0"/>
          <w:szCs w:val="21"/>
        </w:rPr>
        <w:t>4.其他事项：</w:t>
      </w:r>
      <w:r>
        <w:rPr>
          <w:rFonts w:hint="eastAsia" w:ascii="宋体" w:hAnsi="宋体" w:cs="仿宋"/>
          <w:szCs w:val="21"/>
        </w:rPr>
        <w:t>（1）单位负责人为同一人或者存在直接控股、管理关系的不同供应商，不得参加同一标项号的投标。（2）为本项目提供整体设计、规范编制或者项目管理、监理、检测等服务的供应商，不得再参加本项目的投标。（3）落实的政策：《关于促进残疾人就业政府采购政策的通知》（财库[2017]141号）、</w:t>
      </w:r>
      <w:r>
        <w:rPr>
          <w:rFonts w:hint="eastAsia" w:ascii="宋体" w:hAnsi="宋体" w:cs="宋体"/>
        </w:rPr>
        <w:t>《政府采购促进中小企业发展管理办法》（财库〔2020〕46号）</w:t>
      </w:r>
      <w:r>
        <w:rPr>
          <w:rFonts w:hint="eastAsia" w:ascii="宋体" w:hAnsi="宋体" w:cs="仿宋"/>
          <w:szCs w:val="21"/>
        </w:rPr>
        <w:t>、《关于政府采购支持监狱企业发展有关问题的通知》(财库[2014]68号)等。</w:t>
      </w:r>
    </w:p>
    <w:p w14:paraId="1620794F">
      <w:pPr>
        <w:spacing w:line="400" w:lineRule="exact"/>
        <w:rPr>
          <w:rFonts w:ascii="宋体" w:hAnsi="宋体"/>
          <w:b/>
          <w:szCs w:val="21"/>
        </w:rPr>
      </w:pPr>
      <w:bookmarkStart w:id="9" w:name="_Toc30416"/>
      <w:r>
        <w:rPr>
          <w:rFonts w:hint="eastAsia" w:ascii="宋体" w:hAnsi="宋体"/>
          <w:b/>
          <w:szCs w:val="21"/>
        </w:rPr>
        <w:t>七、对本次招标提出询问，请按以下方式联系。</w:t>
      </w:r>
      <w:bookmarkEnd w:id="9"/>
    </w:p>
    <w:p w14:paraId="66B738CE">
      <w:pPr>
        <w:spacing w:line="400" w:lineRule="exact"/>
        <w:ind w:firstLine="420" w:firstLineChars="200"/>
        <w:jc w:val="left"/>
        <w:rPr>
          <w:rFonts w:ascii="宋体" w:hAnsi="宋体"/>
          <w:szCs w:val="21"/>
        </w:rPr>
      </w:pPr>
      <w:r>
        <w:rPr>
          <w:rFonts w:hint="eastAsia" w:ascii="宋体" w:hAnsi="宋体"/>
          <w:szCs w:val="21"/>
        </w:rPr>
        <w:t>1.采购人信息</w:t>
      </w:r>
    </w:p>
    <w:p w14:paraId="4CA20C80">
      <w:pPr>
        <w:spacing w:line="400" w:lineRule="exact"/>
        <w:ind w:firstLine="420" w:firstLineChars="200"/>
        <w:jc w:val="left"/>
        <w:rPr>
          <w:rFonts w:ascii="宋体" w:hAnsi="宋体"/>
          <w:szCs w:val="21"/>
        </w:rPr>
      </w:pPr>
      <w:r>
        <w:rPr>
          <w:rFonts w:hint="eastAsia" w:ascii="宋体" w:hAnsi="宋体"/>
          <w:szCs w:val="21"/>
        </w:rPr>
        <w:t>名称：宁波前湾新区滨海学校</w:t>
      </w:r>
    </w:p>
    <w:p w14:paraId="2FDC697C">
      <w:pPr>
        <w:spacing w:line="400" w:lineRule="exact"/>
        <w:ind w:firstLine="420" w:firstLineChars="200"/>
        <w:jc w:val="left"/>
        <w:rPr>
          <w:rFonts w:ascii="宋体" w:hAnsi="宋体"/>
          <w:szCs w:val="21"/>
        </w:rPr>
      </w:pPr>
      <w:r>
        <w:rPr>
          <w:rFonts w:hint="eastAsia" w:ascii="宋体" w:hAnsi="宋体"/>
          <w:szCs w:val="21"/>
        </w:rPr>
        <w:t>地址：宁波前湾新区金合路163号</w:t>
      </w:r>
    </w:p>
    <w:p w14:paraId="7C0BCF93">
      <w:pPr>
        <w:spacing w:line="400" w:lineRule="exact"/>
        <w:ind w:firstLine="420" w:firstLineChars="200"/>
        <w:jc w:val="left"/>
        <w:rPr>
          <w:rFonts w:ascii="宋体" w:hAnsi="宋体"/>
          <w:color w:val="auto"/>
          <w:szCs w:val="21"/>
        </w:rPr>
      </w:pPr>
      <w:r>
        <w:rPr>
          <w:rFonts w:hint="eastAsia" w:ascii="宋体" w:hAnsi="宋体"/>
          <w:color w:val="auto"/>
          <w:szCs w:val="21"/>
        </w:rPr>
        <w:t>项目联系人（询问）：宓老师</w:t>
      </w:r>
    </w:p>
    <w:p w14:paraId="2C5B8BD5">
      <w:pPr>
        <w:spacing w:line="400" w:lineRule="exact"/>
        <w:ind w:firstLine="420" w:firstLineChars="200"/>
        <w:jc w:val="left"/>
        <w:rPr>
          <w:rFonts w:ascii="宋体" w:hAnsi="宋体"/>
          <w:color w:val="auto"/>
          <w:szCs w:val="21"/>
        </w:rPr>
      </w:pPr>
      <w:r>
        <w:rPr>
          <w:rFonts w:hint="eastAsia" w:ascii="宋体" w:hAnsi="宋体"/>
          <w:color w:val="auto"/>
          <w:szCs w:val="21"/>
        </w:rPr>
        <w:t>项目联系方式（询问）：0574</w:t>
      </w:r>
      <w:r>
        <w:rPr>
          <w:rFonts w:hint="eastAsia" w:ascii="宋体" w:hAnsi="宋体"/>
          <w:color w:val="auto"/>
          <w:szCs w:val="21"/>
          <w:lang w:val="en-US" w:eastAsia="zh-CN"/>
        </w:rPr>
        <w:t>-</w:t>
      </w:r>
      <w:r>
        <w:rPr>
          <w:rFonts w:hint="eastAsia" w:ascii="宋体" w:hAnsi="宋体"/>
          <w:color w:val="auto"/>
          <w:szCs w:val="21"/>
        </w:rPr>
        <w:t>82373600</w:t>
      </w:r>
    </w:p>
    <w:p w14:paraId="0D37ACF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质疑联系人：金</w:t>
      </w:r>
      <w:r>
        <w:rPr>
          <w:rFonts w:hint="eastAsia" w:ascii="宋体" w:hAnsi="宋体"/>
          <w:color w:val="auto"/>
          <w:szCs w:val="21"/>
          <w:highlight w:val="none"/>
          <w:lang w:eastAsia="zh-CN"/>
        </w:rPr>
        <w:t>老师</w:t>
      </w:r>
      <w:r>
        <w:rPr>
          <w:rFonts w:hint="eastAsia" w:ascii="宋体" w:hAnsi="宋体"/>
          <w:color w:val="auto"/>
          <w:szCs w:val="21"/>
          <w:highlight w:val="none"/>
        </w:rPr>
        <w:t xml:space="preserve"> </w:t>
      </w:r>
    </w:p>
    <w:p w14:paraId="5603751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质疑联系方式：0574</w:t>
      </w:r>
      <w:r>
        <w:rPr>
          <w:rFonts w:hint="eastAsia" w:ascii="宋体" w:hAnsi="宋体"/>
          <w:color w:val="auto"/>
          <w:szCs w:val="21"/>
          <w:highlight w:val="none"/>
          <w:lang w:val="en-US" w:eastAsia="zh-CN"/>
        </w:rPr>
        <w:t>-</w:t>
      </w:r>
      <w:r>
        <w:rPr>
          <w:rFonts w:hint="eastAsia" w:ascii="宋体" w:hAnsi="宋体"/>
          <w:color w:val="auto"/>
          <w:szCs w:val="21"/>
          <w:highlight w:val="none"/>
        </w:rPr>
        <w:t>82373688</w:t>
      </w:r>
    </w:p>
    <w:p w14:paraId="2985ED61">
      <w:pPr>
        <w:spacing w:line="400" w:lineRule="exact"/>
        <w:ind w:firstLine="420" w:firstLineChars="200"/>
        <w:jc w:val="left"/>
        <w:rPr>
          <w:rFonts w:ascii="宋体" w:hAnsi="宋体"/>
          <w:szCs w:val="21"/>
        </w:rPr>
      </w:pPr>
      <w:r>
        <w:rPr>
          <w:rFonts w:hint="eastAsia" w:ascii="宋体" w:hAnsi="宋体"/>
          <w:szCs w:val="21"/>
        </w:rPr>
        <w:t>2.采购代理机构信息</w:t>
      </w:r>
    </w:p>
    <w:p w14:paraId="42C53794">
      <w:pPr>
        <w:spacing w:line="400" w:lineRule="exact"/>
        <w:ind w:firstLine="420" w:firstLineChars="200"/>
        <w:jc w:val="left"/>
        <w:rPr>
          <w:rFonts w:ascii="宋体" w:hAnsi="宋体"/>
          <w:szCs w:val="21"/>
        </w:rPr>
      </w:pPr>
      <w:r>
        <w:rPr>
          <w:rFonts w:hint="eastAsia" w:ascii="宋体" w:hAnsi="宋体"/>
          <w:szCs w:val="21"/>
        </w:rPr>
        <w:t>名称：宁波市国际招标有限公司</w:t>
      </w:r>
    </w:p>
    <w:p w14:paraId="516949E5">
      <w:pPr>
        <w:spacing w:line="400" w:lineRule="exact"/>
        <w:ind w:firstLine="420" w:firstLineChars="200"/>
        <w:jc w:val="left"/>
        <w:rPr>
          <w:rFonts w:ascii="宋体" w:hAnsi="宋体"/>
          <w:szCs w:val="21"/>
        </w:rPr>
      </w:pPr>
      <w:r>
        <w:rPr>
          <w:rFonts w:hint="eastAsia" w:ascii="宋体" w:hAnsi="宋体"/>
          <w:szCs w:val="21"/>
        </w:rPr>
        <w:t>地址：宁波市江北区环城北路西段207弄19号世茂茂悦商业中心1号楼八楼</w:t>
      </w:r>
    </w:p>
    <w:p w14:paraId="7BEB3FD6">
      <w:pPr>
        <w:spacing w:line="400" w:lineRule="exact"/>
        <w:ind w:firstLine="420" w:firstLineChars="200"/>
        <w:jc w:val="left"/>
        <w:rPr>
          <w:rFonts w:ascii="宋体" w:hAnsi="宋体"/>
          <w:szCs w:val="21"/>
        </w:rPr>
      </w:pPr>
      <w:r>
        <w:rPr>
          <w:rFonts w:hint="eastAsia" w:ascii="宋体" w:hAnsi="宋体"/>
          <w:szCs w:val="21"/>
        </w:rPr>
        <w:t>项目联系人（询问）：翁伟冬、陆岚彬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严锋</w:t>
      </w:r>
    </w:p>
    <w:p w14:paraId="2D3D874E">
      <w:pPr>
        <w:spacing w:line="400" w:lineRule="exact"/>
        <w:ind w:firstLine="420" w:firstLineChars="200"/>
        <w:jc w:val="left"/>
        <w:rPr>
          <w:rFonts w:ascii="宋体" w:hAnsi="宋体"/>
          <w:szCs w:val="21"/>
        </w:rPr>
      </w:pPr>
      <w:r>
        <w:rPr>
          <w:rFonts w:hint="eastAsia" w:ascii="宋体" w:hAnsi="宋体"/>
          <w:szCs w:val="21"/>
        </w:rPr>
        <w:t>项目联系方式（询问）：0574-87386413</w:t>
      </w:r>
    </w:p>
    <w:p w14:paraId="4EF59B5D">
      <w:pPr>
        <w:spacing w:line="400" w:lineRule="exact"/>
        <w:ind w:firstLine="420" w:firstLineChars="200"/>
        <w:jc w:val="left"/>
        <w:rPr>
          <w:rFonts w:ascii="宋体" w:hAnsi="宋体"/>
          <w:szCs w:val="21"/>
        </w:rPr>
      </w:pPr>
      <w:r>
        <w:rPr>
          <w:rFonts w:hint="eastAsia" w:ascii="宋体" w:hAnsi="宋体"/>
          <w:szCs w:val="21"/>
        </w:rPr>
        <w:t>质疑联系人：章海波</w:t>
      </w:r>
    </w:p>
    <w:p w14:paraId="34997A32">
      <w:pPr>
        <w:spacing w:line="400" w:lineRule="exact"/>
        <w:ind w:firstLine="420" w:firstLineChars="200"/>
        <w:jc w:val="left"/>
        <w:rPr>
          <w:rFonts w:ascii="宋体" w:hAnsi="宋体"/>
          <w:szCs w:val="21"/>
        </w:rPr>
      </w:pPr>
      <w:r>
        <w:rPr>
          <w:rFonts w:hint="eastAsia" w:ascii="宋体" w:hAnsi="宋体"/>
          <w:szCs w:val="21"/>
        </w:rPr>
        <w:t>质疑联系方式：0574-87495260</w:t>
      </w:r>
    </w:p>
    <w:p w14:paraId="0112A852">
      <w:pPr>
        <w:spacing w:line="400" w:lineRule="exact"/>
        <w:ind w:firstLine="420" w:firstLineChars="200"/>
        <w:jc w:val="left"/>
        <w:rPr>
          <w:rFonts w:ascii="宋体" w:hAnsi="宋体"/>
          <w:szCs w:val="21"/>
        </w:rPr>
      </w:pPr>
      <w:r>
        <w:rPr>
          <w:rFonts w:hint="eastAsia" w:ascii="宋体" w:hAnsi="宋体"/>
          <w:szCs w:val="21"/>
        </w:rPr>
        <w:t>3.同级政府采购监督管理部门</w:t>
      </w:r>
    </w:p>
    <w:p w14:paraId="5564EEBE">
      <w:pPr>
        <w:spacing w:line="400" w:lineRule="exact"/>
        <w:ind w:firstLine="420" w:firstLineChars="200"/>
        <w:jc w:val="left"/>
        <w:rPr>
          <w:rFonts w:ascii="宋体" w:hAnsi="宋体"/>
          <w:szCs w:val="21"/>
        </w:rPr>
      </w:pPr>
      <w:r>
        <w:rPr>
          <w:rFonts w:hint="eastAsia" w:ascii="宋体" w:hAnsi="宋体"/>
          <w:szCs w:val="21"/>
        </w:rPr>
        <w:t>名称：</w:t>
      </w:r>
      <w:r>
        <w:rPr>
          <w:rFonts w:ascii="宋体" w:hAnsi="宋体"/>
          <w:szCs w:val="21"/>
        </w:rPr>
        <w:t>宁波前湾新区财政局</w:t>
      </w:r>
    </w:p>
    <w:p w14:paraId="48E4DCFF">
      <w:pPr>
        <w:spacing w:line="400" w:lineRule="exact"/>
        <w:ind w:firstLine="420" w:firstLineChars="200"/>
        <w:jc w:val="left"/>
        <w:rPr>
          <w:rFonts w:ascii="宋体" w:hAnsi="宋体"/>
          <w:szCs w:val="21"/>
        </w:rPr>
      </w:pPr>
      <w:r>
        <w:rPr>
          <w:rFonts w:hint="eastAsia" w:ascii="宋体" w:hAnsi="宋体"/>
          <w:szCs w:val="21"/>
        </w:rPr>
        <w:t>地址：宁波前湾新区兴慈一路1号</w:t>
      </w:r>
    </w:p>
    <w:p w14:paraId="055A59B9">
      <w:pPr>
        <w:spacing w:line="400" w:lineRule="exact"/>
        <w:ind w:firstLine="420" w:firstLineChars="200"/>
        <w:jc w:val="left"/>
        <w:rPr>
          <w:rFonts w:ascii="宋体" w:hAnsi="宋体"/>
          <w:szCs w:val="21"/>
        </w:rPr>
      </w:pPr>
      <w:r>
        <w:rPr>
          <w:rFonts w:hint="eastAsia" w:ascii="宋体" w:hAnsi="宋体"/>
          <w:szCs w:val="21"/>
        </w:rPr>
        <w:t>传真：/</w:t>
      </w:r>
    </w:p>
    <w:p w14:paraId="6A141D9A">
      <w:pPr>
        <w:spacing w:line="400" w:lineRule="exact"/>
        <w:ind w:firstLine="420" w:firstLineChars="200"/>
        <w:jc w:val="left"/>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eastAsia="zh-CN"/>
        </w:rPr>
        <w:t>刘</w:t>
      </w:r>
      <w:r>
        <w:rPr>
          <w:rFonts w:hint="eastAsia" w:ascii="宋体" w:hAnsi="宋体"/>
          <w:szCs w:val="21"/>
          <w:highlight w:val="none"/>
        </w:rPr>
        <w:t>工</w:t>
      </w:r>
    </w:p>
    <w:p w14:paraId="7F34034D">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监督投诉电话：0574-</w:t>
      </w:r>
      <w:r>
        <w:rPr>
          <w:highlight w:val="none"/>
        </w:rPr>
        <w:t xml:space="preserve"> </w:t>
      </w:r>
      <w:r>
        <w:rPr>
          <w:rFonts w:hint="eastAsia" w:ascii="宋体" w:hAnsi="宋体"/>
          <w:szCs w:val="21"/>
          <w:highlight w:val="none"/>
        </w:rPr>
        <w:t>89280065</w:t>
      </w:r>
    </w:p>
    <w:p w14:paraId="5883B2B0">
      <w:pPr>
        <w:spacing w:line="400" w:lineRule="exact"/>
        <w:jc w:val="left"/>
        <w:rPr>
          <w:rFonts w:ascii="宋体" w:hAnsi="宋体"/>
          <w:szCs w:val="21"/>
        </w:rPr>
      </w:pPr>
      <w:r>
        <w:rPr>
          <w:rFonts w:hint="eastAsia" w:ascii="宋体" w:hAnsi="宋体"/>
          <w:szCs w:val="21"/>
        </w:rPr>
        <w:t>若对项目采购电子交易系统操作有疑问，可登录政采云（https://www.zcygov.cn/），点击右侧咨询小采，获取采小蜜智能服务管家帮助，或拨打政采云服务热线95763获取热线服务帮助。</w:t>
      </w:r>
    </w:p>
    <w:p w14:paraId="74D90564">
      <w:pPr>
        <w:spacing w:line="400" w:lineRule="exact"/>
        <w:rPr>
          <w:rFonts w:ascii="宋体" w:hAnsi="宋体" w:cs="宋体"/>
          <w:kern w:val="0"/>
          <w:szCs w:val="21"/>
        </w:rPr>
      </w:pPr>
      <w:r>
        <w:rPr>
          <w:rFonts w:hint="eastAsia" w:ascii="宋体" w:hAnsi="宋体"/>
          <w:szCs w:val="21"/>
        </w:rPr>
        <w:t>CA问题联系电话（人工）：汇信CA400-888-4636；天谷CA400-087-8198。</w:t>
      </w:r>
    </w:p>
    <w:p w14:paraId="04AD49B7">
      <w:pPr>
        <w:spacing w:line="400" w:lineRule="exact"/>
        <w:ind w:firstLine="420" w:firstLineChars="200"/>
        <w:rPr>
          <w:rFonts w:ascii="宋体" w:hAnsi="宋体"/>
          <w:color w:val="FF0000"/>
          <w:szCs w:val="21"/>
        </w:rPr>
      </w:pPr>
    </w:p>
    <w:p w14:paraId="39344C5B">
      <w:pPr>
        <w:widowControl/>
        <w:spacing w:line="400" w:lineRule="exact"/>
        <w:ind w:firstLine="480"/>
        <w:jc w:val="right"/>
        <w:rPr>
          <w:rFonts w:ascii="宋体" w:hAnsi="宋体"/>
          <w:color w:val="FF0000"/>
          <w:sz w:val="24"/>
        </w:rPr>
        <w:sectPr>
          <w:footerReference r:id="rId7" w:type="default"/>
          <w:pgSz w:w="11907" w:h="16840"/>
          <w:pgMar w:top="1139" w:right="1417" w:bottom="1134" w:left="1418" w:header="285" w:footer="701" w:gutter="0"/>
          <w:pgNumType w:start="1"/>
          <w:cols w:space="720" w:num="1"/>
          <w:docGrid w:linePitch="285" w:charSpace="0"/>
        </w:sectPr>
      </w:pPr>
    </w:p>
    <w:p w14:paraId="61B8DF8D">
      <w:pPr>
        <w:spacing w:line="400" w:lineRule="exact"/>
        <w:jc w:val="center"/>
        <w:outlineLvl w:val="0"/>
        <w:rPr>
          <w:rFonts w:ascii="宋体" w:hAnsi="宋体"/>
          <w:b/>
          <w:sz w:val="32"/>
        </w:rPr>
      </w:pPr>
      <w:bookmarkStart w:id="10" w:name="_Toc55385091"/>
      <w:r>
        <w:rPr>
          <w:rFonts w:hint="eastAsia" w:ascii="宋体" w:hAnsi="宋体"/>
          <w:b/>
          <w:sz w:val="32"/>
        </w:rPr>
        <w:t>第二章  投标须知</w:t>
      </w:r>
      <w:bookmarkEnd w:id="10"/>
    </w:p>
    <w:p w14:paraId="332AE632">
      <w:pPr>
        <w:spacing w:line="400" w:lineRule="exact"/>
        <w:ind w:firstLine="422" w:firstLineChars="200"/>
        <w:rPr>
          <w:rFonts w:ascii="宋体" w:hAnsi="宋体"/>
          <w:b/>
          <w:szCs w:val="21"/>
        </w:rPr>
      </w:pPr>
      <w:r>
        <w:rPr>
          <w:rFonts w:hint="eastAsia" w:ascii="宋体" w:hAnsi="宋体"/>
          <w:b/>
          <w:szCs w:val="21"/>
        </w:rPr>
        <w:t>一、适用范围</w:t>
      </w:r>
    </w:p>
    <w:p w14:paraId="28531061">
      <w:pPr>
        <w:spacing w:line="400" w:lineRule="exact"/>
        <w:ind w:firstLine="420" w:firstLineChars="200"/>
        <w:jc w:val="left"/>
        <w:rPr>
          <w:rFonts w:ascii="宋体" w:hAnsi="宋体"/>
          <w:szCs w:val="21"/>
        </w:rPr>
      </w:pPr>
      <w:r>
        <w:rPr>
          <w:rFonts w:hint="eastAsia" w:ascii="宋体" w:hAnsi="宋体"/>
          <w:szCs w:val="21"/>
        </w:rPr>
        <w:t>本招标文件仅适用于本采购项目所叙述的货物和服务的招标、评标、定标、验收、合同履约、付款等（法律、法规另有规定的，从其规定）。</w:t>
      </w:r>
    </w:p>
    <w:p w14:paraId="3A9AD28B">
      <w:pPr>
        <w:spacing w:line="400" w:lineRule="exact"/>
        <w:ind w:firstLine="422" w:firstLineChars="200"/>
        <w:jc w:val="left"/>
        <w:rPr>
          <w:rFonts w:ascii="宋体" w:hAnsi="宋体"/>
          <w:b/>
          <w:szCs w:val="21"/>
        </w:rPr>
      </w:pPr>
      <w:r>
        <w:rPr>
          <w:rFonts w:hint="eastAsia" w:ascii="宋体" w:hAnsi="宋体"/>
          <w:b/>
          <w:szCs w:val="21"/>
        </w:rPr>
        <w:t>二、定义</w:t>
      </w:r>
    </w:p>
    <w:p w14:paraId="1ED01024">
      <w:pPr>
        <w:spacing w:line="400" w:lineRule="exact"/>
        <w:ind w:firstLine="420" w:firstLineChars="200"/>
        <w:jc w:val="left"/>
        <w:rPr>
          <w:rFonts w:ascii="宋体" w:hAnsi="宋体"/>
          <w:szCs w:val="21"/>
        </w:rPr>
      </w:pPr>
      <w:r>
        <w:rPr>
          <w:rFonts w:hint="eastAsia" w:ascii="宋体" w:hAnsi="宋体"/>
          <w:szCs w:val="21"/>
        </w:rPr>
        <w:t>1、“采购人”系指宁波前湾新区滨海学校。</w:t>
      </w:r>
    </w:p>
    <w:p w14:paraId="48AC5B97">
      <w:pPr>
        <w:spacing w:line="400" w:lineRule="exact"/>
        <w:ind w:firstLine="420" w:firstLineChars="200"/>
        <w:jc w:val="left"/>
        <w:rPr>
          <w:rFonts w:ascii="宋体" w:hAnsi="宋体"/>
          <w:szCs w:val="21"/>
        </w:rPr>
      </w:pPr>
      <w:r>
        <w:rPr>
          <w:rFonts w:hint="eastAsia" w:ascii="宋体" w:hAnsi="宋体"/>
          <w:szCs w:val="21"/>
        </w:rPr>
        <w:t>2、“代理机构”系指宁波市国际招标有限公司。</w:t>
      </w:r>
    </w:p>
    <w:p w14:paraId="21722FBB">
      <w:pPr>
        <w:spacing w:line="400" w:lineRule="exact"/>
        <w:ind w:firstLine="420" w:firstLineChars="200"/>
        <w:jc w:val="left"/>
        <w:rPr>
          <w:rFonts w:ascii="宋体" w:hAnsi="宋体"/>
          <w:szCs w:val="21"/>
        </w:rPr>
      </w:pPr>
      <w:r>
        <w:rPr>
          <w:rFonts w:hint="eastAsia" w:ascii="宋体" w:hAnsi="宋体"/>
          <w:szCs w:val="21"/>
        </w:rPr>
        <w:t>3、“供应商”系指提交投标文件的供应商。</w:t>
      </w:r>
    </w:p>
    <w:p w14:paraId="0284C8E3">
      <w:pPr>
        <w:spacing w:line="400" w:lineRule="exact"/>
        <w:ind w:firstLine="420" w:firstLineChars="200"/>
        <w:jc w:val="left"/>
        <w:rPr>
          <w:rFonts w:ascii="宋体" w:hAnsi="宋体"/>
          <w:szCs w:val="21"/>
        </w:rPr>
      </w:pPr>
      <w:r>
        <w:rPr>
          <w:rFonts w:hint="eastAsia" w:ascii="宋体" w:hAnsi="宋体"/>
          <w:szCs w:val="21"/>
        </w:rPr>
        <w:t>4、“货物”系指供方按招标文件规定，须向采购人提供的一切设备、系统、保险、税金、备品备件、工具、手册及其它有关技术资料和材料。</w:t>
      </w:r>
    </w:p>
    <w:p w14:paraId="266758BA">
      <w:pPr>
        <w:spacing w:line="400" w:lineRule="exact"/>
        <w:ind w:firstLine="420" w:firstLineChars="200"/>
        <w:jc w:val="left"/>
        <w:rPr>
          <w:rFonts w:ascii="宋体" w:hAnsi="宋体" w:cs="Arial"/>
        </w:rPr>
      </w:pPr>
      <w:r>
        <w:rPr>
          <w:rFonts w:hint="eastAsia" w:ascii="宋体" w:hAnsi="宋体"/>
          <w:szCs w:val="21"/>
        </w:rPr>
        <w:t>5、“服务”系指招标文件规定供应商</w:t>
      </w:r>
      <w:r>
        <w:rPr>
          <w:rFonts w:hint="eastAsia" w:ascii="宋体" w:hAnsi="宋体" w:cs="Arial"/>
        </w:rPr>
        <w:t>须承担的</w:t>
      </w:r>
      <w:r>
        <w:rPr>
          <w:rFonts w:hint="eastAsia" w:ascii="宋体" w:hAnsi="宋体"/>
          <w:szCs w:val="21"/>
        </w:rPr>
        <w:t>技术协助、</w:t>
      </w:r>
      <w:r>
        <w:rPr>
          <w:rFonts w:hint="eastAsia" w:ascii="宋体" w:hAnsi="宋体" w:cs="Arial"/>
        </w:rPr>
        <w:t>安装、调试、校准、培训以及其他类似的义务。</w:t>
      </w:r>
    </w:p>
    <w:p w14:paraId="649C8234">
      <w:pPr>
        <w:spacing w:line="400" w:lineRule="exact"/>
        <w:ind w:firstLine="420" w:firstLineChars="200"/>
        <w:jc w:val="left"/>
        <w:rPr>
          <w:rFonts w:ascii="宋体" w:hAnsi="宋体"/>
          <w:szCs w:val="21"/>
        </w:rPr>
      </w:pPr>
      <w:r>
        <w:rPr>
          <w:rFonts w:hint="eastAsia" w:ascii="宋体" w:hAnsi="宋体"/>
          <w:szCs w:val="21"/>
        </w:rPr>
        <w:t>6、“★”系指实质性响应条款。</w:t>
      </w:r>
    </w:p>
    <w:p w14:paraId="57EA4E86">
      <w:pPr>
        <w:spacing w:line="400" w:lineRule="exact"/>
        <w:ind w:firstLine="422" w:firstLineChars="200"/>
        <w:jc w:val="left"/>
        <w:rPr>
          <w:rFonts w:ascii="宋体" w:hAnsi="宋体"/>
          <w:b/>
          <w:bCs/>
          <w:szCs w:val="21"/>
        </w:rPr>
      </w:pPr>
      <w:r>
        <w:rPr>
          <w:rFonts w:hint="eastAsia" w:ascii="宋体" w:hAnsi="宋体"/>
          <w:b/>
          <w:bCs/>
          <w:szCs w:val="21"/>
        </w:rPr>
        <w:t>7、合格的投标货物或服务：</w:t>
      </w:r>
    </w:p>
    <w:p w14:paraId="7F34BC7A">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★7.1合格的投标货物来源：本国产品。</w:t>
      </w:r>
    </w:p>
    <w:p w14:paraId="252F9353">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7.</w:t>
      </w:r>
      <w:r>
        <w:rPr>
          <w:rFonts w:hint="eastAsia" w:ascii="宋体" w:hAnsi="宋体" w:eastAsia="宋体" w:cs="Times New Roman"/>
          <w:szCs w:val="21"/>
          <w:lang w:val="en-US" w:eastAsia="zh-CN"/>
        </w:rPr>
        <w:t>2</w:t>
      </w:r>
      <w:r>
        <w:rPr>
          <w:rFonts w:hint="eastAsia" w:ascii="宋体" w:hAnsi="宋体" w:eastAsia="宋体" w:cs="Times New Roman"/>
          <w:szCs w:val="21"/>
        </w:rPr>
        <w:t>若投标货物是国家实行许可证制度或生产注册证制度的产品，则应具备相应有效的证书。</w:t>
      </w:r>
    </w:p>
    <w:p w14:paraId="2D33AC7F">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7.3国家规定有标准及规范的，投标货物应按有效的标准及规范执行，应符合国家及招标文件提出的有关技术、质量、安全标准。</w:t>
      </w:r>
    </w:p>
    <w:p w14:paraId="326D59B5">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7.4投标人应保证所提供的产品免受第三方提出侵犯其知识产权（专利权、商标权、工业设计权及使用权等）的索赔或起诉，否则，由此可能产生的一切法律责任和经济责任均由投标人承担。</w:t>
      </w:r>
    </w:p>
    <w:p w14:paraId="7E872150">
      <w:pPr>
        <w:spacing w:line="400" w:lineRule="exact"/>
        <w:ind w:firstLine="420" w:firstLineChars="200"/>
        <w:jc w:val="left"/>
        <w:rPr>
          <w:rFonts w:ascii="宋体" w:hAnsi="宋体"/>
          <w:b/>
          <w:szCs w:val="21"/>
        </w:rPr>
      </w:pPr>
      <w:r>
        <w:rPr>
          <w:rFonts w:hint="eastAsia" w:ascii="宋体" w:hAnsi="宋体"/>
          <w:szCs w:val="21"/>
        </w:rPr>
        <w:t>★</w:t>
      </w:r>
      <w:r>
        <w:rPr>
          <w:rFonts w:hint="eastAsia" w:ascii="宋体" w:hAnsi="宋体"/>
          <w:b/>
          <w:szCs w:val="21"/>
        </w:rPr>
        <w:t>三、供应商的资格要求</w:t>
      </w:r>
    </w:p>
    <w:p w14:paraId="185E38F6">
      <w:pPr>
        <w:spacing w:line="400" w:lineRule="exact"/>
        <w:ind w:firstLine="420" w:firstLineChars="200"/>
        <w:jc w:val="left"/>
        <w:rPr>
          <w:rFonts w:ascii="宋体" w:hAnsi="宋体"/>
          <w:szCs w:val="21"/>
        </w:rPr>
      </w:pPr>
      <w:r>
        <w:rPr>
          <w:rFonts w:hint="eastAsia" w:ascii="宋体" w:hAnsi="宋体"/>
          <w:szCs w:val="21"/>
        </w:rPr>
        <w:t>详见采购公告。</w:t>
      </w:r>
    </w:p>
    <w:p w14:paraId="03714AF0">
      <w:pPr>
        <w:spacing w:line="400" w:lineRule="exact"/>
        <w:ind w:firstLine="422" w:firstLineChars="200"/>
        <w:jc w:val="left"/>
        <w:rPr>
          <w:rFonts w:ascii="宋体" w:hAnsi="宋体"/>
          <w:b/>
          <w:szCs w:val="21"/>
        </w:rPr>
      </w:pPr>
      <w:r>
        <w:rPr>
          <w:rFonts w:hint="eastAsia" w:ascii="宋体" w:hAnsi="宋体"/>
          <w:b/>
          <w:szCs w:val="21"/>
        </w:rPr>
        <w:t>四、投标费用</w:t>
      </w:r>
    </w:p>
    <w:p w14:paraId="12EB99C4">
      <w:pPr>
        <w:spacing w:line="400" w:lineRule="exact"/>
        <w:ind w:firstLine="420" w:firstLineChars="200"/>
        <w:jc w:val="left"/>
        <w:rPr>
          <w:rFonts w:ascii="宋体" w:hAnsi="宋体"/>
          <w:szCs w:val="21"/>
        </w:rPr>
      </w:pPr>
      <w:r>
        <w:rPr>
          <w:rFonts w:hint="eastAsia" w:ascii="宋体" w:hAnsi="宋体"/>
          <w:szCs w:val="21"/>
        </w:rPr>
        <w:t>无论投标过程和结果如何，供应商自行承担与投标有关的全部费用。</w:t>
      </w:r>
    </w:p>
    <w:p w14:paraId="65CDD0B9">
      <w:pPr>
        <w:spacing w:line="400" w:lineRule="exact"/>
        <w:ind w:firstLine="422" w:firstLineChars="200"/>
        <w:jc w:val="left"/>
        <w:rPr>
          <w:rFonts w:ascii="宋体" w:hAnsi="宋体"/>
          <w:b/>
          <w:szCs w:val="21"/>
        </w:rPr>
      </w:pPr>
      <w:r>
        <w:rPr>
          <w:rFonts w:hint="eastAsia" w:ascii="宋体" w:hAnsi="宋体"/>
          <w:b/>
          <w:szCs w:val="21"/>
        </w:rPr>
        <w:t>五、投标报价</w:t>
      </w:r>
    </w:p>
    <w:p w14:paraId="4BD40064">
      <w:pPr>
        <w:spacing w:line="400" w:lineRule="exact"/>
        <w:ind w:firstLine="420" w:firstLineChars="200"/>
        <w:jc w:val="left"/>
        <w:rPr>
          <w:rFonts w:ascii="宋体" w:hAnsi="宋体"/>
          <w:szCs w:val="21"/>
        </w:rPr>
      </w:pPr>
      <w:r>
        <w:rPr>
          <w:rFonts w:hint="eastAsia" w:ascii="宋体" w:hAnsi="宋体"/>
          <w:szCs w:val="21"/>
        </w:rPr>
        <w:t>1、</w:t>
      </w:r>
      <w:r>
        <w:rPr>
          <w:rFonts w:hint="eastAsia" w:ascii="宋体" w:hAnsi="宋体" w:cs="宋体"/>
          <w:szCs w:val="21"/>
        </w:rPr>
        <w:t>投标报价包括但不仅限于验收合格交付采购人使用前所发生的一切费用，如</w:t>
      </w:r>
      <w:bookmarkStart w:id="11" w:name="OLE_LINK18"/>
      <w:bookmarkStart w:id="12" w:name="OLE_LINK19"/>
      <w:r>
        <w:rPr>
          <w:rFonts w:hint="eastAsia" w:ascii="宋体" w:hAnsi="宋体" w:cs="宋体"/>
          <w:szCs w:val="21"/>
        </w:rPr>
        <w:t>货物、备品备件及专用工具制造、供货、运输、保险、税金、装卸、移交前保管、安装（含设备标配外的辅材及辅助作业）、调试、验收等交付使用前发生的所有工作，以及培训、技术服务（包括技术资料、图纸的提供）、质量保证期内售后服务等相关费用（包括材料、设备物价上涨因素）等。</w:t>
      </w:r>
      <w:bookmarkEnd w:id="11"/>
      <w:bookmarkEnd w:id="12"/>
    </w:p>
    <w:p w14:paraId="088A93EC">
      <w:pPr>
        <w:spacing w:line="400" w:lineRule="exact"/>
        <w:ind w:firstLine="420" w:firstLineChars="200"/>
        <w:jc w:val="left"/>
        <w:rPr>
          <w:rFonts w:ascii="宋体" w:hAnsi="宋体"/>
          <w:szCs w:val="21"/>
        </w:rPr>
      </w:pPr>
      <w:r>
        <w:rPr>
          <w:rFonts w:hint="eastAsia" w:ascii="宋体" w:hAnsi="宋体"/>
          <w:szCs w:val="21"/>
        </w:rPr>
        <w:t>2、供应商应按招标文件要求认真填写“开标一览表”和“分项报价表”。</w:t>
      </w:r>
    </w:p>
    <w:p w14:paraId="7442299F">
      <w:pPr>
        <w:spacing w:line="400" w:lineRule="exact"/>
        <w:ind w:firstLine="422" w:firstLineChars="200"/>
        <w:jc w:val="left"/>
        <w:rPr>
          <w:rFonts w:ascii="宋体" w:hAnsi="宋体"/>
          <w:b/>
          <w:szCs w:val="21"/>
        </w:rPr>
      </w:pPr>
      <w:r>
        <w:rPr>
          <w:rFonts w:hint="eastAsia" w:ascii="宋体" w:hAnsi="宋体"/>
          <w:b/>
          <w:szCs w:val="21"/>
        </w:rPr>
        <w:t>六、投标有效期</w:t>
      </w:r>
    </w:p>
    <w:p w14:paraId="2C4E16EA">
      <w:pPr>
        <w:spacing w:line="400" w:lineRule="exact"/>
        <w:ind w:firstLine="210" w:firstLineChars="100"/>
        <w:jc w:val="left"/>
        <w:rPr>
          <w:rFonts w:ascii="宋体" w:hAnsi="宋体"/>
          <w:b/>
          <w:szCs w:val="21"/>
        </w:rPr>
      </w:pPr>
      <w:r>
        <w:rPr>
          <w:rFonts w:hint="eastAsia" w:ascii="宋体" w:hAnsi="宋体"/>
          <w:szCs w:val="21"/>
        </w:rPr>
        <w:t>★1、投标文件从开标之日起，投标有效期为90个日历日。有效期自开标日起计算，不能小于招标文件的要求。</w:t>
      </w:r>
    </w:p>
    <w:p w14:paraId="34102AEC">
      <w:pPr>
        <w:spacing w:line="400" w:lineRule="exact"/>
        <w:ind w:firstLine="420" w:firstLineChars="200"/>
        <w:jc w:val="left"/>
        <w:rPr>
          <w:rFonts w:ascii="宋体" w:hAnsi="宋体"/>
          <w:b/>
          <w:szCs w:val="21"/>
        </w:rPr>
      </w:pPr>
      <w:r>
        <w:rPr>
          <w:rFonts w:hint="eastAsia" w:ascii="宋体" w:hAnsi="宋体"/>
          <w:szCs w:val="21"/>
        </w:rPr>
        <w:t>2、特殊情况下，采购人可与供应商协商延缓投标文件的有效期，这种要求和答复均以书面形式进行。</w:t>
      </w:r>
    </w:p>
    <w:p w14:paraId="684E1B99">
      <w:pPr>
        <w:spacing w:line="400" w:lineRule="exact"/>
        <w:ind w:firstLine="420" w:firstLineChars="200"/>
        <w:jc w:val="left"/>
        <w:rPr>
          <w:rFonts w:ascii="宋体" w:hAnsi="宋体"/>
          <w:szCs w:val="21"/>
        </w:rPr>
      </w:pPr>
      <w:r>
        <w:rPr>
          <w:rFonts w:hint="eastAsia" w:ascii="宋体" w:hAnsi="宋体"/>
          <w:szCs w:val="21"/>
        </w:rPr>
        <w:t>3、供应商可拒绝接受延期要求。同意延长有效期的供应商不能修改投标文件。</w:t>
      </w:r>
    </w:p>
    <w:p w14:paraId="25505F40">
      <w:pPr>
        <w:spacing w:line="400" w:lineRule="exact"/>
        <w:ind w:firstLine="422" w:firstLineChars="200"/>
        <w:jc w:val="left"/>
        <w:rPr>
          <w:rFonts w:ascii="宋体" w:hAnsi="宋体"/>
          <w:b/>
          <w:szCs w:val="21"/>
        </w:rPr>
      </w:pPr>
      <w:r>
        <w:rPr>
          <w:rFonts w:hint="eastAsia" w:ascii="宋体" w:hAnsi="宋体"/>
          <w:b/>
          <w:szCs w:val="21"/>
        </w:rPr>
        <w:t>七、投标文件的形式和效力</w:t>
      </w:r>
    </w:p>
    <w:p w14:paraId="2E3305A2">
      <w:pPr>
        <w:spacing w:line="400" w:lineRule="exact"/>
        <w:ind w:firstLine="420" w:firstLineChars="200"/>
        <w:jc w:val="left"/>
        <w:rPr>
          <w:rFonts w:ascii="宋体" w:hAnsi="宋体" w:cs="宋体"/>
          <w:szCs w:val="21"/>
        </w:rPr>
      </w:pPr>
      <w:r>
        <w:rPr>
          <w:rFonts w:hint="eastAsia" w:ascii="宋体" w:hAnsi="宋体" w:cs="宋体"/>
          <w:szCs w:val="21"/>
        </w:rPr>
        <w:t>1、投标文件分为电子投标文件以及备份投标文件，备份投标文件为以</w:t>
      </w:r>
      <w:r>
        <w:rPr>
          <w:rFonts w:hint="eastAsia" w:ascii="宋体" w:hAnsi="宋体" w:cs="宋体"/>
          <w:kern w:val="0"/>
          <w:szCs w:val="21"/>
        </w:rPr>
        <w:t>U盘或光盘存储的电子</w:t>
      </w:r>
      <w:r>
        <w:rPr>
          <w:rFonts w:hint="eastAsia" w:ascii="宋体" w:hAnsi="宋体" w:cs="宋体"/>
          <w:szCs w:val="21"/>
        </w:rPr>
        <w:t>备份投标文件。</w:t>
      </w:r>
    </w:p>
    <w:p w14:paraId="05CDEA47">
      <w:pPr>
        <w:spacing w:line="400" w:lineRule="exact"/>
        <w:ind w:firstLine="420" w:firstLineChars="200"/>
        <w:jc w:val="left"/>
        <w:rPr>
          <w:rFonts w:ascii="宋体" w:hAnsi="宋体" w:cs="宋体"/>
          <w:szCs w:val="21"/>
        </w:rPr>
      </w:pPr>
      <w:r>
        <w:rPr>
          <w:rFonts w:hint="eastAsia" w:ascii="宋体" w:hAnsi="宋体" w:cs="宋体"/>
          <w:szCs w:val="21"/>
        </w:rPr>
        <w:t>2、电子投标文件，按“项目采购-电子招投标操作指南”及本采购文件要求制作，并加密。</w:t>
      </w:r>
    </w:p>
    <w:p w14:paraId="5349AA7A">
      <w:pPr>
        <w:spacing w:line="400" w:lineRule="exact"/>
        <w:ind w:firstLine="420" w:firstLineChars="200"/>
        <w:jc w:val="left"/>
        <w:rPr>
          <w:rFonts w:ascii="宋体" w:hAnsi="宋体" w:cs="宋体"/>
          <w:szCs w:val="21"/>
        </w:rPr>
      </w:pPr>
      <w:r>
        <w:rPr>
          <w:rFonts w:hint="eastAsia" w:ascii="宋体" w:hAnsi="宋体" w:cs="宋体"/>
          <w:szCs w:val="21"/>
        </w:rPr>
        <w:t>3、以U盘或光盘存储的电子备份投标文件，按“项目采购-电子招投标操作指南”制作的电子备份文件。</w:t>
      </w:r>
    </w:p>
    <w:p w14:paraId="69CBE358">
      <w:pPr>
        <w:spacing w:line="400" w:lineRule="exact"/>
        <w:ind w:firstLine="420" w:firstLineChars="200"/>
        <w:jc w:val="left"/>
        <w:rPr>
          <w:rFonts w:ascii="宋体" w:hAnsi="宋体" w:cs="宋体"/>
          <w:szCs w:val="21"/>
        </w:rPr>
      </w:pPr>
      <w:r>
        <w:rPr>
          <w:rFonts w:hint="eastAsia" w:ascii="宋体" w:hAnsi="宋体" w:cs="宋体"/>
          <w:szCs w:val="21"/>
        </w:rPr>
        <w:t>4、投标文件填写字迹必须清楚、工整，对不同文字文本投标文件的解释发生异议的，以中文文本为准。</w:t>
      </w:r>
    </w:p>
    <w:p w14:paraId="18A70DDD">
      <w:pPr>
        <w:spacing w:line="400" w:lineRule="exact"/>
        <w:ind w:firstLine="420" w:firstLineChars="200"/>
        <w:jc w:val="left"/>
        <w:rPr>
          <w:rFonts w:ascii="宋体" w:hAnsi="宋体" w:cs="宋体"/>
          <w:szCs w:val="21"/>
        </w:rPr>
      </w:pPr>
      <w:r>
        <w:rPr>
          <w:rFonts w:hint="eastAsia" w:ascii="宋体" w:hAnsi="宋体" w:cs="宋体"/>
          <w:szCs w:val="21"/>
        </w:rPr>
        <w:t>5、投标文件的效力</w:t>
      </w:r>
    </w:p>
    <w:p w14:paraId="42A1FF40">
      <w:pPr>
        <w:spacing w:line="400" w:lineRule="exact"/>
        <w:ind w:firstLine="420" w:firstLineChars="200"/>
        <w:jc w:val="left"/>
        <w:rPr>
          <w:rFonts w:ascii="宋体" w:hAnsi="宋体" w:cs="宋体"/>
          <w:szCs w:val="21"/>
        </w:rPr>
      </w:pPr>
      <w:r>
        <w:rPr>
          <w:rFonts w:hint="eastAsia" w:ascii="宋体" w:hAnsi="宋体" w:cs="宋体"/>
          <w:szCs w:val="21"/>
        </w:rPr>
        <w:t>投标文件的启用，按先后顺位分别为电子投标文件、以U盘或光盘存储的电子备份投标文件。在下一顺位的投标文件启用时，前一顺位的投标文件自动失效。</w:t>
      </w:r>
    </w:p>
    <w:p w14:paraId="308D3E4E">
      <w:pPr>
        <w:spacing w:line="400" w:lineRule="exact"/>
        <w:ind w:firstLine="420" w:firstLineChars="200"/>
        <w:jc w:val="left"/>
        <w:rPr>
          <w:rFonts w:ascii="宋体" w:hAnsi="宋体"/>
          <w:szCs w:val="21"/>
        </w:rPr>
      </w:pPr>
      <w:r>
        <w:rPr>
          <w:rFonts w:hint="eastAsia" w:ascii="宋体" w:hAnsi="宋体" w:cs="宋体"/>
          <w:szCs w:val="21"/>
        </w:rPr>
        <w:t>电子投标文件未能按时解密，供应商提供了电子备份投标文件的，以电子备份投标文件作为依据，否则视为投标文件撤回。电子投标文件已按时解密的，电子备份投标文件自动失效。</w:t>
      </w:r>
    </w:p>
    <w:p w14:paraId="4F52CA35">
      <w:pPr>
        <w:spacing w:line="400" w:lineRule="exact"/>
        <w:ind w:firstLine="422" w:firstLineChars="200"/>
        <w:jc w:val="left"/>
        <w:rPr>
          <w:rFonts w:ascii="宋体" w:hAnsi="宋体"/>
          <w:b/>
          <w:bCs/>
          <w:szCs w:val="21"/>
        </w:rPr>
      </w:pPr>
      <w:r>
        <w:rPr>
          <w:rFonts w:hint="eastAsia" w:ascii="宋体" w:hAnsi="宋体"/>
          <w:b/>
          <w:bCs/>
          <w:szCs w:val="21"/>
        </w:rPr>
        <w:t>八、投标文件的组成</w:t>
      </w:r>
    </w:p>
    <w:p w14:paraId="4811CA20">
      <w:pPr>
        <w:spacing w:line="400" w:lineRule="exact"/>
        <w:ind w:firstLine="420" w:firstLineChars="200"/>
        <w:jc w:val="left"/>
        <w:rPr>
          <w:rFonts w:ascii="宋体" w:hAnsi="宋体"/>
          <w:b/>
          <w:bCs/>
          <w:szCs w:val="21"/>
        </w:rPr>
      </w:pPr>
      <w:bookmarkStart w:id="13" w:name="OLE_LINK11"/>
      <w:r>
        <w:rPr>
          <w:rFonts w:hint="eastAsia" w:ascii="宋体" w:hAnsi="宋体" w:cs="宋体"/>
          <w:bCs/>
          <w:szCs w:val="21"/>
        </w:rPr>
        <w:t>1、投标文件的组成：</w:t>
      </w:r>
    </w:p>
    <w:p w14:paraId="4F17E6EF">
      <w:pPr>
        <w:spacing w:line="400" w:lineRule="exact"/>
        <w:ind w:firstLine="422" w:firstLineChars="200"/>
        <w:jc w:val="left"/>
        <w:rPr>
          <w:rFonts w:ascii="宋体" w:hAnsi="宋体"/>
          <w:b/>
          <w:szCs w:val="21"/>
        </w:rPr>
      </w:pPr>
      <w:r>
        <w:rPr>
          <w:rFonts w:hint="eastAsia" w:ascii="宋体" w:hAnsi="宋体"/>
          <w:b/>
          <w:bCs/>
          <w:szCs w:val="21"/>
        </w:rPr>
        <w:t>A、资格文件</w:t>
      </w:r>
    </w:p>
    <w:p w14:paraId="18C86F46">
      <w:pPr>
        <w:spacing w:line="400" w:lineRule="exact"/>
        <w:ind w:firstLine="420" w:firstLineChars="200"/>
        <w:jc w:val="left"/>
        <w:rPr>
          <w:rFonts w:ascii="宋体" w:hAnsi="宋体"/>
          <w:szCs w:val="21"/>
        </w:rPr>
      </w:pPr>
      <w:r>
        <w:rPr>
          <w:rFonts w:hint="eastAsia" w:ascii="宋体" w:hAnsi="宋体"/>
          <w:szCs w:val="21"/>
        </w:rPr>
        <w:t>A1、关于资格的承诺函（附件一）；</w:t>
      </w:r>
    </w:p>
    <w:p w14:paraId="57C54741">
      <w:pPr>
        <w:spacing w:line="400" w:lineRule="exact"/>
        <w:ind w:firstLine="420" w:firstLineChars="200"/>
        <w:jc w:val="left"/>
        <w:rPr>
          <w:rFonts w:ascii="宋体" w:hAnsi="宋体"/>
          <w:szCs w:val="21"/>
        </w:rPr>
      </w:pPr>
      <w:r>
        <w:rPr>
          <w:rFonts w:hint="eastAsia" w:ascii="宋体" w:hAnsi="宋体"/>
          <w:szCs w:val="21"/>
        </w:rPr>
        <w:t>A2、营业执照副本（或事业法人登记证副本或其他登记证明材料）复印件加盖供应商公章（供应商如果有名称变更的，应提供由行政主管部门出具的变更证明文件复印件加盖供应商公章）。</w:t>
      </w:r>
    </w:p>
    <w:p w14:paraId="11005AE4">
      <w:pPr>
        <w:spacing w:line="400" w:lineRule="exact"/>
        <w:ind w:firstLine="422" w:firstLineChars="200"/>
        <w:jc w:val="left"/>
        <w:rPr>
          <w:rFonts w:ascii="宋体" w:hAnsi="宋体"/>
          <w:b/>
          <w:bCs/>
          <w:szCs w:val="21"/>
        </w:rPr>
      </w:pPr>
      <w:r>
        <w:rPr>
          <w:rFonts w:hint="eastAsia" w:ascii="宋体" w:hAnsi="宋体"/>
          <w:b/>
          <w:bCs/>
          <w:szCs w:val="21"/>
        </w:rPr>
        <w:t>B、商务和技术文件</w:t>
      </w:r>
    </w:p>
    <w:p w14:paraId="01BF86D6">
      <w:pPr>
        <w:spacing w:line="400" w:lineRule="exact"/>
        <w:ind w:firstLine="420" w:firstLineChars="200"/>
        <w:jc w:val="left"/>
        <w:rPr>
          <w:rFonts w:ascii="宋体" w:hAnsi="宋体"/>
          <w:szCs w:val="21"/>
        </w:rPr>
      </w:pPr>
      <w:r>
        <w:rPr>
          <w:rFonts w:hint="eastAsia" w:ascii="宋体" w:hAnsi="宋体"/>
          <w:szCs w:val="21"/>
        </w:rPr>
        <w:t>B1、投标书（附件二）；</w:t>
      </w:r>
    </w:p>
    <w:p w14:paraId="25267623">
      <w:pPr>
        <w:spacing w:line="400" w:lineRule="exact"/>
        <w:ind w:firstLine="420" w:firstLineChars="200"/>
        <w:jc w:val="left"/>
        <w:rPr>
          <w:rFonts w:ascii="宋体" w:hAnsi="宋体"/>
          <w:szCs w:val="21"/>
        </w:rPr>
      </w:pPr>
      <w:r>
        <w:rPr>
          <w:rFonts w:hint="eastAsia" w:ascii="宋体" w:hAnsi="宋体"/>
          <w:szCs w:val="21"/>
        </w:rPr>
        <w:t>B2、</w:t>
      </w:r>
      <w:r>
        <w:rPr>
          <w:rFonts w:ascii="宋体" w:hAnsi="宋体"/>
          <w:szCs w:val="21"/>
        </w:rPr>
        <w:t>法定代表人身份证明</w:t>
      </w:r>
      <w:r>
        <w:rPr>
          <w:rFonts w:hint="eastAsia" w:ascii="宋体" w:hAnsi="宋体"/>
          <w:szCs w:val="21"/>
        </w:rPr>
        <w:t>（附件三）；</w:t>
      </w:r>
    </w:p>
    <w:p w14:paraId="25207775">
      <w:pPr>
        <w:spacing w:line="400" w:lineRule="exact"/>
        <w:ind w:firstLine="420" w:firstLineChars="200"/>
        <w:jc w:val="left"/>
        <w:rPr>
          <w:rFonts w:ascii="宋体" w:hAnsi="宋体"/>
          <w:szCs w:val="21"/>
        </w:rPr>
      </w:pPr>
      <w:r>
        <w:rPr>
          <w:rFonts w:hint="eastAsia" w:ascii="宋体" w:hAnsi="宋体"/>
          <w:szCs w:val="21"/>
        </w:rPr>
        <w:t>B3、法定代表人授权书（投标文件由授权代表签字的）（附件四）；</w:t>
      </w:r>
    </w:p>
    <w:p w14:paraId="55B5AF4A">
      <w:pPr>
        <w:spacing w:line="400" w:lineRule="exact"/>
        <w:ind w:firstLine="420" w:firstLineChars="200"/>
        <w:jc w:val="left"/>
        <w:rPr>
          <w:rFonts w:ascii="宋体" w:hAnsi="宋体"/>
          <w:szCs w:val="21"/>
        </w:rPr>
      </w:pPr>
      <w:r>
        <w:rPr>
          <w:rFonts w:hint="eastAsia" w:ascii="宋体" w:hAnsi="宋体"/>
          <w:szCs w:val="21"/>
        </w:rPr>
        <w:t>B4、商务条款响应表（附件五）；</w:t>
      </w:r>
    </w:p>
    <w:p w14:paraId="54A7FB00">
      <w:pPr>
        <w:spacing w:line="400" w:lineRule="exact"/>
        <w:ind w:firstLine="420" w:firstLineChars="200"/>
        <w:jc w:val="left"/>
        <w:rPr>
          <w:rFonts w:ascii="宋体" w:hAnsi="宋体"/>
          <w:szCs w:val="21"/>
        </w:rPr>
      </w:pPr>
      <w:r>
        <w:rPr>
          <w:rFonts w:hint="eastAsia" w:ascii="宋体" w:hAnsi="宋体"/>
          <w:szCs w:val="21"/>
        </w:rPr>
        <w:t>B5、技术条款响应表（附件六）；</w:t>
      </w:r>
    </w:p>
    <w:p w14:paraId="4E27999F">
      <w:pPr>
        <w:spacing w:line="400" w:lineRule="exact"/>
        <w:ind w:firstLine="420" w:firstLineChars="200"/>
        <w:jc w:val="left"/>
        <w:rPr>
          <w:rFonts w:ascii="宋体" w:hAnsi="宋体"/>
          <w:szCs w:val="21"/>
        </w:rPr>
      </w:pPr>
      <w:r>
        <w:rPr>
          <w:rFonts w:hint="eastAsia" w:ascii="宋体" w:hAnsi="宋体"/>
          <w:szCs w:val="21"/>
        </w:rPr>
        <w:t>B6、投标产品一览表（附件七）；</w:t>
      </w:r>
    </w:p>
    <w:p w14:paraId="522229BD">
      <w:pPr>
        <w:spacing w:line="400" w:lineRule="exact"/>
        <w:ind w:firstLine="420" w:firstLineChars="200"/>
        <w:jc w:val="left"/>
        <w:rPr>
          <w:rFonts w:ascii="宋体" w:hAnsi="宋体"/>
          <w:szCs w:val="21"/>
        </w:rPr>
      </w:pPr>
      <w:r>
        <w:rPr>
          <w:rFonts w:hint="eastAsia" w:ascii="宋体" w:hAnsi="宋体"/>
          <w:szCs w:val="21"/>
        </w:rPr>
        <w:t>B7、第三章“评标办法及标准”中“评分标准（兼评委打分表）”要求提供的资料（如有需提供）；</w:t>
      </w:r>
    </w:p>
    <w:p w14:paraId="1AAABB54">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B</w:t>
      </w:r>
      <w:r>
        <w:rPr>
          <w:rFonts w:hint="eastAsia" w:ascii="宋体" w:hAnsi="宋体" w:eastAsia="宋体" w:cs="Times New Roman"/>
          <w:szCs w:val="21"/>
          <w:lang w:val="en-US" w:eastAsia="zh-CN"/>
        </w:rPr>
        <w:t>8</w:t>
      </w:r>
      <w:r>
        <w:rPr>
          <w:rFonts w:hint="eastAsia" w:ascii="宋体" w:hAnsi="宋体" w:eastAsia="宋体" w:cs="Times New Roman"/>
          <w:szCs w:val="21"/>
        </w:rPr>
        <w:t>、关于符合本国产品标准的声明函（</w:t>
      </w:r>
      <w:r>
        <w:rPr>
          <w:rFonts w:hint="eastAsia" w:ascii="宋体" w:hAnsi="宋体"/>
          <w:szCs w:val="21"/>
        </w:rPr>
        <w:t>附件八</w:t>
      </w:r>
      <w:r>
        <w:rPr>
          <w:rFonts w:hint="eastAsia" w:ascii="宋体" w:hAnsi="宋体" w:eastAsia="宋体" w:cs="Times New Roman"/>
          <w:szCs w:val="21"/>
        </w:rPr>
        <w:t>）；</w:t>
      </w:r>
    </w:p>
    <w:p w14:paraId="22E15278">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B</w:t>
      </w:r>
      <w:r>
        <w:rPr>
          <w:rFonts w:hint="eastAsia" w:ascii="宋体" w:hAnsi="宋体" w:eastAsia="宋体" w:cs="Times New Roman"/>
          <w:szCs w:val="21"/>
          <w:lang w:val="en-US" w:eastAsia="zh-CN"/>
        </w:rPr>
        <w:t>9</w:t>
      </w:r>
      <w:r>
        <w:rPr>
          <w:rFonts w:hint="eastAsia" w:ascii="宋体" w:hAnsi="宋体" w:eastAsia="宋体" w:cs="Times New Roman"/>
          <w:szCs w:val="21"/>
        </w:rPr>
        <w:t>、中国境内生产的组件成本核算基本规则（</w:t>
      </w:r>
      <w:r>
        <w:rPr>
          <w:rFonts w:hint="eastAsia" w:ascii="宋体" w:hAnsi="宋体"/>
          <w:szCs w:val="21"/>
        </w:rPr>
        <w:t>附件</w:t>
      </w:r>
      <w:r>
        <w:rPr>
          <w:rFonts w:hint="eastAsia" w:ascii="宋体" w:hAnsi="宋体" w:eastAsia="宋体" w:cs="Times New Roman"/>
          <w:szCs w:val="21"/>
          <w:lang w:eastAsia="zh-CN"/>
        </w:rPr>
        <w:t>九</w:t>
      </w:r>
      <w:r>
        <w:rPr>
          <w:rFonts w:hint="eastAsia" w:ascii="宋体" w:hAnsi="宋体" w:eastAsia="宋体" w:cs="Times New Roman"/>
          <w:szCs w:val="21"/>
        </w:rPr>
        <w:t>）；</w:t>
      </w:r>
    </w:p>
    <w:p w14:paraId="16849E3E">
      <w:pPr>
        <w:spacing w:line="400" w:lineRule="exact"/>
        <w:ind w:firstLine="420" w:firstLineChars="200"/>
        <w:jc w:val="left"/>
        <w:rPr>
          <w:rFonts w:ascii="宋体" w:hAnsi="宋体"/>
          <w:szCs w:val="21"/>
        </w:rPr>
      </w:pPr>
      <w:r>
        <w:rPr>
          <w:rFonts w:hint="eastAsia" w:ascii="宋体" w:hAnsi="宋体"/>
          <w:szCs w:val="21"/>
        </w:rPr>
        <w:t>★“资格文件”、“商务和技术文件”中不得出现涉及投标价格的内容，否则作无效标处理。</w:t>
      </w:r>
    </w:p>
    <w:p w14:paraId="7C783D7E">
      <w:pPr>
        <w:spacing w:line="400" w:lineRule="exact"/>
        <w:ind w:firstLine="422" w:firstLineChars="200"/>
        <w:jc w:val="left"/>
        <w:rPr>
          <w:rFonts w:ascii="宋体" w:hAnsi="宋体"/>
          <w:b/>
          <w:bCs/>
          <w:szCs w:val="21"/>
        </w:rPr>
      </w:pPr>
      <w:r>
        <w:rPr>
          <w:rFonts w:hint="eastAsia" w:ascii="宋体" w:hAnsi="宋体"/>
          <w:b/>
          <w:bCs/>
          <w:szCs w:val="21"/>
        </w:rPr>
        <w:t>C、报价文件</w:t>
      </w:r>
    </w:p>
    <w:p w14:paraId="5E638C77">
      <w:pPr>
        <w:spacing w:line="400" w:lineRule="exact"/>
        <w:ind w:firstLine="420" w:firstLineChars="200"/>
        <w:jc w:val="left"/>
        <w:rPr>
          <w:rFonts w:ascii="宋体" w:hAnsi="宋体"/>
          <w:szCs w:val="21"/>
        </w:rPr>
      </w:pPr>
      <w:r>
        <w:rPr>
          <w:rFonts w:hint="eastAsia" w:ascii="宋体" w:hAnsi="宋体"/>
          <w:szCs w:val="21"/>
        </w:rPr>
        <w:t>C1、开标一览表（附件十）；</w:t>
      </w:r>
    </w:p>
    <w:p w14:paraId="5646F2BE">
      <w:pPr>
        <w:spacing w:line="400" w:lineRule="exact"/>
        <w:ind w:firstLine="420" w:firstLineChars="200"/>
        <w:jc w:val="left"/>
        <w:rPr>
          <w:rFonts w:ascii="宋体" w:hAnsi="宋体"/>
          <w:szCs w:val="21"/>
        </w:rPr>
      </w:pPr>
      <w:r>
        <w:rPr>
          <w:rFonts w:hint="eastAsia" w:ascii="宋体" w:hAnsi="宋体"/>
          <w:szCs w:val="21"/>
        </w:rPr>
        <w:t>C2、分项报价表（附件十</w:t>
      </w:r>
      <w:r>
        <w:rPr>
          <w:rFonts w:hint="eastAsia" w:ascii="宋体" w:hAnsi="宋体"/>
          <w:szCs w:val="21"/>
          <w:lang w:eastAsia="zh-CN"/>
        </w:rPr>
        <w:t>一</w:t>
      </w:r>
      <w:r>
        <w:rPr>
          <w:rFonts w:hint="eastAsia" w:ascii="宋体" w:hAnsi="宋体"/>
          <w:szCs w:val="21"/>
        </w:rPr>
        <w:t>）；</w:t>
      </w:r>
    </w:p>
    <w:p w14:paraId="00C1CD44">
      <w:pPr>
        <w:spacing w:line="400" w:lineRule="exact"/>
        <w:ind w:firstLine="420" w:firstLineChars="200"/>
        <w:jc w:val="left"/>
        <w:rPr>
          <w:rFonts w:ascii="宋体" w:hAnsi="宋体"/>
          <w:szCs w:val="21"/>
        </w:rPr>
      </w:pPr>
      <w:r>
        <w:rPr>
          <w:rFonts w:hint="eastAsia" w:ascii="宋体" w:hAnsi="宋体"/>
          <w:szCs w:val="21"/>
        </w:rPr>
        <w:t>C3、中小企业声明函（附件十</w:t>
      </w:r>
      <w:r>
        <w:rPr>
          <w:rFonts w:hint="eastAsia" w:ascii="宋体" w:hAnsi="宋体"/>
          <w:szCs w:val="21"/>
          <w:lang w:eastAsia="zh-CN"/>
        </w:rPr>
        <w:t>二</w:t>
      </w:r>
      <w:r>
        <w:rPr>
          <w:rFonts w:hint="eastAsia" w:ascii="宋体" w:hAnsi="宋体"/>
          <w:szCs w:val="21"/>
        </w:rPr>
        <w:t>）；</w:t>
      </w:r>
    </w:p>
    <w:p w14:paraId="25CDEEF8">
      <w:pPr>
        <w:spacing w:line="400" w:lineRule="exact"/>
        <w:ind w:firstLine="420" w:firstLineChars="200"/>
        <w:jc w:val="left"/>
        <w:rPr>
          <w:rFonts w:ascii="宋体" w:hAnsi="宋体"/>
          <w:szCs w:val="21"/>
        </w:rPr>
      </w:pPr>
      <w:r>
        <w:rPr>
          <w:rFonts w:hint="eastAsia" w:ascii="宋体" w:hAnsi="宋体"/>
          <w:szCs w:val="21"/>
        </w:rPr>
        <w:t>C4、残疾人福利性单位声明函（附件十</w:t>
      </w:r>
      <w:r>
        <w:rPr>
          <w:rFonts w:hint="eastAsia" w:ascii="宋体" w:hAnsi="宋体"/>
          <w:szCs w:val="21"/>
          <w:lang w:eastAsia="zh-CN"/>
        </w:rPr>
        <w:t>三</w:t>
      </w:r>
      <w:r>
        <w:rPr>
          <w:rFonts w:hint="eastAsia" w:ascii="宋体" w:hAnsi="宋体"/>
          <w:szCs w:val="21"/>
        </w:rPr>
        <w:t>）。</w:t>
      </w:r>
    </w:p>
    <w:p w14:paraId="2C54A143">
      <w:pPr>
        <w:spacing w:line="400" w:lineRule="exact"/>
        <w:ind w:firstLine="420" w:firstLineChars="200"/>
        <w:jc w:val="left"/>
        <w:rPr>
          <w:rFonts w:ascii="宋体" w:hAnsi="宋体"/>
          <w:szCs w:val="21"/>
        </w:rPr>
      </w:pPr>
      <w:r>
        <w:rPr>
          <w:rFonts w:hint="eastAsia" w:ascii="宋体" w:hAnsi="宋体"/>
          <w:szCs w:val="21"/>
        </w:rPr>
        <w:t>C5、省级以上监狱管理局、戒毒管理局（含新疆生产建设兵团）出具的属于监狱企业的证明文件（如有需提供）；</w:t>
      </w:r>
    </w:p>
    <w:p w14:paraId="3852B9DE">
      <w:pPr>
        <w:spacing w:line="400" w:lineRule="exact"/>
        <w:ind w:firstLine="420" w:firstLineChars="200"/>
        <w:jc w:val="left"/>
        <w:rPr>
          <w:rFonts w:ascii="宋体" w:hAnsi="宋体"/>
          <w:szCs w:val="21"/>
        </w:rPr>
      </w:pPr>
      <w:r>
        <w:rPr>
          <w:rFonts w:hint="eastAsia" w:ascii="宋体" w:hAnsi="宋体"/>
          <w:szCs w:val="21"/>
        </w:rPr>
        <w:t>C6、供应商认为需要的其他资料。</w:t>
      </w:r>
      <w:bookmarkEnd w:id="13"/>
    </w:p>
    <w:p w14:paraId="4F6B844E">
      <w:pPr>
        <w:spacing w:line="400" w:lineRule="exact"/>
        <w:ind w:firstLine="420" w:firstLineChars="200"/>
        <w:jc w:val="left"/>
        <w:rPr>
          <w:rFonts w:ascii="宋体" w:hAnsi="宋体" w:cs="宋体"/>
          <w:szCs w:val="21"/>
        </w:rPr>
      </w:pPr>
      <w:bookmarkStart w:id="14" w:name="OLE_LINK7"/>
      <w:r>
        <w:rPr>
          <w:rFonts w:hint="eastAsia" w:ascii="宋体" w:hAnsi="宋体" w:cs="宋体"/>
          <w:szCs w:val="21"/>
        </w:rPr>
        <w:t>2、投标文件的份数：</w:t>
      </w:r>
    </w:p>
    <w:p w14:paraId="0277AE8C">
      <w:pPr>
        <w:spacing w:line="400" w:lineRule="exact"/>
        <w:ind w:firstLine="420" w:firstLineChars="200"/>
        <w:jc w:val="left"/>
        <w:rPr>
          <w:rFonts w:ascii="宋体" w:hAnsi="宋体" w:cs="宋体"/>
          <w:szCs w:val="21"/>
        </w:rPr>
      </w:pPr>
      <w:r>
        <w:rPr>
          <w:rFonts w:hint="eastAsia" w:ascii="宋体" w:hAnsi="宋体" w:cs="宋体"/>
          <w:szCs w:val="21"/>
        </w:rPr>
        <w:t>本项目实行网上投标，供应商应准备以下投标文件：（备份投标文件不强制要求提交，但因电子投标文件未能按时解密或解密失败，供应商又未提交备份投标文件的，将被视为投标文件撤回，投标无效。）</w:t>
      </w:r>
    </w:p>
    <w:p w14:paraId="1A403BFA">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kern w:val="0"/>
          <w:szCs w:val="21"/>
        </w:rPr>
        <w:t>上传到政府采购云平台的电子投标文件（含</w:t>
      </w:r>
      <w:r>
        <w:rPr>
          <w:rFonts w:hint="eastAsia" w:ascii="宋体" w:hAnsi="宋体" w:cs="宋体"/>
          <w:szCs w:val="21"/>
        </w:rPr>
        <w:t>资格文件、商务和技术文件、报价文件）</w:t>
      </w:r>
      <w:r>
        <w:rPr>
          <w:rFonts w:hint="eastAsia" w:ascii="宋体" w:hAnsi="宋体" w:cs="宋体"/>
          <w:kern w:val="0"/>
          <w:szCs w:val="21"/>
        </w:rPr>
        <w:t>1份</w:t>
      </w:r>
      <w:r>
        <w:rPr>
          <w:rFonts w:hint="eastAsia" w:ascii="宋体" w:hAnsi="宋体" w:cs="宋体"/>
          <w:szCs w:val="21"/>
        </w:rPr>
        <w:t>。</w:t>
      </w:r>
    </w:p>
    <w:p w14:paraId="5B506FAA">
      <w:pPr>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kern w:val="0"/>
          <w:szCs w:val="21"/>
        </w:rPr>
        <w:t>以U盘或光盘存储的电子备份投标文件（含</w:t>
      </w:r>
      <w:r>
        <w:rPr>
          <w:rFonts w:hint="eastAsia" w:ascii="宋体" w:hAnsi="宋体" w:cs="宋体"/>
          <w:szCs w:val="21"/>
        </w:rPr>
        <w:t>资格文件、商务和技术文件、报价文件）</w:t>
      </w:r>
      <w:r>
        <w:rPr>
          <w:rFonts w:hint="eastAsia" w:ascii="宋体" w:hAnsi="宋体" w:cs="宋体"/>
          <w:kern w:val="0"/>
          <w:szCs w:val="21"/>
        </w:rPr>
        <w:t>1份</w:t>
      </w:r>
      <w:r>
        <w:rPr>
          <w:rFonts w:hint="eastAsia" w:ascii="宋体" w:hAnsi="宋体" w:cs="宋体"/>
          <w:szCs w:val="21"/>
        </w:rPr>
        <w:t>。</w:t>
      </w:r>
      <w:bookmarkEnd w:id="14"/>
    </w:p>
    <w:p w14:paraId="76638E74">
      <w:pPr>
        <w:spacing w:line="400" w:lineRule="exact"/>
        <w:ind w:firstLine="422" w:firstLineChars="200"/>
        <w:jc w:val="left"/>
        <w:rPr>
          <w:rFonts w:ascii="宋体" w:hAnsi="宋体"/>
          <w:b/>
          <w:szCs w:val="21"/>
        </w:rPr>
      </w:pPr>
      <w:r>
        <w:rPr>
          <w:rFonts w:hint="eastAsia" w:ascii="宋体" w:hAnsi="宋体" w:cs="宋体"/>
          <w:b/>
          <w:szCs w:val="21"/>
        </w:rPr>
        <w:t>供应商应对投标文件编制目录和评分索引表以方便查询。</w:t>
      </w:r>
    </w:p>
    <w:p w14:paraId="0055E385">
      <w:pPr>
        <w:spacing w:line="400" w:lineRule="exact"/>
        <w:ind w:firstLine="420" w:firstLineChars="200"/>
        <w:jc w:val="left"/>
        <w:rPr>
          <w:rFonts w:ascii="宋体" w:hAnsi="宋体"/>
          <w:szCs w:val="21"/>
        </w:rPr>
      </w:pPr>
      <w:r>
        <w:rPr>
          <w:rFonts w:hint="eastAsia" w:ascii="宋体" w:hAnsi="宋体"/>
          <w:szCs w:val="21"/>
        </w:rPr>
        <w:t>3、投标文件制作：</w:t>
      </w:r>
    </w:p>
    <w:p w14:paraId="34F17BA1">
      <w:pPr>
        <w:spacing w:line="400" w:lineRule="exact"/>
        <w:ind w:firstLine="420" w:firstLineChars="200"/>
        <w:jc w:val="left"/>
        <w:rPr>
          <w:rFonts w:ascii="宋体" w:hAnsi="宋体" w:cs="宋体"/>
          <w:bCs/>
          <w:szCs w:val="21"/>
        </w:rPr>
      </w:pPr>
      <w:r>
        <w:rPr>
          <w:rFonts w:hint="eastAsia" w:ascii="宋体" w:hAnsi="宋体" w:cs="宋体"/>
          <w:bCs/>
          <w:szCs w:val="21"/>
        </w:rPr>
        <w:t>（1）应按照本项目招标文件和政府采购云平台的要求编制、加密并递交投标文件。供应商在使用系统进行投标的过程中遇到涉及平台使用的任何问题，可致电政府采购云平台技术支持热线咨询，联系方式：95763。</w:t>
      </w:r>
    </w:p>
    <w:p w14:paraId="5EA27BE3">
      <w:pPr>
        <w:spacing w:line="400" w:lineRule="exact"/>
        <w:ind w:firstLine="420" w:firstLineChars="200"/>
        <w:jc w:val="left"/>
        <w:rPr>
          <w:rFonts w:ascii="宋体" w:hAnsi="宋体" w:cs="宋体"/>
          <w:bCs/>
          <w:szCs w:val="21"/>
        </w:rPr>
      </w:pPr>
      <w:r>
        <w:rPr>
          <w:rFonts w:hint="eastAsia" w:ascii="宋体" w:hAnsi="宋体" w:cs="宋体"/>
          <w:bCs/>
          <w:szCs w:val="21"/>
        </w:rPr>
        <w:t>（2）供应商通过政府采购云平台电子投标工具制作投标文件。电子投标工具请供应商自行前往浙江政府采购网下载并安装。</w:t>
      </w:r>
    </w:p>
    <w:p w14:paraId="3FB0B605">
      <w:pPr>
        <w:spacing w:line="400" w:lineRule="exact"/>
        <w:ind w:firstLine="420" w:firstLineChars="200"/>
        <w:jc w:val="left"/>
        <w:rPr>
          <w:rFonts w:ascii="宋体" w:hAnsi="宋体" w:cs="宋体"/>
          <w:bCs/>
          <w:szCs w:val="21"/>
        </w:rPr>
      </w:pPr>
      <w:r>
        <w:rPr>
          <w:rFonts w:hint="eastAsia" w:ascii="宋体" w:hAnsi="宋体" w:cs="宋体"/>
          <w:bCs/>
          <w:szCs w:val="21"/>
        </w:rPr>
        <w:t>（3）以U盘或光盘存储的电子备份投标文件1份，即按“项目采购-电子招投标操作指南”制作的电子备份文件，以用于异常情况处理。</w:t>
      </w:r>
    </w:p>
    <w:p w14:paraId="7D226125">
      <w:pPr>
        <w:spacing w:line="400" w:lineRule="exact"/>
        <w:ind w:firstLine="420" w:firstLineChars="200"/>
        <w:jc w:val="left"/>
        <w:rPr>
          <w:rFonts w:ascii="宋体" w:hAnsi="宋体" w:cs="仿宋"/>
          <w:b/>
          <w:bCs/>
          <w:szCs w:val="21"/>
        </w:rPr>
      </w:pPr>
      <w:r>
        <w:rPr>
          <w:rFonts w:hint="eastAsia" w:ascii="宋体" w:hAnsi="宋体" w:cs="宋体"/>
          <w:bCs/>
          <w:szCs w:val="21"/>
        </w:rPr>
        <w:t>（4）开标前准备：各供应商应在投标截止时间前确保成为浙江政府采购网正式注册入库供应商，并完成CA数字证书办理。因未注册入库、未办理CA数字证书等原因造成无法投标或投标失败等后果由供应商自行承担。完成CA数字证书办理预计一周左右，请供应商自行把握时间。</w:t>
      </w:r>
    </w:p>
    <w:p w14:paraId="4C4A1BFD">
      <w:pPr>
        <w:spacing w:line="400" w:lineRule="exact"/>
        <w:ind w:firstLine="422" w:firstLineChars="200"/>
        <w:jc w:val="left"/>
        <w:rPr>
          <w:rFonts w:ascii="宋体" w:hAnsi="宋体"/>
          <w:b/>
          <w:szCs w:val="21"/>
        </w:rPr>
      </w:pPr>
      <w:r>
        <w:rPr>
          <w:rFonts w:hint="eastAsia" w:ascii="宋体" w:hAnsi="宋体"/>
          <w:b/>
          <w:szCs w:val="21"/>
        </w:rPr>
        <w:t>九、投标文件的编制、密封和标记</w:t>
      </w:r>
    </w:p>
    <w:p w14:paraId="2A72D2A0">
      <w:pPr>
        <w:spacing w:line="400" w:lineRule="exact"/>
        <w:ind w:firstLine="420" w:firstLineChars="200"/>
        <w:jc w:val="left"/>
        <w:rPr>
          <w:rFonts w:ascii="宋体" w:hAnsi="宋体"/>
          <w:szCs w:val="21"/>
          <w:highlight w:val="cyan"/>
        </w:rPr>
      </w:pPr>
      <w:r>
        <w:rPr>
          <w:rFonts w:hint="eastAsia" w:ascii="宋体" w:hAnsi="宋体" w:cs="宋体"/>
          <w:szCs w:val="21"/>
        </w:rPr>
        <w:t>1、招标文件第七章“附件”中标明加盖公章或签字（或盖章）的，加盖公章部分采用CA签章，签字（或盖章）部分由法定代表人或授权代表签字或盖章（或加盖对应法定代表人或授权代表的电子签名或签章）后扫描上传。授权代表签字（或盖章）的，还应附法定代表人签署的法定代表人授权书。</w:t>
      </w:r>
    </w:p>
    <w:p w14:paraId="17790B48">
      <w:pPr>
        <w:spacing w:line="400" w:lineRule="exact"/>
        <w:ind w:firstLine="422" w:firstLineChars="200"/>
        <w:jc w:val="left"/>
        <w:rPr>
          <w:rFonts w:ascii="宋体" w:hAnsi="宋体"/>
          <w:b/>
          <w:szCs w:val="21"/>
        </w:rPr>
      </w:pPr>
      <w:r>
        <w:rPr>
          <w:rFonts w:hint="eastAsia" w:ascii="宋体" w:hAnsi="宋体"/>
          <w:b/>
          <w:szCs w:val="21"/>
        </w:rPr>
        <w:t>十、投标文件的密封和标记</w:t>
      </w:r>
    </w:p>
    <w:p w14:paraId="436564F7">
      <w:pPr>
        <w:spacing w:line="400" w:lineRule="exact"/>
        <w:ind w:firstLine="420" w:firstLineChars="200"/>
        <w:jc w:val="left"/>
        <w:rPr>
          <w:rFonts w:ascii="宋体" w:hAnsi="宋体"/>
          <w:szCs w:val="21"/>
        </w:rPr>
      </w:pPr>
      <w:r>
        <w:rPr>
          <w:rFonts w:hint="eastAsia" w:ascii="宋体" w:hAnsi="宋体"/>
          <w:szCs w:val="21"/>
        </w:rPr>
        <w:t>1、电子投标文件：供应商应根据“项目采购-电子招投标操作指南”及本招标文件规定的格式和顺序编制电子投标文件并进行关联定位。</w:t>
      </w:r>
    </w:p>
    <w:p w14:paraId="7D91EB64">
      <w:pPr>
        <w:spacing w:line="400" w:lineRule="exact"/>
        <w:ind w:firstLine="420" w:firstLineChars="200"/>
        <w:jc w:val="left"/>
        <w:rPr>
          <w:rFonts w:ascii="宋体" w:hAnsi="宋体"/>
          <w:szCs w:val="21"/>
        </w:rPr>
      </w:pPr>
      <w:r>
        <w:rPr>
          <w:rFonts w:hint="eastAsia" w:ascii="宋体" w:hAnsi="宋体"/>
          <w:szCs w:val="21"/>
        </w:rPr>
        <w:t>2、</w:t>
      </w:r>
      <w:r>
        <w:rPr>
          <w:rFonts w:hint="eastAsia" w:ascii="宋体" w:hAnsi="宋体" w:cs="宋体"/>
          <w:kern w:val="0"/>
          <w:szCs w:val="21"/>
        </w:rPr>
        <w:t>以U盘或光盘存储的电子备份投标文件</w:t>
      </w:r>
      <w:r>
        <w:rPr>
          <w:rFonts w:hint="eastAsia" w:ascii="宋体" w:hAnsi="宋体"/>
          <w:szCs w:val="21"/>
        </w:rPr>
        <w:t>用封袋密封后递交。</w:t>
      </w:r>
    </w:p>
    <w:p w14:paraId="498BB183">
      <w:pPr>
        <w:spacing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hint="eastAsia" w:ascii="宋体" w:hAnsi="宋体" w:cs="宋体"/>
          <w:kern w:val="0"/>
          <w:szCs w:val="21"/>
        </w:rPr>
        <w:t>电子备份投标文件须在</w:t>
      </w:r>
      <w:r>
        <w:rPr>
          <w:rFonts w:hint="eastAsia" w:ascii="宋体" w:hAnsi="宋体"/>
          <w:szCs w:val="21"/>
        </w:rPr>
        <w:t>封袋上分别注明：</w:t>
      </w:r>
    </w:p>
    <w:p w14:paraId="24119316">
      <w:pPr>
        <w:tabs>
          <w:tab w:val="left" w:pos="900"/>
        </w:tabs>
        <w:spacing w:line="400" w:lineRule="exact"/>
        <w:ind w:firstLine="420" w:firstLineChars="200"/>
        <w:jc w:val="left"/>
        <w:rPr>
          <w:rFonts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）注    明：</w:t>
      </w:r>
      <w:r>
        <w:rPr>
          <w:rFonts w:hint="eastAsia" w:ascii="宋体" w:hAnsi="宋体"/>
          <w:szCs w:val="21"/>
          <w:u w:val="single"/>
        </w:rPr>
        <w:t xml:space="preserve">                “电子备份投标文件”            </w:t>
      </w:r>
      <w:r>
        <w:rPr>
          <w:rFonts w:hint="eastAsia" w:ascii="宋体" w:hAnsi="宋体"/>
          <w:szCs w:val="21"/>
        </w:rPr>
        <w:t>；</w:t>
      </w:r>
    </w:p>
    <w:p w14:paraId="231FDC93">
      <w:pPr>
        <w:tabs>
          <w:tab w:val="left" w:pos="900"/>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QWZFCG26043</w:t>
      </w:r>
      <w:r>
        <w:rPr>
          <w:rFonts w:hint="eastAsia" w:ascii="宋体" w:hAnsi="宋体"/>
          <w:szCs w:val="21"/>
          <w:u w:val="single"/>
        </w:rPr>
        <w:t>（NBITC-202620170G）</w:t>
      </w:r>
      <w:r>
        <w:rPr>
          <w:rFonts w:ascii="宋体" w:hAnsi="宋体"/>
          <w:szCs w:val="21"/>
          <w:u w:val="single"/>
        </w:rPr>
        <w:t xml:space="preserve">         </w:t>
      </w:r>
      <w:r>
        <w:rPr>
          <w:rFonts w:hint="eastAsia" w:ascii="宋体" w:hAnsi="宋体"/>
          <w:szCs w:val="21"/>
        </w:rPr>
        <w:t>；</w:t>
      </w:r>
    </w:p>
    <w:p w14:paraId="04E17594">
      <w:pPr>
        <w:tabs>
          <w:tab w:val="left" w:pos="900"/>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）项目名称：</w:t>
      </w:r>
      <w:r>
        <w:rPr>
          <w:rFonts w:hint="eastAsia" w:ascii="宋体" w:hAnsi="宋体"/>
          <w:szCs w:val="21"/>
          <w:u w:val="single"/>
        </w:rPr>
        <w:t>宁波前湾新区滨海学校电脑等办公设备采购项目</w:t>
      </w:r>
      <w:r>
        <w:rPr>
          <w:rFonts w:hint="eastAsia" w:ascii="宋体" w:hAnsi="宋体"/>
          <w:szCs w:val="21"/>
        </w:rPr>
        <w:t>；</w:t>
      </w:r>
    </w:p>
    <w:p w14:paraId="09D87A21">
      <w:pPr>
        <w:tabs>
          <w:tab w:val="left" w:pos="900"/>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）所投标项（如有多个标项须填写）：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5ACBA0E8">
      <w:pPr>
        <w:tabs>
          <w:tab w:val="left" w:pos="900"/>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）在</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日（规定的开标日期和时间）前不准启封；</w:t>
      </w:r>
    </w:p>
    <w:p w14:paraId="43251281">
      <w:pPr>
        <w:tabs>
          <w:tab w:val="left" w:pos="900"/>
        </w:tabs>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）供应商的名称：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6E3C24E">
      <w:pPr>
        <w:spacing w:line="400" w:lineRule="exact"/>
        <w:ind w:firstLine="420" w:firstLineChars="200"/>
        <w:jc w:val="left"/>
        <w:rPr>
          <w:rFonts w:ascii="宋体" w:hAnsi="宋体"/>
          <w:szCs w:val="21"/>
          <w:highlight w:val="cyan"/>
        </w:rPr>
      </w:pPr>
      <w:r>
        <w:rPr>
          <w:rFonts w:hint="eastAsia" w:ascii="宋体" w:hAnsi="宋体"/>
          <w:szCs w:val="21"/>
        </w:rPr>
        <w:t>供应商须在包封上加盖供应商公章或由其法定代表人或授权代表签字（或盖章）。</w:t>
      </w:r>
    </w:p>
    <w:p w14:paraId="14507CA6">
      <w:pPr>
        <w:spacing w:line="400" w:lineRule="exact"/>
        <w:ind w:firstLine="420" w:firstLineChars="200"/>
        <w:jc w:val="left"/>
        <w:rPr>
          <w:rFonts w:ascii="宋体" w:hAnsi="宋体"/>
          <w:color w:val="FF0000"/>
          <w:szCs w:val="21"/>
        </w:rPr>
      </w:pPr>
      <w:r>
        <w:rPr>
          <w:rFonts w:hint="eastAsia" w:ascii="宋体" w:hAnsi="宋体"/>
          <w:szCs w:val="21"/>
        </w:rPr>
        <w:t>供应商未按上述要求标记的，采购人（代理机构）不承担错放或提前开封的责任。</w:t>
      </w:r>
    </w:p>
    <w:p w14:paraId="008732CF">
      <w:pPr>
        <w:spacing w:line="400" w:lineRule="exact"/>
        <w:ind w:firstLine="422" w:firstLineChars="200"/>
        <w:jc w:val="left"/>
        <w:rPr>
          <w:rFonts w:ascii="宋体" w:hAnsi="宋体"/>
          <w:b/>
          <w:szCs w:val="21"/>
        </w:rPr>
      </w:pPr>
      <w:r>
        <w:rPr>
          <w:rFonts w:hint="eastAsia" w:ascii="宋体" w:hAnsi="宋体"/>
          <w:b/>
          <w:szCs w:val="21"/>
        </w:rPr>
        <w:t>十一、投标文件的递交</w:t>
      </w:r>
    </w:p>
    <w:p w14:paraId="64425EE9">
      <w:pPr>
        <w:spacing w:line="400" w:lineRule="exact"/>
        <w:ind w:firstLine="420" w:firstLineChars="200"/>
        <w:jc w:val="left"/>
        <w:rPr>
          <w:rFonts w:ascii="宋体" w:hAnsi="宋体"/>
          <w:szCs w:val="21"/>
        </w:rPr>
      </w:pPr>
      <w:r>
        <w:rPr>
          <w:rFonts w:hint="eastAsia" w:ascii="宋体" w:hAnsi="宋体"/>
          <w:szCs w:val="21"/>
        </w:rPr>
        <w:t>1、投标文件递交的具体要求：</w:t>
      </w:r>
    </w:p>
    <w:p w14:paraId="4AE2F4C7">
      <w:pPr>
        <w:spacing w:line="400" w:lineRule="exact"/>
        <w:ind w:firstLine="420" w:firstLineChars="200"/>
        <w:jc w:val="left"/>
        <w:rPr>
          <w:rFonts w:ascii="宋体" w:hAnsi="宋体" w:cs="宋体"/>
          <w:szCs w:val="21"/>
        </w:rPr>
      </w:pPr>
      <w:r>
        <w:rPr>
          <w:rFonts w:hint="eastAsia" w:ascii="宋体" w:hAnsi="宋体" w:cs="宋体"/>
          <w:szCs w:val="21"/>
        </w:rPr>
        <w:t>★（1）电子投标文件：供应商应于提交投标文件截止时间前将电子投标文件（含资格文件、商务和技术文件、报价文件）上传到政府采购云平台（</w:t>
      </w:r>
      <w:r>
        <w:fldChar w:fldCharType="begin"/>
      </w:r>
      <w:r>
        <w:instrText xml:space="preserve"> HYPERLINK "http://www.zcygov.cn"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w:t>
      </w:r>
    </w:p>
    <w:p w14:paraId="64D3266C">
      <w:pPr>
        <w:spacing w:line="400" w:lineRule="exact"/>
        <w:ind w:firstLine="420" w:firstLineChars="200"/>
        <w:jc w:val="left"/>
        <w:rPr>
          <w:rFonts w:ascii="宋体" w:hAnsi="宋体" w:cs="宋体"/>
          <w:szCs w:val="21"/>
        </w:rPr>
      </w:pPr>
      <w:r>
        <w:rPr>
          <w:rFonts w:hint="eastAsia" w:ascii="宋体" w:hAnsi="宋体" w:cs="宋体"/>
          <w:szCs w:val="21"/>
        </w:rPr>
        <w:t>（2）电子备份投标文件：供应商于提交投标文件截止时间前，将以U盘或光盘存储的电子备份投标文件（1份，含资格文件、商务和技术文件、报价文件）密封，采用现场递交或邮寄送达方式递交。</w:t>
      </w:r>
    </w:p>
    <w:p w14:paraId="7781B519">
      <w:pPr>
        <w:spacing w:line="400" w:lineRule="exact"/>
        <w:ind w:firstLine="420" w:firstLineChars="200"/>
        <w:jc w:val="left"/>
        <w:rPr>
          <w:rFonts w:hint="eastAsia" w:ascii="宋体" w:hAnsi="宋体" w:cs="宋体"/>
          <w:szCs w:val="21"/>
        </w:rPr>
      </w:pPr>
      <w:r>
        <w:rPr>
          <w:rFonts w:hint="eastAsia" w:ascii="宋体" w:hAnsi="宋体" w:cs="宋体"/>
          <w:szCs w:val="21"/>
        </w:rPr>
        <w:t>方式一：现场递交方式，供应商可安排授权代表在投标截止时间前30分钟内将电子备份投标文件送至开标地点：宁波前湾新区公共资源交易中心（宁波前湾新区创业创新大厦玉海西路201号3号楼2层公共资源交易中心）。若供应商授权代表早于投标截止时间前30分钟到达现场的，需将电子备份投标文件送至：宁波前湾新区公共资源交易中心公共资源交易投标报名窗口（宁波前湾新区创业创新大厦玉海西路201号3号楼2层公共资源交易中心）。电子备份投标文件递交时须同时递交供应商的法定代表人（或其授权代表）联系方式，并保证投标期间联系方式畅通。</w:t>
      </w:r>
    </w:p>
    <w:p w14:paraId="24BD199F">
      <w:pPr>
        <w:spacing w:line="400" w:lineRule="exact"/>
        <w:ind w:firstLine="420" w:firstLineChars="200"/>
        <w:jc w:val="left"/>
        <w:rPr>
          <w:rFonts w:hint="eastAsia" w:ascii="宋体" w:hAnsi="宋体" w:cs="宋体"/>
          <w:szCs w:val="21"/>
        </w:rPr>
      </w:pPr>
      <w:r>
        <w:rPr>
          <w:rFonts w:hint="eastAsia" w:ascii="宋体" w:hAnsi="宋体" w:cs="宋体"/>
          <w:szCs w:val="21"/>
        </w:rPr>
        <w:t>方式二：投标截止时间30分钟前递交备份电子投标文件的，供应商可将备份电子投标文件邮寄或安排授权代表送至宁波前湾新区公共资源交易中心公共资源交易投标报名窗口（宁波前湾新区创业创新大厦玉海西路201号3号楼2层公共资源交易中心），联系方式：许老师0574-89388844。送达时间需在法定工作时间内(北京时间，周一至周五，上午8:30-11:30,下午13:30-16:30)。供应商邮寄后可将邮件单号发送至宁波前湾新区公共资源交易中心电子邮箱（电子邮箱：1114684153@qq.com），以便交易中心查询物流记录。各供应商应当确保电子备份投标文件的密封包装在邮寄过程保持完好，并在邮寄包裹上注明项目名称、项目编号，因邮寄造成电子备份投标文件密封破损而不符合竞争性采购文件对投标文件的密封要求、或邮寄过程中导致电子备份投标文件未能在投标截止时间前送达的，代理机构将拒绝其投标文件。各供应商自行考虑邮寄在途时间，投标文件送达时间以代理机构工作人员实际签收时间为准。</w:t>
      </w:r>
    </w:p>
    <w:p w14:paraId="1EB8436B">
      <w:pPr>
        <w:spacing w:line="400" w:lineRule="exact"/>
        <w:ind w:firstLine="420" w:firstLineChars="200"/>
        <w:jc w:val="left"/>
        <w:rPr>
          <w:rFonts w:ascii="宋体" w:hAnsi="宋体" w:cs="宋体"/>
          <w:szCs w:val="21"/>
        </w:rPr>
      </w:pPr>
      <w:r>
        <w:rPr>
          <w:rFonts w:hint="eastAsia" w:ascii="宋体" w:hAnsi="宋体" w:cs="宋体"/>
          <w:szCs w:val="21"/>
        </w:rPr>
        <w:t>（3）电子备份投标文件不强制要求提交，但因电子投标文件未能按时解密或解密失败，供应商又未提交电子备份投标文件的，将被视为投标文件撤回，投标无效。</w:t>
      </w:r>
    </w:p>
    <w:p w14:paraId="2628D68F">
      <w:pPr>
        <w:spacing w:line="400" w:lineRule="exact"/>
        <w:ind w:firstLine="420" w:firstLineChars="200"/>
        <w:jc w:val="left"/>
        <w:rPr>
          <w:rFonts w:ascii="宋体" w:hAnsi="宋体" w:cs="宋体"/>
          <w:szCs w:val="21"/>
        </w:rPr>
      </w:pPr>
      <w:r>
        <w:rPr>
          <w:rFonts w:hint="eastAsia" w:ascii="宋体" w:hAnsi="宋体" w:cs="宋体"/>
          <w:szCs w:val="21"/>
        </w:rPr>
        <w:t>2、供应商未按上述要求密封的电子备份投标文件，代理机构不予受理。</w:t>
      </w:r>
    </w:p>
    <w:p w14:paraId="0727BC13">
      <w:pPr>
        <w:spacing w:line="400" w:lineRule="exact"/>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逾期送达的或者未送达指定地点的，</w:t>
      </w:r>
      <w:r>
        <w:rPr>
          <w:rFonts w:hint="eastAsia" w:ascii="宋体" w:hAnsi="宋体" w:cs="宋体"/>
          <w:szCs w:val="21"/>
        </w:rPr>
        <w:t>代理机构</w:t>
      </w:r>
      <w:r>
        <w:rPr>
          <w:rFonts w:ascii="宋体" w:hAnsi="宋体" w:cs="宋体"/>
          <w:szCs w:val="21"/>
        </w:rPr>
        <w:t>不予受理。</w:t>
      </w:r>
    </w:p>
    <w:p w14:paraId="5D89B8C7">
      <w:pPr>
        <w:spacing w:line="400" w:lineRule="exact"/>
        <w:ind w:firstLine="420" w:firstLineChars="200"/>
        <w:jc w:val="left"/>
        <w:rPr>
          <w:rFonts w:ascii="宋体" w:hAnsi="宋体" w:cs="宋体"/>
          <w:szCs w:val="21"/>
        </w:rPr>
      </w:pPr>
      <w:r>
        <w:rPr>
          <w:rFonts w:hint="eastAsia" w:ascii="宋体" w:hAnsi="宋体" w:cs="宋体"/>
          <w:szCs w:val="21"/>
        </w:rPr>
        <w:t>4、投标文件的补充、修改</w:t>
      </w:r>
    </w:p>
    <w:p w14:paraId="3F346E21">
      <w:pPr>
        <w:spacing w:line="400" w:lineRule="exact"/>
        <w:ind w:firstLine="420" w:firstLineChars="200"/>
        <w:jc w:val="left"/>
        <w:rPr>
          <w:rFonts w:ascii="宋体" w:hAnsi="宋体"/>
          <w:szCs w:val="21"/>
        </w:rPr>
      </w:pPr>
      <w:r>
        <w:rPr>
          <w:rFonts w:hint="eastAsia" w:ascii="宋体" w:hAnsi="宋体" w:cs="宋体"/>
          <w:szCs w:val="21"/>
        </w:rPr>
        <w:t>投标截止时间前，供应商可以对递交的投标文件进行补充、修改，补充、修改电子投标文件的，应当先行撤回原文件，补充、修改后重新上传，电子备份投标文件也应重新制作。在投标截止时间之后，供应商不得对其投标文件进行补充、修改。投标截止时间之后供应商要求撤销投标文件的，应向采购人提交正式文件。</w:t>
      </w:r>
    </w:p>
    <w:p w14:paraId="1D29E767">
      <w:pPr>
        <w:spacing w:line="400" w:lineRule="exact"/>
        <w:ind w:firstLine="422" w:firstLineChars="200"/>
        <w:jc w:val="left"/>
        <w:rPr>
          <w:rFonts w:ascii="宋体" w:hAnsi="宋体"/>
          <w:b/>
          <w:szCs w:val="21"/>
        </w:rPr>
      </w:pPr>
      <w:r>
        <w:rPr>
          <w:rFonts w:hint="eastAsia" w:ascii="宋体" w:hAnsi="宋体"/>
          <w:b/>
          <w:szCs w:val="21"/>
        </w:rPr>
        <w:t>十二、开标</w:t>
      </w:r>
    </w:p>
    <w:p w14:paraId="7B229082">
      <w:pPr>
        <w:spacing w:line="400" w:lineRule="exact"/>
        <w:ind w:firstLine="420" w:firstLineChars="200"/>
        <w:jc w:val="left"/>
        <w:rPr>
          <w:rFonts w:ascii="宋体" w:hAnsi="宋体" w:cs="宋体"/>
          <w:szCs w:val="21"/>
        </w:rPr>
      </w:pPr>
      <w:r>
        <w:rPr>
          <w:rFonts w:hint="eastAsia" w:ascii="宋体" w:hAnsi="宋体" w:cs="宋体"/>
          <w:szCs w:val="21"/>
        </w:rPr>
        <w:t>1、代理机构在采购文件规定的时间和地点公开开标，并邀请所有供应商的法定代表人（或授权代表）准时参加。供应商的法定代表人（或授权代表）不参加开标的或迟到参加开标的，视同该供应商默认开标记录，不得事后对开标过程提出任何异议。</w:t>
      </w:r>
    </w:p>
    <w:p w14:paraId="4A362BC9">
      <w:pPr>
        <w:spacing w:line="400" w:lineRule="exact"/>
        <w:ind w:firstLine="420" w:firstLineChars="200"/>
        <w:jc w:val="left"/>
        <w:rPr>
          <w:rFonts w:ascii="宋体" w:hAnsi="宋体" w:cs="宋体"/>
          <w:szCs w:val="21"/>
        </w:rPr>
      </w:pPr>
      <w:r>
        <w:rPr>
          <w:rFonts w:hint="eastAsia" w:ascii="宋体" w:hAnsi="宋体" w:cs="宋体"/>
          <w:szCs w:val="21"/>
        </w:rPr>
        <w:t>2、电子投标开标及评审程序：二阶段开标。</w:t>
      </w:r>
    </w:p>
    <w:p w14:paraId="0D4FE174">
      <w:pPr>
        <w:spacing w:line="400" w:lineRule="exact"/>
        <w:ind w:firstLine="420" w:firstLineChars="200"/>
        <w:jc w:val="left"/>
        <w:rPr>
          <w:rFonts w:ascii="宋体" w:hAnsi="宋体" w:cs="宋体"/>
          <w:szCs w:val="21"/>
        </w:rPr>
      </w:pPr>
      <w:r>
        <w:rPr>
          <w:rFonts w:hint="eastAsia" w:ascii="宋体" w:hAnsi="宋体" w:cs="宋体"/>
          <w:szCs w:val="21"/>
        </w:rPr>
        <w:t>第一阶段开标（资格文件及商务和技术文件）：</w:t>
      </w:r>
    </w:p>
    <w:p w14:paraId="30E1CF49">
      <w:pPr>
        <w:spacing w:line="400" w:lineRule="exact"/>
        <w:ind w:firstLine="420" w:firstLineChars="200"/>
        <w:jc w:val="left"/>
        <w:rPr>
          <w:rFonts w:ascii="宋体" w:hAnsi="宋体" w:cs="宋体"/>
          <w:szCs w:val="21"/>
        </w:rPr>
      </w:pPr>
      <w:r>
        <w:rPr>
          <w:rFonts w:hint="eastAsia" w:ascii="宋体" w:hAnsi="宋体" w:cs="宋体"/>
          <w:szCs w:val="21"/>
        </w:rPr>
        <w:t>（1）宣布开标；</w:t>
      </w:r>
    </w:p>
    <w:p w14:paraId="6A031A4B">
      <w:pPr>
        <w:spacing w:line="400" w:lineRule="exact"/>
        <w:ind w:firstLine="420" w:firstLineChars="200"/>
        <w:jc w:val="left"/>
        <w:rPr>
          <w:rFonts w:ascii="宋体" w:hAnsi="宋体" w:cs="宋体"/>
          <w:szCs w:val="21"/>
        </w:rPr>
      </w:pPr>
      <w:r>
        <w:rPr>
          <w:rFonts w:hint="eastAsia" w:ascii="宋体" w:hAnsi="宋体" w:cs="宋体"/>
          <w:szCs w:val="21"/>
        </w:rPr>
        <w:t>（2）投标截止时间后，供应商登录政府采购云平台，用“项目采购-开标评标”功能对电子投标文件进行在线解密，在线解密电子投标文件时间为开标时间后半</w:t>
      </w:r>
      <w:r>
        <w:rPr>
          <w:rFonts w:ascii="宋体" w:hAnsi="宋体" w:cs="宋体"/>
          <w:szCs w:val="21"/>
        </w:rPr>
        <w:t>小时</w:t>
      </w:r>
      <w:r>
        <w:rPr>
          <w:rFonts w:hint="eastAsia" w:ascii="宋体" w:hAnsi="宋体" w:cs="宋体"/>
          <w:szCs w:val="21"/>
        </w:rPr>
        <w:t>内。</w:t>
      </w:r>
    </w:p>
    <w:p w14:paraId="48AA3FB2">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）介绍开标现场的人员情况；</w:t>
      </w:r>
    </w:p>
    <w:p w14:paraId="1D651932">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）宣读递交投标文件的供应商名单、开标纪律、应当回避的情形等注意事项；</w:t>
      </w:r>
    </w:p>
    <w:p w14:paraId="0A228B3A">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）供应商签署不存在影响公平竞争的《政府采购活动现场确认声明书》；</w:t>
      </w:r>
    </w:p>
    <w:p w14:paraId="1F397D46">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）开启“资格文件”、“商务和技术文件”，宣读供应商名称，并做开标记录；</w:t>
      </w:r>
    </w:p>
    <w:p w14:paraId="0A447D32">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）第一阶段开标记录在线签字确认；</w:t>
      </w:r>
    </w:p>
    <w:p w14:paraId="78649F2B">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）告知供应商第二阶段开标的有关事宜；</w:t>
      </w:r>
    </w:p>
    <w:p w14:paraId="39A2EFD3">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）第一阶段开标结束。</w:t>
      </w:r>
    </w:p>
    <w:p w14:paraId="0E88B929">
      <w:pPr>
        <w:spacing w:line="400" w:lineRule="exact"/>
        <w:ind w:firstLine="420" w:firstLineChars="200"/>
        <w:jc w:val="left"/>
        <w:rPr>
          <w:rFonts w:ascii="宋体" w:hAnsi="宋体" w:cs="宋体"/>
          <w:szCs w:val="21"/>
        </w:rPr>
      </w:pPr>
      <w:r>
        <w:rPr>
          <w:rFonts w:hint="eastAsia" w:ascii="宋体" w:hAnsi="宋体" w:cs="宋体"/>
          <w:szCs w:val="21"/>
        </w:rPr>
        <w:t>休会，评标委员会对“资格文件”、“商务和技术文件”进行评审。</w:t>
      </w:r>
    </w:p>
    <w:p w14:paraId="5280B04C">
      <w:pPr>
        <w:spacing w:line="400" w:lineRule="exact"/>
        <w:ind w:firstLine="420" w:firstLineChars="200"/>
        <w:jc w:val="left"/>
        <w:rPr>
          <w:rFonts w:ascii="宋体" w:hAnsi="宋体" w:cs="宋体"/>
          <w:szCs w:val="21"/>
        </w:rPr>
      </w:pPr>
      <w:r>
        <w:rPr>
          <w:rFonts w:hint="eastAsia" w:ascii="宋体" w:hAnsi="宋体" w:cs="宋体"/>
          <w:szCs w:val="21"/>
        </w:rPr>
        <w:t>第二阶段开标（报价文件）：</w:t>
      </w:r>
    </w:p>
    <w:p w14:paraId="1517E6C0">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）在政府采购云平台宣告第一阶段评审无效供应商名单及理由；</w:t>
      </w:r>
    </w:p>
    <w:p w14:paraId="14B2DAF2">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）公布经第一阶段评审符合招标文件要求的供应商的商务和技术得分情况；</w:t>
      </w:r>
    </w:p>
    <w:p w14:paraId="4B053060">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）在政府采购云平台开启除第一阶段无效标外的供应商的“报价文件”，宣读投标文件中“开标一览表”内容，以及采购人认为必要的其他内容与记录，并做开标记录；</w:t>
      </w:r>
    </w:p>
    <w:p w14:paraId="4D51E49B">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）第二阶段开标记录在线签字确认；</w:t>
      </w:r>
    </w:p>
    <w:p w14:paraId="3610040A">
      <w:pPr>
        <w:spacing w:line="400" w:lineRule="exact"/>
        <w:ind w:firstLine="420" w:firstLineChars="200"/>
        <w:jc w:val="left"/>
        <w:rPr>
          <w:rFonts w:ascii="宋体" w:hAnsi="宋体" w:cs="宋体"/>
          <w:szCs w:val="21"/>
        </w:rPr>
      </w:pPr>
      <w:r>
        <w:rPr>
          <w:rFonts w:hint="eastAsia" w:ascii="宋体" w:hAnsi="宋体" w:cs="宋体"/>
          <w:szCs w:val="21"/>
        </w:rPr>
        <w:t>休会，评标委员会对“报价文件”进行评审。</w:t>
      </w:r>
    </w:p>
    <w:p w14:paraId="46E7DAFA">
      <w:pPr>
        <w:spacing w:line="400" w:lineRule="exact"/>
        <w:ind w:firstLine="420" w:firstLineChars="200"/>
        <w:jc w:val="left"/>
        <w:rPr>
          <w:rFonts w:ascii="宋体" w:hAnsi="宋体" w:cs="宋体"/>
          <w:szCs w:val="21"/>
        </w:rPr>
      </w:pPr>
      <w:r>
        <w:rPr>
          <w:rFonts w:hint="eastAsia" w:ascii="宋体" w:hAnsi="宋体" w:cs="宋体"/>
          <w:szCs w:val="21"/>
        </w:rPr>
        <w:t>（5）在政府采购云平台公布中标候选人名单及采购人最终确定中标供应商名单的时间和公告方式等；</w:t>
      </w:r>
    </w:p>
    <w:p w14:paraId="7FFF1FF5">
      <w:pPr>
        <w:spacing w:line="400" w:lineRule="exact"/>
        <w:ind w:firstLine="420" w:firstLineChars="200"/>
        <w:jc w:val="left"/>
        <w:rPr>
          <w:rFonts w:ascii="宋体" w:hAnsi="宋体" w:cs="宋体"/>
          <w:szCs w:val="21"/>
        </w:rPr>
      </w:pPr>
      <w:r>
        <w:rPr>
          <w:rFonts w:hint="eastAsia" w:ascii="宋体" w:hAnsi="宋体" w:cs="宋体"/>
          <w:szCs w:val="21"/>
        </w:rPr>
        <w:t>（6）第二阶段开标结束。</w:t>
      </w:r>
    </w:p>
    <w:p w14:paraId="00E5968B">
      <w:pPr>
        <w:spacing w:line="400" w:lineRule="exact"/>
        <w:ind w:firstLine="420" w:firstLineChars="200"/>
        <w:jc w:val="left"/>
        <w:rPr>
          <w:rFonts w:ascii="宋体" w:hAnsi="宋体" w:cs="宋体"/>
          <w:szCs w:val="21"/>
        </w:rPr>
      </w:pPr>
      <w:r>
        <w:rPr>
          <w:rFonts w:hint="eastAsia" w:ascii="宋体" w:hAnsi="宋体" w:cs="宋体"/>
          <w:szCs w:val="21"/>
        </w:rPr>
        <w:t>3、特别说明：政府采购云平台如对电子化开标及评审程序有调整的，按调整后的程序操作。</w:t>
      </w:r>
    </w:p>
    <w:p w14:paraId="362E9C03">
      <w:pPr>
        <w:spacing w:line="400" w:lineRule="exact"/>
        <w:ind w:firstLine="420" w:firstLineChars="200"/>
        <w:jc w:val="left"/>
        <w:rPr>
          <w:rFonts w:ascii="宋体" w:hAnsi="宋体" w:cs="宋体"/>
          <w:szCs w:val="21"/>
        </w:rPr>
      </w:pPr>
      <w:r>
        <w:rPr>
          <w:rFonts w:hint="eastAsia" w:ascii="宋体" w:hAnsi="宋体" w:cs="宋体"/>
          <w:szCs w:val="21"/>
        </w:rPr>
        <w:t>本项目原则上采用政采云电子投标开标及评审程序，但有下情形之一的，按以下情况处理：</w:t>
      </w:r>
    </w:p>
    <w:p w14:paraId="4F273F8A">
      <w:pPr>
        <w:spacing w:line="400" w:lineRule="exact"/>
        <w:ind w:firstLine="420" w:firstLineChars="200"/>
        <w:jc w:val="left"/>
        <w:rPr>
          <w:rFonts w:ascii="宋体" w:hAnsi="宋体" w:cs="宋体"/>
          <w:szCs w:val="21"/>
        </w:rPr>
      </w:pPr>
      <w:r>
        <w:rPr>
          <w:rFonts w:hint="eastAsia" w:ascii="宋体" w:hAnsi="宋体" w:cs="宋体"/>
          <w:szCs w:val="21"/>
        </w:rPr>
        <w:t>（1）若供应商在规定时间内无法解密或解密失败，代理机构将开启上述供应商递交的以U盘存储的电子备份投标文件，上传至政采云平台项目采购模块，以完成开标，电子投标文件自动失效。</w:t>
      </w:r>
    </w:p>
    <w:p w14:paraId="339C5C6C">
      <w:pPr>
        <w:spacing w:line="400" w:lineRule="exact"/>
        <w:ind w:firstLine="420" w:firstLineChars="200"/>
        <w:jc w:val="left"/>
        <w:rPr>
          <w:rFonts w:ascii="宋体" w:hAnsi="宋体" w:cs="宋体"/>
          <w:szCs w:val="21"/>
        </w:rPr>
      </w:pPr>
      <w:r>
        <w:rPr>
          <w:rFonts w:hint="eastAsia" w:ascii="宋体" w:hAnsi="宋体" w:cs="宋体"/>
          <w:szCs w:val="21"/>
        </w:rPr>
        <w:t>（2）采购过程中出现以下情形，导致电子交易平台无法正常运行，或者无法保证电子交易的公平、公正和安全时，采购人（或代理机构）可中止电子交易活动：</w:t>
      </w:r>
    </w:p>
    <w:p w14:paraId="6F0107C3">
      <w:pPr>
        <w:spacing w:line="400" w:lineRule="exact"/>
        <w:ind w:firstLine="420" w:firstLineChars="200"/>
        <w:jc w:val="left"/>
        <w:rPr>
          <w:rFonts w:ascii="宋体" w:hAnsi="宋体" w:cs="宋体"/>
          <w:szCs w:val="21"/>
        </w:rPr>
      </w:pPr>
      <w:r>
        <w:rPr>
          <w:rFonts w:hint="eastAsia" w:ascii="宋体" w:hAnsi="宋体" w:cs="宋体"/>
          <w:szCs w:val="21"/>
        </w:rPr>
        <w:t>①电子交易平台发生故障而无法登录访问的；</w:t>
      </w:r>
    </w:p>
    <w:p w14:paraId="13B5DC79">
      <w:pPr>
        <w:spacing w:line="400" w:lineRule="exact"/>
        <w:ind w:firstLine="420" w:firstLineChars="200"/>
        <w:jc w:val="left"/>
        <w:rPr>
          <w:rFonts w:ascii="宋体" w:hAnsi="宋体" w:cs="宋体"/>
          <w:szCs w:val="21"/>
        </w:rPr>
      </w:pPr>
      <w:r>
        <w:rPr>
          <w:rFonts w:hint="eastAsia" w:ascii="宋体" w:hAnsi="宋体" w:cs="宋体"/>
          <w:szCs w:val="21"/>
        </w:rPr>
        <w:t>②电子交易平台应用或数据库出现错误，不能进行正常操作的；</w:t>
      </w:r>
    </w:p>
    <w:p w14:paraId="6A1AF178">
      <w:pPr>
        <w:spacing w:line="400" w:lineRule="exact"/>
        <w:ind w:firstLine="420" w:firstLineChars="200"/>
        <w:jc w:val="left"/>
        <w:rPr>
          <w:rFonts w:ascii="宋体" w:hAnsi="宋体" w:cs="宋体"/>
          <w:szCs w:val="21"/>
        </w:rPr>
      </w:pPr>
      <w:r>
        <w:rPr>
          <w:rFonts w:hint="eastAsia" w:ascii="宋体" w:hAnsi="宋体" w:cs="宋体"/>
          <w:szCs w:val="21"/>
        </w:rPr>
        <w:t>③电子交易平台发现严重安全漏洞，有潜在泄密危险的；</w:t>
      </w:r>
    </w:p>
    <w:p w14:paraId="39B76206">
      <w:pPr>
        <w:spacing w:line="400" w:lineRule="exact"/>
        <w:ind w:firstLine="420" w:firstLineChars="200"/>
        <w:jc w:val="left"/>
        <w:rPr>
          <w:rFonts w:ascii="宋体" w:hAnsi="宋体" w:cs="宋体"/>
          <w:szCs w:val="21"/>
        </w:rPr>
      </w:pPr>
      <w:r>
        <w:rPr>
          <w:rFonts w:hint="eastAsia" w:ascii="宋体" w:hAnsi="宋体" w:cs="宋体"/>
          <w:szCs w:val="21"/>
        </w:rPr>
        <w:t xml:space="preserve">④病毒发作导致不能进行正常操作的； </w:t>
      </w:r>
    </w:p>
    <w:p w14:paraId="60B9A401">
      <w:pPr>
        <w:spacing w:line="400" w:lineRule="exact"/>
        <w:ind w:firstLine="420" w:firstLineChars="200"/>
        <w:jc w:val="left"/>
        <w:rPr>
          <w:rFonts w:ascii="宋体" w:hAnsi="宋体" w:cs="宋体"/>
          <w:szCs w:val="21"/>
        </w:rPr>
      </w:pPr>
      <w:r>
        <w:rPr>
          <w:rFonts w:hint="eastAsia" w:ascii="宋体" w:hAnsi="宋体" w:cs="宋体"/>
          <w:szCs w:val="21"/>
        </w:rPr>
        <w:t>⑤其他无法保证电子交易的公平、公正和安全的情况。</w:t>
      </w:r>
    </w:p>
    <w:p w14:paraId="2C495D4F">
      <w:pPr>
        <w:spacing w:line="400" w:lineRule="exact"/>
        <w:ind w:firstLine="420" w:firstLineChars="200"/>
        <w:jc w:val="left"/>
        <w:rPr>
          <w:rFonts w:ascii="宋体" w:hAnsi="宋体" w:cs="宋体"/>
          <w:szCs w:val="21"/>
        </w:rPr>
      </w:pPr>
      <w:r>
        <w:rPr>
          <w:rFonts w:hint="eastAsia" w:ascii="宋体" w:hAnsi="宋体" w:cs="宋体"/>
          <w:szCs w:val="21"/>
        </w:rPr>
        <w:t>出现前款规定情形，不影响采购公平、公正性的，采购人（或代理机构）可以待上述情形消除后继续组织电子交易活动。</w:t>
      </w:r>
    </w:p>
    <w:p w14:paraId="180F0E70">
      <w:pPr>
        <w:spacing w:line="400" w:lineRule="exact"/>
        <w:ind w:firstLine="422" w:firstLineChars="200"/>
        <w:jc w:val="left"/>
        <w:rPr>
          <w:rFonts w:ascii="宋体" w:hAnsi="宋体"/>
          <w:b/>
          <w:szCs w:val="21"/>
        </w:rPr>
      </w:pPr>
      <w:r>
        <w:rPr>
          <w:rFonts w:hint="eastAsia" w:ascii="宋体" w:hAnsi="宋体"/>
          <w:b/>
          <w:szCs w:val="21"/>
        </w:rPr>
        <w:t>十三、评标</w:t>
      </w:r>
    </w:p>
    <w:p w14:paraId="7A25DF5B">
      <w:pPr>
        <w:spacing w:line="400" w:lineRule="exact"/>
        <w:ind w:firstLine="420" w:firstLineChars="200"/>
        <w:jc w:val="left"/>
        <w:rPr>
          <w:rFonts w:ascii="宋体" w:hAnsi="宋体"/>
          <w:szCs w:val="21"/>
        </w:rPr>
      </w:pPr>
      <w:r>
        <w:rPr>
          <w:rFonts w:hint="eastAsia" w:ascii="宋体" w:hAnsi="宋体"/>
          <w:szCs w:val="21"/>
        </w:rPr>
        <w:t>1、采购人依据相关规定</w:t>
      </w:r>
      <w:r>
        <w:rPr>
          <w:rFonts w:ascii="宋体" w:hAnsi="宋体"/>
          <w:szCs w:val="21"/>
        </w:rPr>
        <w:t>组建评标委员会，负责本项目的评标工作。</w:t>
      </w:r>
    </w:p>
    <w:p w14:paraId="0A78ECC7">
      <w:pPr>
        <w:spacing w:line="400" w:lineRule="exact"/>
        <w:ind w:firstLine="420" w:firstLineChars="200"/>
        <w:jc w:val="left"/>
        <w:rPr>
          <w:rFonts w:ascii="宋体" w:hAnsi="宋体"/>
          <w:szCs w:val="21"/>
        </w:rPr>
      </w:pPr>
      <w:r>
        <w:rPr>
          <w:rFonts w:hint="eastAsia" w:ascii="宋体" w:hAnsi="宋体"/>
          <w:szCs w:val="21"/>
        </w:rPr>
        <w:t>2、</w:t>
      </w:r>
      <w:r>
        <w:rPr>
          <w:rFonts w:ascii="宋体" w:hAnsi="宋体"/>
          <w:szCs w:val="21"/>
        </w:rPr>
        <w:t>评标活动遵循</w:t>
      </w:r>
      <w:r>
        <w:rPr>
          <w:rFonts w:hint="eastAsia" w:ascii="宋体" w:hAnsi="宋体"/>
          <w:szCs w:val="21"/>
        </w:rPr>
        <w:t>公开、</w:t>
      </w:r>
      <w:r>
        <w:rPr>
          <w:rFonts w:ascii="宋体" w:hAnsi="宋体"/>
          <w:szCs w:val="21"/>
        </w:rPr>
        <w:t>公平、公正、科学和择优的原则。</w:t>
      </w:r>
    </w:p>
    <w:p w14:paraId="2E0C9A74">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评标委员会按照</w:t>
      </w:r>
      <w:r>
        <w:rPr>
          <w:rFonts w:hint="eastAsia" w:ascii="宋体" w:hAnsi="宋体"/>
          <w:szCs w:val="21"/>
        </w:rPr>
        <w:t>第三章“</w:t>
      </w:r>
      <w:r>
        <w:rPr>
          <w:rFonts w:ascii="宋体" w:hAnsi="宋体"/>
          <w:szCs w:val="21"/>
        </w:rPr>
        <w:t>评标办法及标准</w:t>
      </w:r>
      <w:r>
        <w:rPr>
          <w:rFonts w:hint="eastAsia" w:ascii="宋体" w:hAnsi="宋体"/>
          <w:szCs w:val="21"/>
        </w:rPr>
        <w:t>”</w:t>
      </w:r>
      <w:r>
        <w:rPr>
          <w:rFonts w:ascii="宋体" w:hAnsi="宋体"/>
          <w:szCs w:val="21"/>
        </w:rPr>
        <w:t>对投标文件进行评审。</w:t>
      </w:r>
      <w:r>
        <w:rPr>
          <w:rFonts w:hint="eastAsia" w:ascii="宋体" w:hAnsi="宋体"/>
          <w:szCs w:val="21"/>
        </w:rPr>
        <w:t>第三章“</w:t>
      </w:r>
      <w:r>
        <w:rPr>
          <w:rFonts w:ascii="宋体" w:hAnsi="宋体"/>
          <w:szCs w:val="21"/>
        </w:rPr>
        <w:t>评标办法及标准</w:t>
      </w:r>
      <w:r>
        <w:rPr>
          <w:rFonts w:hint="eastAsia" w:ascii="宋体" w:hAnsi="宋体"/>
          <w:szCs w:val="21"/>
        </w:rPr>
        <w:t>”</w:t>
      </w:r>
      <w:r>
        <w:rPr>
          <w:rFonts w:ascii="宋体" w:hAnsi="宋体"/>
          <w:szCs w:val="21"/>
        </w:rPr>
        <w:t>没有规定的方法、评审因素和标准，不作为评标依据。</w:t>
      </w:r>
    </w:p>
    <w:p w14:paraId="3ECA3BD4">
      <w:pPr>
        <w:spacing w:line="400" w:lineRule="exact"/>
        <w:ind w:firstLine="422" w:firstLineChars="200"/>
        <w:jc w:val="left"/>
        <w:rPr>
          <w:rFonts w:ascii="宋体" w:hAnsi="宋体"/>
          <w:b/>
          <w:szCs w:val="21"/>
        </w:rPr>
      </w:pPr>
      <w:r>
        <w:rPr>
          <w:rFonts w:hint="eastAsia" w:ascii="宋体" w:hAnsi="宋体"/>
          <w:b/>
          <w:szCs w:val="21"/>
        </w:rPr>
        <w:t>十</w:t>
      </w:r>
      <w:r>
        <w:rPr>
          <w:rFonts w:hint="eastAsia" w:ascii="宋体" w:hAnsi="宋体"/>
          <w:b/>
          <w:szCs w:val="21"/>
          <w:lang w:eastAsia="zh-CN"/>
        </w:rPr>
        <w:t>四</w:t>
      </w:r>
      <w:r>
        <w:rPr>
          <w:rFonts w:hint="eastAsia" w:ascii="宋体" w:hAnsi="宋体"/>
          <w:b/>
          <w:szCs w:val="21"/>
        </w:rPr>
        <w:t>、</w:t>
      </w:r>
      <w:r>
        <w:rPr>
          <w:rFonts w:hint="eastAsia" w:ascii="宋体" w:hAnsi="宋体"/>
          <w:b/>
          <w:szCs w:val="21"/>
          <w:lang w:eastAsia="zh-CN"/>
        </w:rPr>
        <w:t>定</w:t>
      </w:r>
      <w:r>
        <w:rPr>
          <w:rFonts w:hint="eastAsia" w:ascii="宋体" w:hAnsi="宋体"/>
          <w:b/>
          <w:szCs w:val="21"/>
        </w:rPr>
        <w:t>标</w:t>
      </w:r>
    </w:p>
    <w:p w14:paraId="1EE04E0F">
      <w:pPr>
        <w:spacing w:line="400" w:lineRule="exact"/>
        <w:ind w:firstLine="420" w:firstLineChars="200"/>
        <w:jc w:val="left"/>
        <w:rPr>
          <w:rFonts w:hint="eastAsia" w:ascii="宋体" w:hAnsi="宋体" w:eastAsia="宋体"/>
          <w:b w:val="0"/>
          <w:szCs w:val="21"/>
          <w:lang w:val="en-US" w:eastAsia="zh-CN"/>
        </w:rPr>
      </w:pPr>
      <w:r>
        <w:rPr>
          <w:rFonts w:hint="eastAsia" w:ascii="宋体" w:hAnsi="宋体"/>
          <w:b w:val="0"/>
          <w:szCs w:val="21"/>
          <w:lang w:val="en-US" w:eastAsia="zh-CN"/>
        </w:rPr>
        <w:t>1、</w:t>
      </w:r>
      <w:r>
        <w:rPr>
          <w:rFonts w:hint="eastAsia" w:ascii="宋体" w:hAnsi="宋体"/>
          <w:szCs w:val="21"/>
        </w:rPr>
        <w:t>采购人应当自收到评标报告之日起5个工作日内，在评标报告确定的中标候选人名单中按顺序确定</w:t>
      </w:r>
      <w:r>
        <w:rPr>
          <w:rFonts w:hint="eastAsia" w:ascii="宋体" w:hAnsi="宋体"/>
          <w:szCs w:val="21"/>
          <w:lang w:val="en-US" w:eastAsia="zh-CN"/>
        </w:rPr>
        <w:t>排序第1的中标候选人为</w:t>
      </w:r>
      <w:r>
        <w:rPr>
          <w:rFonts w:hint="eastAsia" w:ascii="宋体" w:hAnsi="宋体"/>
          <w:szCs w:val="21"/>
        </w:rPr>
        <w:t>中标人。中标候选人并列的，由采购人或者采购人委托评标委员会按照招标文件规定的方式确定中标人;招标文件未规定的，采取随机抽取的方式确定</w:t>
      </w:r>
      <w:r>
        <w:rPr>
          <w:rFonts w:hint="eastAsia" w:ascii="宋体" w:hAnsi="宋体"/>
          <w:b w:val="0"/>
          <w:szCs w:val="21"/>
          <w:lang w:val="en-US" w:eastAsia="zh-CN"/>
        </w:rPr>
        <w:t>。</w:t>
      </w:r>
    </w:p>
    <w:p w14:paraId="26E61244">
      <w:pPr>
        <w:spacing w:line="400" w:lineRule="exact"/>
        <w:ind w:firstLine="422" w:firstLineChars="200"/>
        <w:jc w:val="left"/>
        <w:rPr>
          <w:rFonts w:ascii="宋体" w:hAnsi="宋体"/>
          <w:b/>
          <w:szCs w:val="21"/>
        </w:rPr>
      </w:pPr>
      <w:r>
        <w:rPr>
          <w:rFonts w:hint="eastAsia" w:ascii="宋体" w:hAnsi="宋体"/>
          <w:b/>
          <w:szCs w:val="21"/>
        </w:rPr>
        <w:t>十</w:t>
      </w:r>
      <w:r>
        <w:rPr>
          <w:rFonts w:hint="eastAsia" w:ascii="宋体" w:hAnsi="宋体"/>
          <w:b/>
          <w:szCs w:val="21"/>
          <w:lang w:eastAsia="zh-CN"/>
        </w:rPr>
        <w:t>五</w:t>
      </w:r>
      <w:r>
        <w:rPr>
          <w:rFonts w:hint="eastAsia" w:ascii="宋体" w:hAnsi="宋体"/>
          <w:b/>
          <w:szCs w:val="21"/>
        </w:rPr>
        <w:t>、招标文件的澄清和修改</w:t>
      </w:r>
    </w:p>
    <w:p w14:paraId="2CDE11E4">
      <w:pPr>
        <w:spacing w:line="400" w:lineRule="exact"/>
        <w:ind w:firstLine="420" w:firstLineChars="200"/>
        <w:jc w:val="left"/>
        <w:rPr>
          <w:rFonts w:ascii="宋体" w:hAnsi="宋体"/>
          <w:szCs w:val="21"/>
        </w:rPr>
      </w:pPr>
      <w:r>
        <w:rPr>
          <w:rFonts w:hint="eastAsia" w:ascii="宋体" w:hAnsi="宋体"/>
          <w:szCs w:val="21"/>
        </w:rPr>
        <w:t>1、</w:t>
      </w:r>
      <w:r>
        <w:rPr>
          <w:rFonts w:hint="eastAsia" w:ascii="宋体" w:hAnsi="宋体"/>
          <w:b/>
          <w:szCs w:val="21"/>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szCs w:val="21"/>
        </w:rPr>
        <w:t>澄清或者修改的内容可能影响投标文件编制的，采购人应当在投标截止时间至少15日前，以书面形式通知所有获取招标文件的潜在供应商，不足15日的，采购人应当顺延提交投标文件的截止时间；澄清或者修改的内容不影响投标文件编制的，则不受15日的期限限制。澄清或者修改的内容为招标文件的组成部分，对所有供应商具有约束力。</w:t>
      </w:r>
    </w:p>
    <w:p w14:paraId="5ADFC072">
      <w:pPr>
        <w:spacing w:line="400" w:lineRule="exact"/>
        <w:ind w:firstLine="422" w:firstLineChars="200"/>
        <w:jc w:val="left"/>
        <w:rPr>
          <w:rFonts w:ascii="宋体" w:hAnsi="宋体"/>
          <w:b/>
          <w:szCs w:val="21"/>
        </w:rPr>
      </w:pPr>
      <w:r>
        <w:rPr>
          <w:rFonts w:hint="eastAsia" w:ascii="宋体" w:hAnsi="宋体"/>
          <w:b/>
          <w:szCs w:val="21"/>
        </w:rPr>
        <w:t>十</w:t>
      </w:r>
      <w:r>
        <w:rPr>
          <w:rFonts w:hint="eastAsia" w:ascii="宋体" w:hAnsi="宋体"/>
          <w:b/>
          <w:szCs w:val="21"/>
          <w:lang w:eastAsia="zh-CN"/>
        </w:rPr>
        <w:t>六</w:t>
      </w:r>
      <w:r>
        <w:rPr>
          <w:rFonts w:hint="eastAsia" w:ascii="宋体" w:hAnsi="宋体"/>
          <w:b/>
          <w:szCs w:val="21"/>
        </w:rPr>
        <w:t>、对供应商质疑的有关规定:</w:t>
      </w:r>
    </w:p>
    <w:p w14:paraId="331002C5">
      <w:pPr>
        <w:spacing w:line="400" w:lineRule="exact"/>
        <w:ind w:firstLine="420" w:firstLineChars="200"/>
        <w:jc w:val="left"/>
        <w:rPr>
          <w:rFonts w:ascii="宋体" w:hAnsi="宋体"/>
          <w:szCs w:val="21"/>
        </w:rPr>
      </w:pPr>
      <w:r>
        <w:rPr>
          <w:rFonts w:hint="eastAsia" w:ascii="宋体" w:hAnsi="宋体"/>
          <w:szCs w:val="21"/>
        </w:rPr>
        <w:t>1、供应商认为采购文件、采购过程、中标或者成交结果使自己的权益受到损害的，可以在知道或者应知其权益受到损害之日起7个工作日内，以书面形式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33088022">
      <w:pPr>
        <w:spacing w:line="400" w:lineRule="exact"/>
        <w:ind w:firstLine="420" w:firstLineChars="200"/>
        <w:jc w:val="left"/>
        <w:rPr>
          <w:rFonts w:ascii="宋体" w:hAnsi="宋体"/>
          <w:szCs w:val="21"/>
        </w:rPr>
      </w:pPr>
      <w:r>
        <w:rPr>
          <w:rFonts w:hint="eastAsia" w:ascii="宋体" w:hAnsi="宋体"/>
          <w:szCs w:val="21"/>
        </w:rPr>
        <w:t>供应商知道或者应知其权益受到损害之日，是指：</w:t>
      </w:r>
    </w:p>
    <w:p w14:paraId="25DF5A65">
      <w:pPr>
        <w:spacing w:line="400" w:lineRule="exact"/>
        <w:ind w:firstLine="420" w:firstLineChars="200"/>
        <w:jc w:val="left"/>
        <w:rPr>
          <w:rFonts w:ascii="宋体" w:hAnsi="宋体"/>
          <w:szCs w:val="21"/>
        </w:rPr>
      </w:pPr>
      <w:r>
        <w:rPr>
          <w:rFonts w:hint="eastAsia" w:ascii="宋体" w:hAnsi="宋体"/>
          <w:szCs w:val="21"/>
        </w:rPr>
        <w:t>（1）对可以质疑的采购文件提出质疑的，为获取采购文件之日；获取采购文件时采购公告期限已届满的，为采购公告期限届满之日；</w:t>
      </w:r>
    </w:p>
    <w:p w14:paraId="4E6633B4">
      <w:pPr>
        <w:spacing w:line="400" w:lineRule="exact"/>
        <w:ind w:firstLine="420" w:firstLineChars="200"/>
        <w:jc w:val="left"/>
        <w:rPr>
          <w:rFonts w:ascii="宋体" w:hAnsi="宋体"/>
          <w:szCs w:val="21"/>
        </w:rPr>
      </w:pPr>
      <w:r>
        <w:rPr>
          <w:rFonts w:hint="eastAsia" w:ascii="宋体" w:hAnsi="宋体"/>
          <w:szCs w:val="21"/>
        </w:rPr>
        <w:t>（2）对采购过程中开标、资格审查、符合性审查和评审等环节提出质疑的，为各采购程序环节结束之日；</w:t>
      </w:r>
    </w:p>
    <w:p w14:paraId="5FED4348">
      <w:pPr>
        <w:spacing w:line="400" w:lineRule="exact"/>
        <w:ind w:firstLine="420" w:firstLineChars="200"/>
        <w:jc w:val="left"/>
        <w:rPr>
          <w:rFonts w:ascii="宋体" w:hAnsi="宋体"/>
          <w:szCs w:val="21"/>
        </w:rPr>
      </w:pPr>
      <w:r>
        <w:rPr>
          <w:rFonts w:hint="eastAsia" w:ascii="宋体" w:hAnsi="宋体"/>
          <w:szCs w:val="21"/>
        </w:rPr>
        <w:t>（3）对中标或者成交结果提出质疑的，为中标或者成交结果公告期限届满之日；</w:t>
      </w:r>
    </w:p>
    <w:p w14:paraId="4999DBA9">
      <w:pPr>
        <w:spacing w:line="400" w:lineRule="exact"/>
        <w:ind w:firstLine="420" w:firstLineChars="200"/>
        <w:jc w:val="left"/>
        <w:rPr>
          <w:rFonts w:ascii="宋体" w:hAnsi="宋体"/>
          <w:szCs w:val="21"/>
        </w:rPr>
      </w:pPr>
      <w:r>
        <w:rPr>
          <w:rFonts w:hint="eastAsia" w:ascii="宋体" w:hAnsi="宋体"/>
          <w:szCs w:val="21"/>
        </w:rPr>
        <w:t>（4）采购文件、采购过程、中标或者成交结果发生澄清、修改、更正的，对经澄清、修改、更正的部分内容提出质疑的，为通知送达供应商之日或者澄清公告、更正公告发布之日。</w:t>
      </w:r>
    </w:p>
    <w:p w14:paraId="6C2FDD3E">
      <w:pPr>
        <w:spacing w:line="400" w:lineRule="exact"/>
        <w:ind w:firstLine="420" w:firstLineChars="200"/>
        <w:jc w:val="left"/>
        <w:rPr>
          <w:rFonts w:ascii="宋体" w:hAnsi="宋体"/>
          <w:szCs w:val="21"/>
        </w:rPr>
      </w:pPr>
      <w:r>
        <w:rPr>
          <w:rFonts w:hint="eastAsia" w:ascii="宋体" w:hAnsi="宋体"/>
          <w:szCs w:val="21"/>
        </w:rPr>
        <w:t>2、提出质疑的供应商（以下简称质疑供应商）应当是参与所质疑项目（采购包）采购活动的供应商。潜在供应商已依法获取其可质疑的采购文件的，可以对该采购文件提出质疑。</w:t>
      </w:r>
    </w:p>
    <w:p w14:paraId="7CA2FB0C">
      <w:pPr>
        <w:spacing w:line="400" w:lineRule="exact"/>
        <w:ind w:firstLine="420" w:firstLineChars="200"/>
        <w:jc w:val="left"/>
        <w:rPr>
          <w:rFonts w:ascii="宋体" w:hAnsi="宋体"/>
          <w:szCs w:val="21"/>
        </w:rPr>
      </w:pPr>
      <w:r>
        <w:rPr>
          <w:rFonts w:hint="eastAsia" w:ascii="宋体" w:hAnsi="宋体"/>
          <w:szCs w:val="21"/>
        </w:rPr>
        <w:t>项目设立、项目预算、采购方式、组织形式、进口产品核准、采购需求调查过程、专门面向中小企业采购、合同履约等不属于可质疑事项。</w:t>
      </w:r>
    </w:p>
    <w:p w14:paraId="6A73864F">
      <w:pPr>
        <w:spacing w:line="400" w:lineRule="exact"/>
        <w:ind w:firstLine="420" w:firstLineChars="200"/>
        <w:jc w:val="left"/>
        <w:rPr>
          <w:rFonts w:ascii="宋体" w:hAnsi="宋体"/>
          <w:szCs w:val="21"/>
        </w:rPr>
      </w:pPr>
      <w:r>
        <w:rPr>
          <w:rFonts w:hint="eastAsia" w:ascii="宋体" w:hAnsi="宋体"/>
          <w:szCs w:val="21"/>
        </w:rPr>
        <w:t>3、供应商提出质疑应当提交质疑函和必要的证明材料，质疑函应当以书面形式提出，质疑函格式和内容须符合财政部《质疑函范本》要求，供应商可到中国政府采购网自行下载财政部《质疑函范本》。</w:t>
      </w:r>
    </w:p>
    <w:p w14:paraId="27BA47BC">
      <w:pPr>
        <w:spacing w:line="400" w:lineRule="exact"/>
        <w:ind w:firstLine="420" w:firstLineChars="200"/>
        <w:jc w:val="left"/>
        <w:rPr>
          <w:rFonts w:ascii="宋体" w:hAnsi="宋体"/>
          <w:szCs w:val="21"/>
        </w:rPr>
      </w:pPr>
      <w:r>
        <w:rPr>
          <w:rFonts w:hint="eastAsia" w:ascii="宋体" w:hAnsi="宋体"/>
          <w:szCs w:val="21"/>
        </w:rPr>
        <w:t>4、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7773210E">
      <w:pPr>
        <w:spacing w:line="400" w:lineRule="exact"/>
        <w:ind w:firstLine="420" w:firstLineChars="200"/>
        <w:jc w:val="left"/>
        <w:rPr>
          <w:rFonts w:ascii="宋体" w:hAnsi="宋体"/>
          <w:szCs w:val="21"/>
        </w:rPr>
      </w:pPr>
      <w:r>
        <w:rPr>
          <w:rFonts w:hint="eastAsia" w:ascii="宋体" w:hAnsi="宋体"/>
          <w:szCs w:val="21"/>
        </w:rPr>
        <w:t>5、供应商应当通过电子交易平台、邮寄、现场递交的方式提交质疑函，鼓励通过电子交易平台提交。通过电子交易平台提交质疑函的，提出质疑日期为质疑函在电子交易平台提交当日；通过邮寄提交质疑函的，质疑供应商应在质疑期内交邮，并承担邮寄费用，提出质疑的时间为质疑函原件交邮的时间（以邮戳时间或快递收件时间为准）；现场递交质疑函的，以采购人、代理机构出具的受理签收回执日期为准。供应商以其他方式提出的质疑不予接收。</w:t>
      </w:r>
    </w:p>
    <w:p w14:paraId="0A7202F7">
      <w:pPr>
        <w:spacing w:line="400" w:lineRule="exact"/>
        <w:ind w:firstLine="420" w:firstLineChars="200"/>
        <w:jc w:val="left"/>
        <w:rPr>
          <w:rFonts w:ascii="宋体" w:hAnsi="宋体"/>
          <w:szCs w:val="21"/>
        </w:rPr>
      </w:pPr>
      <w:r>
        <w:rPr>
          <w:rFonts w:hint="eastAsia" w:ascii="宋体" w:hAnsi="宋体"/>
          <w:szCs w:val="21"/>
        </w:rPr>
        <w:t>6、采购人、代理机构将在收到合格的质疑函后7个工作日内作出答复。</w:t>
      </w:r>
    </w:p>
    <w:p w14:paraId="7C99EFC3">
      <w:pPr>
        <w:spacing w:line="400" w:lineRule="exact"/>
        <w:ind w:firstLine="420" w:firstLineChars="200"/>
        <w:jc w:val="left"/>
        <w:rPr>
          <w:rFonts w:ascii="宋体" w:hAnsi="宋体"/>
          <w:szCs w:val="21"/>
        </w:rPr>
      </w:pPr>
      <w:r>
        <w:rPr>
          <w:rFonts w:hint="eastAsia" w:ascii="宋体" w:hAnsi="宋体"/>
          <w:szCs w:val="21"/>
        </w:rPr>
        <w:t>供应商有下列情形之一的，质疑事项不予处理，由采购人、采购代理机构收到质疑函后七个工作日内书面通知质疑供应商：</w:t>
      </w:r>
    </w:p>
    <w:p w14:paraId="664365AA">
      <w:pPr>
        <w:spacing w:line="400" w:lineRule="exact"/>
        <w:ind w:firstLine="420" w:firstLineChars="200"/>
        <w:jc w:val="left"/>
        <w:rPr>
          <w:rFonts w:ascii="宋体" w:hAnsi="宋体"/>
          <w:szCs w:val="21"/>
        </w:rPr>
      </w:pPr>
      <w:r>
        <w:rPr>
          <w:rFonts w:hint="eastAsia" w:ascii="宋体" w:hAnsi="宋体"/>
          <w:szCs w:val="21"/>
        </w:rPr>
        <w:t>（1）潜在供应商未提供依法获取采购文件证据材料，对采购文件提出质疑的；</w:t>
      </w:r>
    </w:p>
    <w:p w14:paraId="5119DF4E">
      <w:pPr>
        <w:spacing w:line="400" w:lineRule="exact"/>
        <w:ind w:firstLine="420" w:firstLineChars="200"/>
        <w:jc w:val="left"/>
        <w:rPr>
          <w:rFonts w:ascii="宋体" w:hAnsi="宋体"/>
          <w:szCs w:val="21"/>
        </w:rPr>
      </w:pPr>
      <w:r>
        <w:rPr>
          <w:rFonts w:hint="eastAsia" w:ascii="宋体" w:hAnsi="宋体"/>
          <w:szCs w:val="21"/>
        </w:rPr>
        <w:t>（2）供应商未按采购人、采购代理机构要求提供项目设置的特定资格条件证明材料 ，对特定资格条件以外的采购文件内容提出质疑的 ；</w:t>
      </w:r>
    </w:p>
    <w:p w14:paraId="140AE7BB">
      <w:pPr>
        <w:spacing w:line="400" w:lineRule="exact"/>
        <w:ind w:firstLine="420" w:firstLineChars="200"/>
        <w:jc w:val="left"/>
        <w:rPr>
          <w:rFonts w:ascii="宋体" w:hAnsi="宋体"/>
          <w:szCs w:val="21"/>
        </w:rPr>
      </w:pPr>
      <w:r>
        <w:rPr>
          <w:rFonts w:hint="eastAsia" w:ascii="宋体" w:hAnsi="宋体"/>
          <w:szCs w:val="21"/>
        </w:rPr>
        <w:t>（3）未提交投标（响应）文件，对采购过程、采购结果提出质疑的 ；</w:t>
      </w:r>
    </w:p>
    <w:p w14:paraId="7E491353">
      <w:pPr>
        <w:spacing w:line="400" w:lineRule="exact"/>
        <w:ind w:firstLine="420" w:firstLineChars="200"/>
        <w:jc w:val="left"/>
        <w:rPr>
          <w:rFonts w:ascii="宋体" w:hAnsi="宋体"/>
          <w:szCs w:val="21"/>
        </w:rPr>
      </w:pPr>
      <w:r>
        <w:rPr>
          <w:rFonts w:hint="eastAsia" w:ascii="宋体" w:hAnsi="宋体"/>
          <w:szCs w:val="21"/>
        </w:rPr>
        <w:t>（4）未通过资格审查，对评审过程、采购结果提出质疑的 ；</w:t>
      </w:r>
    </w:p>
    <w:p w14:paraId="6988D345">
      <w:pPr>
        <w:spacing w:line="400" w:lineRule="exact"/>
        <w:ind w:firstLine="420" w:firstLineChars="200"/>
        <w:jc w:val="left"/>
        <w:rPr>
          <w:rFonts w:ascii="宋体" w:hAnsi="宋体"/>
          <w:szCs w:val="21"/>
        </w:rPr>
      </w:pPr>
      <w:r>
        <w:rPr>
          <w:rFonts w:hint="eastAsia" w:ascii="宋体" w:hAnsi="宋体"/>
          <w:szCs w:val="21"/>
        </w:rPr>
        <w:t>（5）未通过符合性审查，对符合性审查后的评审活动、采购结果提出质疑的；</w:t>
      </w:r>
    </w:p>
    <w:p w14:paraId="331D145A">
      <w:pPr>
        <w:spacing w:line="400" w:lineRule="exact"/>
        <w:ind w:firstLine="420" w:firstLineChars="200"/>
        <w:jc w:val="left"/>
        <w:rPr>
          <w:rFonts w:ascii="宋体" w:hAnsi="宋体"/>
          <w:szCs w:val="21"/>
        </w:rPr>
      </w:pPr>
      <w:r>
        <w:rPr>
          <w:rFonts w:hint="eastAsia" w:ascii="宋体" w:hAnsi="宋体"/>
          <w:szCs w:val="21"/>
        </w:rPr>
        <w:t>（6）未通过采购文件规定的方式提出质疑的；</w:t>
      </w:r>
    </w:p>
    <w:p w14:paraId="59A89A0F">
      <w:pPr>
        <w:spacing w:line="400" w:lineRule="exact"/>
        <w:ind w:firstLine="420" w:firstLineChars="200"/>
        <w:jc w:val="left"/>
        <w:rPr>
          <w:rFonts w:ascii="宋体" w:hAnsi="宋体"/>
          <w:szCs w:val="21"/>
        </w:rPr>
      </w:pPr>
      <w:r>
        <w:rPr>
          <w:rFonts w:hint="eastAsia" w:ascii="宋体" w:hAnsi="宋体"/>
          <w:szCs w:val="21"/>
        </w:rPr>
        <w:t>（7）提出质疑时间已超出法定质疑期的；</w:t>
      </w:r>
    </w:p>
    <w:p w14:paraId="41BD4DB3">
      <w:pPr>
        <w:spacing w:line="400" w:lineRule="exact"/>
        <w:ind w:firstLine="420" w:firstLineChars="200"/>
        <w:jc w:val="left"/>
        <w:rPr>
          <w:rFonts w:ascii="宋体" w:hAnsi="宋体"/>
          <w:szCs w:val="21"/>
        </w:rPr>
      </w:pPr>
      <w:r>
        <w:rPr>
          <w:rFonts w:hint="eastAsia" w:ascii="宋体" w:hAnsi="宋体"/>
          <w:szCs w:val="21"/>
        </w:rPr>
        <w:t>（8）采购文件要求供应商在法定质疑期内一次性提出针对同一采购程序环节质疑，再次提出质疑的；</w:t>
      </w:r>
    </w:p>
    <w:p w14:paraId="6CF19D09">
      <w:pPr>
        <w:spacing w:line="400" w:lineRule="exact"/>
        <w:ind w:firstLine="420" w:firstLineChars="200"/>
        <w:jc w:val="left"/>
        <w:rPr>
          <w:rFonts w:ascii="宋体" w:hAnsi="宋体"/>
          <w:szCs w:val="21"/>
        </w:rPr>
      </w:pPr>
      <w:r>
        <w:rPr>
          <w:rFonts w:hint="eastAsia" w:ascii="宋体" w:hAnsi="宋体"/>
          <w:szCs w:val="21"/>
        </w:rPr>
        <w:t>（9）质疑函未按采购人、采购代理机构要求补充完善签署、盖章、联系方式 、提交合法有效的授权委托书的；</w:t>
      </w:r>
    </w:p>
    <w:p w14:paraId="50DCF5B3">
      <w:pPr>
        <w:spacing w:line="400" w:lineRule="exact"/>
        <w:ind w:firstLine="420" w:firstLineChars="200"/>
        <w:jc w:val="left"/>
        <w:rPr>
          <w:rFonts w:ascii="宋体" w:hAnsi="宋体"/>
          <w:szCs w:val="21"/>
        </w:rPr>
      </w:pPr>
      <w:r>
        <w:rPr>
          <w:rFonts w:hint="eastAsia" w:ascii="宋体" w:hAnsi="宋体"/>
          <w:szCs w:val="21"/>
        </w:rPr>
        <w:t>（10）质疑供应商未按照采购人、采购代理机构要求提供 属于潜在供应商或其合法权益受到损害的事实依据的；</w:t>
      </w:r>
    </w:p>
    <w:p w14:paraId="3A71C082">
      <w:pPr>
        <w:spacing w:line="400" w:lineRule="exact"/>
        <w:ind w:firstLine="420" w:firstLineChars="200"/>
        <w:jc w:val="left"/>
        <w:rPr>
          <w:rFonts w:ascii="宋体" w:hAnsi="宋体"/>
          <w:szCs w:val="21"/>
        </w:rPr>
      </w:pPr>
      <w:r>
        <w:rPr>
          <w:rFonts w:hint="eastAsia" w:ascii="宋体" w:hAnsi="宋体"/>
          <w:szCs w:val="21"/>
        </w:rPr>
        <w:t>（11）以联合体形式参加政府采购活动，联合体成员未共同提出质疑的；</w:t>
      </w:r>
    </w:p>
    <w:p w14:paraId="7B01AB69">
      <w:pPr>
        <w:spacing w:line="400" w:lineRule="exact"/>
        <w:ind w:firstLine="420" w:firstLineChars="200"/>
        <w:jc w:val="left"/>
        <w:rPr>
          <w:rFonts w:ascii="宋体" w:hAnsi="宋体"/>
          <w:szCs w:val="21"/>
        </w:rPr>
      </w:pPr>
      <w:r>
        <w:rPr>
          <w:rFonts w:hint="eastAsia" w:ascii="宋体" w:hAnsi="宋体"/>
          <w:szCs w:val="21"/>
        </w:rPr>
        <w:t>（12）法律法规或省级以上财政部门规定的其他情形。</w:t>
      </w:r>
    </w:p>
    <w:p w14:paraId="1A707A8D">
      <w:pPr>
        <w:spacing w:line="400" w:lineRule="exact"/>
        <w:ind w:firstLine="420" w:firstLineChars="200"/>
        <w:jc w:val="left"/>
        <w:rPr>
          <w:rFonts w:ascii="宋体" w:hAnsi="宋体"/>
          <w:szCs w:val="21"/>
        </w:rPr>
      </w:pPr>
      <w:r>
        <w:rPr>
          <w:rFonts w:hint="eastAsia" w:ascii="宋体" w:hAnsi="宋体"/>
          <w:szCs w:val="21"/>
        </w:rPr>
        <w:t>7、采购人、代理机构接收质疑函的联系人、联系电话和通讯地址等信息详见招标公告。</w:t>
      </w:r>
    </w:p>
    <w:p w14:paraId="5DDD65A8">
      <w:pPr>
        <w:spacing w:line="400" w:lineRule="exact"/>
        <w:ind w:firstLine="422" w:firstLineChars="200"/>
        <w:jc w:val="left"/>
        <w:rPr>
          <w:rFonts w:ascii="宋体" w:hAnsi="宋体"/>
          <w:szCs w:val="21"/>
        </w:rPr>
      </w:pPr>
      <w:r>
        <w:rPr>
          <w:rFonts w:hint="eastAsia" w:ascii="宋体" w:hAnsi="宋体"/>
          <w:b/>
          <w:szCs w:val="21"/>
        </w:rPr>
        <w:t>★十</w:t>
      </w:r>
      <w:r>
        <w:rPr>
          <w:rFonts w:hint="eastAsia" w:ascii="宋体" w:hAnsi="宋体"/>
          <w:b/>
          <w:szCs w:val="21"/>
          <w:lang w:eastAsia="zh-CN"/>
        </w:rPr>
        <w:t>七</w:t>
      </w:r>
      <w:r>
        <w:rPr>
          <w:rFonts w:hint="eastAsia" w:ascii="宋体" w:hAnsi="宋体"/>
          <w:b/>
          <w:szCs w:val="21"/>
        </w:rPr>
        <w:t>、预算金额及最高限价</w:t>
      </w:r>
    </w:p>
    <w:p w14:paraId="211058A9">
      <w:pPr>
        <w:spacing w:line="40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、本次采购预算金额为:1000000.00元</w:t>
      </w:r>
      <w:r>
        <w:rPr>
          <w:rFonts w:hint="eastAsia" w:ascii="宋体" w:hAnsi="宋体"/>
          <w:color w:val="auto"/>
          <w:szCs w:val="21"/>
          <w:lang w:eastAsia="zh-CN"/>
        </w:rPr>
        <w:t>。最高限价金额为：999200元</w:t>
      </w:r>
      <w:r>
        <w:rPr>
          <w:rFonts w:hint="eastAsia" w:ascii="宋体" w:hAnsi="宋体"/>
          <w:color w:val="auto"/>
          <w:szCs w:val="21"/>
        </w:rPr>
        <w:t>。投标报价超出预算金额</w:t>
      </w:r>
      <w:r>
        <w:rPr>
          <w:rFonts w:hint="eastAsia" w:ascii="宋体" w:hAnsi="宋体"/>
          <w:color w:val="auto"/>
          <w:szCs w:val="21"/>
          <w:lang w:val="en-US" w:eastAsia="zh-CN"/>
        </w:rPr>
        <w:t>及最高单价限价</w:t>
      </w:r>
      <w:r>
        <w:rPr>
          <w:rFonts w:hint="eastAsia" w:ascii="宋体" w:hAnsi="宋体"/>
          <w:color w:val="auto"/>
          <w:szCs w:val="21"/>
        </w:rPr>
        <w:t>的投标文件作无效处理。</w:t>
      </w:r>
      <w:r>
        <w:rPr>
          <w:rFonts w:hint="eastAsia" w:ascii="宋体" w:hAnsi="宋体"/>
          <w:color w:val="auto"/>
          <w:szCs w:val="21"/>
          <w:lang w:eastAsia="zh-CN"/>
        </w:rPr>
        <w:t>（本项目设有最高单价限价，具体单价限价详见本招标文件第五章</w:t>
      </w:r>
      <w:r>
        <w:rPr>
          <w:rFonts w:hint="eastAsia" w:ascii="宋体" w:hAnsi="宋体"/>
          <w:color w:val="auto"/>
          <w:szCs w:val="21"/>
          <w:lang w:val="en-US" w:eastAsia="zh-CN"/>
        </w:rPr>
        <w:t xml:space="preserve"> </w:t>
      </w:r>
      <w:r>
        <w:rPr>
          <w:rFonts w:hint="eastAsia" w:ascii="宋体" w:hAnsi="宋体"/>
          <w:color w:val="auto"/>
          <w:szCs w:val="21"/>
          <w:lang w:eastAsia="zh-CN"/>
        </w:rPr>
        <w:t>招标内容与技术需求中“一、采购清单”，所有分项报价均不得超出对应单价限价。）</w:t>
      </w:r>
    </w:p>
    <w:p w14:paraId="12C41000">
      <w:pPr>
        <w:spacing w:line="400" w:lineRule="exact"/>
        <w:ind w:firstLine="422" w:firstLineChars="200"/>
        <w:jc w:val="left"/>
        <w:rPr>
          <w:rFonts w:ascii="宋体" w:hAnsi="宋体"/>
          <w:b/>
          <w:color w:val="auto"/>
          <w:szCs w:val="21"/>
        </w:rPr>
      </w:pPr>
      <w:r>
        <w:rPr>
          <w:rFonts w:hint="eastAsia" w:ascii="宋体" w:hAnsi="宋体"/>
          <w:b/>
          <w:color w:val="auto"/>
          <w:szCs w:val="21"/>
        </w:rPr>
        <w:t>十</w:t>
      </w:r>
      <w:r>
        <w:rPr>
          <w:rFonts w:hint="eastAsia" w:ascii="宋体" w:hAnsi="宋体"/>
          <w:b/>
          <w:color w:val="auto"/>
          <w:szCs w:val="21"/>
          <w:lang w:eastAsia="zh-CN"/>
        </w:rPr>
        <w:t>八</w:t>
      </w:r>
      <w:r>
        <w:rPr>
          <w:rFonts w:hint="eastAsia" w:ascii="宋体" w:hAnsi="宋体"/>
          <w:b/>
          <w:color w:val="auto"/>
          <w:szCs w:val="21"/>
        </w:rPr>
        <w:t>、招标代理服务费</w:t>
      </w:r>
    </w:p>
    <w:p w14:paraId="266A2D67">
      <w:pPr>
        <w:adjustRightInd w:val="0"/>
        <w:spacing w:line="400" w:lineRule="exact"/>
        <w:ind w:firstLine="420" w:firstLineChars="200"/>
        <w:jc w:val="left"/>
        <w:rPr>
          <w:rFonts w:ascii="宋体" w:hAnsi="宋体"/>
          <w:szCs w:val="21"/>
        </w:rPr>
      </w:pPr>
      <w:r>
        <w:rPr>
          <w:rFonts w:hint="eastAsia" w:ascii="宋体" w:hAnsi="宋体"/>
          <w:color w:val="auto"/>
          <w:szCs w:val="21"/>
        </w:rPr>
        <w:t>1、本</w:t>
      </w:r>
      <w:r>
        <w:rPr>
          <w:rFonts w:hint="eastAsia" w:ascii="宋体" w:hAnsi="宋体"/>
          <w:szCs w:val="21"/>
        </w:rPr>
        <w:t>采购代理机构向中标供应商收取招标服务费15000元。</w:t>
      </w:r>
    </w:p>
    <w:p w14:paraId="1C427BF4">
      <w:pPr>
        <w:adjustRightInd w:val="0"/>
        <w:spacing w:line="400" w:lineRule="exact"/>
        <w:ind w:firstLine="420" w:firstLineChars="200"/>
        <w:jc w:val="left"/>
        <w:rPr>
          <w:rFonts w:ascii="宋体" w:hAnsi="宋体"/>
          <w:szCs w:val="21"/>
        </w:rPr>
      </w:pPr>
      <w:r>
        <w:rPr>
          <w:rFonts w:hint="eastAsia" w:ascii="宋体" w:hAnsi="宋体"/>
          <w:szCs w:val="21"/>
        </w:rPr>
        <w:t>2、中标供应商应在代理机构发出中标通知书5个工作日内向本代理机构支付代理服务费。</w:t>
      </w:r>
    </w:p>
    <w:p w14:paraId="7B49B9B8">
      <w:pPr>
        <w:spacing w:line="400" w:lineRule="exact"/>
        <w:ind w:firstLine="420" w:firstLineChars="200"/>
        <w:jc w:val="left"/>
        <w:rPr>
          <w:rFonts w:ascii="宋体" w:hAnsi="宋体"/>
          <w:szCs w:val="21"/>
        </w:rPr>
      </w:pPr>
      <w:r>
        <w:rPr>
          <w:rFonts w:hint="eastAsia" w:ascii="宋体" w:hAnsi="宋体"/>
          <w:szCs w:val="21"/>
        </w:rPr>
        <w:t>3、代理服务费只收现金、银行票汇款、电汇款。</w:t>
      </w:r>
    </w:p>
    <w:p w14:paraId="188EEDA7">
      <w:pPr>
        <w:spacing w:line="400" w:lineRule="exact"/>
        <w:ind w:firstLine="420" w:firstLineChars="200"/>
        <w:jc w:val="left"/>
        <w:rPr>
          <w:rFonts w:ascii="宋体" w:hAnsi="宋体"/>
          <w:szCs w:val="21"/>
        </w:rPr>
      </w:pPr>
      <w:r>
        <w:rPr>
          <w:rFonts w:hint="eastAsia" w:ascii="宋体" w:hAnsi="宋体"/>
          <w:szCs w:val="21"/>
        </w:rPr>
        <w:t>账户名称：宁波市国际招标有限公司</w:t>
      </w:r>
    </w:p>
    <w:p w14:paraId="5332B3D1">
      <w:pPr>
        <w:spacing w:line="400" w:lineRule="exact"/>
        <w:ind w:firstLine="420" w:firstLineChars="200"/>
        <w:jc w:val="left"/>
        <w:rPr>
          <w:rFonts w:ascii="宋体" w:hAnsi="宋体"/>
          <w:szCs w:val="21"/>
        </w:rPr>
      </w:pPr>
      <w:r>
        <w:rPr>
          <w:rFonts w:hint="eastAsia" w:ascii="宋体" w:hAnsi="宋体"/>
          <w:szCs w:val="21"/>
        </w:rPr>
        <w:t>开户银行：上海浦东发展银行宁波分行江北支行</w:t>
      </w:r>
    </w:p>
    <w:p w14:paraId="62267B3A">
      <w:pPr>
        <w:spacing w:line="400" w:lineRule="exact"/>
        <w:ind w:firstLine="420" w:firstLineChars="200"/>
        <w:jc w:val="left"/>
        <w:rPr>
          <w:rFonts w:ascii="宋体" w:hAnsi="宋体"/>
          <w:szCs w:val="21"/>
        </w:rPr>
      </w:pPr>
      <w:r>
        <w:rPr>
          <w:rFonts w:hint="eastAsia" w:ascii="宋体" w:hAnsi="宋体"/>
          <w:szCs w:val="21"/>
        </w:rPr>
        <w:t>银行账号：94090154800000191</w:t>
      </w:r>
    </w:p>
    <w:p w14:paraId="2326DB87">
      <w:pPr>
        <w:spacing w:line="400" w:lineRule="exact"/>
        <w:ind w:firstLine="422" w:firstLineChars="200"/>
        <w:jc w:val="left"/>
        <w:rPr>
          <w:rFonts w:ascii="宋体" w:hAnsi="宋体"/>
          <w:b/>
          <w:szCs w:val="21"/>
        </w:rPr>
      </w:pPr>
      <w:r>
        <w:rPr>
          <w:rFonts w:hint="eastAsia" w:ascii="宋体" w:hAnsi="宋体"/>
          <w:b/>
          <w:szCs w:val="21"/>
        </w:rPr>
        <w:t>十</w:t>
      </w:r>
      <w:r>
        <w:rPr>
          <w:rFonts w:hint="eastAsia" w:ascii="宋体" w:hAnsi="宋体"/>
          <w:b/>
          <w:szCs w:val="21"/>
          <w:lang w:eastAsia="zh-CN"/>
        </w:rPr>
        <w:t>九</w:t>
      </w:r>
      <w:r>
        <w:rPr>
          <w:rFonts w:hint="eastAsia" w:ascii="宋体" w:hAnsi="宋体"/>
          <w:b/>
          <w:szCs w:val="21"/>
        </w:rPr>
        <w:t>、特别说明</w:t>
      </w:r>
    </w:p>
    <w:p w14:paraId="1B08F0EE">
      <w:pPr>
        <w:spacing w:line="400" w:lineRule="exact"/>
        <w:ind w:firstLine="420" w:firstLineChars="200"/>
        <w:outlineLvl w:val="0"/>
        <w:rPr>
          <w:rFonts w:ascii="宋体" w:hAnsi="宋体"/>
          <w:szCs w:val="21"/>
        </w:rPr>
      </w:pPr>
      <w:r>
        <w:rPr>
          <w:rFonts w:hint="eastAsia" w:ascii="宋体" w:hAnsi="宋体"/>
          <w:szCs w:val="21"/>
        </w:rPr>
        <w:t>1、本项目执行财政部、工业和信息化部《政府采购促进中小企业发展管理办法》。政府采购活动中有关中小企业的相关规定如下：</w:t>
      </w:r>
    </w:p>
    <w:p w14:paraId="406E8B09">
      <w:pPr>
        <w:spacing w:line="400" w:lineRule="exact"/>
        <w:ind w:firstLine="420" w:firstLineChars="200"/>
        <w:outlineLvl w:val="0"/>
        <w:rPr>
          <w:rFonts w:ascii="宋体" w:hAnsi="宋体"/>
          <w:szCs w:val="21"/>
        </w:rPr>
      </w:pPr>
      <w:r>
        <w:rPr>
          <w:rFonts w:hint="eastAsia" w:ascii="宋体" w:hAnsi="宋体"/>
          <w:szCs w:val="21"/>
        </w:rPr>
        <w:t>1.1参加政府采购活动的中小企业（含中型、小型、微型企业，其他地方同）应当同时符合以下条件：</w:t>
      </w:r>
    </w:p>
    <w:p w14:paraId="353B0221">
      <w:pPr>
        <w:spacing w:line="400" w:lineRule="exact"/>
        <w:ind w:firstLine="420" w:firstLineChars="200"/>
        <w:outlineLvl w:val="0"/>
        <w:rPr>
          <w:rFonts w:ascii="宋体" w:hAnsi="宋体"/>
          <w:szCs w:val="21"/>
        </w:rPr>
      </w:pPr>
      <w:r>
        <w:rPr>
          <w:rFonts w:hint="eastAsia" w:ascii="宋体" w:hAnsi="宋体"/>
          <w:szCs w:val="21"/>
        </w:rPr>
        <w:t>1.1.1中小企业，是指在中华人民共和国境内依法设立，依据国务院批准的中小企业划分标准确定的中型企业、小型企业和微型企业，但与大企业的负责人为同一人，或者与大企业存在直接控股、管理关系的除外。</w:t>
      </w:r>
    </w:p>
    <w:p w14:paraId="3CA85035">
      <w:pPr>
        <w:spacing w:line="400" w:lineRule="exact"/>
        <w:ind w:firstLine="420" w:firstLineChars="200"/>
        <w:outlineLvl w:val="0"/>
        <w:rPr>
          <w:rFonts w:ascii="宋体" w:hAnsi="宋体"/>
          <w:szCs w:val="21"/>
        </w:rPr>
      </w:pPr>
      <w:r>
        <w:rPr>
          <w:rFonts w:hint="eastAsia" w:ascii="宋体" w:hAnsi="宋体"/>
          <w:szCs w:val="21"/>
        </w:rPr>
        <w:t>符合中小企业划分标准的个体工商户，在政府采购活动中视同中小企业。</w:t>
      </w:r>
    </w:p>
    <w:p w14:paraId="64359DA3">
      <w:pPr>
        <w:spacing w:line="400" w:lineRule="exact"/>
        <w:ind w:firstLine="420" w:firstLineChars="200"/>
        <w:outlineLvl w:val="0"/>
        <w:rPr>
          <w:rFonts w:ascii="宋体" w:hAnsi="宋体"/>
          <w:szCs w:val="21"/>
        </w:rPr>
      </w:pPr>
      <w:r>
        <w:rPr>
          <w:rFonts w:hint="eastAsia" w:ascii="宋体" w:hAnsi="宋体"/>
          <w:szCs w:val="21"/>
        </w:rPr>
        <w:t>1.1.2在政府采购活动中，供应商提供的货物、工程或者服务符合下列情形的，享受本办法规定的中小企业扶持政策：</w:t>
      </w:r>
    </w:p>
    <w:p w14:paraId="0224E955">
      <w:pPr>
        <w:spacing w:line="400" w:lineRule="exact"/>
        <w:ind w:firstLine="420" w:firstLineChars="200"/>
        <w:outlineLvl w:val="0"/>
        <w:rPr>
          <w:rFonts w:ascii="宋体" w:hAnsi="宋体"/>
          <w:szCs w:val="21"/>
        </w:rPr>
      </w:pPr>
      <w:r>
        <w:rPr>
          <w:rFonts w:hint="eastAsia" w:ascii="宋体" w:hAnsi="宋体"/>
          <w:szCs w:val="21"/>
        </w:rPr>
        <w:t>（1）在货物采购项目中，货物由中小企业制造，即货物由中小企业生产且使用该中小企业商号或者注册商标；</w:t>
      </w:r>
    </w:p>
    <w:p w14:paraId="769A2AE8">
      <w:pPr>
        <w:spacing w:line="400" w:lineRule="exact"/>
        <w:ind w:firstLine="420" w:firstLineChars="200"/>
        <w:outlineLvl w:val="0"/>
        <w:rPr>
          <w:rFonts w:ascii="宋体" w:hAnsi="宋体"/>
          <w:szCs w:val="21"/>
        </w:rPr>
      </w:pPr>
      <w:r>
        <w:rPr>
          <w:rFonts w:hint="eastAsia" w:ascii="宋体" w:hAnsi="宋体"/>
          <w:szCs w:val="21"/>
        </w:rPr>
        <w:t>（2）在工程采购项目中，工程由中小企业承建，即工程施工单位为中小企业；</w:t>
      </w:r>
    </w:p>
    <w:p w14:paraId="171BE103">
      <w:pPr>
        <w:spacing w:line="400" w:lineRule="exact"/>
        <w:ind w:firstLine="420" w:firstLineChars="200"/>
        <w:outlineLvl w:val="0"/>
        <w:rPr>
          <w:rFonts w:ascii="宋体" w:hAnsi="宋体"/>
          <w:szCs w:val="21"/>
        </w:rPr>
      </w:pPr>
      <w:r>
        <w:rPr>
          <w:rFonts w:hint="eastAsia" w:ascii="宋体" w:hAnsi="宋体"/>
          <w:szCs w:val="21"/>
        </w:rPr>
        <w:t xml:space="preserve">（3）在服务采购项目中，服务由中小企业承接，即提供服务的人员为中小企业依照《中华人民共和国劳动合同法》订立劳动合同的从业人员。 </w:t>
      </w:r>
    </w:p>
    <w:p w14:paraId="566111EC">
      <w:pPr>
        <w:spacing w:line="400" w:lineRule="exact"/>
        <w:ind w:firstLine="420" w:firstLineChars="200"/>
        <w:outlineLvl w:val="0"/>
        <w:rPr>
          <w:rFonts w:ascii="宋体" w:hAnsi="宋体"/>
          <w:szCs w:val="21"/>
        </w:rPr>
      </w:pPr>
      <w:r>
        <w:rPr>
          <w:rFonts w:hint="eastAsia" w:ascii="宋体" w:hAnsi="宋体"/>
          <w:szCs w:val="21"/>
        </w:rPr>
        <w:t>在货物采购项目中，供应商提供的货物既有中小企业制造货物，也有大型企业制造货物的，不享受本办法规定的中小企业扶持政策。</w:t>
      </w:r>
    </w:p>
    <w:p w14:paraId="6A7275C8">
      <w:pPr>
        <w:spacing w:line="400" w:lineRule="exact"/>
        <w:ind w:firstLine="420" w:firstLineChars="200"/>
        <w:outlineLvl w:val="0"/>
        <w:rPr>
          <w:rFonts w:ascii="宋体" w:hAnsi="宋体"/>
          <w:szCs w:val="21"/>
        </w:rPr>
      </w:pPr>
      <w:r>
        <w:rPr>
          <w:rFonts w:hint="eastAsia" w:ascii="宋体" w:hAnsi="宋体"/>
          <w:szCs w:val="21"/>
        </w:rPr>
        <w:t>以联合体形式参加政府采购活动，联合体各方均为中小企业的，联合体视同中小企业。其中，联合体各方均为小微企业的，联合体视同小微企业。</w:t>
      </w:r>
    </w:p>
    <w:p w14:paraId="34892CE8">
      <w:pPr>
        <w:spacing w:line="400" w:lineRule="exact"/>
        <w:ind w:firstLine="420" w:firstLineChars="200"/>
        <w:outlineLvl w:val="0"/>
        <w:rPr>
          <w:rFonts w:ascii="宋体" w:hAnsi="宋体"/>
          <w:szCs w:val="21"/>
        </w:rPr>
      </w:pPr>
      <w:r>
        <w:rPr>
          <w:rFonts w:hint="eastAsia" w:ascii="宋体" w:hAnsi="宋体"/>
          <w:szCs w:val="21"/>
        </w:rPr>
        <w:t>1.2中小企业参加政府采购活动，应当出具本文件规定的《中小企业声明函》，否则不得享受相关中小企业扶持政策。</w:t>
      </w:r>
    </w:p>
    <w:p w14:paraId="73204234">
      <w:pPr>
        <w:spacing w:line="400" w:lineRule="exact"/>
        <w:ind w:firstLine="420" w:firstLineChars="200"/>
        <w:outlineLvl w:val="0"/>
        <w:rPr>
          <w:rFonts w:ascii="宋体" w:hAnsi="宋体"/>
          <w:szCs w:val="21"/>
        </w:rPr>
      </w:pPr>
      <w:r>
        <w:rPr>
          <w:rFonts w:hint="eastAsia" w:ascii="宋体" w:hAnsi="宋体"/>
          <w:szCs w:val="21"/>
        </w:rPr>
        <w:t>1.3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139500AE">
      <w:pPr>
        <w:spacing w:line="400" w:lineRule="exact"/>
        <w:ind w:firstLine="420" w:firstLineChars="200"/>
        <w:outlineLvl w:val="0"/>
        <w:rPr>
          <w:rFonts w:ascii="宋体" w:hAnsi="宋体"/>
          <w:szCs w:val="21"/>
        </w:rPr>
      </w:pPr>
      <w:r>
        <w:rPr>
          <w:rFonts w:hint="eastAsia" w:ascii="宋体" w:hAnsi="宋体"/>
          <w:szCs w:val="21"/>
        </w:rPr>
        <w:t>供应商提供声明函内容不实的，属于提供虚假材料谋取中标、成交，依照《中华人民共和国政府采购法》等国家有关规定追究相应责任。</w:t>
      </w:r>
    </w:p>
    <w:p w14:paraId="7F1207E0">
      <w:pPr>
        <w:spacing w:line="400" w:lineRule="exact"/>
        <w:ind w:firstLine="420" w:firstLineChars="200"/>
        <w:outlineLvl w:val="0"/>
        <w:rPr>
          <w:rFonts w:ascii="宋体" w:hAnsi="宋体"/>
          <w:szCs w:val="21"/>
        </w:rPr>
      </w:pPr>
      <w:r>
        <w:rPr>
          <w:rFonts w:hint="eastAsia" w:ascii="宋体" w:hAnsi="宋体"/>
          <w:szCs w:val="21"/>
        </w:rPr>
        <w:t>适用招标投标法的政府采购工程建设项目，供应商提供声明函内容不实的，属于弄虚作假骗取中标，依照《中华人民共和国招标投标法》等国家有关规定追究相应责任。</w:t>
      </w:r>
    </w:p>
    <w:p w14:paraId="7A96A125">
      <w:pPr>
        <w:spacing w:line="400" w:lineRule="exact"/>
        <w:ind w:firstLine="420" w:firstLineChars="200"/>
        <w:outlineLvl w:val="0"/>
        <w:rPr>
          <w:rFonts w:ascii="宋体" w:hAnsi="宋体"/>
          <w:szCs w:val="21"/>
        </w:rPr>
      </w:pPr>
      <w:r>
        <w:rPr>
          <w:rFonts w:hint="eastAsia" w:ascii="宋体" w:hAnsi="宋体"/>
          <w:szCs w:val="21"/>
        </w:rPr>
        <w:t>1.4 参加政府采购活动的中小企业应当提供《中小企业声明函》（格式见本招标文件附件）。</w:t>
      </w:r>
    </w:p>
    <w:p w14:paraId="39B88E1E">
      <w:pPr>
        <w:spacing w:line="400" w:lineRule="exact"/>
        <w:ind w:firstLine="420" w:firstLineChars="200"/>
        <w:outlineLvl w:val="0"/>
        <w:rPr>
          <w:rFonts w:ascii="宋体" w:hAnsi="宋体"/>
          <w:szCs w:val="21"/>
        </w:rPr>
      </w:pPr>
      <w:r>
        <w:rPr>
          <w:rFonts w:hint="eastAsia" w:ascii="宋体" w:hAnsi="宋体"/>
          <w:szCs w:val="21"/>
        </w:rPr>
        <w:t>1.5《中小企业声明函》由参加投标的供应商提交，如供应商为代理商，须自行采集制造商的中小企业划分类型信息填入相应栏目并对其真实性负责。</w:t>
      </w:r>
    </w:p>
    <w:p w14:paraId="60AAC977">
      <w:pPr>
        <w:spacing w:line="400" w:lineRule="exact"/>
        <w:ind w:firstLine="420" w:firstLineChars="200"/>
        <w:outlineLvl w:val="0"/>
        <w:rPr>
          <w:rFonts w:ascii="宋体" w:hAnsi="宋体"/>
          <w:szCs w:val="21"/>
        </w:rPr>
      </w:pPr>
      <w:bookmarkStart w:id="15" w:name="_Toc495244277"/>
      <w:bookmarkStart w:id="16" w:name="_Toc55385100"/>
      <w:bookmarkStart w:id="17" w:name="_Toc529355812"/>
      <w:bookmarkStart w:id="18" w:name="_Toc436408708"/>
      <w:bookmarkStart w:id="19" w:name="_Toc419729158"/>
      <w:bookmarkStart w:id="20" w:name="_Toc441316554"/>
      <w:r>
        <w:rPr>
          <w:rFonts w:hint="eastAsia" w:ascii="宋体" w:hAnsi="宋体"/>
          <w:szCs w:val="21"/>
        </w:rPr>
        <w:t>2、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15"/>
      <w:bookmarkEnd w:id="16"/>
      <w:bookmarkEnd w:id="17"/>
    </w:p>
    <w:p w14:paraId="6F27D6EE">
      <w:pPr>
        <w:spacing w:line="400" w:lineRule="exact"/>
        <w:ind w:firstLine="420" w:firstLineChars="200"/>
        <w:outlineLvl w:val="0"/>
        <w:rPr>
          <w:rFonts w:ascii="宋体" w:hAnsi="宋体"/>
          <w:szCs w:val="21"/>
        </w:rPr>
      </w:pPr>
      <w:bookmarkStart w:id="21" w:name="_Toc529355813"/>
      <w:bookmarkStart w:id="22" w:name="_Toc55385101"/>
      <w:r>
        <w:rPr>
          <w:rFonts w:hint="eastAsia" w:ascii="宋体" w:hAnsi="宋体"/>
          <w:szCs w:val="21"/>
        </w:rPr>
        <w:t>3、</w:t>
      </w:r>
      <w:bookmarkEnd w:id="21"/>
      <w:bookmarkEnd w:id="22"/>
      <w:r>
        <w:rPr>
          <w:rFonts w:hint="eastAsia" w:ascii="宋体" w:hAnsi="宋体"/>
          <w:szCs w:val="21"/>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p>
    <w:bookmarkEnd w:id="18"/>
    <w:bookmarkEnd w:id="19"/>
    <w:bookmarkEnd w:id="20"/>
    <w:p w14:paraId="4BB76AC0">
      <w:pPr>
        <w:wordWrap w:val="0"/>
        <w:adjustRightInd w:val="0"/>
        <w:snapToGrid w:val="0"/>
        <w:spacing w:line="360" w:lineRule="auto"/>
        <w:ind w:firstLine="420" w:firstLineChars="200"/>
        <w:rPr>
          <w:rFonts w:ascii="宋体" w:hAnsi="宋体"/>
          <w:szCs w:val="21"/>
        </w:rPr>
      </w:pPr>
      <w:bookmarkStart w:id="23" w:name="_Toc21541017"/>
      <w:r>
        <w:rPr>
          <w:rFonts w:ascii="宋体" w:hAnsi="宋体"/>
        </w:rPr>
        <w:t>4</w:t>
      </w:r>
      <w:r>
        <w:rPr>
          <w:rFonts w:hint="eastAsia" w:ascii="宋体" w:hAnsi="宋体"/>
          <w:szCs w:val="21"/>
        </w:rPr>
        <w:t>、在货物采购项目中执行《国务院办公厅关于在政府采购中实施本国产品标准及相关政策的通知》(国办发〔2025〕34号)。相关政策主要规定及供应商填写说明如下：</w:t>
      </w:r>
    </w:p>
    <w:p w14:paraId="56871CA5">
      <w:pPr>
        <w:wordWrap w:val="0"/>
        <w:adjustRightInd w:val="0"/>
        <w:snapToGrid w:val="0"/>
        <w:spacing w:line="360" w:lineRule="auto"/>
        <w:ind w:firstLine="420" w:firstLineChars="200"/>
        <w:rPr>
          <w:rFonts w:ascii="宋体" w:hAnsi="宋体"/>
          <w:szCs w:val="21"/>
        </w:rPr>
      </w:pPr>
      <w:r>
        <w:rPr>
          <w:rFonts w:ascii="宋体" w:hAnsi="宋体"/>
          <w:szCs w:val="21"/>
        </w:rPr>
        <w:t>4.1</w:t>
      </w:r>
      <w:r>
        <w:rPr>
          <w:rFonts w:hint="eastAsia" w:ascii="宋体" w:hAnsi="宋体"/>
          <w:szCs w:val="21"/>
        </w:rPr>
        <w:t>相关政策主要规定：</w:t>
      </w:r>
    </w:p>
    <w:p w14:paraId="1862B811">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一、本国产品标准</w:t>
      </w:r>
    </w:p>
    <w:p w14:paraId="1E3C1AA7">
      <w:pPr>
        <w:wordWrap w:val="0"/>
        <w:adjustRightInd w:val="0"/>
        <w:snapToGrid w:val="0"/>
        <w:spacing w:line="360" w:lineRule="auto"/>
        <w:ind w:firstLine="420" w:firstLineChars="200"/>
        <w:rPr>
          <w:rFonts w:ascii="宋体" w:hAnsi="宋体"/>
          <w:szCs w:val="21"/>
        </w:rPr>
      </w:pPr>
      <w:r>
        <w:rPr>
          <w:rFonts w:hint="eastAsia" w:ascii="宋体" w:hAnsi="宋体"/>
          <w:szCs w:val="21"/>
        </w:rPr>
        <w:t>本国产品应当符合以下条件：</w:t>
      </w:r>
    </w:p>
    <w:p w14:paraId="02D72E2C">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（一）在中国境内生产</w:t>
      </w:r>
    </w:p>
    <w:p w14:paraId="1412F5A0">
      <w:pPr>
        <w:wordWrap w:val="0"/>
        <w:adjustRightInd w:val="0"/>
        <w:snapToGrid w:val="0"/>
        <w:spacing w:line="360" w:lineRule="auto"/>
        <w:ind w:firstLine="420" w:firstLineChars="200"/>
        <w:rPr>
          <w:rFonts w:ascii="宋体" w:hAnsi="宋体"/>
          <w:szCs w:val="21"/>
        </w:rPr>
      </w:pPr>
      <w:r>
        <w:rPr>
          <w:rFonts w:hint="eastAsia" w:ascii="宋体" w:hAnsi="宋体"/>
          <w:szCs w:val="21"/>
        </w:rPr>
        <w:t>产品应当在中国境内生产，即在中华人民共和国关境内实现从原材料、组件到产品的属性改变。</w:t>
      </w:r>
    </w:p>
    <w:p w14:paraId="3665B1FA">
      <w:pPr>
        <w:wordWrap w:val="0"/>
        <w:adjustRightInd w:val="0"/>
        <w:snapToGrid w:val="0"/>
        <w:spacing w:line="360" w:lineRule="auto"/>
        <w:ind w:firstLine="420" w:firstLineChars="200"/>
        <w:rPr>
          <w:rFonts w:ascii="宋体" w:hAnsi="宋体"/>
          <w:szCs w:val="21"/>
        </w:rPr>
      </w:pPr>
      <w:r>
        <w:rPr>
          <w:rFonts w:hint="eastAsia" w:ascii="宋体" w:hAnsi="宋体"/>
          <w:szCs w:val="21"/>
        </w:rPr>
        <w:t>属性改变是指经过制造、加工或者组装等工序，产生完全不同于原材料、组件的新产品，并具有新的名称和特征（用途）。属性改变不包括以下细微操作：</w:t>
      </w:r>
    </w:p>
    <w:p w14:paraId="76698CCC">
      <w:pPr>
        <w:wordWrap w:val="0"/>
        <w:adjustRightInd w:val="0"/>
        <w:snapToGrid w:val="0"/>
        <w:spacing w:line="360" w:lineRule="auto"/>
        <w:ind w:firstLine="840" w:firstLineChars="400"/>
        <w:rPr>
          <w:rFonts w:ascii="宋体" w:hAnsi="宋体"/>
          <w:szCs w:val="21"/>
        </w:rPr>
      </w:pPr>
      <w:r>
        <w:rPr>
          <w:rFonts w:hint="eastAsia" w:ascii="宋体" w:hAnsi="宋体"/>
          <w:szCs w:val="21"/>
        </w:rPr>
        <w:t>1.为确保产品在运输或者储存期间保持某种状态而进行的操作；</w:t>
      </w:r>
    </w:p>
    <w:p w14:paraId="4A4B6B2A">
      <w:pPr>
        <w:wordWrap w:val="0"/>
        <w:adjustRightInd w:val="0"/>
        <w:snapToGrid w:val="0"/>
        <w:spacing w:line="360" w:lineRule="auto"/>
        <w:ind w:firstLine="840" w:firstLineChars="400"/>
        <w:rPr>
          <w:rFonts w:ascii="宋体" w:hAnsi="宋体"/>
          <w:szCs w:val="21"/>
        </w:rPr>
      </w:pPr>
      <w:r>
        <w:rPr>
          <w:rFonts w:hint="eastAsia" w:ascii="宋体" w:hAnsi="宋体"/>
          <w:szCs w:val="21"/>
        </w:rPr>
        <w:t>2.为产品运输或者销售进行的包装或者展示；</w:t>
      </w:r>
    </w:p>
    <w:p w14:paraId="4A5B0A3E">
      <w:pPr>
        <w:wordWrap w:val="0"/>
        <w:adjustRightInd w:val="0"/>
        <w:snapToGrid w:val="0"/>
        <w:spacing w:line="360" w:lineRule="auto"/>
        <w:ind w:firstLine="840" w:firstLineChars="400"/>
        <w:rPr>
          <w:rFonts w:ascii="宋体" w:hAnsi="宋体"/>
          <w:szCs w:val="21"/>
        </w:rPr>
      </w:pPr>
      <w:r>
        <w:rPr>
          <w:rFonts w:hint="eastAsia" w:ascii="宋体" w:hAnsi="宋体"/>
          <w:szCs w:val="21"/>
        </w:rPr>
        <w:t>3.在产品或者其包装上粘贴或者印刷品牌、标志、标识以及其他用于区别的标记；</w:t>
      </w:r>
    </w:p>
    <w:p w14:paraId="21A4BA27">
      <w:pPr>
        <w:wordWrap w:val="0"/>
        <w:adjustRightInd w:val="0"/>
        <w:snapToGrid w:val="0"/>
        <w:spacing w:line="360" w:lineRule="auto"/>
        <w:ind w:firstLine="840" w:firstLineChars="400"/>
        <w:rPr>
          <w:rFonts w:ascii="宋体" w:hAnsi="宋体"/>
          <w:szCs w:val="21"/>
        </w:rPr>
      </w:pPr>
      <w:r>
        <w:rPr>
          <w:rFonts w:hint="eastAsia" w:ascii="宋体" w:hAnsi="宋体"/>
          <w:szCs w:val="21"/>
        </w:rPr>
        <w:t>4.简单的上漆、磨光和分装；</w:t>
      </w:r>
    </w:p>
    <w:p w14:paraId="47862489">
      <w:pPr>
        <w:wordWrap w:val="0"/>
        <w:adjustRightInd w:val="0"/>
        <w:snapToGrid w:val="0"/>
        <w:spacing w:line="360" w:lineRule="auto"/>
        <w:ind w:firstLine="840" w:firstLineChars="400"/>
        <w:rPr>
          <w:rFonts w:ascii="宋体" w:hAnsi="宋体"/>
          <w:szCs w:val="21"/>
        </w:rPr>
      </w:pPr>
      <w:r>
        <w:rPr>
          <w:rFonts w:hint="eastAsia" w:ascii="宋体" w:hAnsi="宋体"/>
          <w:szCs w:val="21"/>
        </w:rPr>
        <w:t>5.其他不属于属性改变的情形。</w:t>
      </w:r>
    </w:p>
    <w:p w14:paraId="003488B8">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（二）在中国境内生产的组件成本占比达到规定比例</w:t>
      </w:r>
    </w:p>
    <w:p w14:paraId="7A6DB25D">
      <w:pPr>
        <w:wordWrap w:val="0"/>
        <w:adjustRightInd w:val="0"/>
        <w:snapToGrid w:val="0"/>
        <w:spacing w:line="360" w:lineRule="auto"/>
        <w:ind w:firstLine="420" w:firstLineChars="200"/>
        <w:rPr>
          <w:rFonts w:ascii="宋体" w:hAnsi="宋体"/>
          <w:szCs w:val="21"/>
        </w:rPr>
      </w:pPr>
      <w:r>
        <w:rPr>
          <w:rFonts w:hint="eastAsia" w:ascii="宋体" w:hAnsi="宋体"/>
          <w:szCs w:val="21"/>
        </w:rPr>
        <w:t>产品在中国境内生产的组件成本占比应当达到规定比例，计算公式为：</w:t>
      </w:r>
    </w:p>
    <w:p w14:paraId="5D608A7A">
      <w:pPr>
        <w:wordWrap w:val="0"/>
        <w:adjustRightInd w:val="0"/>
        <w:snapToGrid w:val="0"/>
        <w:spacing w:line="360" w:lineRule="auto"/>
        <w:ind w:firstLine="420" w:firstLineChars="200"/>
        <w:rPr>
          <w:rFonts w:ascii="宋体" w:hAnsi="宋体"/>
          <w:szCs w:val="21"/>
        </w:rPr>
      </w:pPr>
      <w:r>
        <w:rPr>
          <w:rFonts w:hint="eastAsia" w:ascii="宋体" w:hAnsi="宋体"/>
          <w:szCs w:val="21"/>
        </w:rPr>
        <w:drawing>
          <wp:inline distT="0" distB="0" distL="0" distR="0">
            <wp:extent cx="4832350" cy="762000"/>
            <wp:effectExtent l="0" t="0" r="0" b="0"/>
            <wp:docPr id="64" name="图片 6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25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4832350" cy="762000"/>
                    </a:xfrm>
                    <a:prstGeom prst="rect">
                      <a:avLst/>
                    </a:prstGeom>
                    <a:noFill/>
                    <a:ln>
                      <a:noFill/>
                    </a:ln>
                    <a:effectLst/>
                  </pic:spPr>
                </pic:pic>
              </a:graphicData>
            </a:graphic>
          </wp:inline>
        </w:drawing>
      </w:r>
    </w:p>
    <w:p w14:paraId="5BAD59BD">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（三）特定产品的关键组件、关键</w:t>
      </w:r>
      <w:r>
        <w:rPr>
          <w:rFonts w:hint="eastAsia" w:ascii="宋体" w:hAnsi="宋体"/>
          <w:szCs w:val="21"/>
        </w:rPr>
        <w:t>工序</w:t>
      </w:r>
      <w:r>
        <w:rPr>
          <w:rFonts w:hint="eastAsia" w:ascii="宋体" w:hAnsi="宋体"/>
          <w:b/>
          <w:bCs/>
          <w:szCs w:val="21"/>
        </w:rPr>
        <w:t>符合相关要求</w:t>
      </w:r>
    </w:p>
    <w:p w14:paraId="24588553">
      <w:pPr>
        <w:wordWrap w:val="0"/>
        <w:adjustRightInd w:val="0"/>
        <w:snapToGrid w:val="0"/>
        <w:spacing w:line="360" w:lineRule="auto"/>
        <w:ind w:firstLine="420" w:firstLineChars="200"/>
        <w:rPr>
          <w:rFonts w:ascii="宋体" w:hAnsi="宋体"/>
          <w:szCs w:val="21"/>
        </w:rPr>
      </w:pPr>
      <w:r>
        <w:rPr>
          <w:rFonts w:hint="eastAsia" w:ascii="宋体" w:hAnsi="宋体"/>
          <w:szCs w:val="21"/>
        </w:rPr>
        <w:t>对特定产品，在符合本通知第一条第（一）项和第（二）项条件的基础上，应当符合财政部会同有关行业主管部门确定的其关键组件、关键工序在中国境内生产、完成等要求。</w:t>
      </w:r>
    </w:p>
    <w:p w14:paraId="72FF7693">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二、本国产品标准的适用范围</w:t>
      </w:r>
    </w:p>
    <w:p w14:paraId="4D74D2CC">
      <w:pPr>
        <w:wordWrap w:val="0"/>
        <w:adjustRightInd w:val="0"/>
        <w:snapToGrid w:val="0"/>
        <w:spacing w:line="360" w:lineRule="auto"/>
        <w:ind w:firstLine="420" w:firstLineChars="200"/>
        <w:rPr>
          <w:rFonts w:ascii="宋体" w:hAnsi="宋体"/>
          <w:szCs w:val="21"/>
        </w:rPr>
      </w:pPr>
      <w:r>
        <w:rPr>
          <w:rFonts w:hint="eastAsia" w:ascii="宋体" w:hAnsi="宋体"/>
          <w:szCs w:val="21"/>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C7BD72">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三、对本国产品的支持政策</w:t>
      </w:r>
    </w:p>
    <w:p w14:paraId="2ABB7005">
      <w:pPr>
        <w:wordWrap w:val="0"/>
        <w:adjustRightInd w:val="0"/>
        <w:snapToGrid w:val="0"/>
        <w:spacing w:line="360" w:lineRule="auto"/>
        <w:ind w:firstLine="420" w:firstLineChars="200"/>
        <w:rPr>
          <w:rFonts w:ascii="宋体" w:hAnsi="宋体"/>
          <w:szCs w:val="21"/>
        </w:rPr>
      </w:pPr>
      <w:r>
        <w:rPr>
          <w:rFonts w:hint="eastAsia" w:ascii="宋体" w:hAnsi="宋体"/>
          <w:szCs w:val="21"/>
        </w:rPr>
        <w:t>政府采购活动中既有本国产品又有非本国产品参与竞争的，依法对本国产品给予价格评审优惠，对本国产品的报价给予20%的价格扣除，用扣除后的价格参与评审。</w:t>
      </w:r>
    </w:p>
    <w:p w14:paraId="73C52CBB">
      <w:pPr>
        <w:wordWrap w:val="0"/>
        <w:adjustRightInd w:val="0"/>
        <w:snapToGrid w:val="0"/>
        <w:spacing w:line="360" w:lineRule="auto"/>
        <w:ind w:firstLine="420" w:firstLineChars="200"/>
        <w:rPr>
          <w:rFonts w:ascii="宋体" w:hAnsi="宋体"/>
          <w:szCs w:val="21"/>
        </w:rPr>
      </w:pPr>
      <w:r>
        <w:rPr>
          <w:rFonts w:hint="eastAsia" w:ascii="宋体" w:hAnsi="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51F59F">
      <w:pPr>
        <w:wordWrap w:val="0"/>
        <w:adjustRightInd w:val="0"/>
        <w:snapToGrid w:val="0"/>
        <w:spacing w:line="360" w:lineRule="auto"/>
        <w:ind w:firstLine="422" w:firstLineChars="200"/>
        <w:rPr>
          <w:rFonts w:ascii="宋体" w:hAnsi="宋体"/>
          <w:b/>
          <w:bCs/>
          <w:szCs w:val="21"/>
        </w:rPr>
      </w:pPr>
      <w:r>
        <w:rPr>
          <w:rFonts w:hint="eastAsia" w:ascii="宋体" w:hAnsi="宋体"/>
          <w:b/>
          <w:bCs/>
          <w:szCs w:val="21"/>
        </w:rPr>
        <w:t>四、政策执行要求</w:t>
      </w:r>
    </w:p>
    <w:p w14:paraId="5948BFFC">
      <w:pPr>
        <w:wordWrap w:val="0"/>
        <w:adjustRightInd w:val="0"/>
        <w:snapToGrid w:val="0"/>
        <w:spacing w:line="360" w:lineRule="auto"/>
        <w:ind w:firstLine="420" w:firstLineChars="200"/>
        <w:rPr>
          <w:rFonts w:ascii="宋体" w:hAnsi="宋体"/>
          <w:szCs w:val="21"/>
        </w:rPr>
      </w:pPr>
      <w:r>
        <w:rPr>
          <w:rFonts w:hint="eastAsia" w:ascii="宋体" w:hAnsi="宋体"/>
          <w:szCs w:val="21"/>
        </w:rPr>
        <w:t>（1）产品在中国境内生产的组件成本核算规则。产品在中国境内生产的组件成本，按照《中国境内生产的组件成本核算基本规则》（内容见本采购文件附件）计算。</w:t>
      </w:r>
    </w:p>
    <w:p w14:paraId="56F9FDB0">
      <w:pPr>
        <w:wordWrap w:val="0"/>
        <w:adjustRightInd w:val="0"/>
        <w:snapToGrid w:val="0"/>
        <w:spacing w:line="360" w:lineRule="auto"/>
        <w:ind w:firstLine="420" w:firstLineChars="200"/>
        <w:rPr>
          <w:rFonts w:ascii="宋体" w:hAnsi="宋体"/>
          <w:szCs w:val="21"/>
        </w:rPr>
      </w:pPr>
      <w:r>
        <w:rPr>
          <w:rFonts w:hint="eastAsia" w:ascii="宋体" w:hAnsi="宋体"/>
          <w:szCs w:val="21"/>
        </w:rPr>
        <w:t>（2）有关证明文件。要求供应商对其提供的产品出具《关于符合本国产品标准的声明函》（样式见本采购文件附件，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4F862C4B">
      <w:pPr>
        <w:wordWrap w:val="0"/>
        <w:adjustRightInd w:val="0"/>
        <w:snapToGrid w:val="0"/>
        <w:spacing w:line="360" w:lineRule="auto"/>
        <w:ind w:firstLine="420" w:firstLineChars="200"/>
        <w:rPr>
          <w:rFonts w:ascii="宋体" w:hAnsi="宋体"/>
          <w:szCs w:val="21"/>
        </w:rPr>
      </w:pPr>
      <w:r>
        <w:rPr>
          <w:rFonts w:hint="eastAsia" w:ascii="宋体" w:hAnsi="宋体"/>
          <w:szCs w:val="21"/>
        </w:rPr>
        <w:t>（3）采购人、采购代理机构应当随中标、成交结果同时公告中标、成交供应商提供的《声明函》或有关证明文件。</w:t>
      </w:r>
    </w:p>
    <w:p w14:paraId="695E0D8A">
      <w:pPr>
        <w:wordWrap w:val="0"/>
        <w:adjustRightInd w:val="0"/>
        <w:snapToGrid w:val="0"/>
        <w:spacing w:line="360" w:lineRule="auto"/>
        <w:ind w:firstLine="420" w:firstLineChars="200"/>
        <w:rPr>
          <w:rFonts w:ascii="宋体" w:hAnsi="宋体"/>
          <w:szCs w:val="21"/>
        </w:rPr>
      </w:pPr>
      <w:r>
        <w:rPr>
          <w:rFonts w:ascii="宋体" w:hAnsi="宋体"/>
          <w:szCs w:val="21"/>
        </w:rPr>
        <w:t>4.2</w:t>
      </w:r>
      <w:r>
        <w:rPr>
          <w:rFonts w:hint="eastAsia" w:ascii="宋体" w:hAnsi="宋体"/>
          <w:szCs w:val="21"/>
        </w:rPr>
        <w:t>供应商填写说明：</w:t>
      </w:r>
    </w:p>
    <w:p w14:paraId="583A4E3C">
      <w:pPr>
        <w:wordWrap w:val="0"/>
        <w:adjustRightInd w:val="0"/>
        <w:snapToGrid w:val="0"/>
        <w:spacing w:line="360" w:lineRule="auto"/>
        <w:ind w:firstLine="420" w:firstLineChars="200"/>
        <w:rPr>
          <w:rFonts w:ascii="宋体" w:hAnsi="宋体"/>
          <w:szCs w:val="21"/>
        </w:rPr>
      </w:pPr>
      <w:r>
        <w:rPr>
          <w:rFonts w:ascii="宋体" w:hAnsi="宋体"/>
          <w:szCs w:val="21"/>
        </w:rPr>
        <w:t>4.2.1</w:t>
      </w:r>
      <w:r>
        <w:rPr>
          <w:rFonts w:hint="eastAsia" w:ascii="宋体" w:hAnsi="宋体"/>
          <w:szCs w:val="21"/>
        </w:rPr>
        <w:t>供应商提供本国产品的应当按照国办发〔2025〕34号规定的样式出具《关于符合本国产品标准的声明函》（以下简称《声明函》）或提供财政部会同有关部门规定的有关证明文件，《声明函》填写应完整、准确，生产厂名与厂址应与生产厂营业执照载明的相关信息保持一致，提供生产厂营业执照复印件，未提供的自行承担不利后果。</w:t>
      </w:r>
    </w:p>
    <w:p w14:paraId="4FD82B3D">
      <w:pPr>
        <w:wordWrap w:val="0"/>
        <w:adjustRightInd w:val="0"/>
        <w:snapToGrid w:val="0"/>
        <w:spacing w:line="360" w:lineRule="auto"/>
        <w:ind w:firstLine="420" w:firstLineChars="200"/>
        <w:rPr>
          <w:rFonts w:ascii="宋体" w:hAnsi="宋体"/>
          <w:szCs w:val="21"/>
        </w:rPr>
      </w:pPr>
      <w:r>
        <w:rPr>
          <w:rFonts w:ascii="宋体" w:hAnsi="宋体"/>
          <w:szCs w:val="21"/>
        </w:rPr>
        <w:t>4.2.2</w:t>
      </w:r>
      <w:r>
        <w:rPr>
          <w:rFonts w:hint="eastAsia" w:ascii="宋体" w:hAnsi="宋体"/>
          <w:szCs w:val="21"/>
        </w:rPr>
        <w:t>财政部将会同有关行业主管部门，分产品确定在中国境内生产的组件成本占比要求，以及特定产品的关键组件、关键工序相关要求，在上述要求实施前，符合《国务院办公厅关于在政府采购中实施本国产品标准及相关政策的通知》第一条第（一）项条件的产品在政府采购活动中视同本国产品；在上述要求实施后，供应商应当按照项目的《关于符合本国产品标准的声明函》规定比例、关键组件、关键工序要求完整填写。</w:t>
      </w:r>
    </w:p>
    <w:p w14:paraId="32FF9C07">
      <w:pPr>
        <w:wordWrap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.本项目不组织潜在供应商现场考察或者召开开标前答疑。</w:t>
      </w:r>
      <w:bookmarkEnd w:id="23"/>
    </w:p>
    <w:p w14:paraId="13117C5B">
      <w:pPr>
        <w:wordWrap w:val="0"/>
        <w:spacing w:line="360" w:lineRule="auto"/>
        <w:ind w:firstLine="420" w:firstLineChars="200"/>
        <w:rPr>
          <w:rFonts w:ascii="宋体" w:hAnsi="宋体"/>
          <w:szCs w:val="21"/>
        </w:rPr>
      </w:pPr>
      <w:bookmarkStart w:id="24" w:name="_Toc21541018"/>
      <w:r>
        <w:rPr>
          <w:rFonts w:ascii="宋体" w:hAnsi="宋体"/>
          <w:szCs w:val="21"/>
        </w:rPr>
        <w:t>6</w:t>
      </w:r>
      <w:r>
        <w:rPr>
          <w:rFonts w:hint="eastAsia" w:ascii="宋体" w:hAnsi="宋体"/>
          <w:szCs w:val="21"/>
        </w:rPr>
        <w:t>.本文件未及事项，在签订合同时供需及使用方友好商定。</w:t>
      </w:r>
      <w:bookmarkEnd w:id="24"/>
    </w:p>
    <w:p w14:paraId="0A3ED21D">
      <w:pPr>
        <w:wordWrap w:val="0"/>
        <w:spacing w:line="360" w:lineRule="auto"/>
        <w:ind w:firstLine="420" w:firstLineChars="200"/>
        <w:rPr>
          <w:rFonts w:ascii="宋体" w:hAnsi="宋体" w:eastAsia="宋体" w:cs="Times New Roman"/>
          <w:szCs w:val="21"/>
        </w:rPr>
      </w:pPr>
      <w:bookmarkStart w:id="25" w:name="_Toc419729159"/>
      <w:r>
        <w:rPr>
          <w:rFonts w:ascii="宋体" w:hAnsi="宋体" w:eastAsia="宋体" w:cs="Times New Roman"/>
          <w:szCs w:val="21"/>
        </w:rPr>
        <w:t>7</w:t>
      </w:r>
      <w:r>
        <w:rPr>
          <w:rFonts w:hint="eastAsia" w:ascii="宋体" w:hAnsi="宋体" w:eastAsia="宋体" w:cs="Times New Roman"/>
          <w:szCs w:val="21"/>
        </w:rPr>
        <w:t>.本采购文件解释权归采购人。</w:t>
      </w:r>
      <w:bookmarkEnd w:id="25"/>
    </w:p>
    <w:p w14:paraId="5251FC46">
      <w:pPr>
        <w:spacing w:line="400" w:lineRule="exact"/>
        <w:ind w:firstLine="420" w:firstLineChars="200"/>
        <w:rPr>
          <w:rFonts w:ascii="宋体" w:hAnsi="宋体"/>
          <w:color w:val="FF0000"/>
          <w:szCs w:val="21"/>
        </w:rPr>
      </w:pPr>
    </w:p>
    <w:p w14:paraId="4E3528DA">
      <w:pPr>
        <w:spacing w:line="400" w:lineRule="exact"/>
        <w:ind w:firstLine="420" w:firstLineChars="200"/>
        <w:rPr>
          <w:rFonts w:ascii="宋体" w:hAnsi="宋体"/>
          <w:color w:val="FF0000"/>
          <w:szCs w:val="21"/>
        </w:rPr>
      </w:pPr>
    </w:p>
    <w:p w14:paraId="7A7B4847">
      <w:pPr>
        <w:spacing w:line="400" w:lineRule="exact"/>
        <w:ind w:firstLine="422" w:firstLineChars="200"/>
        <w:rPr>
          <w:rFonts w:ascii="宋体" w:hAnsi="宋体"/>
          <w:b/>
          <w:color w:val="FF0000"/>
          <w:szCs w:val="21"/>
        </w:rPr>
      </w:pPr>
    </w:p>
    <w:p w14:paraId="072AE2C0">
      <w:pPr>
        <w:spacing w:line="400" w:lineRule="exact"/>
        <w:ind w:firstLine="422" w:firstLineChars="200"/>
        <w:rPr>
          <w:rFonts w:ascii="宋体" w:hAnsi="宋体"/>
          <w:b/>
          <w:color w:val="FF0000"/>
          <w:szCs w:val="21"/>
        </w:rPr>
        <w:sectPr>
          <w:footerReference r:id="rId8" w:type="default"/>
          <w:pgSz w:w="11907" w:h="16840"/>
          <w:pgMar w:top="1139" w:right="1701" w:bottom="1423" w:left="1843" w:header="285" w:footer="701" w:gutter="0"/>
          <w:cols w:space="720" w:num="1"/>
          <w:docGrid w:linePitch="285" w:charSpace="0"/>
        </w:sectPr>
      </w:pPr>
    </w:p>
    <w:p w14:paraId="1ABEC274">
      <w:pPr>
        <w:spacing w:line="400" w:lineRule="exact"/>
        <w:jc w:val="center"/>
        <w:outlineLvl w:val="0"/>
        <w:rPr>
          <w:rFonts w:ascii="宋体" w:hAnsi="宋体"/>
          <w:b/>
          <w:sz w:val="32"/>
        </w:rPr>
      </w:pPr>
      <w:bookmarkStart w:id="26" w:name="_Toc55385104"/>
      <w:r>
        <w:rPr>
          <w:rFonts w:hint="eastAsia" w:ascii="宋体" w:hAnsi="宋体"/>
          <w:b/>
          <w:sz w:val="32"/>
        </w:rPr>
        <w:t xml:space="preserve">第三章  </w:t>
      </w:r>
      <w:r>
        <w:rPr>
          <w:rFonts w:ascii="宋体" w:hAnsi="宋体"/>
          <w:b/>
          <w:sz w:val="32"/>
        </w:rPr>
        <w:t>评标办法及标准</w:t>
      </w:r>
      <w:bookmarkEnd w:id="26"/>
    </w:p>
    <w:p w14:paraId="4A852635">
      <w:pPr>
        <w:spacing w:line="400" w:lineRule="exact"/>
        <w:rPr>
          <w:rFonts w:ascii="宋体" w:hAnsi="宋体"/>
          <w:b/>
          <w:szCs w:val="21"/>
        </w:rPr>
      </w:pPr>
      <w:r>
        <w:rPr>
          <w:rFonts w:hint="eastAsia" w:ascii="宋体" w:hAnsi="宋体"/>
          <w:b/>
          <w:szCs w:val="21"/>
        </w:rPr>
        <w:t>一、评标办法</w:t>
      </w:r>
    </w:p>
    <w:p w14:paraId="570E3056">
      <w:pPr>
        <w:spacing w:line="400" w:lineRule="exact"/>
        <w:ind w:left="-2" w:leftChars="-1" w:firstLine="420" w:firstLineChars="200"/>
        <w:rPr>
          <w:rFonts w:ascii="宋体" w:hAnsi="宋体"/>
          <w:szCs w:val="21"/>
        </w:rPr>
      </w:pPr>
      <w:r>
        <w:rPr>
          <w:rFonts w:hint="eastAsia" w:ascii="宋体" w:hAnsi="宋体"/>
          <w:szCs w:val="21"/>
        </w:rPr>
        <w:t>1.1本项目评标采用综合评分法。</w:t>
      </w:r>
    </w:p>
    <w:p w14:paraId="69A30532">
      <w:pPr>
        <w:spacing w:line="400" w:lineRule="exact"/>
        <w:ind w:left="-2" w:leftChars="-1" w:firstLine="420" w:firstLineChars="200"/>
        <w:rPr>
          <w:rFonts w:hint="eastAsia" w:ascii="宋体" w:hAnsi="宋体"/>
          <w:color w:val="auto"/>
          <w:szCs w:val="21"/>
          <w:highlight w:val="none"/>
        </w:rPr>
      </w:pPr>
      <w:r>
        <w:rPr>
          <w:rFonts w:hint="eastAsia" w:ascii="宋体" w:hAnsi="宋体"/>
          <w:szCs w:val="21"/>
        </w:rPr>
        <w:t>1.2综合评分法：采用百分制，总分100分。评标委员会成员按照评分标准（兼评委打分表）规定的内容和分值设置</w:t>
      </w:r>
      <w:r>
        <w:rPr>
          <w:rFonts w:ascii="宋体" w:hAnsi="宋体"/>
          <w:szCs w:val="21"/>
        </w:rPr>
        <w:t>以记名方式独立评定打分</w:t>
      </w:r>
      <w:r>
        <w:rPr>
          <w:rFonts w:hint="eastAsia" w:ascii="宋体" w:hAnsi="宋体"/>
          <w:szCs w:val="21"/>
        </w:rPr>
        <w:t>，</w:t>
      </w:r>
      <w:r>
        <w:rPr>
          <w:rFonts w:ascii="宋体" w:hAnsi="宋体"/>
          <w:szCs w:val="21"/>
        </w:rPr>
        <w:t>汇总各评委</w:t>
      </w:r>
      <w:r>
        <w:rPr>
          <w:rFonts w:hint="eastAsia" w:ascii="宋体" w:hAnsi="宋体"/>
          <w:szCs w:val="21"/>
        </w:rPr>
        <w:t>对各供</w:t>
      </w:r>
      <w:r>
        <w:rPr>
          <w:rFonts w:hint="eastAsia" w:ascii="宋体" w:hAnsi="宋体"/>
          <w:color w:val="auto"/>
          <w:szCs w:val="21"/>
          <w:highlight w:val="none"/>
        </w:rPr>
        <w:t>应商的评分，取算术平均值（小数点后保留二位数）即为各供应商的综合得分，按照综合得分由高到低进行排序，推荐</w:t>
      </w:r>
      <w:r>
        <w:rPr>
          <w:rFonts w:hint="eastAsia" w:ascii="宋体" w:hAnsi="宋体"/>
          <w:color w:val="auto"/>
          <w:szCs w:val="21"/>
          <w:highlight w:val="none"/>
          <w:lang w:val="en-US" w:eastAsia="zh-CN"/>
        </w:rPr>
        <w:t>2名</w:t>
      </w:r>
      <w:r>
        <w:rPr>
          <w:rFonts w:hint="eastAsia" w:ascii="宋体" w:hAnsi="宋体"/>
          <w:color w:val="auto"/>
          <w:szCs w:val="21"/>
          <w:highlight w:val="none"/>
        </w:rPr>
        <w:t>中标候选人。综合得分相同的，则投标报价低者列前；得分且投标报价相同的并列。</w:t>
      </w:r>
    </w:p>
    <w:p w14:paraId="7515B76B">
      <w:pPr>
        <w:spacing w:line="400" w:lineRule="exact"/>
        <w:ind w:left="-2" w:leftChars="-1"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ascii="宋体" w:hAnsi="宋体" w:cs="宋体"/>
          <w:color w:val="auto"/>
          <w:highlight w:val="none"/>
        </w:rPr>
        <w:t>本项目需要落实的政府采购政策：《关于促进残疾人就业政府采购政策的通知》（财库[2017]141号）、《政府采购促进中小企业发展管理办法》（财库〔2020〕46号）、《关于政府采购支持监狱企业发展有关问题的通知》（财库[2014]68号）等。</w:t>
      </w:r>
    </w:p>
    <w:p w14:paraId="51FE932B">
      <w:pPr>
        <w:spacing w:line="400" w:lineRule="exact"/>
        <w:ind w:left="-2" w:leftChars="-1" w:firstLine="420" w:firstLineChars="200"/>
        <w:rPr>
          <w:rFonts w:ascii="宋体" w:hAnsi="宋体" w:cs="宋体"/>
        </w:rPr>
      </w:pPr>
      <w:r>
        <w:rPr>
          <w:rFonts w:hint="eastAsia" w:ascii="宋体" w:hAnsi="宋体"/>
          <w:color w:val="auto"/>
          <w:szCs w:val="21"/>
        </w:rPr>
        <w:t>1.4本次采购非专门面向中小企业，采购标项对应的中小企业划分标准所属行业为</w:t>
      </w:r>
      <w:r>
        <w:rPr>
          <w:rFonts w:hint="eastAsia" w:ascii="宋体" w:hAnsi="宋体"/>
          <w:b/>
          <w:color w:val="auto"/>
          <w:szCs w:val="21"/>
          <w:u w:val="single"/>
        </w:rPr>
        <w:t>工业</w:t>
      </w:r>
      <w:r>
        <w:rPr>
          <w:rFonts w:hint="eastAsia" w:ascii="宋体" w:hAnsi="宋体"/>
          <w:color w:val="auto"/>
          <w:szCs w:val="21"/>
        </w:rPr>
        <w:t>。本次评标将对中小企业声明函满足招标文件要求的货物制造商均为小微企业的价格给予10%的扣</w:t>
      </w:r>
      <w:r>
        <w:rPr>
          <w:rFonts w:hint="eastAsia" w:ascii="宋体" w:hAnsi="宋体"/>
          <w:szCs w:val="21"/>
        </w:rPr>
        <w:t>除，用扣除后的价格参与评审。价格扣除只用于评审过程，如中标，中标价格仍按照其投标价格进行公示。</w:t>
      </w:r>
    </w:p>
    <w:p w14:paraId="31A9718D">
      <w:pPr>
        <w:spacing w:line="400" w:lineRule="exact"/>
        <w:ind w:left="-2" w:leftChars="-1" w:firstLine="420" w:firstLineChars="200"/>
        <w:rPr>
          <w:rFonts w:ascii="宋体" w:hAnsi="宋体"/>
          <w:szCs w:val="21"/>
        </w:rPr>
      </w:pPr>
      <w:r>
        <w:rPr>
          <w:rFonts w:hint="eastAsia" w:ascii="宋体" w:hAnsi="宋体"/>
          <w:szCs w:val="21"/>
        </w:rPr>
        <w:t>1.5</w:t>
      </w:r>
      <w:r>
        <w:rPr>
          <w:rFonts w:ascii="宋体" w:hAnsi="宋体"/>
          <w:szCs w:val="21"/>
        </w:rPr>
        <w:t>采购人拟采购的产品属于</w:t>
      </w:r>
      <w:r>
        <w:rPr>
          <w:rFonts w:hint="eastAsia" w:ascii="宋体" w:hAnsi="宋体"/>
          <w:szCs w:val="21"/>
        </w:rPr>
        <w:t>《节能产品政府采购品目清单》、《环境标志产品政府采购品目清单》</w:t>
      </w:r>
      <w:r>
        <w:rPr>
          <w:rFonts w:ascii="宋体" w:hAnsi="宋体"/>
          <w:szCs w:val="21"/>
        </w:rPr>
        <w:t>范围的，采购人及其委托的采购代理机构将依据国家确定的认证机构出具的、处于有效期之内的节能（节水）产品、环境标志产品认证证书，对获得证书的产品实施政府优先采购或强制采购。供应商须按招标文件要求提供相关产品认证证书。</w:t>
      </w:r>
    </w:p>
    <w:p w14:paraId="26A3DFFF">
      <w:pPr>
        <w:spacing w:line="400" w:lineRule="exact"/>
        <w:ind w:left="-2" w:leftChars="-1" w:firstLine="422" w:firstLineChars="200"/>
        <w:rPr>
          <w:b/>
        </w:rPr>
      </w:pPr>
      <w:r>
        <w:rPr>
          <w:rFonts w:hint="eastAsia" w:ascii="宋体" w:hAnsi="宋体"/>
          <w:b/>
          <w:szCs w:val="21"/>
        </w:rPr>
        <w:t>★</w:t>
      </w:r>
      <w:r>
        <w:rPr>
          <w:rFonts w:hint="eastAsia"/>
          <w:b/>
        </w:rPr>
        <w:t>采购人拟采购的产品属于政府强制采购的节能（节水）产品品目清单范围的，供应商相应的投标产品未获得国家确定的认证机构出具的、处于有效期之内的节能（节水）产品认证证书的，投标无效。</w:t>
      </w:r>
    </w:p>
    <w:p w14:paraId="1A5559C8">
      <w:pPr>
        <w:spacing w:line="400" w:lineRule="exact"/>
        <w:ind w:left="-2" w:leftChars="-1" w:firstLine="420" w:firstLineChars="200"/>
        <w:jc w:val="center"/>
        <w:rPr>
          <w:rFonts w:ascii="宋体" w:hAnsi="宋体"/>
          <w:szCs w:val="21"/>
        </w:rPr>
      </w:pPr>
      <w:r>
        <w:rPr>
          <w:rFonts w:hint="eastAsia" w:ascii="宋体" w:hAnsi="宋体"/>
          <w:szCs w:val="21"/>
        </w:rPr>
        <w:t>《节能产品政府采购品目清单（强制采购部分）》清单如下：</w:t>
      </w:r>
    </w:p>
    <w:tbl>
      <w:tblPr>
        <w:tblStyle w:val="4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8"/>
        <w:gridCol w:w="5953"/>
      </w:tblGrid>
      <w:tr w14:paraId="36AE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Align w:val="center"/>
          </w:tcPr>
          <w:p w14:paraId="3BB0890D">
            <w:pPr>
              <w:autoSpaceDE w:val="0"/>
              <w:autoSpaceDN w:val="0"/>
              <w:adjustRightInd w:val="0"/>
              <w:spacing w:line="400" w:lineRule="exact"/>
              <w:jc w:val="center"/>
              <w:rPr>
                <w:rFonts w:ascii="宋体" w:hAnsi="宋体"/>
                <w:b/>
                <w:bCs/>
                <w:szCs w:val="21"/>
              </w:rPr>
            </w:pPr>
            <w:r>
              <w:rPr>
                <w:rFonts w:hint="eastAsia" w:ascii="宋体" w:hAnsi="宋体"/>
                <w:b/>
                <w:bCs/>
                <w:szCs w:val="21"/>
              </w:rPr>
              <w:t>序号</w:t>
            </w:r>
          </w:p>
        </w:tc>
        <w:tc>
          <w:tcPr>
            <w:tcW w:w="8221" w:type="dxa"/>
            <w:gridSpan w:val="2"/>
            <w:vAlign w:val="center"/>
          </w:tcPr>
          <w:p w14:paraId="06631977">
            <w:pPr>
              <w:autoSpaceDE w:val="0"/>
              <w:autoSpaceDN w:val="0"/>
              <w:adjustRightInd w:val="0"/>
              <w:spacing w:line="400" w:lineRule="exact"/>
              <w:jc w:val="center"/>
              <w:rPr>
                <w:rFonts w:ascii="宋体" w:hAnsi="宋体"/>
                <w:b/>
                <w:bCs/>
                <w:szCs w:val="21"/>
              </w:rPr>
            </w:pPr>
            <w:r>
              <w:rPr>
                <w:rFonts w:hint="eastAsia" w:ascii="宋体" w:hAnsi="宋体"/>
                <w:b/>
                <w:bCs/>
                <w:szCs w:val="21"/>
              </w:rPr>
              <w:t>产品名称（本表内以</w:t>
            </w:r>
            <w:r>
              <w:rPr>
                <w:rFonts w:ascii="宋体" w:hAnsi="宋体"/>
                <w:b/>
                <w:bCs/>
                <w:szCs w:val="21"/>
              </w:rPr>
              <w:t>“</w:t>
            </w:r>
            <w:r>
              <w:rPr>
                <w:rFonts w:hint="eastAsia" w:ascii="宋体" w:hAnsi="宋体"/>
                <w:b/>
                <w:bCs/>
                <w:szCs w:val="21"/>
              </w:rPr>
              <w:t>☆</w:t>
            </w:r>
            <w:r>
              <w:rPr>
                <w:rFonts w:ascii="宋体" w:hAnsi="宋体"/>
                <w:b/>
                <w:bCs/>
                <w:szCs w:val="21"/>
              </w:rPr>
              <w:t>”</w:t>
            </w:r>
            <w:r>
              <w:rPr>
                <w:rFonts w:hint="eastAsia" w:ascii="宋体" w:hAnsi="宋体"/>
                <w:b/>
                <w:bCs/>
                <w:szCs w:val="21"/>
              </w:rPr>
              <w:t>标注的为政府强制采购产品）</w:t>
            </w:r>
          </w:p>
        </w:tc>
      </w:tr>
      <w:tr w14:paraId="41CD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324B1C96">
            <w:pPr>
              <w:spacing w:line="400" w:lineRule="exact"/>
              <w:ind w:left="-2" w:leftChars="-1"/>
              <w:jc w:val="center"/>
              <w:rPr>
                <w:rFonts w:ascii="宋体" w:hAnsi="宋体"/>
                <w:szCs w:val="21"/>
              </w:rPr>
            </w:pPr>
            <w:r>
              <w:rPr>
                <w:rFonts w:hint="eastAsia" w:ascii="宋体" w:hAnsi="宋体"/>
                <w:szCs w:val="21"/>
              </w:rPr>
              <w:t>1</w:t>
            </w:r>
          </w:p>
        </w:tc>
        <w:tc>
          <w:tcPr>
            <w:tcW w:w="2268" w:type="dxa"/>
            <w:vAlign w:val="center"/>
          </w:tcPr>
          <w:p w14:paraId="69B018B6">
            <w:pPr>
              <w:spacing w:line="400" w:lineRule="exact"/>
              <w:ind w:left="-2" w:leftChars="-1"/>
              <w:rPr>
                <w:rFonts w:ascii="宋体" w:hAnsi="宋体"/>
                <w:szCs w:val="21"/>
              </w:rPr>
            </w:pPr>
            <w:r>
              <w:rPr>
                <w:rFonts w:hint="eastAsia" w:ascii="宋体" w:hAnsi="宋体"/>
                <w:szCs w:val="21"/>
              </w:rPr>
              <w:t>A020101计算机设备</w:t>
            </w:r>
          </w:p>
        </w:tc>
        <w:tc>
          <w:tcPr>
            <w:tcW w:w="5953" w:type="dxa"/>
            <w:vAlign w:val="center"/>
          </w:tcPr>
          <w:p w14:paraId="0FF9B843">
            <w:pPr>
              <w:spacing w:line="400" w:lineRule="exact"/>
              <w:ind w:left="-2" w:leftChars="-1"/>
              <w:jc w:val="left"/>
              <w:rPr>
                <w:rFonts w:ascii="宋体" w:hAnsi="宋体"/>
                <w:szCs w:val="21"/>
              </w:rPr>
            </w:pPr>
            <w:r>
              <w:rPr>
                <w:rFonts w:hint="eastAsia" w:ascii="宋体" w:hAnsi="宋体"/>
                <w:szCs w:val="21"/>
              </w:rPr>
              <w:t>☆A02010104台式计算机；</w:t>
            </w:r>
          </w:p>
          <w:p w14:paraId="1CD94972">
            <w:pPr>
              <w:spacing w:line="400" w:lineRule="exact"/>
              <w:ind w:left="-2" w:leftChars="-1"/>
              <w:jc w:val="left"/>
              <w:rPr>
                <w:rFonts w:ascii="宋体" w:hAnsi="宋体"/>
                <w:szCs w:val="21"/>
              </w:rPr>
            </w:pPr>
            <w:r>
              <w:rPr>
                <w:rFonts w:hint="eastAsia" w:ascii="宋体" w:hAnsi="宋体"/>
                <w:szCs w:val="21"/>
              </w:rPr>
              <w:t>☆A02010105便携式计算机；</w:t>
            </w:r>
          </w:p>
          <w:p w14:paraId="3C9B35BE">
            <w:pPr>
              <w:spacing w:line="400" w:lineRule="exact"/>
              <w:ind w:left="-2" w:leftChars="-1"/>
              <w:jc w:val="left"/>
              <w:rPr>
                <w:rFonts w:ascii="宋体" w:hAnsi="宋体"/>
                <w:szCs w:val="21"/>
              </w:rPr>
            </w:pPr>
            <w:r>
              <w:rPr>
                <w:rFonts w:hint="eastAsia" w:ascii="宋体" w:hAnsi="宋体"/>
                <w:szCs w:val="21"/>
              </w:rPr>
              <w:t>☆A02010107平板式微型计算机。</w:t>
            </w:r>
          </w:p>
        </w:tc>
      </w:tr>
      <w:tr w14:paraId="6F8D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68FDC0DF">
            <w:pPr>
              <w:spacing w:line="400" w:lineRule="exact"/>
              <w:ind w:left="-2" w:leftChars="-1"/>
              <w:jc w:val="center"/>
              <w:rPr>
                <w:rFonts w:ascii="宋体" w:hAnsi="宋体"/>
                <w:szCs w:val="21"/>
              </w:rPr>
            </w:pPr>
            <w:r>
              <w:rPr>
                <w:rFonts w:hint="eastAsia" w:ascii="宋体" w:hAnsi="宋体"/>
                <w:szCs w:val="21"/>
              </w:rPr>
              <w:t>2</w:t>
            </w:r>
          </w:p>
        </w:tc>
        <w:tc>
          <w:tcPr>
            <w:tcW w:w="2268" w:type="dxa"/>
            <w:vAlign w:val="center"/>
          </w:tcPr>
          <w:p w14:paraId="2CAE4121">
            <w:pPr>
              <w:spacing w:line="400" w:lineRule="exact"/>
              <w:ind w:left="-2" w:leftChars="-1"/>
              <w:rPr>
                <w:rFonts w:ascii="宋体" w:hAnsi="宋体"/>
                <w:szCs w:val="21"/>
              </w:rPr>
            </w:pPr>
            <w:r>
              <w:rPr>
                <w:rFonts w:hint="eastAsia" w:ascii="宋体" w:hAnsi="宋体"/>
                <w:szCs w:val="21"/>
              </w:rPr>
              <w:t>A020106输入输出设备</w:t>
            </w:r>
          </w:p>
        </w:tc>
        <w:tc>
          <w:tcPr>
            <w:tcW w:w="5953" w:type="dxa"/>
            <w:vAlign w:val="center"/>
          </w:tcPr>
          <w:p w14:paraId="3B8E7ECF">
            <w:pPr>
              <w:spacing w:line="400" w:lineRule="exact"/>
              <w:ind w:left="-2" w:leftChars="-1"/>
              <w:jc w:val="left"/>
              <w:rPr>
                <w:rFonts w:ascii="宋体" w:hAnsi="宋体"/>
                <w:szCs w:val="21"/>
              </w:rPr>
            </w:pPr>
            <w:r>
              <w:rPr>
                <w:rFonts w:hint="eastAsia" w:ascii="宋体" w:hAnsi="宋体"/>
                <w:szCs w:val="21"/>
              </w:rPr>
              <w:t>☆A0201060102激光打印机；</w:t>
            </w:r>
          </w:p>
          <w:p w14:paraId="31FF61A0">
            <w:pPr>
              <w:spacing w:line="400" w:lineRule="exact"/>
              <w:ind w:left="-2" w:leftChars="-1"/>
              <w:jc w:val="left"/>
              <w:rPr>
                <w:rFonts w:ascii="宋体" w:hAnsi="宋体"/>
                <w:szCs w:val="21"/>
              </w:rPr>
            </w:pPr>
            <w:r>
              <w:rPr>
                <w:rFonts w:hint="eastAsia" w:ascii="宋体" w:hAnsi="宋体"/>
                <w:szCs w:val="21"/>
              </w:rPr>
              <w:t>☆A0201060104针式打印机；</w:t>
            </w:r>
          </w:p>
          <w:p w14:paraId="5BC55A81">
            <w:pPr>
              <w:spacing w:line="400" w:lineRule="exact"/>
              <w:ind w:left="-2" w:leftChars="-1"/>
              <w:jc w:val="left"/>
              <w:rPr>
                <w:rFonts w:ascii="宋体" w:hAnsi="宋体"/>
                <w:szCs w:val="21"/>
              </w:rPr>
            </w:pPr>
            <w:r>
              <w:rPr>
                <w:rFonts w:hint="eastAsia" w:ascii="宋体" w:hAnsi="宋体"/>
                <w:szCs w:val="21"/>
              </w:rPr>
              <w:t>☆A0201060401液晶显示器。</w:t>
            </w:r>
          </w:p>
        </w:tc>
      </w:tr>
      <w:tr w14:paraId="386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0B240189">
            <w:pPr>
              <w:spacing w:line="400" w:lineRule="exact"/>
              <w:ind w:left="-2" w:leftChars="-1"/>
              <w:jc w:val="center"/>
              <w:rPr>
                <w:rFonts w:ascii="宋体" w:hAnsi="宋体"/>
                <w:szCs w:val="21"/>
              </w:rPr>
            </w:pPr>
            <w:r>
              <w:rPr>
                <w:rFonts w:hint="eastAsia" w:ascii="宋体" w:hAnsi="宋体"/>
                <w:szCs w:val="21"/>
              </w:rPr>
              <w:t>6</w:t>
            </w:r>
          </w:p>
        </w:tc>
        <w:tc>
          <w:tcPr>
            <w:tcW w:w="2268" w:type="dxa"/>
            <w:vAlign w:val="center"/>
          </w:tcPr>
          <w:p w14:paraId="1FD1CE96">
            <w:pPr>
              <w:spacing w:line="400" w:lineRule="exact"/>
              <w:ind w:left="-2" w:leftChars="-1"/>
              <w:rPr>
                <w:rFonts w:ascii="宋体" w:hAnsi="宋体"/>
                <w:szCs w:val="21"/>
              </w:rPr>
            </w:pPr>
            <w:r>
              <w:rPr>
                <w:rFonts w:hint="eastAsia" w:ascii="宋体" w:hAnsi="宋体"/>
                <w:szCs w:val="21"/>
              </w:rPr>
              <w:t>A020523制冷空调设备</w:t>
            </w:r>
          </w:p>
        </w:tc>
        <w:tc>
          <w:tcPr>
            <w:tcW w:w="5953" w:type="dxa"/>
            <w:vAlign w:val="center"/>
          </w:tcPr>
          <w:p w14:paraId="319F92F8">
            <w:pPr>
              <w:spacing w:line="400" w:lineRule="exact"/>
              <w:ind w:left="-2" w:leftChars="-1"/>
              <w:jc w:val="left"/>
              <w:rPr>
                <w:rFonts w:ascii="宋体" w:hAnsi="宋体"/>
                <w:szCs w:val="21"/>
              </w:rPr>
            </w:pPr>
            <w:r>
              <w:rPr>
                <w:rFonts w:hint="eastAsia" w:ascii="宋体" w:hAnsi="宋体"/>
                <w:szCs w:val="21"/>
              </w:rPr>
              <w:t>☆A02052301制冷压缩机：冷水机组、水源热泵机组、溴化锂吸收式冷水机组；</w:t>
            </w:r>
          </w:p>
          <w:p w14:paraId="62CFCCDA">
            <w:pPr>
              <w:spacing w:line="400" w:lineRule="exact"/>
              <w:ind w:left="-2" w:leftChars="-1"/>
              <w:jc w:val="left"/>
              <w:rPr>
                <w:rFonts w:ascii="宋体" w:hAnsi="宋体"/>
                <w:szCs w:val="21"/>
              </w:rPr>
            </w:pPr>
            <w:r>
              <w:rPr>
                <w:rFonts w:hint="eastAsia" w:ascii="宋体" w:hAnsi="宋体"/>
                <w:szCs w:val="21"/>
              </w:rPr>
              <w:t>☆A02052305空调机组:多联式空调（热泵）机组(制冷量&gt;14000W)）、单元式空气调节机(制冷量&gt;14000W)；</w:t>
            </w:r>
          </w:p>
          <w:p w14:paraId="0D91DD02">
            <w:pPr>
              <w:spacing w:line="400" w:lineRule="exact"/>
              <w:ind w:left="-2" w:leftChars="-1"/>
              <w:jc w:val="left"/>
              <w:rPr>
                <w:rFonts w:ascii="宋体" w:hAnsi="宋体"/>
                <w:szCs w:val="21"/>
              </w:rPr>
            </w:pPr>
            <w:r>
              <w:rPr>
                <w:rFonts w:hint="eastAsia" w:ascii="宋体" w:hAnsi="宋体"/>
                <w:szCs w:val="21"/>
              </w:rPr>
              <w:t>☆A02052309专用制冷、空调设备：机房空调。</w:t>
            </w:r>
          </w:p>
        </w:tc>
      </w:tr>
      <w:tr w14:paraId="6435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651797C7">
            <w:pPr>
              <w:spacing w:line="400" w:lineRule="exact"/>
              <w:ind w:left="-2" w:leftChars="-1"/>
              <w:jc w:val="center"/>
              <w:rPr>
                <w:rFonts w:ascii="宋体" w:hAnsi="宋体"/>
                <w:szCs w:val="21"/>
              </w:rPr>
            </w:pPr>
            <w:r>
              <w:rPr>
                <w:rFonts w:hint="eastAsia" w:ascii="宋体" w:hAnsi="宋体"/>
                <w:szCs w:val="21"/>
              </w:rPr>
              <w:t>9</w:t>
            </w:r>
          </w:p>
        </w:tc>
        <w:tc>
          <w:tcPr>
            <w:tcW w:w="2268" w:type="dxa"/>
            <w:vAlign w:val="center"/>
          </w:tcPr>
          <w:p w14:paraId="1CA87EFF">
            <w:pPr>
              <w:spacing w:line="400" w:lineRule="exact"/>
              <w:ind w:left="-2" w:leftChars="-1"/>
              <w:rPr>
                <w:rFonts w:ascii="宋体" w:hAnsi="宋体"/>
                <w:szCs w:val="21"/>
              </w:rPr>
            </w:pPr>
            <w:r>
              <w:rPr>
                <w:rFonts w:hint="eastAsia" w:ascii="宋体" w:hAnsi="宋体"/>
                <w:szCs w:val="21"/>
              </w:rPr>
              <w:t>☆A020609镇流器</w:t>
            </w:r>
          </w:p>
        </w:tc>
        <w:tc>
          <w:tcPr>
            <w:tcW w:w="5953" w:type="dxa"/>
            <w:vAlign w:val="center"/>
          </w:tcPr>
          <w:p w14:paraId="18F04461">
            <w:pPr>
              <w:spacing w:line="400" w:lineRule="exact"/>
              <w:ind w:left="-2" w:leftChars="-1"/>
              <w:jc w:val="left"/>
              <w:rPr>
                <w:rFonts w:ascii="宋体" w:hAnsi="宋体"/>
                <w:szCs w:val="21"/>
              </w:rPr>
            </w:pPr>
            <w:r>
              <w:rPr>
                <w:rFonts w:hint="eastAsia" w:ascii="宋体" w:hAnsi="宋体"/>
                <w:szCs w:val="21"/>
              </w:rPr>
              <w:t>管型荧光灯镇流器。</w:t>
            </w:r>
          </w:p>
        </w:tc>
      </w:tr>
      <w:tr w14:paraId="2739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3148E7C5">
            <w:pPr>
              <w:spacing w:line="400" w:lineRule="exact"/>
              <w:ind w:left="-2" w:leftChars="-1"/>
              <w:jc w:val="center"/>
              <w:rPr>
                <w:rFonts w:ascii="宋体" w:hAnsi="宋体"/>
                <w:szCs w:val="21"/>
              </w:rPr>
            </w:pPr>
            <w:r>
              <w:rPr>
                <w:rFonts w:hint="eastAsia" w:ascii="宋体" w:hAnsi="宋体"/>
                <w:szCs w:val="21"/>
              </w:rPr>
              <w:t>10</w:t>
            </w:r>
          </w:p>
        </w:tc>
        <w:tc>
          <w:tcPr>
            <w:tcW w:w="2268" w:type="dxa"/>
            <w:vAlign w:val="center"/>
          </w:tcPr>
          <w:p w14:paraId="3016A376">
            <w:pPr>
              <w:spacing w:line="400" w:lineRule="exact"/>
              <w:ind w:left="-2" w:leftChars="-1"/>
              <w:rPr>
                <w:rFonts w:ascii="宋体" w:hAnsi="宋体"/>
                <w:szCs w:val="21"/>
              </w:rPr>
            </w:pPr>
            <w:r>
              <w:rPr>
                <w:rFonts w:hint="eastAsia" w:ascii="宋体" w:hAnsi="宋体"/>
                <w:szCs w:val="21"/>
              </w:rPr>
              <w:t>A020618生活用电器</w:t>
            </w:r>
          </w:p>
        </w:tc>
        <w:tc>
          <w:tcPr>
            <w:tcW w:w="5953" w:type="dxa"/>
            <w:vAlign w:val="center"/>
          </w:tcPr>
          <w:p w14:paraId="7E51A5F9">
            <w:pPr>
              <w:spacing w:line="400" w:lineRule="exact"/>
              <w:ind w:left="-2" w:leftChars="-1"/>
              <w:jc w:val="left"/>
              <w:rPr>
                <w:rFonts w:ascii="宋体" w:hAnsi="宋体"/>
                <w:szCs w:val="21"/>
              </w:rPr>
            </w:pPr>
            <w:r>
              <w:rPr>
                <w:rFonts w:hint="eastAsia" w:ascii="宋体" w:hAnsi="宋体"/>
                <w:szCs w:val="21"/>
              </w:rPr>
              <w:t>☆A0206180203空调机：房间空气调节器、多联式空调（热泵）机组（制冷量≤14000W）、单元式空气调节机(制冷量≤14000W)）；</w:t>
            </w:r>
          </w:p>
          <w:p w14:paraId="191E2C0B">
            <w:pPr>
              <w:spacing w:line="400" w:lineRule="exact"/>
              <w:ind w:left="-2" w:leftChars="-1"/>
              <w:jc w:val="left"/>
              <w:rPr>
                <w:rFonts w:ascii="宋体" w:hAnsi="宋体"/>
                <w:szCs w:val="21"/>
              </w:rPr>
            </w:pPr>
            <w:r>
              <w:rPr>
                <w:rFonts w:hint="eastAsia" w:ascii="宋体" w:hAnsi="宋体"/>
                <w:szCs w:val="21"/>
              </w:rPr>
              <w:t>A02061808热水器：☆电热水器。</w:t>
            </w:r>
          </w:p>
        </w:tc>
      </w:tr>
      <w:tr w14:paraId="22A3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07C2AE77">
            <w:pPr>
              <w:spacing w:line="400" w:lineRule="exact"/>
              <w:ind w:left="-2" w:leftChars="-1"/>
              <w:jc w:val="center"/>
              <w:rPr>
                <w:rFonts w:ascii="宋体" w:hAnsi="宋体"/>
                <w:szCs w:val="21"/>
              </w:rPr>
            </w:pPr>
            <w:r>
              <w:rPr>
                <w:rFonts w:hint="eastAsia" w:ascii="宋体" w:hAnsi="宋体"/>
                <w:szCs w:val="21"/>
              </w:rPr>
              <w:t>11</w:t>
            </w:r>
          </w:p>
        </w:tc>
        <w:tc>
          <w:tcPr>
            <w:tcW w:w="2268" w:type="dxa"/>
            <w:vAlign w:val="center"/>
          </w:tcPr>
          <w:p w14:paraId="2C3F8B11">
            <w:pPr>
              <w:spacing w:line="400" w:lineRule="exact"/>
              <w:ind w:left="-2" w:leftChars="-1"/>
              <w:rPr>
                <w:rFonts w:ascii="宋体" w:hAnsi="宋体"/>
                <w:szCs w:val="21"/>
              </w:rPr>
            </w:pPr>
            <w:r>
              <w:rPr>
                <w:rFonts w:hint="eastAsia" w:ascii="宋体" w:hAnsi="宋体"/>
                <w:szCs w:val="21"/>
              </w:rPr>
              <w:t>A020619照明设备</w:t>
            </w:r>
          </w:p>
        </w:tc>
        <w:tc>
          <w:tcPr>
            <w:tcW w:w="5953" w:type="dxa"/>
            <w:vAlign w:val="center"/>
          </w:tcPr>
          <w:p w14:paraId="3078C392">
            <w:pPr>
              <w:spacing w:line="400" w:lineRule="exact"/>
              <w:ind w:left="-2" w:leftChars="-1"/>
              <w:jc w:val="left"/>
              <w:rPr>
                <w:rFonts w:ascii="宋体" w:hAnsi="宋体"/>
                <w:szCs w:val="21"/>
              </w:rPr>
            </w:pPr>
            <w:r>
              <w:rPr>
                <w:rFonts w:hint="eastAsia" w:ascii="宋体" w:hAnsi="宋体"/>
                <w:szCs w:val="21"/>
              </w:rPr>
              <w:t>☆普通照明用双端荧光灯。</w:t>
            </w:r>
          </w:p>
        </w:tc>
      </w:tr>
      <w:tr w14:paraId="465E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44E8715E">
            <w:pPr>
              <w:spacing w:line="400" w:lineRule="exact"/>
              <w:ind w:left="-2" w:leftChars="-1"/>
              <w:jc w:val="center"/>
              <w:rPr>
                <w:rFonts w:ascii="宋体" w:hAnsi="宋体"/>
                <w:szCs w:val="21"/>
              </w:rPr>
            </w:pPr>
            <w:r>
              <w:rPr>
                <w:rFonts w:hint="eastAsia" w:ascii="宋体" w:hAnsi="宋体"/>
                <w:szCs w:val="21"/>
              </w:rPr>
              <w:t>12</w:t>
            </w:r>
          </w:p>
        </w:tc>
        <w:tc>
          <w:tcPr>
            <w:tcW w:w="2268" w:type="dxa"/>
            <w:vAlign w:val="center"/>
          </w:tcPr>
          <w:p w14:paraId="76899CD3">
            <w:pPr>
              <w:spacing w:line="400" w:lineRule="exact"/>
              <w:ind w:left="-2" w:leftChars="-1"/>
              <w:rPr>
                <w:rFonts w:ascii="宋体" w:hAnsi="宋体"/>
                <w:szCs w:val="21"/>
              </w:rPr>
            </w:pPr>
            <w:r>
              <w:rPr>
                <w:rFonts w:hint="eastAsia" w:ascii="宋体" w:hAnsi="宋体"/>
                <w:szCs w:val="21"/>
              </w:rPr>
              <w:t>☆A020910电视设备</w:t>
            </w:r>
          </w:p>
        </w:tc>
        <w:tc>
          <w:tcPr>
            <w:tcW w:w="5953" w:type="dxa"/>
            <w:vAlign w:val="center"/>
          </w:tcPr>
          <w:p w14:paraId="44E8E3E0">
            <w:pPr>
              <w:spacing w:line="400" w:lineRule="exact"/>
              <w:ind w:left="-2" w:leftChars="-1"/>
              <w:jc w:val="left"/>
              <w:rPr>
                <w:rFonts w:ascii="宋体" w:hAnsi="宋体"/>
                <w:szCs w:val="21"/>
              </w:rPr>
            </w:pPr>
            <w:r>
              <w:rPr>
                <w:rFonts w:hint="eastAsia" w:ascii="宋体" w:hAnsi="宋体"/>
                <w:szCs w:val="21"/>
              </w:rPr>
              <w:t>A02091001普通电视设备（电视机）。</w:t>
            </w:r>
          </w:p>
        </w:tc>
      </w:tr>
      <w:tr w14:paraId="377E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517A204B">
            <w:pPr>
              <w:spacing w:line="400" w:lineRule="exact"/>
              <w:ind w:left="-2" w:leftChars="-1"/>
              <w:jc w:val="center"/>
              <w:rPr>
                <w:rFonts w:ascii="宋体" w:hAnsi="宋体"/>
                <w:szCs w:val="21"/>
              </w:rPr>
            </w:pPr>
            <w:r>
              <w:rPr>
                <w:rFonts w:hint="eastAsia" w:ascii="宋体" w:hAnsi="宋体"/>
                <w:szCs w:val="21"/>
              </w:rPr>
              <w:t>13</w:t>
            </w:r>
          </w:p>
        </w:tc>
        <w:tc>
          <w:tcPr>
            <w:tcW w:w="2268" w:type="dxa"/>
            <w:vAlign w:val="center"/>
          </w:tcPr>
          <w:p w14:paraId="4B8CA4BE">
            <w:pPr>
              <w:spacing w:line="400" w:lineRule="exact"/>
              <w:ind w:left="-2" w:leftChars="-1"/>
              <w:rPr>
                <w:rFonts w:ascii="宋体" w:hAnsi="宋体"/>
                <w:szCs w:val="21"/>
              </w:rPr>
            </w:pPr>
            <w:r>
              <w:rPr>
                <w:rFonts w:hint="eastAsia" w:ascii="宋体" w:hAnsi="宋体"/>
                <w:szCs w:val="21"/>
              </w:rPr>
              <w:t>☆A020911视频设备</w:t>
            </w:r>
          </w:p>
        </w:tc>
        <w:tc>
          <w:tcPr>
            <w:tcW w:w="5953" w:type="dxa"/>
            <w:vAlign w:val="center"/>
          </w:tcPr>
          <w:p w14:paraId="15CE2AE7">
            <w:pPr>
              <w:spacing w:line="400" w:lineRule="exact"/>
              <w:ind w:left="-2" w:leftChars="-1"/>
              <w:jc w:val="left"/>
              <w:rPr>
                <w:rFonts w:ascii="宋体" w:hAnsi="宋体"/>
                <w:szCs w:val="21"/>
              </w:rPr>
            </w:pPr>
            <w:r>
              <w:rPr>
                <w:rFonts w:hint="eastAsia" w:ascii="宋体" w:hAnsi="宋体"/>
                <w:szCs w:val="21"/>
              </w:rPr>
              <w:t>监视器。</w:t>
            </w:r>
          </w:p>
        </w:tc>
      </w:tr>
      <w:tr w14:paraId="1D0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0338302F">
            <w:pPr>
              <w:spacing w:line="400" w:lineRule="exact"/>
              <w:ind w:left="-2" w:leftChars="-1"/>
              <w:jc w:val="center"/>
              <w:rPr>
                <w:rFonts w:ascii="宋体" w:hAnsi="宋体"/>
                <w:szCs w:val="21"/>
              </w:rPr>
            </w:pPr>
            <w:r>
              <w:rPr>
                <w:rFonts w:hint="eastAsia" w:ascii="宋体" w:hAnsi="宋体"/>
                <w:szCs w:val="21"/>
              </w:rPr>
              <w:t>15</w:t>
            </w:r>
          </w:p>
        </w:tc>
        <w:tc>
          <w:tcPr>
            <w:tcW w:w="2268" w:type="dxa"/>
            <w:vAlign w:val="center"/>
          </w:tcPr>
          <w:p w14:paraId="117D1A6E">
            <w:pPr>
              <w:spacing w:line="400" w:lineRule="exact"/>
              <w:ind w:left="-2" w:leftChars="-1"/>
              <w:rPr>
                <w:rFonts w:ascii="宋体" w:hAnsi="宋体"/>
                <w:szCs w:val="21"/>
              </w:rPr>
            </w:pPr>
            <w:r>
              <w:rPr>
                <w:rFonts w:hint="eastAsia" w:ascii="宋体" w:hAnsi="宋体"/>
                <w:szCs w:val="21"/>
              </w:rPr>
              <w:t>☆A060805便器</w:t>
            </w:r>
          </w:p>
        </w:tc>
        <w:tc>
          <w:tcPr>
            <w:tcW w:w="5953" w:type="dxa"/>
            <w:vAlign w:val="center"/>
          </w:tcPr>
          <w:p w14:paraId="46AA3A2B">
            <w:pPr>
              <w:spacing w:line="400" w:lineRule="exact"/>
              <w:ind w:left="-2" w:leftChars="-1"/>
              <w:jc w:val="left"/>
              <w:rPr>
                <w:rFonts w:ascii="宋体" w:hAnsi="宋体"/>
                <w:szCs w:val="21"/>
              </w:rPr>
            </w:pPr>
            <w:r>
              <w:rPr>
                <w:rFonts w:hint="eastAsia" w:ascii="宋体" w:hAnsi="宋体"/>
                <w:szCs w:val="21"/>
              </w:rPr>
              <w:t>坐便器、蹲便器、小便器。</w:t>
            </w:r>
          </w:p>
        </w:tc>
      </w:tr>
      <w:tr w14:paraId="2DE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37CA030F">
            <w:pPr>
              <w:spacing w:line="400" w:lineRule="exact"/>
              <w:ind w:left="-2" w:leftChars="-1"/>
              <w:jc w:val="center"/>
              <w:rPr>
                <w:rFonts w:ascii="宋体" w:hAnsi="宋体"/>
                <w:szCs w:val="21"/>
              </w:rPr>
            </w:pPr>
            <w:r>
              <w:rPr>
                <w:rFonts w:hint="eastAsia" w:ascii="宋体" w:hAnsi="宋体"/>
                <w:szCs w:val="21"/>
              </w:rPr>
              <w:t>16</w:t>
            </w:r>
          </w:p>
        </w:tc>
        <w:tc>
          <w:tcPr>
            <w:tcW w:w="2268" w:type="dxa"/>
            <w:vAlign w:val="center"/>
          </w:tcPr>
          <w:p w14:paraId="2494C1D0">
            <w:pPr>
              <w:spacing w:line="400" w:lineRule="exact"/>
              <w:ind w:left="-2" w:leftChars="-1"/>
              <w:rPr>
                <w:rFonts w:ascii="宋体" w:hAnsi="宋体"/>
                <w:szCs w:val="21"/>
              </w:rPr>
            </w:pPr>
            <w:r>
              <w:rPr>
                <w:rFonts w:hint="eastAsia" w:ascii="宋体" w:hAnsi="宋体"/>
                <w:szCs w:val="21"/>
              </w:rPr>
              <w:t>☆A060806水嘴</w:t>
            </w:r>
          </w:p>
        </w:tc>
        <w:tc>
          <w:tcPr>
            <w:tcW w:w="5953" w:type="dxa"/>
            <w:vAlign w:val="center"/>
          </w:tcPr>
          <w:p w14:paraId="425EA764">
            <w:pPr>
              <w:spacing w:line="400" w:lineRule="exact"/>
              <w:ind w:left="-2" w:leftChars="-1"/>
              <w:jc w:val="left"/>
              <w:rPr>
                <w:rFonts w:ascii="宋体" w:hAnsi="宋体"/>
                <w:szCs w:val="21"/>
              </w:rPr>
            </w:pPr>
            <w:r>
              <w:rPr>
                <w:rFonts w:hint="eastAsia" w:ascii="宋体" w:hAnsi="宋体"/>
                <w:szCs w:val="21"/>
              </w:rPr>
              <w:t>水嘴。</w:t>
            </w:r>
          </w:p>
        </w:tc>
      </w:tr>
    </w:tbl>
    <w:p w14:paraId="72A62B73">
      <w:pPr>
        <w:wordWrap w:val="0"/>
        <w:spacing w:line="400" w:lineRule="exact"/>
        <w:ind w:firstLine="420" w:firstLineChars="200"/>
        <w:jc w:val="left"/>
        <w:rPr>
          <w:rFonts w:ascii="宋体" w:hAnsi="宋体"/>
          <w:b/>
          <w:szCs w:val="21"/>
        </w:rPr>
      </w:pPr>
      <w:r>
        <w:rPr>
          <w:rFonts w:ascii="宋体" w:hAnsi="宋体"/>
          <w:szCs w:val="21"/>
        </w:rPr>
        <w:t>1.6</w:t>
      </w:r>
      <w:r>
        <w:rPr>
          <w:rFonts w:hint="eastAsia" w:ascii="宋体" w:hAnsi="宋体"/>
          <w:szCs w:val="21"/>
        </w:rPr>
        <w:t>本项目落实《国务院办公厅关于在政府采购中实施本国产品标准及相关政策的通知》（国办发〔2025〕34号），供应商所投标产品为本国产品的，需提供符合国办发〔2025〕34号要求的《关于符合本国产品标准的声明函》（以下简称《声明函》）或财政部会同有关部门规定的有关证明文件。评标委员会（评审小组）将在符合性审查阶段对供应商所出具的《声明函》的完整性、准确性进行审查，完整性审查包括审查《声明函》的格式是否符合国办发〔2025〕34号样式要求、需要供应商填写的地方是否填写完整等；准确性审查包括审查填写的内容是否准确、是否一致等；评审中发现《声明函》内容含义不明确、同类事项与投标（响应）文件表述不一致或者有明显文字错误等情况的，应当以书面形式要求供应商作出必要的澄清、说明或者补正。经澄清、说明或者补正的《声明函》仍然不符合34号文规定要求的，供应商提供的相关产品视为不符合本国产品标准。</w:t>
      </w:r>
    </w:p>
    <w:p w14:paraId="6BDDCB18">
      <w:pPr>
        <w:wordWrap w:val="0"/>
        <w:spacing w:line="400" w:lineRule="exact"/>
        <w:ind w:firstLine="420" w:firstLineChars="200"/>
        <w:jc w:val="left"/>
        <w:rPr>
          <w:rFonts w:ascii="宋体" w:hAnsi="宋体"/>
          <w:b/>
          <w:szCs w:val="21"/>
        </w:rPr>
      </w:pPr>
      <w:r>
        <w:rPr>
          <w:rFonts w:hint="eastAsia" w:ascii="宋体" w:hAnsi="宋体"/>
          <w:szCs w:val="21"/>
        </w:rPr>
        <w:t>（1）</w:t>
      </w:r>
      <w:r>
        <w:rPr>
          <w:rFonts w:ascii="宋体" w:hAnsi="宋体"/>
          <w:szCs w:val="21"/>
        </w:rPr>
        <w:t>政府采购活动中既有本国产品又有非本国产品参与竞争的，依法对本国产品给予价格评审优惠，对本国产品的报价给予20%的价格扣除，用扣除后的价格参与评审。</w:t>
      </w:r>
    </w:p>
    <w:p w14:paraId="36C53C59">
      <w:pPr>
        <w:wordWrap w:val="0"/>
        <w:spacing w:line="400" w:lineRule="exact"/>
        <w:ind w:firstLine="420" w:firstLineChars="200"/>
        <w:jc w:val="left"/>
        <w:rPr>
          <w:rFonts w:ascii="宋体" w:hAnsi="宋体"/>
          <w:szCs w:val="21"/>
        </w:rPr>
      </w:pPr>
      <w:r>
        <w:rPr>
          <w:rFonts w:hint="eastAsia" w:ascii="宋体" w:hAnsi="宋体"/>
          <w:szCs w:val="21"/>
        </w:rPr>
        <w:t>（2）</w:t>
      </w:r>
      <w:r>
        <w:rPr>
          <w:rFonts w:ascii="宋体" w:hAnsi="宋体"/>
          <w:szCs w:val="21"/>
        </w:rPr>
        <w:t>当采购项目或者采购包中含有多种产品，供应商为该采购项目或者采购包提供的符合本国产品标准的产品成本之和占该供应商提供的全部产品成本之和的比例达到80%以上</w:t>
      </w:r>
      <w:r>
        <w:rPr>
          <w:rFonts w:hint="eastAsia" w:ascii="宋体" w:hAnsi="宋体"/>
          <w:szCs w:val="21"/>
        </w:rPr>
        <w:t>（含）</w:t>
      </w:r>
      <w:r>
        <w:rPr>
          <w:rFonts w:ascii="宋体" w:hAnsi="宋体"/>
          <w:szCs w:val="21"/>
        </w:rPr>
        <w:t>时，依法对该供应商提供的全部产品给予价格评审优惠，即对该供应商提供的全部产品的总报价给予20%的价格扣除，用扣除后的价格参与评审。</w:t>
      </w:r>
    </w:p>
    <w:p w14:paraId="776CAD2A">
      <w:pPr>
        <w:spacing w:line="400" w:lineRule="exact"/>
        <w:ind w:firstLine="420" w:firstLineChars="200"/>
        <w:rPr>
          <w:rFonts w:ascii="宋体" w:hAnsi="宋体"/>
          <w:szCs w:val="21"/>
        </w:rPr>
      </w:pPr>
      <w:r>
        <w:rPr>
          <w:rFonts w:hint="eastAsia" w:ascii="宋体" w:hAnsi="宋体" w:eastAsia="宋体" w:cs="Times New Roman"/>
          <w:color w:val="auto"/>
          <w:szCs w:val="21"/>
          <w:highlight w:val="none"/>
          <w:lang w:val="en-US" w:eastAsia="zh-CN"/>
        </w:rPr>
        <w:t>注：</w:t>
      </w:r>
      <w:r>
        <w:rPr>
          <w:rFonts w:hint="default" w:ascii="宋体" w:hAnsi="宋体" w:eastAsia="宋体" w:cs="Times New Roman"/>
          <w:color w:val="auto"/>
          <w:szCs w:val="21"/>
          <w:highlight w:val="none"/>
          <w:lang w:val="en-US" w:eastAsia="zh-CN"/>
        </w:rPr>
        <w:t>价格扣除只用于评审过程，如中标</w:t>
      </w:r>
      <w:r>
        <w:rPr>
          <w:rFonts w:hint="eastAsia" w:ascii="宋体" w:hAnsi="宋体" w:eastAsia="宋体" w:cs="Times New Roman"/>
          <w:color w:val="auto"/>
          <w:szCs w:val="21"/>
          <w:highlight w:val="none"/>
          <w:lang w:val="en-US" w:eastAsia="zh-CN"/>
        </w:rPr>
        <w:t>（成交）</w:t>
      </w:r>
      <w:r>
        <w:rPr>
          <w:rFonts w:hint="default"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lang w:val="en-US" w:eastAsia="zh-CN"/>
        </w:rPr>
        <w:t>（成交）</w:t>
      </w:r>
      <w:r>
        <w:rPr>
          <w:rFonts w:hint="default" w:ascii="宋体" w:hAnsi="宋体" w:eastAsia="宋体" w:cs="Times New Roman"/>
          <w:color w:val="auto"/>
          <w:szCs w:val="21"/>
          <w:highlight w:val="none"/>
          <w:lang w:val="en-US" w:eastAsia="zh-CN"/>
        </w:rPr>
        <w:t>价格仍按照其</w:t>
      </w:r>
      <w:r>
        <w:rPr>
          <w:rFonts w:hint="eastAsia" w:ascii="宋体" w:hAnsi="宋体" w:eastAsia="宋体" w:cs="Times New Roman"/>
          <w:color w:val="auto"/>
          <w:szCs w:val="21"/>
          <w:highlight w:val="none"/>
          <w:lang w:val="en-US" w:eastAsia="zh-CN"/>
        </w:rPr>
        <w:t>经评审的</w:t>
      </w:r>
      <w:r>
        <w:rPr>
          <w:rFonts w:hint="default" w:ascii="宋体" w:hAnsi="宋体" w:eastAsia="宋体" w:cs="Times New Roman"/>
          <w:color w:val="auto"/>
          <w:szCs w:val="21"/>
          <w:highlight w:val="none"/>
          <w:lang w:val="en-US" w:eastAsia="zh-CN"/>
        </w:rPr>
        <w:t>投标价格进行公示。</w:t>
      </w:r>
    </w:p>
    <w:p w14:paraId="580CB458">
      <w:pPr>
        <w:spacing w:line="400" w:lineRule="exact"/>
        <w:ind w:left="-2" w:leftChars="-1" w:firstLine="420" w:firstLineChars="200"/>
        <w:rPr>
          <w:rFonts w:ascii="宋体" w:hAnsi="宋体"/>
          <w:szCs w:val="21"/>
        </w:rPr>
      </w:pPr>
      <w:r>
        <w:rPr>
          <w:rFonts w:ascii="宋体" w:hAnsi="宋体"/>
          <w:szCs w:val="21"/>
        </w:rPr>
        <w:t>1.7</w:t>
      </w:r>
      <w:r>
        <w:rPr>
          <w:rFonts w:hint="eastAsia" w:ascii="宋体" w:hAnsi="宋体"/>
          <w:szCs w:val="21"/>
        </w:rPr>
        <w:t>评标委员会成员对需要共同认定的事项存在争议的，应当按照少数服从多数的原则作出结论。</w:t>
      </w:r>
    </w:p>
    <w:p w14:paraId="7B13AFF0">
      <w:pPr>
        <w:spacing w:line="400" w:lineRule="exact"/>
        <w:rPr>
          <w:rFonts w:ascii="宋体" w:hAnsi="宋体"/>
          <w:b/>
          <w:szCs w:val="21"/>
        </w:rPr>
      </w:pPr>
      <w:r>
        <w:rPr>
          <w:rFonts w:hint="eastAsia" w:ascii="宋体" w:hAnsi="宋体"/>
          <w:b/>
          <w:szCs w:val="21"/>
        </w:rPr>
        <w:t>二、评标委员会</w:t>
      </w:r>
    </w:p>
    <w:p w14:paraId="5AD8301F">
      <w:pPr>
        <w:spacing w:line="400" w:lineRule="exact"/>
        <w:ind w:firstLine="420" w:firstLineChars="200"/>
        <w:rPr>
          <w:rFonts w:ascii="宋体" w:hAnsi="宋体"/>
          <w:szCs w:val="21"/>
        </w:rPr>
      </w:pPr>
      <w:r>
        <w:rPr>
          <w:rFonts w:hint="eastAsia" w:ascii="宋体" w:hAnsi="宋体"/>
          <w:szCs w:val="21"/>
        </w:rPr>
        <w:t>2.1采购人依据相关规定</w:t>
      </w:r>
      <w:r>
        <w:rPr>
          <w:rFonts w:ascii="宋体" w:hAnsi="宋体"/>
          <w:szCs w:val="21"/>
        </w:rPr>
        <w:t>组建评标委员会，负责本项目的评标工作</w:t>
      </w:r>
      <w:r>
        <w:rPr>
          <w:rFonts w:hint="eastAsia" w:ascii="宋体" w:hAnsi="宋体"/>
          <w:szCs w:val="21"/>
        </w:rPr>
        <w:t>。评标委员会成员名单在招标结果确定之前依法保密。</w:t>
      </w:r>
    </w:p>
    <w:p w14:paraId="77B94ADA">
      <w:pPr>
        <w:spacing w:line="400" w:lineRule="exact"/>
        <w:ind w:firstLine="420" w:firstLineChars="200"/>
        <w:rPr>
          <w:rFonts w:ascii="宋体" w:hAnsi="宋体"/>
          <w:szCs w:val="21"/>
        </w:rPr>
      </w:pPr>
      <w:r>
        <w:rPr>
          <w:rFonts w:hint="eastAsia" w:ascii="宋体" w:hAnsi="宋体"/>
          <w:szCs w:val="21"/>
        </w:rPr>
        <w:t>2.2评标委员会将按照招标文件要求，只对初步确定为实质上响应本招标文件要求的投标进行评标和比较。并且只依据投标文件内容本身的响应情况进行评审，不考虑开标后的任何补充声明、修正的方案。</w:t>
      </w:r>
    </w:p>
    <w:p w14:paraId="44F74D6C">
      <w:pPr>
        <w:spacing w:line="400" w:lineRule="exact"/>
        <w:rPr>
          <w:rFonts w:ascii="宋体" w:hAnsi="宋体"/>
          <w:b/>
          <w:szCs w:val="21"/>
        </w:rPr>
      </w:pPr>
      <w:r>
        <w:rPr>
          <w:rFonts w:hint="eastAsia" w:ascii="宋体" w:hAnsi="宋体"/>
          <w:b/>
          <w:szCs w:val="21"/>
        </w:rPr>
        <w:t>三、评标程序</w:t>
      </w:r>
    </w:p>
    <w:p w14:paraId="1667F0C1">
      <w:pPr>
        <w:spacing w:line="400" w:lineRule="exact"/>
        <w:ind w:firstLine="422" w:firstLineChars="200"/>
        <w:rPr>
          <w:rFonts w:ascii="宋体" w:hAnsi="宋体"/>
          <w:b/>
          <w:szCs w:val="21"/>
        </w:rPr>
      </w:pPr>
      <w:r>
        <w:rPr>
          <w:rFonts w:hint="eastAsia" w:ascii="宋体" w:hAnsi="宋体"/>
          <w:b/>
          <w:szCs w:val="21"/>
        </w:rPr>
        <w:t>3</w:t>
      </w:r>
      <w:r>
        <w:rPr>
          <w:rFonts w:ascii="宋体" w:hAnsi="宋体"/>
          <w:b/>
          <w:szCs w:val="21"/>
        </w:rPr>
        <w:t>.1</w:t>
      </w:r>
      <w:r>
        <w:rPr>
          <w:rFonts w:hint="eastAsia" w:ascii="宋体" w:hAnsi="宋体"/>
          <w:b/>
          <w:szCs w:val="21"/>
        </w:rPr>
        <w:t>第一阶段评审</w:t>
      </w:r>
    </w:p>
    <w:p w14:paraId="4E214E44">
      <w:pPr>
        <w:spacing w:line="400" w:lineRule="exact"/>
        <w:ind w:firstLine="420" w:firstLineChars="200"/>
        <w:rPr>
          <w:rFonts w:ascii="宋体" w:hAnsi="宋体"/>
          <w:b/>
          <w:szCs w:val="21"/>
        </w:rPr>
      </w:pPr>
      <w:r>
        <w:rPr>
          <w:rFonts w:hint="eastAsia" w:ascii="宋体" w:hAnsi="宋体"/>
          <w:szCs w:val="21"/>
        </w:rPr>
        <w:t>3</w:t>
      </w:r>
      <w:r>
        <w:rPr>
          <w:rFonts w:ascii="宋体" w:hAnsi="宋体"/>
          <w:szCs w:val="21"/>
        </w:rPr>
        <w:t>.1.1</w:t>
      </w:r>
      <w:r>
        <w:rPr>
          <w:rFonts w:hint="eastAsia" w:ascii="宋体" w:hAnsi="宋体"/>
          <w:szCs w:val="21"/>
        </w:rPr>
        <w:t>资格文件、商务和技术文件初步审查：包含资格性审查和符合性审查。资格性审查是指采购人或代理机构根据“附表</w:t>
      </w:r>
      <w:r>
        <w:rPr>
          <w:rFonts w:ascii="宋体" w:hAnsi="宋体"/>
          <w:szCs w:val="21"/>
        </w:rPr>
        <w:t>1</w:t>
      </w:r>
      <w:r>
        <w:rPr>
          <w:rFonts w:hint="eastAsia" w:ascii="宋体" w:hAnsi="宋体"/>
          <w:szCs w:val="21"/>
        </w:rPr>
        <w:t>资格性审查表”的要求对投标文件逐一进行评审。符合性审查是指评标委员会根据“附表</w:t>
      </w:r>
      <w:r>
        <w:rPr>
          <w:rFonts w:ascii="宋体" w:hAnsi="宋体"/>
          <w:szCs w:val="21"/>
        </w:rPr>
        <w:t>2</w:t>
      </w:r>
      <w:r>
        <w:rPr>
          <w:rFonts w:hint="eastAsia" w:ascii="宋体" w:hAnsi="宋体"/>
          <w:szCs w:val="21"/>
        </w:rPr>
        <w:t>符合性审查表”的要求对投标文件逐一进行评审。</w:t>
      </w:r>
      <w:r>
        <w:rPr>
          <w:rFonts w:hint="eastAsia" w:ascii="宋体" w:hAnsi="宋体"/>
          <w:b/>
          <w:szCs w:val="21"/>
        </w:rPr>
        <w:t>资格性审查和符合性审查中，有任意一项审查结论不合格的，作无效标处理。</w:t>
      </w:r>
    </w:p>
    <w:p w14:paraId="3EEB4465">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.1.2</w:t>
      </w:r>
      <w:r>
        <w:rPr>
          <w:rFonts w:hint="eastAsia" w:ascii="宋体" w:hAnsi="宋体"/>
          <w:szCs w:val="21"/>
          <w:lang w:val="zh-CN"/>
        </w:rPr>
        <w:t>比较与评价：</w:t>
      </w:r>
      <w:r>
        <w:rPr>
          <w:rFonts w:hint="eastAsia" w:ascii="宋体" w:hAnsi="宋体"/>
          <w:szCs w:val="21"/>
        </w:rPr>
        <w:t>评标委员会根据“附表</w:t>
      </w:r>
      <w:r>
        <w:rPr>
          <w:rFonts w:ascii="宋体" w:hAnsi="宋体"/>
          <w:szCs w:val="21"/>
        </w:rPr>
        <w:t>3</w:t>
      </w:r>
      <w:r>
        <w:rPr>
          <w:rFonts w:hint="eastAsia" w:ascii="宋体" w:hAnsi="宋体"/>
          <w:szCs w:val="21"/>
        </w:rPr>
        <w:t>商务和技术评分表”的要求，</w:t>
      </w:r>
      <w:r>
        <w:rPr>
          <w:rFonts w:hint="eastAsia" w:ascii="宋体" w:hAnsi="宋体"/>
          <w:szCs w:val="21"/>
          <w:lang w:val="zh-CN"/>
        </w:rPr>
        <w:t>对照投标文件的应答进行比较，判定其偏差性质和程度，</w:t>
      </w:r>
      <w:r>
        <w:rPr>
          <w:rFonts w:hint="eastAsia" w:ascii="宋体" w:hAnsi="宋体"/>
          <w:szCs w:val="21"/>
        </w:rPr>
        <w:t>由评标委员会成员在分值范围内自行评分。供应商商务和技术得分为各评标委员会成员有效评分的算术平均值（小数点后保留二位数）。</w:t>
      </w:r>
    </w:p>
    <w:p w14:paraId="52395419">
      <w:pPr>
        <w:spacing w:line="400" w:lineRule="exact"/>
        <w:ind w:firstLine="422" w:firstLineChars="200"/>
        <w:jc w:val="left"/>
        <w:rPr>
          <w:rFonts w:ascii="宋体" w:hAnsi="宋体"/>
          <w:b/>
          <w:szCs w:val="21"/>
        </w:rPr>
      </w:pPr>
      <w:r>
        <w:rPr>
          <w:rFonts w:hint="eastAsia" w:ascii="宋体" w:hAnsi="宋体"/>
          <w:b/>
          <w:szCs w:val="21"/>
        </w:rPr>
        <w:t>3</w:t>
      </w:r>
      <w:r>
        <w:rPr>
          <w:rFonts w:ascii="宋体" w:hAnsi="宋体"/>
          <w:b/>
          <w:szCs w:val="21"/>
        </w:rPr>
        <w:t>.2</w:t>
      </w:r>
      <w:r>
        <w:rPr>
          <w:rFonts w:hint="eastAsia" w:ascii="宋体" w:hAnsi="宋体"/>
          <w:b/>
          <w:szCs w:val="21"/>
        </w:rPr>
        <w:t>第二阶段评审</w:t>
      </w:r>
    </w:p>
    <w:p w14:paraId="0A59D2B6">
      <w:pPr>
        <w:spacing w:line="400" w:lineRule="exact"/>
        <w:ind w:firstLine="420" w:firstLineChars="200"/>
        <w:jc w:val="left"/>
        <w:rPr>
          <w:rFonts w:ascii="宋体" w:hAnsi="宋体"/>
          <w:b/>
          <w:szCs w:val="21"/>
        </w:rPr>
      </w:pPr>
      <w:r>
        <w:rPr>
          <w:rFonts w:hint="eastAsia" w:ascii="宋体" w:hAnsi="宋体"/>
          <w:szCs w:val="21"/>
        </w:rPr>
        <w:t>3</w:t>
      </w:r>
      <w:r>
        <w:rPr>
          <w:rFonts w:ascii="宋体" w:hAnsi="宋体"/>
          <w:szCs w:val="21"/>
        </w:rPr>
        <w:t>.2.1</w:t>
      </w:r>
      <w:r>
        <w:rPr>
          <w:rFonts w:hint="eastAsia" w:ascii="宋体" w:hAnsi="宋体"/>
          <w:szCs w:val="21"/>
        </w:rPr>
        <w:t>报价文件初步审查：评标委员会根据“附表</w:t>
      </w:r>
      <w:r>
        <w:rPr>
          <w:rFonts w:ascii="宋体" w:hAnsi="宋体"/>
          <w:szCs w:val="21"/>
        </w:rPr>
        <w:t>4</w:t>
      </w:r>
      <w:r>
        <w:rPr>
          <w:rFonts w:hint="eastAsia" w:ascii="宋体" w:hAnsi="宋体"/>
          <w:szCs w:val="21"/>
        </w:rPr>
        <w:t>符合性审查表（报价文件）”的要求对投标文件逐一进行评审。</w:t>
      </w:r>
      <w:r>
        <w:rPr>
          <w:rFonts w:hint="eastAsia" w:ascii="宋体" w:hAnsi="宋体"/>
          <w:b/>
          <w:szCs w:val="21"/>
        </w:rPr>
        <w:t>符合性审查中，审查结论不合格的，作无效标处理。</w:t>
      </w:r>
    </w:p>
    <w:p w14:paraId="2493A9D5">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.2.2</w:t>
      </w:r>
      <w:r>
        <w:rPr>
          <w:rFonts w:hint="eastAsia" w:ascii="宋体" w:hAnsi="宋体"/>
          <w:szCs w:val="21"/>
        </w:rPr>
        <w:t>在评标过程中，发现的价格计算错误按下述原则修正：</w:t>
      </w:r>
    </w:p>
    <w:p w14:paraId="5495CC89">
      <w:pPr>
        <w:spacing w:line="400" w:lineRule="exact"/>
        <w:ind w:firstLine="420" w:firstLineChars="200"/>
        <w:jc w:val="left"/>
        <w:rPr>
          <w:rFonts w:ascii="宋体" w:hAnsi="宋体"/>
          <w:szCs w:val="21"/>
        </w:rPr>
      </w:pPr>
      <w:r>
        <w:rPr>
          <w:rFonts w:hint="eastAsia" w:ascii="宋体" w:hAnsi="宋体"/>
          <w:szCs w:val="21"/>
        </w:rPr>
        <w:t>（1）投标文件中开标一览表内容与投标文件中相应内容不一致的，以开标一览表为准；</w:t>
      </w:r>
    </w:p>
    <w:p w14:paraId="22D51307">
      <w:pPr>
        <w:spacing w:line="400" w:lineRule="exact"/>
        <w:ind w:firstLine="420" w:firstLineChars="200"/>
        <w:jc w:val="left"/>
        <w:rPr>
          <w:rFonts w:ascii="宋体" w:hAnsi="宋体"/>
          <w:szCs w:val="21"/>
        </w:rPr>
      </w:pPr>
      <w:r>
        <w:rPr>
          <w:rFonts w:hint="eastAsia" w:ascii="宋体" w:hAnsi="宋体"/>
          <w:szCs w:val="21"/>
        </w:rPr>
        <w:t>（2）大写金额和小写金额不一致的，以大写金额为准；</w:t>
      </w:r>
    </w:p>
    <w:p w14:paraId="52942F1B">
      <w:pPr>
        <w:spacing w:line="400" w:lineRule="exact"/>
        <w:ind w:firstLine="420" w:firstLineChars="200"/>
        <w:jc w:val="left"/>
        <w:rPr>
          <w:rFonts w:ascii="宋体" w:hAnsi="宋体"/>
          <w:szCs w:val="21"/>
        </w:rPr>
      </w:pPr>
      <w:r>
        <w:rPr>
          <w:rFonts w:hint="eastAsia" w:ascii="宋体" w:hAnsi="宋体"/>
          <w:szCs w:val="21"/>
        </w:rPr>
        <w:t>（3）单价金额小数点或者百分比有明显错位的，以开标一览表的总价为准，并修改单价；</w:t>
      </w:r>
    </w:p>
    <w:p w14:paraId="0F5DD498">
      <w:pPr>
        <w:spacing w:line="400" w:lineRule="exact"/>
        <w:ind w:firstLine="420" w:firstLineChars="200"/>
        <w:jc w:val="left"/>
        <w:rPr>
          <w:rFonts w:ascii="宋体" w:hAnsi="宋体"/>
          <w:szCs w:val="21"/>
        </w:rPr>
      </w:pPr>
      <w:r>
        <w:rPr>
          <w:rFonts w:hint="eastAsia" w:ascii="宋体" w:hAnsi="宋体"/>
          <w:szCs w:val="21"/>
        </w:rPr>
        <w:t>（4）总价金额与按单价汇总金额不一致的，以单价金额计算结果为准。</w:t>
      </w:r>
    </w:p>
    <w:p w14:paraId="20202923">
      <w:pPr>
        <w:spacing w:line="400" w:lineRule="exact"/>
        <w:ind w:firstLine="420" w:firstLineChars="200"/>
        <w:jc w:val="left"/>
        <w:rPr>
          <w:rFonts w:ascii="宋体" w:hAnsi="宋体"/>
        </w:rPr>
      </w:pPr>
      <w:r>
        <w:rPr>
          <w:rFonts w:hint="eastAsia" w:ascii="宋体" w:hAnsi="宋体"/>
        </w:rPr>
        <w:t>同时出现两种以上不一致的，按照前款规定的顺序修正。</w:t>
      </w:r>
    </w:p>
    <w:p w14:paraId="62884180">
      <w:pPr>
        <w:spacing w:line="400" w:lineRule="exact"/>
        <w:ind w:firstLine="420" w:firstLineChars="200"/>
        <w:jc w:val="left"/>
        <w:rPr>
          <w:rFonts w:ascii="宋体" w:hAnsi="宋体"/>
        </w:rPr>
      </w:pPr>
      <w:r>
        <w:rPr>
          <w:rFonts w:hint="eastAsia" w:ascii="宋体" w:hAnsi="宋体"/>
          <w:szCs w:val="21"/>
        </w:rPr>
        <w:t>★</w:t>
      </w:r>
      <w:r>
        <w:rPr>
          <w:rFonts w:hint="eastAsia" w:ascii="宋体" w:hAnsi="宋体"/>
        </w:rPr>
        <w:t>修正后的报价经供应商确认后产生约束力，供应商不确认的，其投标无效。</w:t>
      </w:r>
    </w:p>
    <w:p w14:paraId="5B9183CE">
      <w:pPr>
        <w:spacing w:line="400" w:lineRule="exact"/>
        <w:ind w:firstLine="420" w:firstLineChars="200"/>
        <w:jc w:val="left"/>
        <w:rPr>
          <w:rFonts w:ascii="宋体" w:hAnsi="宋体"/>
        </w:rPr>
      </w:pPr>
      <w:r>
        <w:rPr>
          <w:rFonts w:hint="eastAsia" w:ascii="宋体" w:hAnsi="宋体"/>
          <w:szCs w:val="21"/>
        </w:rPr>
        <w:t>3</w:t>
      </w:r>
      <w:r>
        <w:rPr>
          <w:rFonts w:ascii="宋体" w:hAnsi="宋体"/>
          <w:szCs w:val="21"/>
        </w:rPr>
        <w:t>.2.3</w:t>
      </w:r>
      <w:r>
        <w:rPr>
          <w:rFonts w:hint="eastAsia" w:ascii="宋体" w:hAnsi="宋体"/>
        </w:rPr>
        <w:t>提供相同品牌产品且通过资格性审查、符合性审查的不同供应商参加同一标项投标的，按一家供应商计算，评审后综合得分最高的同品牌供应商获得中标</w:t>
      </w:r>
      <w:r>
        <w:rPr>
          <w:rFonts w:hint="eastAsia" w:ascii="宋体" w:hAnsi="宋体"/>
          <w:szCs w:val="21"/>
        </w:rPr>
        <w:t>候选</w:t>
      </w:r>
      <w:r>
        <w:rPr>
          <w:rFonts w:hint="eastAsia" w:ascii="宋体" w:hAnsi="宋体"/>
        </w:rPr>
        <w:t>人推荐资格；综合得分相同的，由评标委员会采取随机抽取方式确定，其他同品牌供应商不作为中标候选人。</w:t>
      </w:r>
    </w:p>
    <w:p w14:paraId="38B19E58">
      <w:pPr>
        <w:spacing w:line="400" w:lineRule="exact"/>
        <w:ind w:firstLine="420" w:firstLineChars="200"/>
        <w:jc w:val="left"/>
        <w:rPr>
          <w:rFonts w:ascii="宋体" w:hAnsi="宋体"/>
          <w:szCs w:val="21"/>
        </w:rPr>
      </w:pPr>
      <w:r>
        <w:rPr>
          <w:rFonts w:hint="eastAsia" w:ascii="宋体" w:hAnsi="宋体"/>
        </w:rPr>
        <w:t>非单一产品采购项目，多家供应商提供的核心产品品牌相同的，按上述规定处理。</w:t>
      </w:r>
    </w:p>
    <w:p w14:paraId="584DE218">
      <w:pPr>
        <w:spacing w:line="400" w:lineRule="exact"/>
        <w:ind w:firstLine="422" w:firstLineChars="200"/>
        <w:jc w:val="left"/>
        <w:rPr>
          <w:rFonts w:ascii="宋体" w:hAnsi="宋体"/>
          <w:b/>
          <w:bCs/>
          <w:color w:val="auto"/>
          <w:szCs w:val="21"/>
        </w:rPr>
      </w:pPr>
      <w:r>
        <w:rPr>
          <w:rFonts w:hint="eastAsia" w:ascii="宋体" w:hAnsi="宋体"/>
          <w:b/>
          <w:bCs/>
          <w:color w:val="auto"/>
          <w:szCs w:val="21"/>
        </w:rPr>
        <w:t>本项目核心产品：机房学生机。</w:t>
      </w:r>
    </w:p>
    <w:p w14:paraId="79421609">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.2.4</w:t>
      </w:r>
      <w:r>
        <w:rPr>
          <w:rFonts w:hint="eastAsia" w:ascii="宋体" w:hAnsi="宋体"/>
          <w:szCs w:val="21"/>
        </w:rPr>
        <w:t>评标委员会根据“附表</w:t>
      </w:r>
      <w:r>
        <w:rPr>
          <w:rFonts w:ascii="宋体" w:hAnsi="宋体"/>
          <w:szCs w:val="21"/>
        </w:rPr>
        <w:t>5</w:t>
      </w:r>
      <w:r>
        <w:rPr>
          <w:rFonts w:hint="eastAsia" w:ascii="宋体" w:hAnsi="宋体"/>
          <w:szCs w:val="21"/>
        </w:rPr>
        <w:t>价格评分表”的规定，计算供应商报价得分（小数点后保留二位数）。</w:t>
      </w:r>
    </w:p>
    <w:p w14:paraId="6CA21232">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.2.5</w:t>
      </w:r>
      <w:r>
        <w:rPr>
          <w:rFonts w:hint="eastAsia" w:ascii="宋体" w:hAnsi="宋体"/>
          <w:szCs w:val="21"/>
        </w:rPr>
        <w:t>综合评估：供应商的综合得分为商务和技术得分与报价得分之和。</w:t>
      </w:r>
    </w:p>
    <w:p w14:paraId="6F2DB7CD">
      <w:pPr>
        <w:spacing w:line="400" w:lineRule="exact"/>
        <w:ind w:firstLine="420" w:firstLineChars="200"/>
        <w:jc w:val="left"/>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6推荐中标候选人：评标委员会根据供应商各标项的综合得分由高到低进行排序，向采购人推荐</w:t>
      </w:r>
      <w:r>
        <w:rPr>
          <w:rFonts w:hint="eastAsia" w:ascii="宋体" w:hAnsi="宋体"/>
          <w:szCs w:val="21"/>
          <w:lang w:val="en-US" w:eastAsia="zh-CN"/>
        </w:rPr>
        <w:t>2</w:t>
      </w:r>
      <w:r>
        <w:rPr>
          <w:rFonts w:hint="eastAsia" w:ascii="宋体" w:hAnsi="宋体"/>
          <w:szCs w:val="21"/>
        </w:rPr>
        <w:t>名中标候选人。若供应商的综合得分相等，则投标报价低者列前</w:t>
      </w:r>
      <w:r>
        <w:rPr>
          <w:rFonts w:hint="eastAsia" w:ascii="宋体" w:hAnsi="宋体"/>
          <w:szCs w:val="21"/>
          <w:lang w:eastAsia="zh-CN"/>
        </w:rPr>
        <w:t>，</w:t>
      </w:r>
      <w:r>
        <w:rPr>
          <w:rFonts w:hint="eastAsia" w:ascii="宋体" w:hAnsi="宋体"/>
          <w:strike w:val="0"/>
          <w:szCs w:val="21"/>
        </w:rPr>
        <w:t>得分</w:t>
      </w:r>
      <w:r>
        <w:rPr>
          <w:rFonts w:hint="eastAsia" w:ascii="宋体" w:hAnsi="宋体"/>
          <w:szCs w:val="21"/>
        </w:rPr>
        <w:t>且投标报价相同的并列。</w:t>
      </w:r>
    </w:p>
    <w:p w14:paraId="4C20953A">
      <w:pPr>
        <w:spacing w:line="400" w:lineRule="exact"/>
        <w:ind w:firstLine="422" w:firstLineChars="200"/>
        <w:jc w:val="left"/>
        <w:rPr>
          <w:rFonts w:ascii="宋体" w:hAnsi="宋体"/>
          <w:b/>
          <w:szCs w:val="21"/>
        </w:rPr>
      </w:pPr>
      <w:r>
        <w:rPr>
          <w:rFonts w:hint="eastAsia" w:ascii="宋体" w:hAnsi="宋体"/>
          <w:b/>
          <w:szCs w:val="21"/>
        </w:rPr>
        <w:t>3</w:t>
      </w:r>
      <w:r>
        <w:rPr>
          <w:rFonts w:ascii="宋体" w:hAnsi="宋体"/>
          <w:b/>
          <w:szCs w:val="21"/>
        </w:rPr>
        <w:t>.3</w:t>
      </w:r>
      <w:r>
        <w:rPr>
          <w:rFonts w:hint="eastAsia" w:ascii="宋体" w:hAnsi="宋体"/>
          <w:b/>
          <w:szCs w:val="21"/>
        </w:rPr>
        <w:t>确定中标供应商</w:t>
      </w:r>
    </w:p>
    <w:p w14:paraId="698F478E">
      <w:pPr>
        <w:spacing w:line="400" w:lineRule="exact"/>
        <w:ind w:firstLine="420" w:firstLineChars="200"/>
        <w:jc w:val="left"/>
        <w:rPr>
          <w:rFonts w:ascii="宋体" w:hAnsi="宋体"/>
          <w:szCs w:val="21"/>
        </w:rPr>
      </w:pPr>
      <w:r>
        <w:rPr>
          <w:rFonts w:hint="eastAsia" w:ascii="宋体" w:hAnsi="宋体"/>
          <w:szCs w:val="21"/>
        </w:rPr>
        <w:t>代理机构应当自评审结束之日起</w:t>
      </w:r>
      <w:r>
        <w:rPr>
          <w:rFonts w:ascii="宋体" w:hAnsi="宋体"/>
          <w:szCs w:val="21"/>
        </w:rPr>
        <w:t>2</w:t>
      </w:r>
      <w:r>
        <w:rPr>
          <w:rFonts w:hint="eastAsia" w:ascii="宋体" w:hAnsi="宋体"/>
          <w:szCs w:val="21"/>
        </w:rPr>
        <w:t>个工作日内将评审报告送交采购人。采购人应当自收到评标报告之日起5个工作日内，在评标报告确定的中标候选人名单中按顺序确定</w:t>
      </w:r>
      <w:r>
        <w:rPr>
          <w:rFonts w:hint="eastAsia" w:ascii="宋体" w:hAnsi="宋体"/>
          <w:szCs w:val="21"/>
          <w:lang w:val="en-US" w:eastAsia="zh-CN"/>
        </w:rPr>
        <w:t>排序第1的中标候选人为</w:t>
      </w:r>
      <w:r>
        <w:rPr>
          <w:rFonts w:hint="eastAsia" w:ascii="宋体" w:hAnsi="宋体"/>
          <w:szCs w:val="21"/>
        </w:rPr>
        <w:t>中标人。中标候选人并列的，由采购人或者采购人委托评标委员会按照招标文件规定的方式确定中标人;招标文件未规定的，采取随机抽取的方式确定。中标供应商拒绝与采购人签订合同的，采购人可以按照评审报告推荐的中标候选人名单排序，确定下一候选人为中标供应商，也可以重新开展采购活动。</w:t>
      </w:r>
    </w:p>
    <w:p w14:paraId="7D28DB1A">
      <w:pPr>
        <w:spacing w:line="400" w:lineRule="exact"/>
        <w:rPr>
          <w:rFonts w:ascii="宋体" w:hAnsi="宋体"/>
          <w:b/>
          <w:szCs w:val="21"/>
        </w:rPr>
      </w:pPr>
      <w:r>
        <w:rPr>
          <w:rFonts w:hint="eastAsia" w:ascii="宋体" w:hAnsi="宋体"/>
          <w:b/>
          <w:szCs w:val="21"/>
        </w:rPr>
        <w:t>四、投标的澄清</w:t>
      </w:r>
    </w:p>
    <w:p w14:paraId="7C7C82C5">
      <w:pPr>
        <w:spacing w:line="400" w:lineRule="exact"/>
        <w:ind w:firstLine="420" w:firstLineChars="200"/>
        <w:rPr>
          <w:rFonts w:ascii="宋体" w:hAnsi="宋体" w:cs="宋体"/>
        </w:rPr>
      </w:pPr>
      <w:r>
        <w:rPr>
          <w:rFonts w:hint="eastAsia" w:ascii="宋体" w:hAnsi="宋体" w:cs="宋体"/>
        </w:rPr>
        <w:t>4</w:t>
      </w:r>
      <w:r>
        <w:rPr>
          <w:rFonts w:ascii="宋体" w:hAnsi="宋体" w:cs="宋体"/>
        </w:rPr>
        <w:t>.1</w:t>
      </w:r>
      <w:r>
        <w:rPr>
          <w:rFonts w:hint="eastAsia" w:ascii="宋体" w:hAnsi="宋体" w:cs="宋体"/>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7C782D3A">
      <w:pPr>
        <w:spacing w:line="400" w:lineRule="exact"/>
        <w:ind w:firstLine="420" w:firstLineChars="200"/>
        <w:rPr>
          <w:rFonts w:ascii="宋体" w:hAnsi="宋体" w:cs="宋体"/>
        </w:rPr>
      </w:pPr>
      <w:r>
        <w:rPr>
          <w:rFonts w:hint="eastAsia" w:ascii="宋体" w:hAnsi="宋体" w:cs="宋体"/>
        </w:rPr>
        <w:t>4</w:t>
      </w:r>
      <w:r>
        <w:rPr>
          <w:rFonts w:ascii="宋体" w:hAnsi="宋体" w:cs="宋体"/>
        </w:rPr>
        <w:t>.2</w:t>
      </w:r>
      <w:r>
        <w:rPr>
          <w:rFonts w:hint="eastAsia" w:ascii="宋体" w:hAnsi="宋体" w:cs="宋体"/>
        </w:rPr>
        <w:t>政采云具体操作如下：</w:t>
      </w:r>
    </w:p>
    <w:p w14:paraId="2FD956A5">
      <w:pPr>
        <w:spacing w:line="400" w:lineRule="exact"/>
        <w:ind w:firstLine="420" w:firstLineChars="200"/>
        <w:rPr>
          <w:rFonts w:ascii="宋体" w:hAnsi="宋体" w:cs="宋体"/>
        </w:rPr>
      </w:pPr>
      <w:r>
        <w:rPr>
          <w:rFonts w:hint="eastAsia" w:ascii="宋体" w:hAnsi="宋体" w:cs="宋体"/>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7D2E692E">
      <w:pPr>
        <w:spacing w:line="400" w:lineRule="exact"/>
        <w:ind w:firstLine="420" w:firstLineChars="200"/>
        <w:rPr>
          <w:rFonts w:ascii="宋体" w:hAnsi="宋体" w:cs="宋体"/>
        </w:rPr>
      </w:pPr>
      <w:r>
        <w:rPr>
          <w:rFonts w:hint="eastAsia" w:ascii="宋体" w:hAnsi="宋体" w:cs="宋体"/>
        </w:rPr>
        <w:t>路径：用户中心—项目采购—询标澄清</w:t>
      </w:r>
    </w:p>
    <w:p w14:paraId="5C9F01E1">
      <w:pPr>
        <w:spacing w:line="400" w:lineRule="exact"/>
        <w:ind w:firstLine="420" w:firstLineChars="200"/>
        <w:rPr>
          <w:rFonts w:ascii="宋体" w:hAnsi="宋体" w:cs="宋体"/>
        </w:rPr>
      </w:pPr>
      <w:r>
        <w:rPr>
          <w:rFonts w:hint="eastAsia" w:ascii="宋体" w:hAnsi="宋体" w:cs="宋体"/>
        </w:rPr>
        <w:t>（1）政采云平台通过待办事项和短信提醒供应商在截止时间前完成澄清。</w:t>
      </w:r>
    </w:p>
    <w:p w14:paraId="132979D1">
      <w:pPr>
        <w:spacing w:line="400" w:lineRule="exact"/>
        <w:ind w:firstLine="420" w:firstLineChars="200"/>
        <w:rPr>
          <w:rFonts w:ascii="宋体" w:hAnsi="宋体" w:cs="宋体"/>
        </w:rPr>
      </w:pPr>
      <w:r>
        <w:rPr>
          <w:rFonts w:hint="eastAsia" w:ascii="宋体" w:hAnsi="宋体" w:cs="宋体"/>
        </w:rPr>
        <w:t>（2）供应商在“询标澄清-待办理”标签页下选择状态为“待澄清”的项目，点击操作栏【澄清】。</w:t>
      </w:r>
    </w:p>
    <w:p w14:paraId="668998B5">
      <w:pPr>
        <w:spacing w:line="400" w:lineRule="exact"/>
        <w:ind w:firstLine="420" w:firstLineChars="200"/>
        <w:rPr>
          <w:rFonts w:ascii="宋体" w:hAnsi="宋体" w:cs="宋体"/>
        </w:rPr>
      </w:pPr>
      <w:r>
        <w:rPr>
          <w:rFonts w:hint="eastAsia" w:ascii="宋体" w:hAnsi="宋体" w:cs="宋体"/>
        </w:rPr>
        <w:t>（3）查看函内容，在澄清截止时间前上传澄清文件并对澄清文件进行签章。（注：澄清文件必须以PDF格式上传，文件大小：50M）</w:t>
      </w:r>
    </w:p>
    <w:p w14:paraId="06DCA424">
      <w:pPr>
        <w:spacing w:line="400" w:lineRule="exact"/>
        <w:ind w:firstLine="420" w:firstLineChars="200"/>
        <w:rPr>
          <w:rFonts w:ascii="宋体" w:hAnsi="宋体" w:cs="宋体"/>
        </w:rPr>
      </w:pPr>
      <w:r>
        <w:rPr>
          <w:rFonts w:hint="eastAsia" w:ascii="宋体" w:hAnsi="宋体" w:cs="宋体"/>
        </w:rPr>
        <w:t>（4）签章完成，文件名称处显示“已签章”，供应商可“撤回签章”修改澄清函和“查看文件”。</w:t>
      </w:r>
    </w:p>
    <w:p w14:paraId="6250939A">
      <w:pPr>
        <w:spacing w:line="400" w:lineRule="exact"/>
        <w:ind w:firstLine="420" w:firstLineChars="200"/>
        <w:rPr>
          <w:rFonts w:ascii="宋体" w:hAnsi="宋体" w:cs="宋体"/>
        </w:rPr>
      </w:pPr>
      <w:r>
        <w:rPr>
          <w:rFonts w:hint="eastAsia" w:ascii="宋体" w:hAnsi="宋体" w:cs="宋体"/>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7B41B59E">
      <w:pPr>
        <w:spacing w:line="400" w:lineRule="exact"/>
        <w:ind w:firstLine="420" w:firstLineChars="200"/>
        <w:rPr>
          <w:rFonts w:ascii="宋体" w:hAnsi="宋体" w:cs="宋体"/>
        </w:rPr>
      </w:pPr>
      <w:r>
        <w:rPr>
          <w:rFonts w:hint="eastAsia" w:ascii="宋体" w:hAnsi="宋体" w:cs="宋体"/>
        </w:rPr>
        <w:t>（6）完成状态：供应商澄清文件提交成功后，在“询标澄清-全部”标签页下显示状态为“已澄清”。</w:t>
      </w:r>
    </w:p>
    <w:p w14:paraId="4E98AC21">
      <w:pPr>
        <w:spacing w:line="400" w:lineRule="exact"/>
        <w:ind w:firstLine="420" w:firstLineChars="200"/>
        <w:rPr>
          <w:rFonts w:ascii="宋体" w:hAnsi="宋体" w:cs="宋体"/>
        </w:rPr>
      </w:pPr>
      <w:r>
        <w:rPr>
          <w:rFonts w:hint="eastAsia" w:ascii="宋体" w:hAnsi="宋体" w:cs="宋体"/>
        </w:rPr>
        <w:t>4</w:t>
      </w:r>
      <w:r>
        <w:rPr>
          <w:rFonts w:ascii="宋体" w:hAnsi="宋体" w:cs="宋体"/>
        </w:rPr>
        <w:t>.3</w:t>
      </w:r>
      <w:r>
        <w:rPr>
          <w:rFonts w:hint="eastAsia" w:ascii="宋体" w:hAnsi="宋体" w:cs="宋体"/>
        </w:rPr>
        <w:t>开标现场，供应商安排</w:t>
      </w:r>
      <w:r>
        <w:rPr>
          <w:rFonts w:hint="eastAsia" w:ascii="宋体" w:hAnsi="宋体"/>
          <w:szCs w:val="21"/>
        </w:rPr>
        <w:t>法定代表人或授权代表到场的，则由</w:t>
      </w:r>
      <w:r>
        <w:rPr>
          <w:rFonts w:hint="eastAsia" w:ascii="宋体" w:hAnsi="宋体" w:cs="宋体"/>
        </w:rPr>
        <w:t>评标委员会组长将问题汇总后向供应商发出书面“采购响应文件问题澄清通知”，供应商应对需要澄清的问题作书面回答，该书面澄清应当由</w:t>
      </w:r>
      <w:r>
        <w:rPr>
          <w:rFonts w:hint="eastAsia" w:ascii="宋体" w:hAnsi="宋体"/>
          <w:szCs w:val="21"/>
        </w:rPr>
        <w:t>供应商的法定代表人或授权代表签字</w:t>
      </w:r>
      <w:r>
        <w:rPr>
          <w:rFonts w:hint="eastAsia" w:ascii="宋体" w:hAnsi="宋体" w:cs="宋体"/>
        </w:rPr>
        <w:t>或者加盖供应商公章。书面澄清将作为投标文件内容的一部分，具有相应的法律效力。</w:t>
      </w:r>
    </w:p>
    <w:p w14:paraId="3ADE814A">
      <w:pPr>
        <w:spacing w:line="400" w:lineRule="exact"/>
        <w:ind w:firstLine="420" w:firstLineChars="200"/>
        <w:rPr>
          <w:rFonts w:ascii="宋体" w:hAnsi="宋体"/>
          <w:szCs w:val="21"/>
        </w:rPr>
      </w:pPr>
      <w:r>
        <w:rPr>
          <w:rFonts w:hint="eastAsia" w:ascii="宋体" w:hAnsi="宋体" w:cs="宋体"/>
        </w:rPr>
        <w:t>4</w:t>
      </w:r>
      <w:r>
        <w:rPr>
          <w:rFonts w:ascii="宋体" w:hAnsi="宋体" w:cs="宋体"/>
        </w:rPr>
        <w:t>.4</w:t>
      </w:r>
      <w:r>
        <w:rPr>
          <w:rFonts w:hint="eastAsia" w:ascii="宋体" w:hAnsi="宋体" w:cs="宋体"/>
        </w:rPr>
        <w:t>供应商未在截止时间前完成澄清，将被视作自动放弃。</w:t>
      </w:r>
    </w:p>
    <w:p w14:paraId="072D814F">
      <w:pPr>
        <w:widowControl/>
        <w:spacing w:line="400" w:lineRule="exact"/>
        <w:jc w:val="left"/>
        <w:rPr>
          <w:rFonts w:ascii="宋体" w:hAnsi="宋体"/>
          <w:b/>
          <w:szCs w:val="21"/>
        </w:rPr>
      </w:pPr>
      <w:r>
        <w:rPr>
          <w:rFonts w:hint="eastAsia" w:ascii="宋体" w:hAnsi="宋体"/>
          <w:b/>
          <w:szCs w:val="21"/>
        </w:rPr>
        <w:t>五、特别声明：价格是评标的重要因素之一，但最低价不是中标的唯一依据。</w:t>
      </w:r>
    </w:p>
    <w:p w14:paraId="5A41954C">
      <w:pPr>
        <w:spacing w:line="400" w:lineRule="exact"/>
        <w:jc w:val="left"/>
        <w:rPr>
          <w:rFonts w:ascii="宋体" w:hAnsi="宋体"/>
          <w:b/>
          <w:szCs w:val="21"/>
        </w:rPr>
      </w:pPr>
      <w:r>
        <w:rPr>
          <w:rFonts w:hint="eastAsia" w:ascii="宋体" w:hAnsi="宋体"/>
          <w:b/>
          <w:szCs w:val="21"/>
        </w:rPr>
        <w:t>六、重新招标</w:t>
      </w:r>
    </w:p>
    <w:p w14:paraId="0BC36686">
      <w:pPr>
        <w:spacing w:line="400" w:lineRule="exact"/>
        <w:ind w:firstLine="420" w:firstLineChars="200"/>
        <w:rPr>
          <w:rFonts w:ascii="宋体" w:hAnsi="宋体"/>
          <w:szCs w:val="21"/>
        </w:rPr>
      </w:pPr>
      <w:r>
        <w:rPr>
          <w:rFonts w:hint="eastAsia" w:ascii="宋体" w:hAnsi="宋体"/>
          <w:szCs w:val="21"/>
        </w:rPr>
        <w:t>有下列情形之一的，采购人将重新招标：</w:t>
      </w:r>
    </w:p>
    <w:p w14:paraId="41863B22">
      <w:pPr>
        <w:spacing w:line="400" w:lineRule="exact"/>
        <w:ind w:firstLine="420" w:firstLineChars="200"/>
        <w:rPr>
          <w:rFonts w:ascii="宋体" w:hAnsi="宋体"/>
          <w:szCs w:val="21"/>
        </w:rPr>
      </w:pPr>
      <w:r>
        <w:rPr>
          <w:rFonts w:hint="eastAsia" w:ascii="宋体" w:hAnsi="宋体"/>
          <w:szCs w:val="21"/>
        </w:rPr>
        <w:t>6.1投标截止时间止，单个标项供应商少于3个的；</w:t>
      </w:r>
    </w:p>
    <w:p w14:paraId="60633348">
      <w:pPr>
        <w:spacing w:line="400" w:lineRule="exact"/>
        <w:ind w:firstLine="420" w:firstLineChars="200"/>
        <w:rPr>
          <w:rFonts w:ascii="宋体" w:hAnsi="宋体"/>
          <w:szCs w:val="21"/>
        </w:rPr>
      </w:pPr>
      <w:r>
        <w:rPr>
          <w:rFonts w:hint="eastAsia" w:ascii="宋体" w:hAnsi="宋体"/>
          <w:szCs w:val="21"/>
        </w:rPr>
        <w:t>6.2评标委员会评标过程中，单个标项有效供应商少于3个的；</w:t>
      </w:r>
    </w:p>
    <w:p w14:paraId="4B234E51">
      <w:pPr>
        <w:spacing w:line="400" w:lineRule="exact"/>
        <w:ind w:firstLine="420" w:firstLineChars="200"/>
        <w:rPr>
          <w:rFonts w:ascii="宋体" w:hAnsi="宋体"/>
          <w:szCs w:val="21"/>
        </w:rPr>
      </w:pPr>
      <w:r>
        <w:rPr>
          <w:rFonts w:hint="eastAsia" w:ascii="宋体" w:hAnsi="宋体"/>
          <w:szCs w:val="21"/>
        </w:rPr>
        <w:t>6.3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招标活动。</w:t>
      </w:r>
    </w:p>
    <w:p w14:paraId="02132038">
      <w:pPr>
        <w:widowControl/>
        <w:spacing w:line="400" w:lineRule="exact"/>
        <w:jc w:val="left"/>
        <w:rPr>
          <w:rFonts w:ascii="宋体" w:hAnsi="宋体"/>
          <w:szCs w:val="21"/>
        </w:rPr>
      </w:pPr>
    </w:p>
    <w:p w14:paraId="79B76610">
      <w:pPr>
        <w:spacing w:line="400" w:lineRule="exact"/>
        <w:rPr>
          <w:rFonts w:ascii="宋体" w:hAnsi="宋体"/>
          <w:szCs w:val="21"/>
        </w:rPr>
      </w:pPr>
      <w:r>
        <w:rPr>
          <w:rFonts w:ascii="宋体" w:hAnsi="宋体"/>
          <w:sz w:val="24"/>
          <w:szCs w:val="24"/>
        </w:rPr>
        <w:br w:type="page"/>
      </w:r>
      <w:r>
        <w:rPr>
          <w:rFonts w:hint="eastAsia" w:ascii="宋体" w:hAnsi="宋体"/>
          <w:szCs w:val="21"/>
        </w:rPr>
        <w:t>附表1：</w:t>
      </w:r>
    </w:p>
    <w:p w14:paraId="4167C225">
      <w:pPr>
        <w:widowControl/>
        <w:snapToGrid w:val="0"/>
        <w:spacing w:line="560" w:lineRule="exact"/>
        <w:jc w:val="center"/>
        <w:rPr>
          <w:rFonts w:ascii="宋体" w:hAnsi="宋体"/>
          <w:b/>
          <w:szCs w:val="21"/>
        </w:rPr>
      </w:pPr>
      <w:r>
        <w:rPr>
          <w:rFonts w:hint="eastAsia" w:ascii="宋体" w:hAnsi="宋体"/>
          <w:b/>
          <w:szCs w:val="21"/>
        </w:rPr>
        <w:t>资格审查表</w:t>
      </w:r>
    </w:p>
    <w:tbl>
      <w:tblPr>
        <w:tblStyle w:val="45"/>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803"/>
        <w:gridCol w:w="4242"/>
      </w:tblGrid>
      <w:tr w14:paraId="6AB9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1F3B3FA">
            <w:pPr>
              <w:spacing w:line="360" w:lineRule="exact"/>
              <w:jc w:val="center"/>
              <w:rPr>
                <w:rFonts w:ascii="宋体" w:hAnsi="宋体"/>
                <w:b/>
                <w:szCs w:val="21"/>
              </w:rPr>
            </w:pPr>
            <w:r>
              <w:rPr>
                <w:rFonts w:hint="eastAsia" w:ascii="宋体" w:hAnsi="宋体"/>
                <w:b/>
                <w:szCs w:val="21"/>
              </w:rPr>
              <w:t>序号</w:t>
            </w:r>
          </w:p>
        </w:tc>
        <w:tc>
          <w:tcPr>
            <w:tcW w:w="4803" w:type="dxa"/>
            <w:vAlign w:val="center"/>
          </w:tcPr>
          <w:p w14:paraId="4D1ED8DC">
            <w:pPr>
              <w:spacing w:line="360" w:lineRule="exact"/>
              <w:jc w:val="center"/>
              <w:rPr>
                <w:rFonts w:ascii="宋体" w:hAnsi="宋体"/>
                <w:b/>
                <w:szCs w:val="21"/>
              </w:rPr>
            </w:pPr>
            <w:r>
              <w:rPr>
                <w:rFonts w:hint="eastAsia" w:ascii="宋体" w:hAnsi="宋体"/>
                <w:b/>
                <w:szCs w:val="21"/>
              </w:rPr>
              <w:t>要求说明</w:t>
            </w:r>
          </w:p>
        </w:tc>
        <w:tc>
          <w:tcPr>
            <w:tcW w:w="4242" w:type="dxa"/>
            <w:vAlign w:val="center"/>
          </w:tcPr>
          <w:p w14:paraId="1F5C7DE9">
            <w:pPr>
              <w:spacing w:line="360" w:lineRule="exact"/>
              <w:jc w:val="center"/>
              <w:rPr>
                <w:rFonts w:ascii="宋体" w:hAnsi="宋体"/>
                <w:b/>
                <w:szCs w:val="21"/>
              </w:rPr>
            </w:pPr>
            <w:r>
              <w:rPr>
                <w:rFonts w:hint="eastAsia" w:ascii="宋体" w:hAnsi="宋体"/>
                <w:b/>
                <w:szCs w:val="21"/>
              </w:rPr>
              <w:t>审查要求</w:t>
            </w:r>
          </w:p>
        </w:tc>
      </w:tr>
      <w:tr w14:paraId="47BC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F222E1B">
            <w:pPr>
              <w:spacing w:line="360" w:lineRule="exact"/>
              <w:jc w:val="center"/>
              <w:rPr>
                <w:rFonts w:ascii="宋体" w:hAnsi="宋体"/>
                <w:szCs w:val="21"/>
              </w:rPr>
            </w:pPr>
            <w:r>
              <w:rPr>
                <w:rFonts w:ascii="宋体" w:hAnsi="宋体"/>
                <w:szCs w:val="21"/>
              </w:rPr>
              <w:t>1</w:t>
            </w:r>
          </w:p>
        </w:tc>
        <w:tc>
          <w:tcPr>
            <w:tcW w:w="4803" w:type="dxa"/>
            <w:vAlign w:val="center"/>
          </w:tcPr>
          <w:p w14:paraId="5074FDD0">
            <w:pPr>
              <w:spacing w:line="400" w:lineRule="exact"/>
              <w:jc w:val="left"/>
              <w:rPr>
                <w:rFonts w:ascii="宋体" w:hAnsi="宋体"/>
                <w:szCs w:val="21"/>
              </w:rPr>
            </w:pPr>
            <w:r>
              <w:rPr>
                <w:rFonts w:hint="eastAsia" w:ascii="宋体" w:hAnsi="宋体" w:cs="仿宋"/>
                <w:szCs w:val="21"/>
              </w:rPr>
              <w:t>满足《中华人民共和国政府采购法》第二十二条规定；未被“信用中国”（</w:t>
            </w:r>
            <w:r>
              <w:rPr>
                <w:rFonts w:ascii="宋体" w:hAnsi="宋体" w:cs="仿宋"/>
                <w:szCs w:val="21"/>
              </w:rPr>
              <w:t>www.creditchina.gov.cn)</w:t>
            </w:r>
            <w:r>
              <w:rPr>
                <w:rFonts w:hint="eastAsia" w:ascii="宋体" w:hAnsi="宋体" w:cs="仿宋"/>
                <w:szCs w:val="21"/>
              </w:rPr>
              <w:t>、中国政府采购网（</w:t>
            </w:r>
            <w:r>
              <w:rPr>
                <w:rFonts w:ascii="宋体" w:hAnsi="宋体" w:cs="仿宋"/>
                <w:szCs w:val="21"/>
              </w:rPr>
              <w:t>www.ccgp.gov.cn</w:t>
            </w:r>
            <w:r>
              <w:rPr>
                <w:rFonts w:hint="eastAsia" w:ascii="宋体" w:hAnsi="宋体" w:cs="仿宋"/>
                <w:szCs w:val="21"/>
              </w:rPr>
              <w:t>）列入失信被执行人、重大税收违法失信主体、政府采购严重违法失信行为记录名单。</w:t>
            </w:r>
          </w:p>
        </w:tc>
        <w:tc>
          <w:tcPr>
            <w:tcW w:w="4242" w:type="dxa"/>
            <w:vAlign w:val="center"/>
          </w:tcPr>
          <w:p w14:paraId="27C6DA18">
            <w:pPr>
              <w:spacing w:line="400" w:lineRule="exact"/>
              <w:jc w:val="left"/>
              <w:rPr>
                <w:rFonts w:ascii="宋体" w:hAnsi="宋体"/>
                <w:szCs w:val="21"/>
              </w:rPr>
            </w:pPr>
            <w:r>
              <w:rPr>
                <w:rFonts w:hint="eastAsia" w:ascii="宋体" w:hAnsi="宋体"/>
                <w:szCs w:val="21"/>
              </w:rPr>
              <w:t>1、关于资格的承诺函（附件一）</w:t>
            </w:r>
          </w:p>
          <w:p w14:paraId="102302BA">
            <w:pPr>
              <w:spacing w:line="400" w:lineRule="exact"/>
              <w:jc w:val="left"/>
              <w:rPr>
                <w:rFonts w:ascii="宋体" w:hAnsi="宋体"/>
                <w:szCs w:val="21"/>
              </w:rPr>
            </w:pPr>
            <w:r>
              <w:rPr>
                <w:rFonts w:hint="eastAsia" w:ascii="宋体" w:hAnsi="宋体"/>
                <w:szCs w:val="21"/>
              </w:rPr>
              <w:t>2、营业执照副本（或事业法人登记证副本或其他登记证明材料）复印件加盖供应商公章（供应商如果有名称变更的，应提供由行政主管部门出具的变更证明文件复印件加盖供应商公章）</w:t>
            </w:r>
          </w:p>
        </w:tc>
      </w:tr>
      <w:tr w14:paraId="143C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BAAB44F">
            <w:pPr>
              <w:spacing w:line="360" w:lineRule="exact"/>
              <w:jc w:val="center"/>
              <w:rPr>
                <w:rFonts w:ascii="宋体" w:hAnsi="宋体"/>
                <w:szCs w:val="21"/>
              </w:rPr>
            </w:pPr>
            <w:r>
              <w:rPr>
                <w:rFonts w:hint="eastAsia" w:ascii="宋体" w:hAnsi="宋体"/>
                <w:szCs w:val="21"/>
              </w:rPr>
              <w:t>2</w:t>
            </w:r>
          </w:p>
        </w:tc>
        <w:tc>
          <w:tcPr>
            <w:tcW w:w="4803" w:type="dxa"/>
            <w:vAlign w:val="center"/>
          </w:tcPr>
          <w:p w14:paraId="343618A4">
            <w:pPr>
              <w:spacing w:line="360" w:lineRule="exact"/>
              <w:jc w:val="left"/>
              <w:rPr>
                <w:rFonts w:ascii="宋体" w:hAnsi="宋体"/>
                <w:szCs w:val="21"/>
              </w:rPr>
            </w:pPr>
            <w:r>
              <w:rPr>
                <w:rFonts w:hint="eastAsia" w:ascii="宋体" w:hAnsi="宋体"/>
                <w:szCs w:val="21"/>
              </w:rPr>
              <w:t>本项目不接受联合体投标。</w:t>
            </w:r>
          </w:p>
        </w:tc>
        <w:tc>
          <w:tcPr>
            <w:tcW w:w="4242" w:type="dxa"/>
            <w:vAlign w:val="center"/>
          </w:tcPr>
          <w:p w14:paraId="1C23E374">
            <w:pPr>
              <w:spacing w:line="360" w:lineRule="exact"/>
              <w:jc w:val="left"/>
              <w:rPr>
                <w:rFonts w:ascii="宋体" w:hAnsi="宋体"/>
                <w:szCs w:val="21"/>
              </w:rPr>
            </w:pPr>
            <w:r>
              <w:rPr>
                <w:rFonts w:hint="eastAsia" w:ascii="宋体" w:hAnsi="宋体"/>
                <w:szCs w:val="21"/>
              </w:rPr>
              <w:t>投标人非联合体投标。</w:t>
            </w:r>
          </w:p>
        </w:tc>
      </w:tr>
      <w:tr w14:paraId="60D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3" w:type="dxa"/>
            <w:gridSpan w:val="2"/>
            <w:vAlign w:val="center"/>
          </w:tcPr>
          <w:p w14:paraId="731D2406">
            <w:pPr>
              <w:spacing w:line="360" w:lineRule="exact"/>
              <w:jc w:val="center"/>
              <w:rPr>
                <w:rFonts w:ascii="宋体" w:hAnsi="宋体"/>
              </w:rPr>
            </w:pPr>
            <w:r>
              <w:rPr>
                <w:rFonts w:hint="eastAsia" w:ascii="宋体" w:hAnsi="宋体"/>
                <w:b/>
                <w:szCs w:val="21"/>
              </w:rPr>
              <w:t>资格性审查结论</w:t>
            </w:r>
          </w:p>
        </w:tc>
        <w:tc>
          <w:tcPr>
            <w:tcW w:w="4242" w:type="dxa"/>
            <w:vAlign w:val="center"/>
          </w:tcPr>
          <w:p w14:paraId="2A4696DD">
            <w:pPr>
              <w:spacing w:line="360" w:lineRule="exact"/>
              <w:jc w:val="center"/>
              <w:rPr>
                <w:rFonts w:ascii="宋体" w:hAnsi="宋体"/>
                <w:szCs w:val="21"/>
              </w:rPr>
            </w:pPr>
          </w:p>
        </w:tc>
      </w:tr>
    </w:tbl>
    <w:p w14:paraId="36ED578F">
      <w:pPr>
        <w:spacing w:line="400" w:lineRule="atLeast"/>
        <w:rPr>
          <w:rFonts w:ascii="宋体" w:hAnsi="宋体"/>
          <w:b/>
        </w:rPr>
      </w:pPr>
      <w:r>
        <w:rPr>
          <w:rFonts w:hint="eastAsia" w:ascii="宋体" w:hAnsi="宋体"/>
          <w:b/>
        </w:rPr>
        <w:t>注：</w:t>
      </w:r>
      <w:r>
        <w:rPr>
          <w:rFonts w:ascii="宋体" w:hAnsi="宋体"/>
          <w:b/>
        </w:rPr>
        <w:t>1</w:t>
      </w:r>
      <w:r>
        <w:rPr>
          <w:rFonts w:hint="eastAsia" w:ascii="宋体" w:hAnsi="宋体"/>
          <w:b/>
        </w:rPr>
        <w:t>、上述资格证明文件未按招标文件要求附入投标文件中的，资格性审查不合格。</w:t>
      </w:r>
    </w:p>
    <w:p w14:paraId="44CB203D">
      <w:pPr>
        <w:spacing w:line="400" w:lineRule="atLeast"/>
        <w:ind w:firstLine="422" w:firstLineChars="200"/>
        <w:rPr>
          <w:rFonts w:ascii="宋体" w:hAnsi="宋体"/>
          <w:b/>
        </w:rPr>
      </w:pPr>
      <w:r>
        <w:rPr>
          <w:rFonts w:ascii="宋体" w:hAnsi="宋体"/>
          <w:b/>
        </w:rPr>
        <w:t>2</w:t>
      </w:r>
      <w:r>
        <w:rPr>
          <w:rFonts w:hint="eastAsia" w:ascii="宋体" w:hAnsi="宋体"/>
          <w:b/>
        </w:rPr>
        <w:t>、上述审查项目中，任意一项不符合的，资格性审查不合格。</w:t>
      </w:r>
    </w:p>
    <w:p w14:paraId="6DC237EA">
      <w:pPr>
        <w:spacing w:line="400" w:lineRule="atLeast"/>
        <w:ind w:firstLine="422" w:firstLineChars="200"/>
        <w:rPr>
          <w:rFonts w:ascii="宋体" w:hAnsi="宋体"/>
          <w:b/>
        </w:rPr>
      </w:pPr>
      <w:r>
        <w:rPr>
          <w:rFonts w:ascii="宋体" w:hAnsi="宋体"/>
          <w:b/>
        </w:rPr>
        <w:t>3</w:t>
      </w:r>
      <w:r>
        <w:rPr>
          <w:rFonts w:hint="eastAsia" w:ascii="宋体" w:hAnsi="宋体"/>
          <w:b/>
        </w:rPr>
        <w:t>、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74883F19">
      <w:pPr>
        <w:spacing w:line="400" w:lineRule="atLeast"/>
        <w:ind w:firstLine="422" w:firstLineChars="200"/>
        <w:rPr>
          <w:rFonts w:ascii="宋体" w:hAnsi="宋体"/>
          <w:b/>
        </w:rPr>
      </w:pPr>
      <w:r>
        <w:rPr>
          <w:rFonts w:hint="eastAsia" w:ascii="宋体" w:hAnsi="宋体"/>
          <w:b/>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2904F329">
      <w:pPr>
        <w:spacing w:line="400" w:lineRule="exact"/>
        <w:rPr>
          <w:rFonts w:ascii="宋体" w:hAnsi="宋体"/>
          <w:szCs w:val="21"/>
        </w:rPr>
      </w:pPr>
      <w:r>
        <w:rPr>
          <w:rFonts w:ascii="宋体" w:hAnsi="宋体"/>
          <w:szCs w:val="21"/>
        </w:rPr>
        <w:br w:type="page"/>
      </w:r>
      <w:r>
        <w:rPr>
          <w:rFonts w:hint="eastAsia" w:ascii="宋体" w:hAnsi="宋体"/>
          <w:szCs w:val="21"/>
        </w:rPr>
        <w:t>附表2：</w:t>
      </w:r>
    </w:p>
    <w:p w14:paraId="12EBBBE5">
      <w:pPr>
        <w:widowControl/>
        <w:snapToGrid w:val="0"/>
        <w:spacing w:line="560" w:lineRule="exact"/>
        <w:jc w:val="center"/>
        <w:rPr>
          <w:rFonts w:ascii="宋体" w:hAnsi="宋体"/>
          <w:b/>
          <w:szCs w:val="21"/>
        </w:rPr>
      </w:pPr>
      <w:r>
        <w:rPr>
          <w:rFonts w:hint="eastAsia" w:ascii="宋体" w:hAnsi="宋体"/>
          <w:b/>
          <w:szCs w:val="21"/>
        </w:rPr>
        <w:t>符合性审查表</w:t>
      </w:r>
    </w:p>
    <w:tbl>
      <w:tblPr>
        <w:tblStyle w:val="45"/>
        <w:tblW w:w="89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5129"/>
        <w:gridCol w:w="3335"/>
      </w:tblGrid>
      <w:tr w14:paraId="7691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2C5AD5EF">
            <w:pPr>
              <w:snapToGrid w:val="0"/>
              <w:spacing w:line="240" w:lineRule="auto"/>
              <w:ind w:left="0" w:leftChars="0" w:right="0" w:rightChars="0" w:firstLine="0" w:firstLineChars="0"/>
              <w:jc w:val="center"/>
              <w:rPr>
                <w:rFonts w:ascii="宋体" w:hAnsi="宋体" w:cs="宋体"/>
                <w:b/>
                <w:szCs w:val="21"/>
              </w:rPr>
            </w:pPr>
            <w:r>
              <w:rPr>
                <w:rFonts w:hint="eastAsia" w:ascii="宋体" w:hAnsi="宋体" w:cs="宋体"/>
                <w:b/>
                <w:szCs w:val="21"/>
              </w:rPr>
              <w:t>序号</w:t>
            </w:r>
          </w:p>
        </w:tc>
        <w:tc>
          <w:tcPr>
            <w:tcW w:w="5129" w:type="dxa"/>
            <w:tcBorders>
              <w:top w:val="single" w:color="auto" w:sz="4" w:space="0"/>
              <w:left w:val="single" w:color="auto" w:sz="4" w:space="0"/>
              <w:bottom w:val="single" w:color="auto" w:sz="4" w:space="0"/>
              <w:right w:val="single" w:color="auto" w:sz="4" w:space="0"/>
            </w:tcBorders>
            <w:vAlign w:val="center"/>
          </w:tcPr>
          <w:p w14:paraId="79772E2E">
            <w:pPr>
              <w:snapToGrid w:val="0"/>
              <w:spacing w:line="240" w:lineRule="auto"/>
              <w:ind w:left="0" w:leftChars="0" w:right="0" w:rightChars="0" w:firstLine="0" w:firstLineChars="0"/>
              <w:jc w:val="center"/>
              <w:rPr>
                <w:rFonts w:ascii="宋体" w:hAnsi="宋体" w:cs="宋体"/>
                <w:b/>
                <w:szCs w:val="21"/>
              </w:rPr>
            </w:pPr>
            <w:r>
              <w:rPr>
                <w:rFonts w:hint="eastAsia" w:ascii="宋体" w:hAnsi="宋体" w:cs="宋体"/>
                <w:b/>
                <w:szCs w:val="21"/>
              </w:rPr>
              <w:t>要求说明</w:t>
            </w:r>
          </w:p>
        </w:tc>
        <w:tc>
          <w:tcPr>
            <w:tcW w:w="3335" w:type="dxa"/>
            <w:tcBorders>
              <w:top w:val="single" w:color="auto" w:sz="4" w:space="0"/>
              <w:left w:val="single" w:color="auto" w:sz="4" w:space="0"/>
              <w:bottom w:val="single" w:color="auto" w:sz="4" w:space="0"/>
              <w:right w:val="single" w:color="auto" w:sz="4" w:space="0"/>
            </w:tcBorders>
            <w:vAlign w:val="center"/>
          </w:tcPr>
          <w:p w14:paraId="39CAC1F8">
            <w:pPr>
              <w:snapToGrid w:val="0"/>
              <w:spacing w:line="240" w:lineRule="auto"/>
              <w:ind w:left="0" w:leftChars="0" w:right="0" w:rightChars="0" w:firstLine="0" w:firstLineChars="0"/>
              <w:jc w:val="center"/>
              <w:rPr>
                <w:rFonts w:ascii="宋体" w:hAnsi="宋体" w:cs="宋体"/>
                <w:b/>
                <w:szCs w:val="21"/>
              </w:rPr>
            </w:pPr>
            <w:r>
              <w:rPr>
                <w:rFonts w:hint="eastAsia" w:ascii="宋体" w:hAnsi="宋体" w:cs="宋体"/>
                <w:b/>
                <w:szCs w:val="21"/>
              </w:rPr>
              <w:t>审查要求</w:t>
            </w:r>
          </w:p>
        </w:tc>
      </w:tr>
      <w:tr w14:paraId="3F6A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0648A744">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1</w:t>
            </w:r>
          </w:p>
        </w:tc>
        <w:tc>
          <w:tcPr>
            <w:tcW w:w="5129" w:type="dxa"/>
            <w:tcBorders>
              <w:top w:val="single" w:color="auto" w:sz="4" w:space="0"/>
              <w:left w:val="single" w:color="auto" w:sz="4" w:space="0"/>
              <w:bottom w:val="single" w:color="auto" w:sz="4" w:space="0"/>
              <w:right w:val="single" w:color="auto" w:sz="4" w:space="0"/>
            </w:tcBorders>
            <w:vAlign w:val="center"/>
          </w:tcPr>
          <w:p w14:paraId="1E5871F3">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投标有效期：符合第二章“投标须知”第六、1条的要求。</w:t>
            </w:r>
          </w:p>
        </w:tc>
        <w:tc>
          <w:tcPr>
            <w:tcW w:w="3335" w:type="dxa"/>
            <w:tcBorders>
              <w:top w:val="single" w:color="auto" w:sz="4" w:space="0"/>
              <w:left w:val="single" w:color="auto" w:sz="4" w:space="0"/>
              <w:bottom w:val="single" w:color="auto" w:sz="4" w:space="0"/>
              <w:right w:val="single" w:color="auto" w:sz="4" w:space="0"/>
            </w:tcBorders>
            <w:vAlign w:val="center"/>
          </w:tcPr>
          <w:p w14:paraId="4C653083">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提供“投标书”。</w:t>
            </w:r>
          </w:p>
        </w:tc>
      </w:tr>
      <w:tr w14:paraId="622C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54701516">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2</w:t>
            </w:r>
          </w:p>
        </w:tc>
        <w:tc>
          <w:tcPr>
            <w:tcW w:w="5129" w:type="dxa"/>
            <w:tcBorders>
              <w:top w:val="single" w:color="auto" w:sz="4" w:space="0"/>
              <w:left w:val="single" w:color="auto" w:sz="4" w:space="0"/>
              <w:bottom w:val="single" w:color="auto" w:sz="4" w:space="0"/>
              <w:right w:val="single" w:color="auto" w:sz="4" w:space="0"/>
            </w:tcBorders>
            <w:vAlign w:val="center"/>
          </w:tcPr>
          <w:p w14:paraId="5263A51D">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法定代表人身份证明、法定代表人授权书。</w:t>
            </w:r>
          </w:p>
        </w:tc>
        <w:tc>
          <w:tcPr>
            <w:tcW w:w="3335" w:type="dxa"/>
            <w:tcBorders>
              <w:top w:val="single" w:color="auto" w:sz="4" w:space="0"/>
              <w:left w:val="single" w:color="auto" w:sz="4" w:space="0"/>
              <w:bottom w:val="single" w:color="auto" w:sz="4" w:space="0"/>
              <w:right w:val="single" w:color="auto" w:sz="4" w:space="0"/>
            </w:tcBorders>
            <w:vAlign w:val="center"/>
          </w:tcPr>
          <w:p w14:paraId="5FEB2FD6">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（1）投标文件由法定代表人签字或盖章的，提供“法定代表人身份证明”。</w:t>
            </w:r>
          </w:p>
          <w:p w14:paraId="69A26DF2">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（2）投标文件由授权代表签字或盖章的，提供“法定代表人身份证明”和“法定代表人授权书”。</w:t>
            </w:r>
          </w:p>
        </w:tc>
      </w:tr>
      <w:tr w14:paraId="6BAA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69DF9802">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3</w:t>
            </w:r>
          </w:p>
        </w:tc>
        <w:tc>
          <w:tcPr>
            <w:tcW w:w="5129" w:type="dxa"/>
            <w:tcBorders>
              <w:top w:val="single" w:color="auto" w:sz="4" w:space="0"/>
              <w:left w:val="single" w:color="auto" w:sz="4" w:space="0"/>
              <w:bottom w:val="single" w:color="auto" w:sz="4" w:space="0"/>
              <w:right w:val="single" w:color="auto" w:sz="4" w:space="0"/>
            </w:tcBorders>
            <w:vAlign w:val="center"/>
          </w:tcPr>
          <w:p w14:paraId="3D60632C">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资格文件、商务和技术文件中不得出现涉及投标价格的内容。</w:t>
            </w:r>
          </w:p>
        </w:tc>
        <w:tc>
          <w:tcPr>
            <w:tcW w:w="3335" w:type="dxa"/>
            <w:tcBorders>
              <w:top w:val="single" w:color="auto" w:sz="4" w:space="0"/>
              <w:left w:val="single" w:color="auto" w:sz="4" w:space="0"/>
              <w:bottom w:val="single" w:color="auto" w:sz="4" w:space="0"/>
              <w:right w:val="single" w:color="auto" w:sz="4" w:space="0"/>
            </w:tcBorders>
            <w:vAlign w:val="center"/>
          </w:tcPr>
          <w:p w14:paraId="7ADB90EA">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资格文件、商务和技术文件中是否出现涉及投标价格的内容。</w:t>
            </w:r>
          </w:p>
        </w:tc>
      </w:tr>
      <w:tr w14:paraId="056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7BCA35B0">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4</w:t>
            </w:r>
          </w:p>
        </w:tc>
        <w:tc>
          <w:tcPr>
            <w:tcW w:w="5129" w:type="dxa"/>
            <w:tcBorders>
              <w:top w:val="single" w:color="auto" w:sz="4" w:space="0"/>
              <w:left w:val="single" w:color="auto" w:sz="4" w:space="0"/>
              <w:bottom w:val="single" w:color="auto" w:sz="4" w:space="0"/>
              <w:right w:val="single" w:color="auto" w:sz="4" w:space="0"/>
            </w:tcBorders>
            <w:vAlign w:val="center"/>
          </w:tcPr>
          <w:p w14:paraId="45E7C5E1">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符合第二章“投标须知”第九、1条的要求。</w:t>
            </w:r>
          </w:p>
        </w:tc>
        <w:tc>
          <w:tcPr>
            <w:tcW w:w="3335" w:type="dxa"/>
            <w:tcBorders>
              <w:top w:val="single" w:color="auto" w:sz="4" w:space="0"/>
              <w:left w:val="single" w:color="auto" w:sz="4" w:space="0"/>
              <w:bottom w:val="single" w:color="auto" w:sz="4" w:space="0"/>
              <w:right w:val="single" w:color="auto" w:sz="4" w:space="0"/>
            </w:tcBorders>
            <w:vAlign w:val="center"/>
          </w:tcPr>
          <w:p w14:paraId="6B2BB9CD">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投标文件的签署盖章符合所述要求。</w:t>
            </w:r>
          </w:p>
        </w:tc>
      </w:tr>
      <w:tr w14:paraId="2EF1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A8B3A6">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5</w:t>
            </w:r>
          </w:p>
        </w:tc>
        <w:tc>
          <w:tcPr>
            <w:tcW w:w="5129" w:type="dxa"/>
            <w:tcBorders>
              <w:top w:val="single" w:color="auto" w:sz="4" w:space="0"/>
              <w:left w:val="single" w:color="auto" w:sz="4" w:space="0"/>
              <w:bottom w:val="single" w:color="auto" w:sz="4" w:space="0"/>
              <w:right w:val="single" w:color="auto" w:sz="4" w:space="0"/>
            </w:tcBorders>
            <w:vAlign w:val="center"/>
          </w:tcPr>
          <w:p w14:paraId="0E3A6A8F">
            <w:pPr>
              <w:tabs>
                <w:tab w:val="left" w:pos="612"/>
              </w:tabs>
              <w:wordWrap w:val="0"/>
              <w:snapToGrid w:val="0"/>
              <w:ind w:left="0" w:leftChars="0" w:right="0" w:rightChars="0" w:firstLine="0" w:firstLineChars="0"/>
              <w:jc w:val="left"/>
              <w:rPr>
                <w:rFonts w:ascii="宋体" w:hAnsi="宋体" w:cs="宋体"/>
                <w:color w:val="auto"/>
                <w:szCs w:val="21"/>
              </w:rPr>
            </w:pPr>
            <w:r>
              <w:rPr>
                <w:rFonts w:ascii="宋体" w:hAnsi="宋体"/>
                <w:color w:val="auto"/>
                <w:szCs w:val="21"/>
              </w:rPr>
              <w:t>★合格的投标货物来源：本国产品</w:t>
            </w:r>
            <w:r>
              <w:rPr>
                <w:rFonts w:hint="eastAsia" w:ascii="宋体" w:hAnsi="宋体"/>
                <w:color w:val="auto"/>
                <w:szCs w:val="21"/>
              </w:rPr>
              <w:t>。</w:t>
            </w:r>
          </w:p>
        </w:tc>
        <w:tc>
          <w:tcPr>
            <w:tcW w:w="3335" w:type="dxa"/>
            <w:tcBorders>
              <w:top w:val="single" w:color="auto" w:sz="4" w:space="0"/>
              <w:left w:val="single" w:color="auto" w:sz="4" w:space="0"/>
              <w:bottom w:val="single" w:color="auto" w:sz="4" w:space="0"/>
              <w:right w:val="single" w:color="auto" w:sz="4" w:space="0"/>
            </w:tcBorders>
            <w:vAlign w:val="center"/>
          </w:tcPr>
          <w:p w14:paraId="5885D47C">
            <w:pPr>
              <w:wordWrap w:val="0"/>
              <w:snapToGrid w:val="0"/>
              <w:ind w:left="0" w:leftChars="0" w:right="0" w:rightChars="0" w:firstLine="0" w:firstLineChars="0"/>
              <w:jc w:val="left"/>
              <w:rPr>
                <w:rFonts w:ascii="宋体" w:hAnsi="宋体" w:cs="宋体"/>
                <w:color w:val="auto"/>
                <w:szCs w:val="21"/>
              </w:rPr>
            </w:pPr>
            <w:r>
              <w:rPr>
                <w:rFonts w:ascii="宋体" w:hAnsi="宋体"/>
                <w:color w:val="auto"/>
                <w:szCs w:val="21"/>
              </w:rPr>
              <w:t>提供</w:t>
            </w:r>
            <w:r>
              <w:rPr>
                <w:rFonts w:hint="eastAsia" w:ascii="宋体" w:hAnsi="宋体"/>
                <w:color w:val="auto"/>
                <w:szCs w:val="21"/>
              </w:rPr>
              <w:t>符合国办发〔2025〕34号要求的《关于符合本国产品标准的声明函》或财政部会同有关部门规定的有关证明文件。</w:t>
            </w:r>
          </w:p>
        </w:tc>
      </w:tr>
      <w:tr w14:paraId="6C82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195A42">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6</w:t>
            </w:r>
          </w:p>
        </w:tc>
        <w:tc>
          <w:tcPr>
            <w:tcW w:w="5129" w:type="dxa"/>
            <w:tcBorders>
              <w:top w:val="single" w:color="auto" w:sz="4" w:space="0"/>
              <w:left w:val="single" w:color="auto" w:sz="4" w:space="0"/>
              <w:bottom w:val="single" w:color="auto" w:sz="4" w:space="0"/>
              <w:right w:val="single" w:color="auto" w:sz="4" w:space="0"/>
            </w:tcBorders>
            <w:vAlign w:val="center"/>
          </w:tcPr>
          <w:p w14:paraId="0538B852">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对同个标项不允许提供两个投标方案。</w:t>
            </w:r>
          </w:p>
        </w:tc>
        <w:tc>
          <w:tcPr>
            <w:tcW w:w="3335" w:type="dxa"/>
            <w:tcBorders>
              <w:top w:val="single" w:color="auto" w:sz="4" w:space="0"/>
              <w:left w:val="single" w:color="auto" w:sz="4" w:space="0"/>
              <w:bottom w:val="single" w:color="auto" w:sz="4" w:space="0"/>
              <w:right w:val="single" w:color="auto" w:sz="4" w:space="0"/>
            </w:tcBorders>
            <w:vAlign w:val="center"/>
          </w:tcPr>
          <w:p w14:paraId="11EBC7B5">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是否有两个投标方案。</w:t>
            </w:r>
          </w:p>
        </w:tc>
      </w:tr>
      <w:tr w14:paraId="682B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0265F7">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7</w:t>
            </w:r>
          </w:p>
        </w:tc>
        <w:tc>
          <w:tcPr>
            <w:tcW w:w="5129" w:type="dxa"/>
            <w:tcBorders>
              <w:top w:val="single" w:color="auto" w:sz="4" w:space="0"/>
              <w:left w:val="single" w:color="auto" w:sz="4" w:space="0"/>
              <w:bottom w:val="single" w:color="auto" w:sz="4" w:space="0"/>
              <w:right w:val="single" w:color="auto" w:sz="4" w:space="0"/>
            </w:tcBorders>
            <w:vAlign w:val="center"/>
          </w:tcPr>
          <w:p w14:paraId="47E58529">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供应商不得在投标活动中提供任何虚假材料或从事其他违法活动的。</w:t>
            </w:r>
          </w:p>
        </w:tc>
        <w:tc>
          <w:tcPr>
            <w:tcW w:w="3335" w:type="dxa"/>
            <w:tcBorders>
              <w:top w:val="single" w:color="auto" w:sz="4" w:space="0"/>
              <w:left w:val="single" w:color="auto" w:sz="4" w:space="0"/>
              <w:bottom w:val="single" w:color="auto" w:sz="4" w:space="0"/>
              <w:right w:val="single" w:color="auto" w:sz="4" w:space="0"/>
            </w:tcBorders>
            <w:vAlign w:val="center"/>
          </w:tcPr>
          <w:p w14:paraId="698305B2">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不得提供任何虚假材料或从事其他违法活动。</w:t>
            </w:r>
          </w:p>
        </w:tc>
      </w:tr>
      <w:tr w14:paraId="4916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F36F97">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8</w:t>
            </w:r>
          </w:p>
        </w:tc>
        <w:tc>
          <w:tcPr>
            <w:tcW w:w="5129" w:type="dxa"/>
            <w:tcBorders>
              <w:top w:val="single" w:color="auto" w:sz="4" w:space="0"/>
              <w:left w:val="single" w:color="auto" w:sz="4" w:space="0"/>
              <w:bottom w:val="single" w:color="auto" w:sz="4" w:space="0"/>
              <w:right w:val="single" w:color="auto" w:sz="4" w:space="0"/>
            </w:tcBorders>
            <w:vAlign w:val="center"/>
          </w:tcPr>
          <w:p w14:paraId="6742D8EA">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06C211EC">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(1)供应商直接或者间接从采购人或者采购代理机构处获得其他供应商的相关情况并修改其投标交件或者响应文件；</w:t>
            </w:r>
          </w:p>
          <w:p w14:paraId="33B55B13">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(2)供应商按照采购人或者采购代理机构的授意撒换、修改投标文件或者响应文件；</w:t>
            </w:r>
          </w:p>
          <w:p w14:paraId="06E60DBC">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B95EDD3">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F98D622">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(5)供应商之间事先约定由某一特定供应商中标、成交；</w:t>
            </w:r>
          </w:p>
          <w:p w14:paraId="01F8C0EA">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(6)供应商之间商定部分供应商放弃参加政府采购活动或者放弃中标、成交;</w:t>
            </w:r>
          </w:p>
          <w:p w14:paraId="3FB8891E">
            <w:pPr>
              <w:pStyle w:val="14"/>
              <w:snapToGrid w:val="0"/>
              <w:ind w:left="0" w:leftChars="0" w:right="0" w:rightChars="0" w:firstLine="0" w:firstLineChars="0"/>
              <w:jc w:val="left"/>
              <w:rPr>
                <w:rFonts w:ascii="宋体" w:hAnsi="宋体" w:cs="宋体"/>
                <w:szCs w:val="21"/>
              </w:rPr>
            </w:pPr>
            <w:r>
              <w:rPr>
                <w:rFonts w:hint="eastAsia" w:ascii="宋体" w:hAnsi="宋体" w:cs="宋体"/>
                <w:color w:val="auto"/>
                <w:szCs w:val="21"/>
                <w:highlight w:val="none"/>
              </w:rPr>
              <w:t>(7)供应商与采购人或者采购代理机构之间、供应商相互之间，为谋求特定供应商中标、成交或者排斥其他供应商的其他串通行为。</w:t>
            </w:r>
          </w:p>
        </w:tc>
        <w:tc>
          <w:tcPr>
            <w:tcW w:w="3335" w:type="dxa"/>
            <w:tcBorders>
              <w:top w:val="single" w:color="auto" w:sz="4" w:space="0"/>
              <w:left w:val="single" w:color="auto" w:sz="4" w:space="0"/>
              <w:bottom w:val="single" w:color="auto" w:sz="4" w:space="0"/>
              <w:right w:val="single" w:color="auto" w:sz="4" w:space="0"/>
            </w:tcBorders>
            <w:vAlign w:val="center"/>
          </w:tcPr>
          <w:p w14:paraId="7089B561">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不得有所述情形。</w:t>
            </w:r>
          </w:p>
        </w:tc>
      </w:tr>
      <w:tr w14:paraId="51B8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1913E2">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9</w:t>
            </w:r>
          </w:p>
        </w:tc>
        <w:tc>
          <w:tcPr>
            <w:tcW w:w="5129" w:type="dxa"/>
            <w:tcBorders>
              <w:top w:val="single" w:color="auto" w:sz="4" w:space="0"/>
              <w:left w:val="single" w:color="auto" w:sz="4" w:space="0"/>
              <w:bottom w:val="single" w:color="auto" w:sz="4" w:space="0"/>
              <w:right w:val="single" w:color="auto" w:sz="4" w:space="0"/>
            </w:tcBorders>
            <w:vAlign w:val="center"/>
          </w:tcPr>
          <w:p w14:paraId="7902AF52">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评标委员会经过审查，认定供应商虚假应标、串通投标的，有下列情形之一的，视为供应商串通投标：</w:t>
            </w:r>
          </w:p>
          <w:p w14:paraId="13D17F76">
            <w:pPr>
              <w:widowControl/>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）不同供应商的投标文件由同一单位或者个人编制；</w:t>
            </w:r>
          </w:p>
          <w:p w14:paraId="6A5B4B20">
            <w:pPr>
              <w:widowControl/>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）不同供应商委托同一单位或者个人办理投标事宜；</w:t>
            </w:r>
          </w:p>
          <w:p w14:paraId="6734E68C">
            <w:pPr>
              <w:widowControl/>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）不同供应商的投标文件载明的项目管理成员或者联系人员为同一人；</w:t>
            </w:r>
          </w:p>
          <w:p w14:paraId="3C1B9062">
            <w:pPr>
              <w:widowControl/>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）不同供应商的投标文件异常一致或者投标报价呈规律性差异；</w:t>
            </w:r>
          </w:p>
          <w:p w14:paraId="06281C37">
            <w:pPr>
              <w:pStyle w:val="14"/>
              <w:snapToGrid w:val="0"/>
              <w:ind w:left="0" w:leftChars="0" w:right="0" w:rightChars="0" w:firstLine="0" w:firstLineChars="0"/>
              <w:jc w:val="left"/>
              <w:rPr>
                <w:rFonts w:ascii="宋体" w:hAnsi="宋体" w:cs="宋体"/>
                <w:szCs w:val="21"/>
              </w:rPr>
            </w:pPr>
            <w:r>
              <w:rPr>
                <w:rFonts w:hint="eastAsia" w:ascii="宋体" w:hAnsi="宋体" w:cs="宋体"/>
                <w:color w:val="auto"/>
                <w:szCs w:val="21"/>
                <w:highlight w:val="none"/>
              </w:rPr>
              <w:t>（5）不同供应商的投标文件相互混装。</w:t>
            </w:r>
          </w:p>
        </w:tc>
        <w:tc>
          <w:tcPr>
            <w:tcW w:w="3335" w:type="dxa"/>
            <w:tcBorders>
              <w:top w:val="single" w:color="auto" w:sz="4" w:space="0"/>
              <w:left w:val="single" w:color="auto" w:sz="4" w:space="0"/>
              <w:bottom w:val="single" w:color="auto" w:sz="4" w:space="0"/>
              <w:right w:val="single" w:color="auto" w:sz="4" w:space="0"/>
            </w:tcBorders>
            <w:vAlign w:val="center"/>
          </w:tcPr>
          <w:p w14:paraId="132EC4F0">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不得有所述情形。</w:t>
            </w:r>
          </w:p>
        </w:tc>
      </w:tr>
      <w:tr w14:paraId="44E0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1162A0">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10</w:t>
            </w:r>
          </w:p>
        </w:tc>
        <w:tc>
          <w:tcPr>
            <w:tcW w:w="5129" w:type="dxa"/>
            <w:tcBorders>
              <w:top w:val="single" w:color="auto" w:sz="4" w:space="0"/>
              <w:left w:val="single" w:color="auto" w:sz="4" w:space="0"/>
              <w:bottom w:val="single" w:color="auto" w:sz="4" w:space="0"/>
              <w:right w:val="single" w:color="auto" w:sz="4" w:space="0"/>
            </w:tcBorders>
            <w:vAlign w:val="center"/>
          </w:tcPr>
          <w:p w14:paraId="2F3F2189">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参与同一个标项的供应商存在下列情形之一且无法合理解释的，其投标文件无效：</w:t>
            </w:r>
          </w:p>
          <w:p w14:paraId="63977030">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（1）不同供应商的电子投标文件上传计算机的网卡MAC地址或硬盘序列号等硬件信息相同的；</w:t>
            </w:r>
          </w:p>
          <w:p w14:paraId="18A18AD0">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（2）上传的电子投标文件若出现使用本项目其他投标供应商的数字证书加密的，或者加盖本项目其他投标供应商的电子印章的；</w:t>
            </w:r>
          </w:p>
          <w:p w14:paraId="42330085">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（3）不同供应商的投标文件的内容存在3处（含）以上错误一致的；</w:t>
            </w:r>
          </w:p>
          <w:p w14:paraId="3F7D08D3">
            <w:pPr>
              <w:snapToGrid w:val="0"/>
              <w:spacing w:line="240" w:lineRule="auto"/>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（4）不同供应商联系人为同一人或不同联系人的联系电话一致的；</w:t>
            </w:r>
          </w:p>
          <w:p w14:paraId="12B1A568">
            <w:pPr>
              <w:pStyle w:val="14"/>
              <w:snapToGrid w:val="0"/>
              <w:ind w:left="0" w:leftChars="0" w:right="0" w:rightChars="0" w:firstLine="0" w:firstLineChars="0"/>
              <w:jc w:val="left"/>
              <w:rPr>
                <w:rFonts w:ascii="宋体" w:hAnsi="宋体" w:cs="宋体"/>
                <w:szCs w:val="21"/>
              </w:rPr>
            </w:pPr>
            <w:r>
              <w:rPr>
                <w:rFonts w:hint="eastAsia" w:ascii="宋体" w:hAnsi="宋体" w:cs="宋体"/>
                <w:color w:val="auto"/>
                <w:szCs w:val="21"/>
                <w:highlight w:val="none"/>
              </w:rPr>
              <w:t>（5）不同供应商在相同Internet主机分配地址（相同IP地址）获取招标文件或网上投标的。</w:t>
            </w:r>
          </w:p>
        </w:tc>
        <w:tc>
          <w:tcPr>
            <w:tcW w:w="3335" w:type="dxa"/>
            <w:tcBorders>
              <w:top w:val="single" w:color="auto" w:sz="4" w:space="0"/>
              <w:left w:val="single" w:color="auto" w:sz="4" w:space="0"/>
              <w:bottom w:val="single" w:color="auto" w:sz="4" w:space="0"/>
              <w:right w:val="single" w:color="auto" w:sz="4" w:space="0"/>
            </w:tcBorders>
            <w:vAlign w:val="center"/>
          </w:tcPr>
          <w:p w14:paraId="67C4951F">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不得有所述情形。</w:t>
            </w:r>
          </w:p>
        </w:tc>
      </w:tr>
      <w:tr w14:paraId="286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2B5C75CC">
            <w:pPr>
              <w:snapToGrid w:val="0"/>
              <w:spacing w:line="240" w:lineRule="auto"/>
              <w:ind w:left="0" w:leftChars="0" w:right="0" w:rightChars="0" w:firstLine="0" w:firstLineChars="0"/>
              <w:jc w:val="center"/>
              <w:rPr>
                <w:rFonts w:ascii="宋体" w:hAnsi="宋体" w:cs="宋体"/>
                <w:szCs w:val="21"/>
              </w:rPr>
            </w:pPr>
            <w:r>
              <w:rPr>
                <w:rFonts w:hint="eastAsia" w:ascii="宋体" w:hAnsi="宋体" w:cs="宋体"/>
                <w:szCs w:val="21"/>
              </w:rPr>
              <w:t>11</w:t>
            </w:r>
          </w:p>
        </w:tc>
        <w:tc>
          <w:tcPr>
            <w:tcW w:w="5129" w:type="dxa"/>
            <w:tcBorders>
              <w:top w:val="single" w:color="auto" w:sz="4" w:space="0"/>
              <w:left w:val="single" w:color="auto" w:sz="4" w:space="0"/>
              <w:bottom w:val="single" w:color="auto" w:sz="4" w:space="0"/>
              <w:right w:val="single" w:color="auto" w:sz="4" w:space="0"/>
            </w:tcBorders>
            <w:vAlign w:val="center"/>
          </w:tcPr>
          <w:p w14:paraId="6D703852">
            <w:pPr>
              <w:widowControl/>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符合法律、法规和招标文件中规定的其他实质性要求（实质性要求招标文件中“★”标记）</w:t>
            </w:r>
          </w:p>
        </w:tc>
        <w:tc>
          <w:tcPr>
            <w:tcW w:w="3335" w:type="dxa"/>
            <w:tcBorders>
              <w:top w:val="single" w:color="auto" w:sz="4" w:space="0"/>
              <w:left w:val="single" w:color="auto" w:sz="4" w:space="0"/>
              <w:bottom w:val="single" w:color="auto" w:sz="4" w:space="0"/>
              <w:right w:val="single" w:color="auto" w:sz="4" w:space="0"/>
            </w:tcBorders>
            <w:vAlign w:val="center"/>
          </w:tcPr>
          <w:p w14:paraId="4FE24771">
            <w:pPr>
              <w:snapToGrid w:val="0"/>
              <w:spacing w:line="240" w:lineRule="auto"/>
              <w:ind w:left="0" w:leftChars="0" w:right="0" w:rightChars="0" w:firstLine="0" w:firstLineChars="0"/>
              <w:jc w:val="left"/>
              <w:rPr>
                <w:rFonts w:ascii="宋体" w:hAnsi="宋体" w:cs="宋体"/>
                <w:szCs w:val="21"/>
              </w:rPr>
            </w:pPr>
            <w:r>
              <w:rPr>
                <w:rFonts w:hint="eastAsia" w:ascii="宋体" w:hAnsi="宋体" w:cs="宋体"/>
                <w:szCs w:val="21"/>
              </w:rPr>
              <w:t>符合所述要求。</w:t>
            </w:r>
          </w:p>
        </w:tc>
      </w:tr>
      <w:tr w14:paraId="3E3B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29" w:type="dxa"/>
            <w:gridSpan w:val="2"/>
            <w:tcBorders>
              <w:top w:val="single" w:color="auto" w:sz="4" w:space="0"/>
              <w:left w:val="single" w:color="auto" w:sz="4" w:space="0"/>
              <w:bottom w:val="single" w:color="auto" w:sz="4" w:space="0"/>
              <w:right w:val="single" w:color="auto" w:sz="4" w:space="0"/>
            </w:tcBorders>
            <w:vAlign w:val="center"/>
          </w:tcPr>
          <w:p w14:paraId="02583010">
            <w:pPr>
              <w:snapToGrid w:val="0"/>
              <w:spacing w:line="240" w:lineRule="auto"/>
              <w:ind w:left="0" w:leftChars="0" w:right="0" w:rightChars="0" w:firstLine="0" w:firstLineChars="0"/>
              <w:jc w:val="center"/>
              <w:rPr>
                <w:rFonts w:ascii="宋体" w:hAnsi="宋体" w:cs="宋体"/>
                <w:b/>
                <w:bCs/>
                <w:szCs w:val="21"/>
              </w:rPr>
            </w:pPr>
            <w:r>
              <w:rPr>
                <w:rFonts w:hint="eastAsia" w:ascii="宋体" w:hAnsi="宋体" w:cs="宋体"/>
                <w:b/>
                <w:bCs/>
                <w:szCs w:val="21"/>
              </w:rPr>
              <w:t>符合性审查结论</w:t>
            </w:r>
          </w:p>
        </w:tc>
        <w:tc>
          <w:tcPr>
            <w:tcW w:w="3335" w:type="dxa"/>
            <w:tcBorders>
              <w:top w:val="single" w:color="auto" w:sz="4" w:space="0"/>
              <w:left w:val="single" w:color="auto" w:sz="4" w:space="0"/>
              <w:bottom w:val="single" w:color="auto" w:sz="4" w:space="0"/>
              <w:right w:val="single" w:color="auto" w:sz="4" w:space="0"/>
            </w:tcBorders>
            <w:vAlign w:val="center"/>
          </w:tcPr>
          <w:p w14:paraId="0DA08F50">
            <w:pPr>
              <w:snapToGrid w:val="0"/>
              <w:spacing w:line="240" w:lineRule="auto"/>
              <w:ind w:left="0" w:leftChars="0" w:right="0" w:rightChars="0" w:firstLine="0" w:firstLineChars="0"/>
              <w:jc w:val="center"/>
              <w:rPr>
                <w:rFonts w:ascii="宋体" w:hAnsi="宋体" w:cs="宋体"/>
                <w:szCs w:val="21"/>
              </w:rPr>
            </w:pPr>
          </w:p>
        </w:tc>
      </w:tr>
    </w:tbl>
    <w:p w14:paraId="78694AD5">
      <w:pPr>
        <w:spacing w:line="400" w:lineRule="exact"/>
        <w:rPr>
          <w:rFonts w:ascii="宋体" w:hAnsi="宋体"/>
          <w:b/>
        </w:rPr>
      </w:pPr>
      <w:r>
        <w:rPr>
          <w:rFonts w:hint="eastAsia" w:ascii="宋体" w:hAnsi="宋体"/>
          <w:b/>
        </w:rPr>
        <w:t>注：1、上述审查项目中，任意一项不符合的，符合性审查不合格。</w:t>
      </w:r>
    </w:p>
    <w:p w14:paraId="6491BF8E">
      <w:pPr>
        <w:spacing w:line="400" w:lineRule="exact"/>
        <w:rPr>
          <w:rFonts w:ascii="宋体" w:hAnsi="宋体"/>
          <w:szCs w:val="21"/>
        </w:rPr>
      </w:pPr>
      <w:r>
        <w:rPr>
          <w:rFonts w:ascii="宋体" w:hAnsi="宋体"/>
          <w:b/>
        </w:rPr>
        <w:br w:type="page"/>
      </w:r>
      <w:r>
        <w:rPr>
          <w:rFonts w:hint="eastAsia" w:ascii="宋体" w:hAnsi="宋体"/>
          <w:szCs w:val="21"/>
        </w:rPr>
        <w:t>附表3：</w:t>
      </w:r>
    </w:p>
    <w:p w14:paraId="11B63AAE">
      <w:pPr>
        <w:jc w:val="center"/>
        <w:rPr>
          <w:rFonts w:ascii="宋体" w:hAnsi="宋体"/>
          <w:b/>
          <w:sz w:val="24"/>
        </w:rPr>
      </w:pPr>
      <w:r>
        <w:rPr>
          <w:rFonts w:hint="eastAsia" w:ascii="宋体" w:hAnsi="宋体"/>
          <w:b/>
          <w:sz w:val="24"/>
        </w:rPr>
        <w:t>评分标准（兼评委打分表）</w:t>
      </w:r>
    </w:p>
    <w:p w14:paraId="30167A0E">
      <w:pPr>
        <w:spacing w:line="320" w:lineRule="exact"/>
        <w:rPr>
          <w:rFonts w:ascii="宋体" w:hAnsi="宋体"/>
          <w:b/>
          <w:color w:val="FF0000"/>
          <w:szCs w:val="21"/>
        </w:rPr>
      </w:pPr>
      <w:r>
        <w:rPr>
          <w:rFonts w:hint="eastAsia" w:ascii="宋体" w:hAnsi="宋体"/>
          <w:b/>
          <w:szCs w:val="21"/>
        </w:rPr>
        <w:t>项目编号：</w:t>
      </w:r>
      <w:r>
        <w:rPr>
          <w:rFonts w:hint="eastAsia" w:ascii="宋体" w:hAnsi="宋体"/>
          <w:b/>
          <w:szCs w:val="21"/>
          <w:lang w:eastAsia="zh-CN"/>
        </w:rPr>
        <w:t>QWZFCG26043</w:t>
      </w:r>
      <w:r>
        <w:rPr>
          <w:rFonts w:hint="eastAsia" w:ascii="宋体" w:hAnsi="宋体"/>
          <w:b/>
          <w:szCs w:val="21"/>
        </w:rPr>
        <w:t>（NBITC-202620170G）</w:t>
      </w:r>
      <w:r>
        <w:rPr>
          <w:rFonts w:hint="eastAsia" w:ascii="宋体" w:hAnsi="宋体"/>
          <w:b/>
          <w:color w:val="FF0000"/>
          <w:szCs w:val="21"/>
        </w:rPr>
        <w:t xml:space="preserve">                        </w:t>
      </w:r>
    </w:p>
    <w:tbl>
      <w:tblPr>
        <w:tblStyle w:val="45"/>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7800"/>
        <w:gridCol w:w="499"/>
        <w:gridCol w:w="636"/>
      </w:tblGrid>
      <w:tr w14:paraId="0C3D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4" w:type="dxa"/>
            <w:vAlign w:val="center"/>
          </w:tcPr>
          <w:p w14:paraId="1F6FD9E4">
            <w:pPr>
              <w:autoSpaceDE w:val="0"/>
              <w:autoSpaceDN w:val="0"/>
              <w:adjustRightInd w:val="0"/>
              <w:spacing w:line="240" w:lineRule="exact"/>
              <w:ind w:left="-105" w:leftChars="-50" w:right="-105" w:rightChars="-50"/>
              <w:jc w:val="center"/>
              <w:rPr>
                <w:rFonts w:ascii="宋体" w:hAnsi="宋体" w:cs="宋体"/>
                <w:szCs w:val="21"/>
              </w:rPr>
            </w:pPr>
            <w:r>
              <w:rPr>
                <w:rFonts w:hint="eastAsia" w:ascii="宋体" w:hAnsi="宋体" w:cs="宋体"/>
                <w:szCs w:val="21"/>
              </w:rPr>
              <w:t>评标</w:t>
            </w:r>
          </w:p>
          <w:p w14:paraId="59B19D56">
            <w:pPr>
              <w:autoSpaceDE w:val="0"/>
              <w:autoSpaceDN w:val="0"/>
              <w:adjustRightInd w:val="0"/>
              <w:spacing w:line="240" w:lineRule="exact"/>
              <w:ind w:left="-105" w:leftChars="-50" w:right="-105" w:rightChars="-50"/>
              <w:jc w:val="center"/>
              <w:rPr>
                <w:rFonts w:ascii="宋体" w:hAnsi="宋体" w:cs="宋体"/>
                <w:b/>
                <w:szCs w:val="21"/>
              </w:rPr>
            </w:pPr>
            <w:r>
              <w:rPr>
                <w:rFonts w:hint="eastAsia" w:ascii="宋体" w:hAnsi="宋体" w:cs="宋体"/>
                <w:szCs w:val="21"/>
              </w:rPr>
              <w:t>内容</w:t>
            </w:r>
          </w:p>
        </w:tc>
        <w:tc>
          <w:tcPr>
            <w:tcW w:w="7800" w:type="dxa"/>
            <w:vAlign w:val="center"/>
          </w:tcPr>
          <w:p w14:paraId="73470AE5">
            <w:pPr>
              <w:spacing w:line="240" w:lineRule="exact"/>
              <w:ind w:left="-105" w:leftChars="-50" w:right="-105" w:rightChars="-50"/>
              <w:jc w:val="center"/>
              <w:rPr>
                <w:rFonts w:ascii="宋体" w:hAnsi="宋体" w:cs="宋体"/>
                <w:b/>
                <w:szCs w:val="21"/>
              </w:rPr>
            </w:pPr>
            <w:r>
              <w:rPr>
                <w:rFonts w:hint="eastAsia" w:ascii="宋体" w:hAnsi="宋体" w:cs="宋体"/>
                <w:szCs w:val="21"/>
              </w:rPr>
              <w:t>评分标准</w:t>
            </w:r>
          </w:p>
        </w:tc>
        <w:tc>
          <w:tcPr>
            <w:tcW w:w="499" w:type="dxa"/>
            <w:vAlign w:val="center"/>
          </w:tcPr>
          <w:p w14:paraId="09B1D0DC">
            <w:pPr>
              <w:spacing w:line="240" w:lineRule="exact"/>
              <w:ind w:left="-105" w:leftChars="-50" w:right="-105" w:rightChars="-50"/>
              <w:jc w:val="center"/>
              <w:rPr>
                <w:rFonts w:ascii="宋体" w:hAnsi="宋体" w:cs="宋体"/>
                <w:szCs w:val="21"/>
              </w:rPr>
            </w:pPr>
            <w:r>
              <w:rPr>
                <w:rFonts w:hint="eastAsia" w:ascii="宋体" w:hAnsi="宋体" w:cs="宋体"/>
                <w:szCs w:val="21"/>
              </w:rPr>
              <w:t>分值</w:t>
            </w:r>
          </w:p>
        </w:tc>
        <w:tc>
          <w:tcPr>
            <w:tcW w:w="636" w:type="dxa"/>
            <w:vAlign w:val="center"/>
          </w:tcPr>
          <w:p w14:paraId="279EC119">
            <w:pPr>
              <w:spacing w:line="240" w:lineRule="exact"/>
              <w:ind w:left="-105" w:leftChars="-50" w:right="-105" w:rightChars="-50"/>
              <w:jc w:val="center"/>
              <w:rPr>
                <w:rFonts w:ascii="宋体" w:hAnsi="宋体" w:cs="宋体"/>
                <w:szCs w:val="21"/>
              </w:rPr>
            </w:pPr>
            <w:r>
              <w:rPr>
                <w:rFonts w:hint="eastAsia" w:ascii="宋体" w:hAnsi="宋体" w:cs="宋体"/>
                <w:szCs w:val="21"/>
              </w:rPr>
              <w:t>备注</w:t>
            </w:r>
          </w:p>
        </w:tc>
      </w:tr>
      <w:tr w14:paraId="47BB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4" w:type="dxa"/>
            <w:vMerge w:val="restart"/>
            <w:vAlign w:val="center"/>
          </w:tcPr>
          <w:p w14:paraId="39B0C63A">
            <w:pPr>
              <w:spacing w:line="400" w:lineRule="exact"/>
              <w:rPr>
                <w:rFonts w:ascii="宋体" w:hAnsi="宋体" w:cs="宋体"/>
                <w:b/>
                <w:szCs w:val="21"/>
              </w:rPr>
            </w:pPr>
            <w:r>
              <w:rPr>
                <w:rFonts w:hint="eastAsia" w:ascii="宋体" w:hAnsi="宋体" w:cs="宋体"/>
                <w:b/>
                <w:szCs w:val="21"/>
              </w:rPr>
              <w:t>技术商务分</w:t>
            </w:r>
            <w:r>
              <w:rPr>
                <w:rFonts w:hint="eastAsia" w:ascii="宋体" w:hAnsi="宋体" w:cs="宋体"/>
                <w:b/>
                <w:szCs w:val="21"/>
                <w:lang w:val="en-US" w:eastAsia="zh-CN"/>
              </w:rPr>
              <w:t>6</w:t>
            </w:r>
            <w:r>
              <w:rPr>
                <w:rFonts w:hint="eastAsia" w:ascii="宋体" w:hAnsi="宋体" w:cs="宋体"/>
                <w:b/>
                <w:szCs w:val="21"/>
              </w:rPr>
              <w:t>0</w:t>
            </w:r>
          </w:p>
          <w:p w14:paraId="38125B73">
            <w:pPr>
              <w:spacing w:line="400" w:lineRule="exact"/>
              <w:jc w:val="center"/>
              <w:rPr>
                <w:rFonts w:ascii="宋体" w:hAnsi="宋体" w:cs="宋体"/>
                <w:b/>
                <w:szCs w:val="21"/>
              </w:rPr>
            </w:pPr>
            <w:r>
              <w:rPr>
                <w:rFonts w:hint="eastAsia" w:ascii="宋体" w:hAnsi="宋体" w:cs="宋体"/>
                <w:b/>
                <w:szCs w:val="21"/>
              </w:rPr>
              <w:t>分</w:t>
            </w:r>
          </w:p>
        </w:tc>
        <w:tc>
          <w:tcPr>
            <w:tcW w:w="7800" w:type="dxa"/>
            <w:vAlign w:val="center"/>
          </w:tcPr>
          <w:p w14:paraId="27C45374">
            <w:pPr>
              <w:spacing w:line="400" w:lineRule="exact"/>
              <w:rPr>
                <w:rFonts w:ascii="宋体" w:hAnsi="宋体" w:cs="宋体"/>
                <w:kern w:val="1"/>
                <w:szCs w:val="21"/>
                <w:highlight w:val="none"/>
                <w:lang w:val="zh-CN"/>
              </w:rPr>
            </w:pPr>
            <w:r>
              <w:rPr>
                <w:rFonts w:hint="eastAsia" w:asciiTheme="minorEastAsia" w:hAnsiTheme="minorEastAsia" w:eastAsiaTheme="minorEastAsia"/>
                <w:szCs w:val="21"/>
                <w:highlight w:val="none"/>
              </w:rPr>
              <w:t>1、根据“第五章  招标内容与技术需求”中的</w:t>
            </w:r>
            <w:r>
              <w:rPr>
                <w:rFonts w:hint="eastAsia" w:asciiTheme="minorEastAsia" w:hAnsiTheme="minorEastAsia" w:eastAsiaTheme="minorEastAsia"/>
                <w:b/>
                <w:szCs w:val="21"/>
                <w:highlight w:val="none"/>
              </w:rPr>
              <w:t>“二、技术要求</w:t>
            </w:r>
            <w:r>
              <w:rPr>
                <w:rFonts w:hint="eastAsia" w:ascii="宋体" w:hAnsi="宋体" w:cs="宋体"/>
                <w:b/>
                <w:szCs w:val="21"/>
                <w:highlight w:val="none"/>
              </w:rPr>
              <w:t>及三、其他要求</w:t>
            </w:r>
            <w:r>
              <w:rPr>
                <w:rFonts w:hint="eastAsia" w:asciiTheme="minorEastAsia" w:hAnsiTheme="minorEastAsia" w:eastAsiaTheme="minorEastAsia"/>
                <w:b/>
                <w:szCs w:val="21"/>
                <w:highlight w:val="none"/>
              </w:rPr>
              <w:t>”</w:t>
            </w:r>
            <w:r>
              <w:rPr>
                <w:rFonts w:hint="eastAsia" w:asciiTheme="minorEastAsia" w:hAnsiTheme="minorEastAsia" w:eastAsiaTheme="minorEastAsia"/>
                <w:szCs w:val="21"/>
                <w:highlight w:val="none"/>
              </w:rPr>
              <w:t>，对投标产品的技术参数响应情况进行评议，全部符合或同等或优于招标文件要求的得2</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分</w:t>
            </w:r>
            <w:r>
              <w:rPr>
                <w:rFonts w:hint="eastAsia" w:ascii="宋体" w:hAnsi="宋体" w:cs="宋体"/>
                <w:szCs w:val="21"/>
                <w:highlight w:val="none"/>
              </w:rPr>
              <w:t>，</w:t>
            </w:r>
            <w:r>
              <w:rPr>
                <w:rFonts w:hint="eastAsia" w:ascii="宋体" w:hAnsi="宋体" w:cs="宋体"/>
                <w:kern w:val="1"/>
                <w:szCs w:val="21"/>
                <w:highlight w:val="none"/>
                <w:lang w:val="zh-CN"/>
              </w:rPr>
              <w:t>每负偏离一条“</w:t>
            </w:r>
            <w:r>
              <w:rPr>
                <w:rFonts w:hint="eastAsia" w:ascii="宋体" w:hAnsi="宋体" w:cs="宋体"/>
                <w:color w:val="000000"/>
                <w:kern w:val="0"/>
                <w:szCs w:val="21"/>
                <w:highlight w:val="none"/>
                <w:lang w:bidi="ar"/>
              </w:rPr>
              <w:t>▲</w:t>
            </w:r>
            <w:r>
              <w:rPr>
                <w:rFonts w:hint="eastAsia" w:ascii="宋体" w:hAnsi="宋体" w:cs="宋体"/>
                <w:kern w:val="1"/>
                <w:szCs w:val="21"/>
                <w:highlight w:val="none"/>
                <w:lang w:val="zh-CN"/>
              </w:rPr>
              <w:t>”标记的指标扣</w:t>
            </w:r>
            <w:r>
              <w:rPr>
                <w:rFonts w:hint="eastAsia" w:ascii="宋体" w:hAnsi="宋体" w:cs="宋体"/>
                <w:kern w:val="1"/>
                <w:szCs w:val="21"/>
                <w:highlight w:val="none"/>
                <w:lang w:val="en-US" w:eastAsia="zh-CN"/>
              </w:rPr>
              <w:t>2</w:t>
            </w:r>
            <w:r>
              <w:rPr>
                <w:rFonts w:hint="eastAsia" w:ascii="宋体" w:hAnsi="宋体" w:cs="宋体"/>
                <w:kern w:val="1"/>
                <w:szCs w:val="21"/>
                <w:highlight w:val="none"/>
                <w:lang w:val="zh-CN"/>
              </w:rPr>
              <w:t>分，每负偏离一条未做标记的指标扣</w:t>
            </w:r>
            <w:r>
              <w:rPr>
                <w:rFonts w:hint="eastAsia" w:ascii="宋体" w:hAnsi="宋体" w:cs="宋体"/>
                <w:kern w:val="1"/>
                <w:szCs w:val="21"/>
                <w:highlight w:val="none"/>
              </w:rPr>
              <w:t>1</w:t>
            </w:r>
            <w:r>
              <w:rPr>
                <w:rFonts w:hint="eastAsia" w:ascii="宋体" w:hAnsi="宋体" w:cs="宋体"/>
                <w:kern w:val="1"/>
                <w:szCs w:val="21"/>
                <w:highlight w:val="none"/>
                <w:lang w:val="zh-CN"/>
              </w:rPr>
              <w:t>分，扣完作无效标处理。</w:t>
            </w:r>
          </w:p>
          <w:p w14:paraId="5DDDD5D5">
            <w:pPr>
              <w:spacing w:line="400" w:lineRule="exact"/>
              <w:rPr>
                <w:rFonts w:ascii="宋体" w:hAnsi="宋体" w:cs="宋体"/>
                <w:szCs w:val="21"/>
                <w:highlight w:val="none"/>
              </w:rPr>
            </w:pPr>
            <w:r>
              <w:rPr>
                <w:rFonts w:hint="eastAsia" w:ascii="宋体" w:hAnsi="宋体" w:cs="宋体"/>
                <w:kern w:val="1"/>
                <w:szCs w:val="21"/>
                <w:highlight w:val="none"/>
                <w:lang w:val="zh-CN"/>
              </w:rPr>
              <w:t>注</w:t>
            </w:r>
            <w:r>
              <w:rPr>
                <w:rFonts w:ascii="宋体" w:hAnsi="宋体" w:cs="宋体"/>
                <w:kern w:val="1"/>
                <w:szCs w:val="21"/>
                <w:highlight w:val="none"/>
                <w:lang w:val="zh-CN"/>
              </w:rPr>
              <w:t>：</w:t>
            </w:r>
            <w:r>
              <w:rPr>
                <w:rFonts w:hint="eastAsia" w:ascii="宋体" w:hAnsi="宋体" w:cs="宋体"/>
                <w:b/>
                <w:bCs/>
                <w:szCs w:val="21"/>
                <w:highlight w:val="none"/>
              </w:rPr>
              <w:t>标“★”的技术要求出现负偏离的作无效投标处理。</w:t>
            </w:r>
          </w:p>
        </w:tc>
        <w:tc>
          <w:tcPr>
            <w:tcW w:w="499" w:type="dxa"/>
            <w:vAlign w:val="center"/>
          </w:tcPr>
          <w:p w14:paraId="6F03E959">
            <w:pPr>
              <w:spacing w:line="400" w:lineRule="exact"/>
              <w:jc w:val="center"/>
              <w:rPr>
                <w:rFonts w:hint="eastAsia" w:ascii="宋体" w:hAnsi="宋体" w:cs="宋体" w:eastAsiaTheme="minorEastAsia"/>
                <w:szCs w:val="21"/>
                <w:lang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6</w:t>
            </w:r>
          </w:p>
        </w:tc>
        <w:tc>
          <w:tcPr>
            <w:tcW w:w="636" w:type="dxa"/>
            <w:shd w:val="clear" w:color="auto" w:fill="auto"/>
            <w:vAlign w:val="center"/>
          </w:tcPr>
          <w:p w14:paraId="3CC00847">
            <w:pPr>
              <w:spacing w:line="400" w:lineRule="exact"/>
              <w:jc w:val="center"/>
              <w:rPr>
                <w:rFonts w:ascii="宋体" w:hAnsi="宋体" w:cs="宋体"/>
                <w:szCs w:val="21"/>
              </w:rPr>
            </w:pPr>
            <w:r>
              <w:rPr>
                <w:rFonts w:hint="eastAsia" w:ascii="宋体" w:hAnsi="宋体" w:cs="宋体"/>
                <w:szCs w:val="21"/>
              </w:rPr>
              <w:t>客观</w:t>
            </w:r>
          </w:p>
          <w:p w14:paraId="2B582B27">
            <w:pPr>
              <w:spacing w:line="400" w:lineRule="exact"/>
              <w:jc w:val="center"/>
              <w:rPr>
                <w:rFonts w:ascii="宋体" w:hAnsi="宋体" w:cs="宋体"/>
                <w:szCs w:val="21"/>
              </w:rPr>
            </w:pPr>
            <w:r>
              <w:rPr>
                <w:rFonts w:hint="eastAsia" w:ascii="宋体" w:hAnsi="宋体" w:cs="宋体"/>
                <w:szCs w:val="21"/>
              </w:rPr>
              <w:t>评审</w:t>
            </w:r>
          </w:p>
        </w:tc>
      </w:tr>
      <w:tr w14:paraId="1011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514" w:type="dxa"/>
            <w:vMerge w:val="continue"/>
            <w:vAlign w:val="center"/>
          </w:tcPr>
          <w:p w14:paraId="0F541E4F">
            <w:pPr>
              <w:spacing w:line="400" w:lineRule="exact"/>
              <w:jc w:val="center"/>
              <w:rPr>
                <w:rFonts w:ascii="宋体" w:hAnsi="宋体" w:cs="宋体"/>
                <w:b/>
                <w:color w:val="FF0000"/>
                <w:szCs w:val="21"/>
              </w:rPr>
            </w:pPr>
          </w:p>
        </w:tc>
        <w:tc>
          <w:tcPr>
            <w:tcW w:w="7800" w:type="dxa"/>
            <w:vAlign w:val="center"/>
          </w:tcPr>
          <w:p w14:paraId="3C20ABF0">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2、评标委员会对供应商的供货方案进行评议：（</w:t>
            </w:r>
            <w:r>
              <w:rPr>
                <w:rFonts w:hint="eastAsia" w:asciiTheme="minorEastAsia" w:hAnsiTheme="minorEastAsia" w:eastAsiaTheme="minorEastAsia"/>
                <w:b/>
                <w:szCs w:val="21"/>
                <w:lang w:val="en-US" w:eastAsia="zh-CN"/>
              </w:rPr>
              <w:t>6</w:t>
            </w:r>
            <w:r>
              <w:rPr>
                <w:rFonts w:hint="eastAsia" w:asciiTheme="minorEastAsia" w:hAnsiTheme="minorEastAsia" w:eastAsiaTheme="minorEastAsia"/>
                <w:b/>
                <w:szCs w:val="21"/>
              </w:rPr>
              <w:t>分）</w:t>
            </w:r>
          </w:p>
          <w:p w14:paraId="150F46E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方案内容详实，可全面覆盖备货、运输、装卸、现场安装、验收等项目各阶段；有详细的供货进度安排及时间规划，应急预案考虑周全且具备针对性的得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4790D79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方案内容基本完整，供货进度安排及时间规划能够满足项目的交货期要求，对常见的设备故障及安装问题能提出解决方案的得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2352C2F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方案内容单一，供货进度安排不明确或无法提供具体时间规划，对潜在突发情况无应急预案的得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1F66B876">
            <w:pPr>
              <w:spacing w:line="400" w:lineRule="exact"/>
              <w:rPr>
                <w:rFonts w:asciiTheme="minorEastAsia" w:hAnsiTheme="minorEastAsia" w:eastAsiaTheme="minorEastAsia"/>
                <w:szCs w:val="21"/>
              </w:rPr>
            </w:pPr>
            <w:r>
              <w:rPr>
                <w:rFonts w:hint="eastAsia" w:ascii="宋体" w:hAnsi="宋体" w:cs="宋体"/>
                <w:szCs w:val="21"/>
              </w:rPr>
              <w:t>未提供不得分。</w:t>
            </w:r>
          </w:p>
        </w:tc>
        <w:tc>
          <w:tcPr>
            <w:tcW w:w="499" w:type="dxa"/>
            <w:vAlign w:val="center"/>
          </w:tcPr>
          <w:p w14:paraId="03BD819A">
            <w:pPr>
              <w:spacing w:line="400" w:lineRule="exact"/>
              <w:jc w:val="center"/>
              <w:rPr>
                <w:rFonts w:hint="eastAsia" w:ascii="宋体" w:hAnsi="宋体" w:eastAsia="宋体" w:cs="宋体"/>
                <w:szCs w:val="21"/>
                <w:lang w:eastAsia="zh-CN"/>
              </w:rPr>
            </w:pPr>
            <w:r>
              <w:rPr>
                <w:rFonts w:hint="eastAsia" w:asciiTheme="minorEastAsia" w:hAnsiTheme="minorEastAsia" w:eastAsiaTheme="minorEastAsia"/>
                <w:szCs w:val="21"/>
                <w:lang w:val="en-US" w:eastAsia="zh-CN"/>
              </w:rPr>
              <w:t>6</w:t>
            </w:r>
          </w:p>
        </w:tc>
        <w:tc>
          <w:tcPr>
            <w:tcW w:w="636" w:type="dxa"/>
            <w:vAlign w:val="center"/>
          </w:tcPr>
          <w:p w14:paraId="31695C04">
            <w:pPr>
              <w:spacing w:line="400" w:lineRule="exact"/>
              <w:jc w:val="center"/>
              <w:rPr>
                <w:rFonts w:ascii="宋体" w:hAnsi="宋体" w:cs="宋体"/>
                <w:szCs w:val="21"/>
              </w:rPr>
            </w:pPr>
            <w:r>
              <w:rPr>
                <w:rFonts w:hint="eastAsia" w:ascii="宋体" w:hAnsi="宋体" w:cs="宋体"/>
                <w:szCs w:val="21"/>
              </w:rPr>
              <w:t>主观评审</w:t>
            </w:r>
          </w:p>
        </w:tc>
      </w:tr>
      <w:tr w14:paraId="45FA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514" w:type="dxa"/>
            <w:vMerge w:val="continue"/>
            <w:vAlign w:val="center"/>
          </w:tcPr>
          <w:p w14:paraId="344F6897">
            <w:pPr>
              <w:spacing w:line="400" w:lineRule="exact"/>
              <w:jc w:val="center"/>
              <w:rPr>
                <w:rFonts w:ascii="宋体" w:hAnsi="宋体" w:cs="宋体"/>
                <w:b/>
                <w:color w:val="FF0000"/>
                <w:szCs w:val="21"/>
              </w:rPr>
            </w:pPr>
          </w:p>
        </w:tc>
        <w:tc>
          <w:tcPr>
            <w:tcW w:w="7800" w:type="dxa"/>
            <w:vAlign w:val="center"/>
          </w:tcPr>
          <w:p w14:paraId="088DE56D">
            <w:pPr>
              <w:spacing w:line="400" w:lineRule="exact"/>
              <w:rPr>
                <w:rFonts w:hint="default" w:asciiTheme="minorEastAsia" w:hAnsiTheme="minorEastAsia" w:eastAsiaTheme="minorEastAsia"/>
                <w:b/>
                <w:szCs w:val="21"/>
                <w:highlight w:val="green"/>
                <w:lang w:val="en-US" w:eastAsia="zh-CN"/>
              </w:rPr>
            </w:pPr>
            <w:r>
              <w:rPr>
                <w:rFonts w:hint="eastAsia" w:asciiTheme="minorEastAsia" w:hAnsiTheme="minorEastAsia" w:eastAsiaTheme="minorEastAsia"/>
                <w:b/>
                <w:szCs w:val="21"/>
              </w:rPr>
              <w:t>3、评标委员会</w:t>
            </w:r>
            <w:r>
              <w:rPr>
                <w:rFonts w:hint="eastAsia" w:ascii="宋体" w:hAnsi="宋体"/>
                <w:b/>
                <w:szCs w:val="21"/>
              </w:rPr>
              <w:t>对供应商提供的培训服务方案情况进行评议：</w:t>
            </w: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6</w:t>
            </w:r>
            <w:r>
              <w:rPr>
                <w:rFonts w:hint="eastAsia" w:asciiTheme="minorEastAsia" w:hAnsiTheme="minorEastAsia" w:eastAsiaTheme="minorEastAsia"/>
                <w:b/>
                <w:szCs w:val="21"/>
              </w:rPr>
              <w:t>分）</w:t>
            </w:r>
          </w:p>
          <w:p w14:paraId="0DD2695E">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所提供培训内容完整全面，覆盖设备操作、功能使用、日常维保、</w:t>
            </w:r>
            <w:r>
              <w:rPr>
                <w:rFonts w:hint="eastAsia" w:asciiTheme="minorEastAsia" w:hAnsiTheme="minorEastAsia" w:eastAsiaTheme="minorEastAsia"/>
                <w:szCs w:val="21"/>
                <w:lang w:eastAsia="zh-CN"/>
              </w:rPr>
              <w:t>常见故障处理等方面，</w:t>
            </w:r>
            <w:r>
              <w:rPr>
                <w:rFonts w:hint="eastAsia" w:asciiTheme="minorEastAsia" w:hAnsiTheme="minorEastAsia" w:eastAsiaTheme="minorEastAsia"/>
                <w:szCs w:val="21"/>
              </w:rPr>
              <w:t>实操指导性强，贴合校方使用需求</w:t>
            </w:r>
            <w:r>
              <w:rPr>
                <w:rFonts w:hint="eastAsia" w:asciiTheme="minorEastAsia" w:hAnsiTheme="minorEastAsia" w:eastAsiaTheme="minorEastAsia"/>
                <w:szCs w:val="21"/>
                <w:lang w:eastAsia="zh-CN"/>
              </w:rPr>
              <w:t>的</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6F0906F5">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所提供培训内容框架齐全，包含基础操作、常规使用、简易维护及故障处理，可满足日常运维基础指导需求</w:t>
            </w:r>
            <w:r>
              <w:rPr>
                <w:rFonts w:hint="eastAsia" w:asciiTheme="minorEastAsia" w:hAnsiTheme="minorEastAsia" w:eastAsiaTheme="minorEastAsia"/>
                <w:szCs w:val="21"/>
                <w:lang w:eastAsia="zh-CN"/>
              </w:rPr>
              <w:t>的</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23ED12F5">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所提供培训内容简略单一，仅介绍基础操作，缺失维保、故障处理关键内容，实用性弱、指导性差</w:t>
            </w:r>
            <w:r>
              <w:rPr>
                <w:rFonts w:hint="eastAsia" w:asciiTheme="minorEastAsia" w:hAnsiTheme="minorEastAsia" w:eastAsiaTheme="minorEastAsia"/>
                <w:szCs w:val="21"/>
                <w:lang w:eastAsia="zh-CN"/>
              </w:rPr>
              <w:t>的</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7F1BB603">
            <w:pPr>
              <w:spacing w:line="400" w:lineRule="exact"/>
              <w:rPr>
                <w:rFonts w:asciiTheme="minorEastAsia" w:hAnsiTheme="minorEastAsia" w:eastAsiaTheme="minorEastAsia"/>
                <w:szCs w:val="21"/>
              </w:rPr>
            </w:pPr>
            <w:r>
              <w:rPr>
                <w:rFonts w:hint="eastAsia" w:ascii="宋体" w:hAnsi="宋体" w:cs="宋体"/>
                <w:szCs w:val="21"/>
              </w:rPr>
              <w:t>未提供不得分。</w:t>
            </w:r>
          </w:p>
        </w:tc>
        <w:tc>
          <w:tcPr>
            <w:tcW w:w="499" w:type="dxa"/>
            <w:vAlign w:val="center"/>
          </w:tcPr>
          <w:p w14:paraId="0302E7D7">
            <w:pPr>
              <w:spacing w:line="400" w:lineRule="exact"/>
              <w:jc w:val="center"/>
              <w:rPr>
                <w:rFonts w:hint="eastAsia" w:ascii="宋体" w:hAnsi="宋体" w:eastAsia="宋体" w:cs="宋体"/>
                <w:szCs w:val="21"/>
                <w:lang w:eastAsia="zh-CN"/>
              </w:rPr>
            </w:pPr>
            <w:r>
              <w:rPr>
                <w:rFonts w:hint="eastAsia" w:asciiTheme="minorEastAsia" w:hAnsiTheme="minorEastAsia" w:eastAsiaTheme="minorEastAsia"/>
                <w:szCs w:val="21"/>
                <w:lang w:val="en-US" w:eastAsia="zh-CN"/>
              </w:rPr>
              <w:t>6</w:t>
            </w:r>
          </w:p>
        </w:tc>
        <w:tc>
          <w:tcPr>
            <w:tcW w:w="636" w:type="dxa"/>
            <w:vAlign w:val="center"/>
          </w:tcPr>
          <w:p w14:paraId="3C615A23">
            <w:pPr>
              <w:spacing w:line="400" w:lineRule="exact"/>
              <w:jc w:val="center"/>
              <w:rPr>
                <w:rFonts w:ascii="宋体" w:hAnsi="宋体" w:cs="宋体"/>
                <w:szCs w:val="21"/>
              </w:rPr>
            </w:pPr>
            <w:r>
              <w:rPr>
                <w:rFonts w:hint="eastAsia" w:ascii="宋体" w:hAnsi="宋体" w:cs="宋体"/>
                <w:szCs w:val="21"/>
              </w:rPr>
              <w:t>主观评审</w:t>
            </w:r>
          </w:p>
        </w:tc>
      </w:tr>
      <w:tr w14:paraId="00E3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514" w:type="dxa"/>
            <w:vMerge w:val="continue"/>
            <w:vAlign w:val="center"/>
          </w:tcPr>
          <w:p w14:paraId="2ABBB088">
            <w:pPr>
              <w:spacing w:line="400" w:lineRule="exact"/>
              <w:jc w:val="center"/>
              <w:rPr>
                <w:rFonts w:ascii="宋体" w:hAnsi="宋体" w:cs="宋体"/>
                <w:b/>
                <w:color w:val="FF0000"/>
                <w:szCs w:val="21"/>
              </w:rPr>
            </w:pPr>
          </w:p>
        </w:tc>
        <w:tc>
          <w:tcPr>
            <w:tcW w:w="7800" w:type="dxa"/>
            <w:vAlign w:val="center"/>
          </w:tcPr>
          <w:p w14:paraId="309A879B">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4、评标委员会对供应商的售后服务方案进行评议,包括故障排除时间、服务力量安排、备件供应、设备维护计划及维护承诺等：（</w:t>
            </w:r>
            <w:r>
              <w:rPr>
                <w:rFonts w:hint="eastAsia" w:asciiTheme="minorEastAsia" w:hAnsiTheme="minorEastAsia" w:eastAsiaTheme="minorEastAsia"/>
                <w:b/>
                <w:szCs w:val="21"/>
                <w:lang w:val="en-US" w:eastAsia="zh-CN"/>
              </w:rPr>
              <w:t>6</w:t>
            </w:r>
            <w:r>
              <w:rPr>
                <w:rFonts w:hint="eastAsia" w:asciiTheme="minorEastAsia" w:hAnsiTheme="minorEastAsia" w:eastAsiaTheme="minorEastAsia"/>
                <w:b/>
                <w:szCs w:val="21"/>
              </w:rPr>
              <w:t>分）</w:t>
            </w:r>
          </w:p>
          <w:p w14:paraId="3A49DC8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故障排除时间短，售后服务团队完整，备件充足，有详细设备维护计划的得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2E234E7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故障排除时间较短，服务团队、备件供应及设备维护计划基本到位的得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3B87F6F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故障排除时间长，服务人员单一，备件供应及设备维护计划不到位的得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29D03664">
            <w:pPr>
              <w:spacing w:line="400" w:lineRule="exact"/>
              <w:rPr>
                <w:rFonts w:ascii="宋体" w:hAnsi="宋体" w:cs="宋体" w:eastAsiaTheme="minorEastAsia"/>
                <w:szCs w:val="21"/>
              </w:rPr>
            </w:pPr>
            <w:r>
              <w:rPr>
                <w:rFonts w:hint="eastAsia" w:ascii="宋体" w:hAnsi="宋体" w:cs="宋体"/>
                <w:szCs w:val="21"/>
              </w:rPr>
              <w:t>未提供不得分。</w:t>
            </w:r>
          </w:p>
        </w:tc>
        <w:tc>
          <w:tcPr>
            <w:tcW w:w="499" w:type="dxa"/>
            <w:vAlign w:val="center"/>
          </w:tcPr>
          <w:p w14:paraId="7572819C">
            <w:pPr>
              <w:spacing w:line="400" w:lineRule="exact"/>
              <w:jc w:val="center"/>
              <w:rPr>
                <w:rFonts w:hint="eastAsia" w:ascii="宋体" w:hAnsi="宋体" w:eastAsia="宋体" w:cs="宋体"/>
                <w:szCs w:val="21"/>
                <w:lang w:eastAsia="zh-CN"/>
              </w:rPr>
            </w:pPr>
            <w:r>
              <w:rPr>
                <w:rFonts w:hint="eastAsia" w:asciiTheme="minorEastAsia" w:hAnsiTheme="minorEastAsia" w:eastAsiaTheme="minorEastAsia"/>
                <w:szCs w:val="21"/>
                <w:lang w:val="en-US" w:eastAsia="zh-CN"/>
              </w:rPr>
              <w:t>6</w:t>
            </w:r>
          </w:p>
        </w:tc>
        <w:tc>
          <w:tcPr>
            <w:tcW w:w="636" w:type="dxa"/>
            <w:vAlign w:val="center"/>
          </w:tcPr>
          <w:p w14:paraId="0B544E0D">
            <w:pPr>
              <w:spacing w:line="400" w:lineRule="exact"/>
              <w:jc w:val="center"/>
              <w:rPr>
                <w:rFonts w:ascii="宋体" w:hAnsi="宋体" w:cs="宋体"/>
                <w:szCs w:val="21"/>
              </w:rPr>
            </w:pPr>
            <w:r>
              <w:rPr>
                <w:rFonts w:hint="eastAsia" w:ascii="宋体" w:hAnsi="宋体" w:cs="宋体"/>
                <w:szCs w:val="21"/>
              </w:rPr>
              <w:t>主观评审</w:t>
            </w:r>
          </w:p>
        </w:tc>
      </w:tr>
      <w:tr w14:paraId="116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14" w:type="dxa"/>
            <w:vMerge w:val="continue"/>
            <w:vAlign w:val="center"/>
          </w:tcPr>
          <w:p w14:paraId="388A6F10">
            <w:pPr>
              <w:widowControl/>
              <w:spacing w:line="400" w:lineRule="exact"/>
              <w:jc w:val="left"/>
              <w:rPr>
                <w:rFonts w:ascii="宋体" w:hAnsi="宋体" w:cs="宋体"/>
                <w:b/>
                <w:color w:val="FF0000"/>
                <w:szCs w:val="21"/>
              </w:rPr>
            </w:pPr>
          </w:p>
        </w:tc>
        <w:tc>
          <w:tcPr>
            <w:tcW w:w="7800" w:type="dxa"/>
            <w:vAlign w:val="center"/>
          </w:tcPr>
          <w:p w14:paraId="39AA0D7D">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5、</w:t>
            </w:r>
            <w:r>
              <w:rPr>
                <w:rFonts w:hint="eastAsia" w:ascii="宋体" w:hAnsi="宋体" w:cs="宋体"/>
                <w:b/>
                <w:szCs w:val="21"/>
              </w:rPr>
              <w:t>供应商</w:t>
            </w:r>
            <w:r>
              <w:rPr>
                <w:rFonts w:hint="eastAsia" w:ascii="宋体" w:hAnsi="宋体" w:cs="宋体"/>
                <w:b/>
                <w:szCs w:val="21"/>
                <w:lang w:eastAsia="zh-CN"/>
              </w:rPr>
              <w:t>认证证书</w:t>
            </w:r>
            <w:r>
              <w:rPr>
                <w:rFonts w:hint="eastAsia" w:asciiTheme="minorEastAsia" w:hAnsiTheme="minorEastAsia" w:eastAsiaTheme="minorEastAsia"/>
                <w:b/>
                <w:szCs w:val="21"/>
              </w:rPr>
              <w:t>（3分）：</w:t>
            </w:r>
          </w:p>
          <w:p w14:paraId="03572646">
            <w:pPr>
              <w:autoSpaceDE w:val="0"/>
              <w:autoSpaceDN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供应商通过以下体系认证的，每有1种得1分，本项满分3分：</w:t>
            </w:r>
          </w:p>
          <w:p w14:paraId="526849A6">
            <w:pPr>
              <w:autoSpaceDE w:val="0"/>
              <w:autoSpaceDN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①质量管理体系；②环境管理体系；③职业健康安全管理体系。</w:t>
            </w:r>
          </w:p>
          <w:p w14:paraId="6C644C2F">
            <w:pPr>
              <w:spacing w:line="400" w:lineRule="exact"/>
              <w:rPr>
                <w:rFonts w:ascii="宋体" w:hAnsi="宋体" w:cs="宋体"/>
                <w:szCs w:val="21"/>
              </w:rPr>
            </w:pPr>
            <w:r>
              <w:rPr>
                <w:rFonts w:hint="eastAsia" w:asciiTheme="minorEastAsia" w:hAnsiTheme="minorEastAsia" w:eastAsiaTheme="minorEastAsia"/>
                <w:b/>
                <w:szCs w:val="21"/>
              </w:rPr>
              <w:t>（投标文件中同时提供有效期内的证书扫描件，以及证书在“全国认证认可信息公共服务平台”查询状态为“有效”的网页截图扫描件加盖供应商公章。）</w:t>
            </w:r>
          </w:p>
        </w:tc>
        <w:tc>
          <w:tcPr>
            <w:tcW w:w="499" w:type="dxa"/>
            <w:vAlign w:val="center"/>
          </w:tcPr>
          <w:p w14:paraId="00348BE3">
            <w:pPr>
              <w:spacing w:line="400" w:lineRule="exact"/>
              <w:jc w:val="center"/>
              <w:rPr>
                <w:rFonts w:ascii="宋体" w:hAnsi="宋体" w:cs="宋体"/>
                <w:szCs w:val="21"/>
              </w:rPr>
            </w:pPr>
            <w:r>
              <w:rPr>
                <w:rFonts w:hint="eastAsia" w:asciiTheme="minorEastAsia" w:hAnsiTheme="minorEastAsia" w:eastAsiaTheme="minorEastAsia"/>
                <w:szCs w:val="21"/>
              </w:rPr>
              <w:t>3</w:t>
            </w:r>
          </w:p>
        </w:tc>
        <w:tc>
          <w:tcPr>
            <w:tcW w:w="636" w:type="dxa"/>
            <w:vAlign w:val="center"/>
          </w:tcPr>
          <w:p w14:paraId="4F433200">
            <w:pPr>
              <w:spacing w:line="400" w:lineRule="exact"/>
              <w:jc w:val="center"/>
              <w:rPr>
                <w:rFonts w:ascii="宋体" w:hAnsi="宋体" w:cs="宋体"/>
                <w:szCs w:val="21"/>
              </w:rPr>
            </w:pPr>
            <w:r>
              <w:rPr>
                <w:rFonts w:hint="eastAsia" w:ascii="宋体" w:hAnsi="宋体" w:cs="宋体"/>
                <w:szCs w:val="21"/>
              </w:rPr>
              <w:t>客观</w:t>
            </w:r>
          </w:p>
          <w:p w14:paraId="0CEB5AFC">
            <w:pPr>
              <w:spacing w:line="400" w:lineRule="exact"/>
              <w:jc w:val="center"/>
              <w:rPr>
                <w:rFonts w:ascii="宋体" w:hAnsi="宋体" w:cs="宋体"/>
                <w:szCs w:val="21"/>
              </w:rPr>
            </w:pPr>
            <w:r>
              <w:rPr>
                <w:rFonts w:hint="eastAsia" w:ascii="宋体" w:hAnsi="宋体" w:cs="宋体"/>
                <w:szCs w:val="21"/>
              </w:rPr>
              <w:t>评审</w:t>
            </w:r>
          </w:p>
        </w:tc>
      </w:tr>
      <w:tr w14:paraId="3F33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14" w:type="dxa"/>
            <w:vMerge w:val="continue"/>
            <w:vAlign w:val="center"/>
          </w:tcPr>
          <w:p w14:paraId="7FFB88B7">
            <w:pPr>
              <w:widowControl/>
              <w:spacing w:line="400" w:lineRule="exact"/>
              <w:jc w:val="left"/>
              <w:rPr>
                <w:rFonts w:ascii="宋体" w:hAnsi="宋体" w:cs="宋体"/>
                <w:b/>
                <w:color w:val="FF0000"/>
                <w:szCs w:val="21"/>
              </w:rPr>
            </w:pPr>
          </w:p>
        </w:tc>
        <w:tc>
          <w:tcPr>
            <w:tcW w:w="7800" w:type="dxa"/>
            <w:shd w:val="clear" w:color="auto" w:fill="auto"/>
            <w:vAlign w:val="center"/>
          </w:tcPr>
          <w:p w14:paraId="4C0855FD">
            <w:pPr>
              <w:spacing w:line="400" w:lineRule="exact"/>
              <w:rPr>
                <w:rFonts w:asciiTheme="minorEastAsia" w:hAnsiTheme="minorEastAsia" w:eastAsiaTheme="minorEastAsia"/>
                <w:b/>
                <w:szCs w:val="21"/>
                <w:highlight w:val="none"/>
              </w:rPr>
            </w:pPr>
            <w:r>
              <w:rPr>
                <w:rFonts w:hint="eastAsia" w:asciiTheme="minorEastAsia" w:hAnsiTheme="minorEastAsia" w:eastAsiaTheme="minorEastAsia"/>
                <w:b/>
                <w:szCs w:val="21"/>
              </w:rPr>
              <w:t>6、业绩：（3分</w:t>
            </w:r>
            <w:r>
              <w:rPr>
                <w:rFonts w:hint="eastAsia" w:asciiTheme="minorEastAsia" w:hAnsiTheme="minorEastAsia" w:eastAsiaTheme="minorEastAsia"/>
                <w:b/>
                <w:szCs w:val="21"/>
                <w:highlight w:val="none"/>
              </w:rPr>
              <w:t>）</w:t>
            </w:r>
          </w:p>
          <w:p w14:paraId="5A7E9E94">
            <w:pPr>
              <w:spacing w:line="400" w:lineRule="exact"/>
              <w:rPr>
                <w:rFonts w:asciiTheme="minorEastAsia" w:hAnsiTheme="minorEastAsia" w:eastAsiaTheme="minorEastAsia"/>
                <w:szCs w:val="21"/>
              </w:rPr>
            </w:pPr>
            <w:r>
              <w:rPr>
                <w:rFonts w:hint="eastAsia" w:asciiTheme="minorEastAsia" w:hAnsiTheme="minorEastAsia" w:eastAsiaTheme="minorEastAsia"/>
                <w:szCs w:val="21"/>
                <w:highlight w:val="none"/>
              </w:rPr>
              <w:t>供应商自2023年</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月1日（</w:t>
            </w:r>
            <w:r>
              <w:rPr>
                <w:rFonts w:hint="eastAsia" w:asciiTheme="minorEastAsia" w:hAnsiTheme="minorEastAsia" w:eastAsiaTheme="minorEastAsia"/>
                <w:szCs w:val="21"/>
              </w:rPr>
              <w:t>以合同签订时间为准）至今，具有同类项目供货业绩的（供货内容至少包含台式计算机），每有1个得1分，最高得3分。</w:t>
            </w:r>
          </w:p>
          <w:p w14:paraId="416ACD7F">
            <w:pPr>
              <w:spacing w:line="400" w:lineRule="exact"/>
              <w:rPr>
                <w:rFonts w:ascii="宋体" w:hAnsi="宋体" w:cs="宋体"/>
                <w:szCs w:val="21"/>
              </w:rPr>
            </w:pPr>
            <w:r>
              <w:rPr>
                <w:rFonts w:hint="eastAsia" w:cs="宋体" w:asciiTheme="minorEastAsia" w:hAnsiTheme="minorEastAsia" w:eastAsiaTheme="minorEastAsia"/>
                <w:b/>
                <w:bCs/>
                <w:szCs w:val="21"/>
              </w:rPr>
              <w:t>（投标文件中提供合同扫描件加盖供应商公章，以及对应合同的中标（成交）通知书扫描件或网上结果公示截图或合同履行期间内任意一期的合同款支付税务发票扫描件加盖供应商公章。）</w:t>
            </w:r>
          </w:p>
        </w:tc>
        <w:tc>
          <w:tcPr>
            <w:tcW w:w="499" w:type="dxa"/>
            <w:vAlign w:val="center"/>
          </w:tcPr>
          <w:p w14:paraId="59FB2DC5">
            <w:pPr>
              <w:spacing w:line="400" w:lineRule="exact"/>
              <w:jc w:val="center"/>
              <w:rPr>
                <w:rFonts w:ascii="宋体" w:hAnsi="宋体" w:cs="宋体"/>
                <w:szCs w:val="21"/>
              </w:rPr>
            </w:pPr>
            <w:r>
              <w:rPr>
                <w:rFonts w:hint="eastAsia" w:asciiTheme="minorEastAsia" w:hAnsiTheme="minorEastAsia" w:eastAsiaTheme="minorEastAsia"/>
                <w:szCs w:val="21"/>
              </w:rPr>
              <w:t>3</w:t>
            </w:r>
          </w:p>
        </w:tc>
        <w:tc>
          <w:tcPr>
            <w:tcW w:w="636" w:type="dxa"/>
            <w:vAlign w:val="center"/>
          </w:tcPr>
          <w:p w14:paraId="3393C339">
            <w:pPr>
              <w:spacing w:line="400" w:lineRule="exact"/>
              <w:jc w:val="center"/>
              <w:rPr>
                <w:rFonts w:ascii="宋体" w:hAnsi="宋体" w:cs="宋体"/>
                <w:szCs w:val="21"/>
              </w:rPr>
            </w:pPr>
            <w:r>
              <w:rPr>
                <w:rFonts w:hint="eastAsia" w:ascii="宋体" w:hAnsi="宋体" w:cs="宋体"/>
                <w:szCs w:val="21"/>
              </w:rPr>
              <w:t>客观</w:t>
            </w:r>
          </w:p>
          <w:p w14:paraId="2696EBA2">
            <w:pPr>
              <w:spacing w:line="400" w:lineRule="exact"/>
              <w:jc w:val="center"/>
              <w:rPr>
                <w:rFonts w:ascii="宋体" w:hAnsi="宋体" w:cs="宋体"/>
                <w:szCs w:val="21"/>
              </w:rPr>
            </w:pPr>
            <w:r>
              <w:rPr>
                <w:rFonts w:hint="eastAsia" w:ascii="宋体" w:hAnsi="宋体" w:cs="宋体"/>
                <w:szCs w:val="21"/>
              </w:rPr>
              <w:t>评审</w:t>
            </w:r>
          </w:p>
        </w:tc>
      </w:tr>
      <w:tr w14:paraId="358F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14" w:type="dxa"/>
            <w:vMerge w:val="continue"/>
            <w:vAlign w:val="center"/>
          </w:tcPr>
          <w:p w14:paraId="0DB4055F">
            <w:pPr>
              <w:widowControl/>
              <w:spacing w:line="400" w:lineRule="exact"/>
              <w:jc w:val="left"/>
              <w:rPr>
                <w:rFonts w:ascii="宋体" w:hAnsi="宋体" w:cs="宋体"/>
                <w:b/>
                <w:color w:val="FF0000"/>
                <w:szCs w:val="21"/>
              </w:rPr>
            </w:pPr>
          </w:p>
        </w:tc>
        <w:tc>
          <w:tcPr>
            <w:tcW w:w="7800" w:type="dxa"/>
            <w:vAlign w:val="center"/>
          </w:tcPr>
          <w:p w14:paraId="3449DD15">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7、服务响应时间：（</w:t>
            </w:r>
            <w:r>
              <w:rPr>
                <w:rFonts w:hint="eastAsia" w:asciiTheme="minorEastAsia" w:hAnsiTheme="minorEastAsia" w:eastAsiaTheme="minorEastAsia"/>
                <w:b/>
                <w:szCs w:val="21"/>
                <w:lang w:val="en-US" w:eastAsia="zh-CN"/>
              </w:rPr>
              <w:t>2</w:t>
            </w:r>
            <w:r>
              <w:rPr>
                <w:rFonts w:hint="eastAsia" w:asciiTheme="minorEastAsia" w:hAnsiTheme="minorEastAsia" w:eastAsiaTheme="minorEastAsia"/>
                <w:b/>
                <w:szCs w:val="21"/>
              </w:rPr>
              <w:t>分）</w:t>
            </w:r>
          </w:p>
          <w:p w14:paraId="00522C9A">
            <w:pPr>
              <w:spacing w:line="400" w:lineRule="exact"/>
              <w:rPr>
                <w:rFonts w:hint="eastAsia" w:cs="宋体" w:asciiTheme="minorEastAsia" w:hAnsiTheme="minorEastAsia" w:eastAsiaTheme="minorEastAsia"/>
                <w:b w:val="0"/>
                <w:bCs/>
                <w:szCs w:val="21"/>
              </w:rPr>
            </w:pPr>
            <w:r>
              <w:rPr>
                <w:rFonts w:hint="eastAsia" w:cs="宋体" w:asciiTheme="minorEastAsia" w:hAnsiTheme="minorEastAsia" w:eastAsiaTheme="minorEastAsia"/>
                <w:b w:val="0"/>
                <w:bCs/>
                <w:szCs w:val="21"/>
              </w:rPr>
              <w:t>供应商承诺故障咨询电话即时响应，且故障报修后</w:t>
            </w:r>
            <w:r>
              <w:rPr>
                <w:rFonts w:hint="eastAsia" w:cs="宋体" w:asciiTheme="minorEastAsia" w:hAnsiTheme="minorEastAsia" w:eastAsiaTheme="minorEastAsia"/>
                <w:b w:val="0"/>
                <w:bCs/>
                <w:szCs w:val="21"/>
                <w:lang w:val="en-US" w:eastAsia="zh-CN"/>
              </w:rPr>
              <w:t>3</w:t>
            </w:r>
            <w:r>
              <w:rPr>
                <w:rFonts w:hint="eastAsia" w:cs="宋体" w:asciiTheme="minorEastAsia" w:hAnsiTheme="minorEastAsia" w:eastAsiaTheme="minorEastAsia"/>
                <w:b w:val="0"/>
                <w:bCs/>
                <w:szCs w:val="21"/>
              </w:rPr>
              <w:t>小时内工作人员抵达现场开展故障排查、维修处置工作的，得</w:t>
            </w:r>
            <w:r>
              <w:rPr>
                <w:rFonts w:hint="eastAsia" w:cs="宋体" w:asciiTheme="minorEastAsia" w:hAnsiTheme="minorEastAsia" w:eastAsiaTheme="minorEastAsia"/>
                <w:b w:val="0"/>
                <w:bCs/>
                <w:szCs w:val="21"/>
                <w:lang w:val="en-US" w:eastAsia="zh-CN"/>
              </w:rPr>
              <w:t>2</w:t>
            </w:r>
            <w:r>
              <w:rPr>
                <w:rFonts w:hint="eastAsia" w:cs="宋体" w:asciiTheme="minorEastAsia" w:hAnsiTheme="minorEastAsia" w:eastAsiaTheme="minorEastAsia"/>
                <w:b w:val="0"/>
                <w:bCs/>
                <w:szCs w:val="21"/>
              </w:rPr>
              <w:t>分；</w:t>
            </w:r>
          </w:p>
          <w:p w14:paraId="19AEB2C0">
            <w:pPr>
              <w:spacing w:line="400" w:lineRule="exact"/>
              <w:rPr>
                <w:rFonts w:hint="eastAsia" w:cs="宋体" w:asciiTheme="minorEastAsia" w:hAnsiTheme="minorEastAsia" w:eastAsiaTheme="minorEastAsia"/>
                <w:b w:val="0"/>
                <w:bCs/>
                <w:szCs w:val="21"/>
              </w:rPr>
            </w:pPr>
            <w:r>
              <w:rPr>
                <w:rFonts w:hint="eastAsia" w:cs="宋体" w:asciiTheme="minorEastAsia" w:hAnsiTheme="minorEastAsia" w:eastAsiaTheme="minorEastAsia"/>
                <w:b w:val="0"/>
                <w:bCs/>
                <w:szCs w:val="21"/>
              </w:rPr>
              <w:t>供应商承诺故障咨询电话即时响应，且故障报修后</w:t>
            </w:r>
            <w:r>
              <w:rPr>
                <w:rFonts w:hint="eastAsia" w:cs="宋体" w:asciiTheme="minorEastAsia" w:hAnsiTheme="minorEastAsia" w:eastAsiaTheme="minorEastAsia"/>
                <w:b w:val="0"/>
                <w:bCs/>
                <w:szCs w:val="21"/>
                <w:lang w:val="en-US" w:eastAsia="zh-CN"/>
              </w:rPr>
              <w:t>4</w:t>
            </w:r>
            <w:r>
              <w:rPr>
                <w:rFonts w:hint="eastAsia" w:cs="宋体" w:asciiTheme="minorEastAsia" w:hAnsiTheme="minorEastAsia" w:eastAsiaTheme="minorEastAsia"/>
                <w:b w:val="0"/>
                <w:bCs/>
                <w:szCs w:val="21"/>
              </w:rPr>
              <w:t>小时内工作人员抵达现场开展故障排查、维修处置工作的，得</w:t>
            </w:r>
            <w:r>
              <w:rPr>
                <w:rFonts w:hint="eastAsia" w:cs="宋体" w:asciiTheme="minorEastAsia" w:hAnsiTheme="minorEastAsia" w:eastAsiaTheme="minorEastAsia"/>
                <w:b w:val="0"/>
                <w:bCs/>
                <w:szCs w:val="21"/>
                <w:lang w:val="en-US" w:eastAsia="zh-CN"/>
              </w:rPr>
              <w:t>1</w:t>
            </w:r>
            <w:r>
              <w:rPr>
                <w:rFonts w:hint="eastAsia" w:cs="宋体" w:asciiTheme="minorEastAsia" w:hAnsiTheme="minorEastAsia" w:eastAsiaTheme="minorEastAsia"/>
                <w:b w:val="0"/>
                <w:bCs/>
                <w:szCs w:val="21"/>
              </w:rPr>
              <w:t>分；</w:t>
            </w:r>
          </w:p>
          <w:p w14:paraId="6C320B03">
            <w:pPr>
              <w:spacing w:line="400" w:lineRule="exact"/>
              <w:rPr>
                <w:rFonts w:ascii="宋体" w:hAnsi="宋体" w:cs="宋体"/>
                <w:b/>
                <w:szCs w:val="21"/>
              </w:rPr>
            </w:pPr>
            <w:r>
              <w:rPr>
                <w:rFonts w:hint="eastAsia" w:cs="宋体" w:asciiTheme="minorEastAsia" w:hAnsiTheme="minorEastAsia" w:eastAsiaTheme="minorEastAsia"/>
                <w:b/>
                <w:szCs w:val="21"/>
              </w:rPr>
              <w:t>（投标文件中提供关于</w:t>
            </w:r>
            <w:r>
              <w:rPr>
                <w:rFonts w:hint="eastAsia" w:asciiTheme="minorEastAsia" w:hAnsiTheme="minorEastAsia" w:eastAsiaTheme="minorEastAsia"/>
                <w:b/>
                <w:szCs w:val="21"/>
              </w:rPr>
              <w:t>服务响应时间的承诺函加盖供应商公章</w:t>
            </w:r>
            <w:r>
              <w:rPr>
                <w:rFonts w:hint="eastAsia" w:asciiTheme="minorEastAsia" w:hAnsiTheme="minorEastAsia" w:eastAsiaTheme="minorEastAsia"/>
                <w:b/>
                <w:szCs w:val="21"/>
                <w:lang w:eastAsia="zh-CN"/>
              </w:rPr>
              <w:t>，未提供不得分</w:t>
            </w:r>
            <w:r>
              <w:rPr>
                <w:rFonts w:hint="eastAsia" w:asciiTheme="minorEastAsia" w:hAnsiTheme="minorEastAsia" w:eastAsiaTheme="minorEastAsia"/>
                <w:b/>
                <w:szCs w:val="21"/>
              </w:rPr>
              <w:t>。</w:t>
            </w:r>
            <w:r>
              <w:rPr>
                <w:rFonts w:hint="eastAsia" w:cs="宋体" w:asciiTheme="minorEastAsia" w:hAnsiTheme="minorEastAsia" w:eastAsiaTheme="minorEastAsia"/>
                <w:b/>
                <w:szCs w:val="21"/>
              </w:rPr>
              <w:t>）</w:t>
            </w:r>
          </w:p>
        </w:tc>
        <w:tc>
          <w:tcPr>
            <w:tcW w:w="499" w:type="dxa"/>
            <w:vAlign w:val="center"/>
          </w:tcPr>
          <w:p w14:paraId="611D0E85">
            <w:pPr>
              <w:spacing w:line="400" w:lineRule="exact"/>
              <w:jc w:val="center"/>
              <w:rPr>
                <w:rFonts w:hint="eastAsia" w:ascii="宋体" w:hAnsi="宋体" w:eastAsia="宋体" w:cs="宋体"/>
                <w:szCs w:val="21"/>
                <w:lang w:eastAsia="zh-CN"/>
              </w:rPr>
            </w:pPr>
            <w:r>
              <w:rPr>
                <w:rFonts w:hint="eastAsia" w:asciiTheme="minorEastAsia" w:hAnsiTheme="minorEastAsia" w:eastAsiaTheme="minorEastAsia"/>
                <w:szCs w:val="21"/>
                <w:lang w:val="en-US" w:eastAsia="zh-CN"/>
              </w:rPr>
              <w:t>2</w:t>
            </w:r>
          </w:p>
        </w:tc>
        <w:tc>
          <w:tcPr>
            <w:tcW w:w="636" w:type="dxa"/>
            <w:vAlign w:val="center"/>
          </w:tcPr>
          <w:p w14:paraId="01B551A5">
            <w:pPr>
              <w:spacing w:line="400" w:lineRule="exact"/>
              <w:jc w:val="center"/>
              <w:rPr>
                <w:rFonts w:ascii="宋体" w:hAnsi="宋体" w:cs="宋体"/>
                <w:szCs w:val="21"/>
              </w:rPr>
            </w:pPr>
            <w:r>
              <w:rPr>
                <w:rFonts w:hint="eastAsia" w:ascii="宋体" w:hAnsi="宋体" w:cs="宋体"/>
                <w:szCs w:val="21"/>
              </w:rPr>
              <w:t>客观</w:t>
            </w:r>
          </w:p>
          <w:p w14:paraId="0E57CD68">
            <w:pPr>
              <w:spacing w:line="400" w:lineRule="exact"/>
              <w:jc w:val="center"/>
              <w:rPr>
                <w:rFonts w:ascii="宋体" w:hAnsi="宋体" w:cs="宋体"/>
                <w:szCs w:val="21"/>
              </w:rPr>
            </w:pPr>
            <w:r>
              <w:rPr>
                <w:rFonts w:hint="eastAsia" w:ascii="宋体" w:hAnsi="宋体" w:cs="宋体"/>
                <w:szCs w:val="21"/>
              </w:rPr>
              <w:t>评审</w:t>
            </w:r>
          </w:p>
        </w:tc>
      </w:tr>
      <w:tr w14:paraId="7C2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14" w:type="dxa"/>
            <w:vMerge w:val="continue"/>
            <w:vAlign w:val="center"/>
          </w:tcPr>
          <w:p w14:paraId="14D5F88A">
            <w:pPr>
              <w:widowControl/>
              <w:spacing w:line="400" w:lineRule="exact"/>
              <w:jc w:val="left"/>
              <w:rPr>
                <w:rFonts w:ascii="宋体" w:hAnsi="宋体" w:cs="宋体"/>
                <w:b/>
                <w:color w:val="FF0000"/>
                <w:szCs w:val="21"/>
              </w:rPr>
            </w:pPr>
          </w:p>
        </w:tc>
        <w:tc>
          <w:tcPr>
            <w:tcW w:w="7800" w:type="dxa"/>
            <w:vAlign w:val="center"/>
          </w:tcPr>
          <w:p w14:paraId="56E70816">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8、服务承诺：（4分）</w:t>
            </w:r>
          </w:p>
          <w:p w14:paraId="6120D93C">
            <w:pPr>
              <w:spacing w:line="400" w:lineRule="exact"/>
              <w:rPr>
                <w:rFonts w:ascii="宋体" w:hAnsi="宋体" w:cs="宋体"/>
                <w:szCs w:val="21"/>
              </w:rPr>
            </w:pPr>
            <w:r>
              <w:rPr>
                <w:rFonts w:hint="eastAsia" w:asciiTheme="minorEastAsia" w:hAnsiTheme="minorEastAsia" w:eastAsiaTheme="minorEastAsia"/>
                <w:szCs w:val="21"/>
              </w:rPr>
              <w:t>8.1针对本项目供货设备，供应商故障修复工作出现延误，承诺按故障时长同等延长保修期的，得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00DA9ACA">
            <w:pPr>
              <w:spacing w:line="400" w:lineRule="exact"/>
              <w:rPr>
                <w:rFonts w:ascii="宋体" w:hAnsi="宋体" w:cs="宋体"/>
                <w:szCs w:val="21"/>
              </w:rPr>
            </w:pPr>
            <w:r>
              <w:rPr>
                <w:rFonts w:hint="eastAsia" w:ascii="宋体" w:hAnsi="宋体" w:cs="宋体"/>
                <w:szCs w:val="21"/>
              </w:rPr>
              <w:t>8.2</w:t>
            </w:r>
            <w:r>
              <w:rPr>
                <w:rFonts w:hint="eastAsia" w:asciiTheme="minorEastAsia" w:hAnsiTheme="minorEastAsia" w:eastAsiaTheme="minorEastAsia"/>
                <w:szCs w:val="21"/>
              </w:rPr>
              <w:t>针对台式计算机，供应商针对因软件问题（误删除、病毒、系统异常等）或硬件故障（震动、撞击、电路板、磁头损坏及机械故障等）造成硬盘数据丢失，承诺</w:t>
            </w:r>
            <w:r>
              <w:rPr>
                <w:rFonts w:hint="eastAsia" w:asciiTheme="minorEastAsia" w:hAnsiTheme="minorEastAsia" w:eastAsiaTheme="minorEastAsia"/>
                <w:szCs w:val="21"/>
                <w:lang w:eastAsia="zh-CN"/>
              </w:rPr>
              <w:t>在质保期内</w:t>
            </w:r>
            <w:r>
              <w:rPr>
                <w:rFonts w:hint="eastAsia" w:asciiTheme="minorEastAsia" w:hAnsiTheme="minorEastAsia" w:eastAsiaTheme="minorEastAsia"/>
                <w:szCs w:val="21"/>
              </w:rPr>
              <w:t>提供至少</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次硬盘数据尝试恢复服务的，得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5CAF5B95">
            <w:pPr>
              <w:spacing w:line="400" w:lineRule="exact"/>
              <w:rPr>
                <w:rFonts w:ascii="宋体" w:hAnsi="宋体" w:cs="宋体"/>
                <w:szCs w:val="21"/>
              </w:rPr>
            </w:pPr>
            <w:r>
              <w:rPr>
                <w:rFonts w:hint="eastAsia" w:cs="宋体" w:asciiTheme="minorEastAsia" w:hAnsiTheme="minorEastAsia" w:eastAsiaTheme="minorEastAsia"/>
                <w:b/>
                <w:szCs w:val="21"/>
              </w:rPr>
              <w:t>（投标文件中提供关于</w:t>
            </w:r>
            <w:r>
              <w:rPr>
                <w:rFonts w:hint="eastAsia" w:asciiTheme="minorEastAsia" w:hAnsiTheme="minorEastAsia" w:eastAsiaTheme="minorEastAsia"/>
                <w:b/>
                <w:szCs w:val="21"/>
              </w:rPr>
              <w:t>以上服务内容的承诺函加盖供应商公章。</w:t>
            </w:r>
            <w:r>
              <w:rPr>
                <w:rFonts w:hint="eastAsia" w:cs="宋体" w:asciiTheme="minorEastAsia" w:hAnsiTheme="minorEastAsia" w:eastAsiaTheme="minorEastAsia"/>
                <w:b/>
                <w:szCs w:val="21"/>
              </w:rPr>
              <w:t>）</w:t>
            </w:r>
          </w:p>
        </w:tc>
        <w:tc>
          <w:tcPr>
            <w:tcW w:w="499" w:type="dxa"/>
            <w:vAlign w:val="center"/>
          </w:tcPr>
          <w:p w14:paraId="6A9F09B2">
            <w:pPr>
              <w:spacing w:line="400" w:lineRule="exact"/>
              <w:jc w:val="center"/>
              <w:rPr>
                <w:rFonts w:ascii="宋体" w:hAnsi="宋体" w:cs="宋体"/>
                <w:szCs w:val="21"/>
              </w:rPr>
            </w:pPr>
            <w:r>
              <w:rPr>
                <w:rFonts w:hint="eastAsia" w:asciiTheme="minorEastAsia" w:hAnsiTheme="minorEastAsia" w:eastAsiaTheme="minorEastAsia"/>
                <w:szCs w:val="21"/>
              </w:rPr>
              <w:t>4</w:t>
            </w:r>
          </w:p>
        </w:tc>
        <w:tc>
          <w:tcPr>
            <w:tcW w:w="636" w:type="dxa"/>
            <w:vAlign w:val="center"/>
          </w:tcPr>
          <w:p w14:paraId="1824098E">
            <w:pPr>
              <w:spacing w:line="400" w:lineRule="exact"/>
              <w:jc w:val="center"/>
              <w:rPr>
                <w:rFonts w:ascii="宋体" w:hAnsi="宋体" w:cs="宋体"/>
                <w:szCs w:val="21"/>
              </w:rPr>
            </w:pPr>
            <w:r>
              <w:rPr>
                <w:rFonts w:hint="eastAsia" w:ascii="宋体" w:hAnsi="宋体" w:cs="宋体"/>
                <w:szCs w:val="21"/>
              </w:rPr>
              <w:t>客观</w:t>
            </w:r>
          </w:p>
          <w:p w14:paraId="5BBDFE7A">
            <w:pPr>
              <w:spacing w:line="400" w:lineRule="exact"/>
              <w:jc w:val="center"/>
              <w:rPr>
                <w:rFonts w:ascii="宋体" w:hAnsi="宋体" w:cs="宋体"/>
                <w:szCs w:val="21"/>
              </w:rPr>
            </w:pPr>
            <w:r>
              <w:rPr>
                <w:rFonts w:hint="eastAsia" w:ascii="宋体" w:hAnsi="宋体" w:cs="宋体"/>
                <w:szCs w:val="21"/>
              </w:rPr>
              <w:t>评审</w:t>
            </w:r>
          </w:p>
        </w:tc>
      </w:tr>
      <w:tr w14:paraId="1FCB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514" w:type="dxa"/>
            <w:vMerge w:val="continue"/>
            <w:vAlign w:val="center"/>
          </w:tcPr>
          <w:p w14:paraId="25B3F3AF">
            <w:pPr>
              <w:widowControl/>
              <w:spacing w:line="400" w:lineRule="exact"/>
              <w:jc w:val="left"/>
              <w:rPr>
                <w:rFonts w:ascii="宋体" w:hAnsi="宋体" w:cs="宋体"/>
                <w:b/>
                <w:color w:val="FF0000"/>
                <w:szCs w:val="21"/>
              </w:rPr>
            </w:pPr>
          </w:p>
        </w:tc>
        <w:tc>
          <w:tcPr>
            <w:tcW w:w="7800" w:type="dxa"/>
            <w:vAlign w:val="center"/>
          </w:tcPr>
          <w:p w14:paraId="594501AA">
            <w:pPr>
              <w:spacing w:line="400" w:lineRule="exac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9、质保期：（</w:t>
            </w:r>
            <w:r>
              <w:rPr>
                <w:rFonts w:hint="eastAsia" w:asciiTheme="minorEastAsia" w:hAnsiTheme="minorEastAsia" w:eastAsiaTheme="minorEastAsia"/>
                <w:b/>
                <w:szCs w:val="21"/>
                <w:lang w:val="en-US" w:eastAsia="zh-CN"/>
              </w:rPr>
              <w:t>3</w:t>
            </w:r>
            <w:r>
              <w:rPr>
                <w:rFonts w:hint="eastAsia" w:asciiTheme="minorEastAsia" w:hAnsiTheme="minorEastAsia" w:eastAsiaTheme="minorEastAsia"/>
                <w:b/>
                <w:szCs w:val="21"/>
              </w:rPr>
              <w:t>分）</w:t>
            </w:r>
          </w:p>
          <w:p w14:paraId="55FDE2FC">
            <w:pPr>
              <w:spacing w:line="400" w:lineRule="exact"/>
              <w:rPr>
                <w:rFonts w:ascii="宋体" w:hAnsi="宋体" w:cs="宋体"/>
                <w:b/>
                <w:szCs w:val="21"/>
              </w:rPr>
            </w:pPr>
            <w:r>
              <w:rPr>
                <w:rFonts w:hint="eastAsia" w:asciiTheme="minorEastAsia" w:hAnsiTheme="minorEastAsia" w:eastAsiaTheme="minorEastAsia"/>
                <w:szCs w:val="21"/>
              </w:rPr>
              <w:t>供应商</w:t>
            </w:r>
            <w:r>
              <w:rPr>
                <w:rFonts w:hint="eastAsia" w:asciiTheme="minorEastAsia" w:hAnsiTheme="minorEastAsia" w:eastAsiaTheme="minorEastAsia"/>
                <w:szCs w:val="21"/>
                <w:highlight w:val="none"/>
              </w:rPr>
              <w:t>针对</w:t>
            </w:r>
            <w:r>
              <w:rPr>
                <w:rFonts w:hint="eastAsia" w:asciiTheme="minorEastAsia" w:hAnsiTheme="minorEastAsia" w:eastAsiaTheme="minorEastAsia"/>
                <w:szCs w:val="21"/>
                <w:highlight w:val="none"/>
                <w:lang w:eastAsia="zh-CN"/>
              </w:rPr>
              <w:t>本项目承诺</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产品</w:t>
            </w:r>
            <w:r>
              <w:rPr>
                <w:rFonts w:hint="eastAsia" w:asciiTheme="minorEastAsia" w:hAnsiTheme="minorEastAsia" w:eastAsiaTheme="minorEastAsia"/>
                <w:szCs w:val="21"/>
                <w:highlight w:val="none"/>
              </w:rPr>
              <w:t>质保期</w:t>
            </w:r>
            <w:r>
              <w:rPr>
                <w:rFonts w:hint="eastAsia" w:ascii="宋体" w:hAnsi="宋体" w:cs="宋体"/>
                <w:szCs w:val="21"/>
                <w:highlight w:val="none"/>
              </w:rPr>
              <w:t>在满足招标文件最低要求的基础上</w:t>
            </w:r>
            <w:r>
              <w:rPr>
                <w:rFonts w:hint="eastAsia" w:asciiTheme="minorEastAsia" w:hAnsiTheme="minorEastAsia" w:eastAsiaTheme="minorEastAsia"/>
                <w:szCs w:val="21"/>
                <w:highlight w:val="none"/>
              </w:rPr>
              <w:t>，每延长1年得1分，本项满分</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w:t>
            </w:r>
          </w:p>
        </w:tc>
        <w:tc>
          <w:tcPr>
            <w:tcW w:w="499" w:type="dxa"/>
            <w:vAlign w:val="center"/>
          </w:tcPr>
          <w:p w14:paraId="165AC4FD">
            <w:pPr>
              <w:spacing w:line="400" w:lineRule="exact"/>
              <w:jc w:val="center"/>
              <w:rPr>
                <w:rFonts w:hint="eastAsia" w:ascii="宋体" w:hAnsi="宋体" w:eastAsia="宋体" w:cs="宋体"/>
                <w:szCs w:val="21"/>
                <w:lang w:eastAsia="zh-CN"/>
              </w:rPr>
            </w:pPr>
            <w:r>
              <w:rPr>
                <w:rFonts w:hint="eastAsia" w:asciiTheme="minorEastAsia" w:hAnsiTheme="minorEastAsia" w:eastAsiaTheme="minorEastAsia"/>
                <w:szCs w:val="21"/>
                <w:lang w:val="en-US" w:eastAsia="zh-CN"/>
              </w:rPr>
              <w:t>3</w:t>
            </w:r>
          </w:p>
        </w:tc>
        <w:tc>
          <w:tcPr>
            <w:tcW w:w="636" w:type="dxa"/>
            <w:shd w:val="clear" w:color="auto" w:fill="auto"/>
            <w:vAlign w:val="center"/>
          </w:tcPr>
          <w:p w14:paraId="60B94746">
            <w:pPr>
              <w:spacing w:line="400" w:lineRule="exact"/>
              <w:jc w:val="center"/>
              <w:rPr>
                <w:rFonts w:ascii="宋体" w:hAnsi="宋体" w:cs="宋体"/>
                <w:szCs w:val="21"/>
              </w:rPr>
            </w:pPr>
            <w:r>
              <w:rPr>
                <w:rFonts w:hint="eastAsia" w:ascii="宋体" w:hAnsi="宋体" w:cs="宋体"/>
                <w:szCs w:val="21"/>
              </w:rPr>
              <w:t>客观</w:t>
            </w:r>
          </w:p>
          <w:p w14:paraId="3F3B955F">
            <w:pPr>
              <w:spacing w:line="400" w:lineRule="exact"/>
              <w:jc w:val="center"/>
              <w:rPr>
                <w:rFonts w:ascii="宋体" w:hAnsi="宋体" w:cs="宋体"/>
                <w:szCs w:val="21"/>
              </w:rPr>
            </w:pPr>
            <w:r>
              <w:rPr>
                <w:rFonts w:hint="eastAsia" w:ascii="宋体" w:hAnsi="宋体" w:cs="宋体"/>
                <w:szCs w:val="21"/>
              </w:rPr>
              <w:t>评审</w:t>
            </w:r>
          </w:p>
        </w:tc>
      </w:tr>
      <w:tr w14:paraId="253E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14" w:type="dxa"/>
            <w:vMerge w:val="continue"/>
            <w:vAlign w:val="center"/>
          </w:tcPr>
          <w:p w14:paraId="37CBDA59">
            <w:pPr>
              <w:widowControl/>
              <w:spacing w:line="400" w:lineRule="exact"/>
              <w:jc w:val="left"/>
              <w:rPr>
                <w:rFonts w:ascii="宋体" w:hAnsi="宋体" w:cs="宋体"/>
                <w:b/>
                <w:color w:val="FF0000"/>
                <w:szCs w:val="21"/>
              </w:rPr>
            </w:pPr>
          </w:p>
        </w:tc>
        <w:tc>
          <w:tcPr>
            <w:tcW w:w="7800" w:type="dxa"/>
            <w:vAlign w:val="center"/>
          </w:tcPr>
          <w:p w14:paraId="648A6D66">
            <w:pPr>
              <w:pStyle w:val="242"/>
              <w:spacing w:line="400" w:lineRule="exact"/>
              <w:ind w:firstLine="0" w:firstLineChars="0"/>
              <w:rPr>
                <w:rFonts w:ascii="宋体" w:hAnsi="宋体" w:cs="宋体"/>
                <w:b/>
                <w:bCs/>
                <w:color w:val="auto"/>
                <w:szCs w:val="21"/>
              </w:rPr>
            </w:pPr>
            <w:r>
              <w:rPr>
                <w:rFonts w:hint="eastAsia" w:ascii="宋体" w:hAnsi="宋体" w:cs="宋体"/>
                <w:b/>
                <w:bCs/>
                <w:color w:val="auto"/>
                <w:szCs w:val="21"/>
                <w:lang w:val="en-US" w:eastAsia="zh-CN"/>
              </w:rPr>
              <w:t>10、</w:t>
            </w:r>
            <w:r>
              <w:rPr>
                <w:rFonts w:hint="eastAsia" w:ascii="宋体" w:hAnsi="宋体" w:cs="宋体"/>
                <w:b/>
                <w:bCs/>
                <w:color w:val="auto"/>
                <w:szCs w:val="21"/>
              </w:rPr>
              <w:t>环境标志产品（1分）</w:t>
            </w:r>
          </w:p>
          <w:p w14:paraId="4748930F">
            <w:pPr>
              <w:pStyle w:val="242"/>
              <w:spacing w:line="400" w:lineRule="exact"/>
              <w:ind w:firstLine="0" w:firstLineChars="0"/>
              <w:rPr>
                <w:rFonts w:ascii="宋体" w:hAnsi="宋体" w:cs="宋体"/>
                <w:color w:val="auto"/>
                <w:szCs w:val="21"/>
              </w:rPr>
            </w:pPr>
            <w:r>
              <w:rPr>
                <w:rFonts w:hint="eastAsia" w:ascii="宋体" w:hAnsi="宋体" w:cs="宋体"/>
                <w:color w:val="auto"/>
                <w:szCs w:val="21"/>
                <w:highlight w:val="none"/>
              </w:rPr>
              <w:t>所投产品属于《环境标</w:t>
            </w:r>
            <w:r>
              <w:rPr>
                <w:rFonts w:hint="eastAsia" w:ascii="宋体" w:hAnsi="宋体" w:cs="宋体"/>
                <w:color w:val="auto"/>
                <w:szCs w:val="21"/>
              </w:rPr>
              <w:t>志产品政府采购品目清单》范围的且具有国家确定的认证机构出具的、处于有效期之内的环境标志产品认证证书的得</w:t>
            </w:r>
            <w:r>
              <w:rPr>
                <w:rFonts w:hint="eastAsia" w:ascii="宋体" w:hAnsi="宋体" w:cs="宋体"/>
                <w:color w:val="auto"/>
                <w:szCs w:val="21"/>
                <w:lang w:val="en-US" w:eastAsia="zh-CN"/>
              </w:rPr>
              <w:t>1</w:t>
            </w:r>
            <w:r>
              <w:rPr>
                <w:rFonts w:hint="eastAsia" w:ascii="宋体" w:hAnsi="宋体" w:cs="宋体"/>
                <w:color w:val="auto"/>
                <w:szCs w:val="21"/>
              </w:rPr>
              <w:t>分。</w:t>
            </w:r>
          </w:p>
          <w:p w14:paraId="1B560715">
            <w:pPr>
              <w:pStyle w:val="242"/>
              <w:spacing w:line="400" w:lineRule="exact"/>
              <w:ind w:firstLine="0" w:firstLineChars="0"/>
              <w:rPr>
                <w:rFonts w:ascii="宋体" w:hAnsi="宋体" w:cs="宋体"/>
                <w:b w:val="0"/>
                <w:bCs w:val="0"/>
                <w:color w:val="auto"/>
                <w:szCs w:val="21"/>
              </w:rPr>
            </w:pPr>
            <w:r>
              <w:rPr>
                <w:rFonts w:hint="eastAsia" w:ascii="宋体" w:hAnsi="宋体" w:cs="宋体"/>
                <w:b w:val="0"/>
                <w:bCs w:val="0"/>
                <w:color w:val="auto"/>
                <w:szCs w:val="21"/>
              </w:rPr>
              <w:t>注：投标文件中必须同时提供以下资料：</w:t>
            </w:r>
          </w:p>
          <w:p w14:paraId="7E8EA420">
            <w:pPr>
              <w:pStyle w:val="242"/>
              <w:spacing w:line="400" w:lineRule="exact"/>
              <w:ind w:firstLine="0" w:firstLineChars="0"/>
              <w:rPr>
                <w:rFonts w:ascii="宋体" w:hAnsi="宋体" w:cs="宋体"/>
                <w:color w:val="auto"/>
                <w:szCs w:val="21"/>
              </w:rPr>
            </w:pPr>
            <w:r>
              <w:rPr>
                <w:rFonts w:hint="eastAsia" w:ascii="宋体" w:hAnsi="宋体" w:cs="宋体"/>
                <w:color w:val="auto"/>
                <w:szCs w:val="21"/>
              </w:rPr>
              <w:t>（1）提供采购品目清单相关内容页（并对相关内容作圈记），采购品目清单详见《关于印发环境标志产品政府采购品目清单的通知》（财库〔2019〕18 号）。</w:t>
            </w:r>
          </w:p>
          <w:p w14:paraId="7E49390F">
            <w:pPr>
              <w:pStyle w:val="242"/>
              <w:spacing w:line="400" w:lineRule="exact"/>
              <w:ind w:firstLine="0" w:firstLineChars="0"/>
              <w:rPr>
                <w:rFonts w:hint="eastAsia" w:asciiTheme="minorEastAsia" w:hAnsiTheme="minorEastAsia" w:eastAsiaTheme="minorEastAsia"/>
                <w:szCs w:val="21"/>
              </w:rPr>
            </w:pPr>
            <w:r>
              <w:rPr>
                <w:rFonts w:hint="eastAsia" w:ascii="宋体" w:hAnsi="宋体" w:cs="宋体"/>
                <w:color w:val="auto"/>
                <w:szCs w:val="21"/>
              </w:rPr>
              <w:t>（2）《市场监管总局关于发布参与实施政府采购节能产品、环境标志产品认证机构名录的公告》中的认证机构出具的、处于有效期之内的环境标志产品认证证书复印件。</w:t>
            </w:r>
          </w:p>
        </w:tc>
        <w:tc>
          <w:tcPr>
            <w:tcW w:w="499" w:type="dxa"/>
            <w:vAlign w:val="center"/>
          </w:tcPr>
          <w:p w14:paraId="0CABA0E8">
            <w:pPr>
              <w:widowControl/>
              <w:spacing w:line="400" w:lineRule="exact"/>
              <w:jc w:val="center"/>
              <w:textAlignment w:val="center"/>
              <w:rPr>
                <w:rFonts w:hint="eastAsia" w:asciiTheme="minorEastAsia" w:hAnsiTheme="minorEastAsia" w:eastAsiaTheme="minorEastAsia"/>
                <w:szCs w:val="21"/>
              </w:rPr>
            </w:pPr>
            <w:r>
              <w:rPr>
                <w:rFonts w:hint="eastAsia" w:ascii="宋体" w:hAnsi="宋体" w:cs="宋体"/>
                <w:color w:val="auto"/>
                <w:kern w:val="0"/>
                <w:szCs w:val="21"/>
                <w:lang w:bidi="ar"/>
              </w:rPr>
              <w:t>1</w:t>
            </w:r>
          </w:p>
        </w:tc>
        <w:tc>
          <w:tcPr>
            <w:tcW w:w="636" w:type="dxa"/>
            <w:shd w:val="clear" w:color="auto" w:fill="auto"/>
            <w:vAlign w:val="center"/>
          </w:tcPr>
          <w:p w14:paraId="41AA2BFE">
            <w:pPr>
              <w:spacing w:line="400" w:lineRule="exact"/>
              <w:jc w:val="center"/>
              <w:rPr>
                <w:rFonts w:ascii="宋体" w:hAnsi="宋体" w:cs="宋体"/>
                <w:szCs w:val="21"/>
              </w:rPr>
            </w:pPr>
            <w:r>
              <w:rPr>
                <w:rFonts w:hint="eastAsia" w:ascii="宋体" w:hAnsi="宋体" w:cs="宋体"/>
                <w:szCs w:val="21"/>
              </w:rPr>
              <w:t>客观</w:t>
            </w:r>
          </w:p>
          <w:p w14:paraId="0ADC3B54">
            <w:pPr>
              <w:spacing w:line="400" w:lineRule="exact"/>
              <w:jc w:val="center"/>
              <w:rPr>
                <w:rFonts w:hint="eastAsia" w:ascii="宋体" w:hAnsi="宋体" w:cs="宋体"/>
                <w:szCs w:val="21"/>
              </w:rPr>
            </w:pPr>
            <w:r>
              <w:rPr>
                <w:rFonts w:hint="eastAsia" w:ascii="宋体" w:hAnsi="宋体" w:cs="宋体"/>
                <w:szCs w:val="21"/>
              </w:rPr>
              <w:t>评审</w:t>
            </w:r>
          </w:p>
        </w:tc>
      </w:tr>
    </w:tbl>
    <w:p w14:paraId="1CFFF4C0">
      <w:pPr>
        <w:wordWrap w:val="0"/>
        <w:spacing w:line="400" w:lineRule="exact"/>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、各评委成员自行按以上参考分值评分，评分小数点后保留二位数。</w:t>
      </w:r>
    </w:p>
    <w:p w14:paraId="74985733">
      <w:pPr>
        <w:spacing w:line="400" w:lineRule="exact"/>
        <w:ind w:firstLine="420" w:firstLineChars="200"/>
        <w:rPr>
          <w:rFonts w:ascii="宋体" w:hAnsi="宋体"/>
          <w:szCs w:val="21"/>
        </w:rPr>
      </w:pPr>
      <w:r>
        <w:rPr>
          <w:rFonts w:hint="eastAsia" w:ascii="宋体" w:hAnsi="宋体"/>
          <w:szCs w:val="21"/>
        </w:rPr>
        <w:t>2、表内要求提供的资料，未按要求提供的均不得分。</w:t>
      </w:r>
    </w:p>
    <w:p w14:paraId="2F02531F">
      <w:pPr>
        <w:spacing w:line="400" w:lineRule="exact"/>
        <w:rPr>
          <w:rFonts w:ascii="宋体" w:hAnsi="宋体"/>
          <w:sz w:val="28"/>
          <w:szCs w:val="28"/>
        </w:rPr>
      </w:pPr>
      <w:r>
        <w:rPr>
          <w:rFonts w:hint="eastAsia" w:ascii="宋体" w:hAnsi="宋体"/>
          <w:szCs w:val="21"/>
        </w:rPr>
        <w:t>评委签名：</w:t>
      </w:r>
      <w:r>
        <w:rPr>
          <w:rFonts w:hint="eastAsia" w:ascii="宋体" w:hAnsi="宋体"/>
          <w:szCs w:val="21"/>
          <w:highlight w:val="none"/>
        </w:rPr>
        <w:t xml:space="preserve">                       </w:t>
      </w:r>
      <w:r>
        <w:rPr>
          <w:rFonts w:hint="eastAsia" w:ascii="宋体" w:hAnsi="宋体"/>
          <w:szCs w:val="21"/>
        </w:rPr>
        <w:t xml:space="preserve">                                年  月   日 </w:t>
      </w:r>
    </w:p>
    <w:p w14:paraId="63B5C373">
      <w:pPr>
        <w:spacing w:line="400" w:lineRule="exact"/>
        <w:rPr>
          <w:rFonts w:ascii="宋体" w:hAnsi="宋体"/>
          <w:szCs w:val="21"/>
        </w:rPr>
      </w:pPr>
      <w:r>
        <w:rPr>
          <w:rFonts w:ascii="宋体" w:hAnsi="宋体"/>
          <w:sz w:val="28"/>
          <w:szCs w:val="28"/>
        </w:rPr>
        <w:br w:type="page"/>
      </w:r>
      <w:r>
        <w:rPr>
          <w:rFonts w:hint="eastAsia" w:ascii="宋体" w:hAnsi="宋体"/>
          <w:szCs w:val="21"/>
        </w:rPr>
        <w:t>附表</w:t>
      </w:r>
      <w:r>
        <w:rPr>
          <w:rFonts w:ascii="宋体" w:hAnsi="宋体"/>
          <w:szCs w:val="21"/>
        </w:rPr>
        <w:t>4</w:t>
      </w:r>
    </w:p>
    <w:p w14:paraId="73AC5270">
      <w:pPr>
        <w:widowControl/>
        <w:snapToGrid w:val="0"/>
        <w:spacing w:line="560" w:lineRule="exact"/>
        <w:ind w:right="105"/>
        <w:jc w:val="center"/>
        <w:rPr>
          <w:rFonts w:ascii="宋体" w:hAnsi="宋体" w:cs="宋体"/>
          <w:b/>
          <w:szCs w:val="21"/>
        </w:rPr>
      </w:pPr>
      <w:r>
        <w:rPr>
          <w:rFonts w:hint="eastAsia" w:ascii="宋体" w:hAnsi="宋体" w:cs="宋体"/>
          <w:b/>
          <w:szCs w:val="21"/>
        </w:rPr>
        <w:t>符合性审查表（报价文件）</w:t>
      </w:r>
    </w:p>
    <w:tbl>
      <w:tblPr>
        <w:tblStyle w:val="45"/>
        <w:tblW w:w="92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316"/>
        <w:gridCol w:w="2190"/>
      </w:tblGrid>
      <w:tr w14:paraId="5DC2F9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8" w:type="dxa"/>
            <w:vAlign w:val="center"/>
          </w:tcPr>
          <w:p w14:paraId="1C7C82B7">
            <w:pPr>
              <w:wordWrap w:val="0"/>
              <w:snapToGrid w:val="0"/>
              <w:jc w:val="center"/>
              <w:rPr>
                <w:rFonts w:ascii="宋体" w:hAnsi="宋体" w:cs="宋体"/>
                <w:bCs/>
                <w:szCs w:val="21"/>
              </w:rPr>
            </w:pPr>
            <w:r>
              <w:rPr>
                <w:rFonts w:hint="eastAsia" w:ascii="宋体" w:hAnsi="宋体" w:cs="宋体"/>
                <w:bCs/>
                <w:szCs w:val="21"/>
              </w:rPr>
              <w:t>序号</w:t>
            </w:r>
          </w:p>
        </w:tc>
        <w:tc>
          <w:tcPr>
            <w:tcW w:w="6316" w:type="dxa"/>
            <w:vAlign w:val="center"/>
          </w:tcPr>
          <w:p w14:paraId="22CFB155">
            <w:pPr>
              <w:wordWrap w:val="0"/>
              <w:snapToGrid w:val="0"/>
              <w:jc w:val="center"/>
              <w:rPr>
                <w:rFonts w:ascii="宋体" w:hAnsi="宋体" w:cs="宋体"/>
                <w:bCs/>
                <w:szCs w:val="21"/>
              </w:rPr>
            </w:pPr>
            <w:r>
              <w:rPr>
                <w:rFonts w:hint="eastAsia" w:ascii="宋体" w:hAnsi="宋体" w:cs="宋体"/>
                <w:bCs/>
                <w:szCs w:val="21"/>
              </w:rPr>
              <w:t>要求说明</w:t>
            </w:r>
          </w:p>
        </w:tc>
        <w:tc>
          <w:tcPr>
            <w:tcW w:w="2190" w:type="dxa"/>
            <w:vAlign w:val="center"/>
          </w:tcPr>
          <w:p w14:paraId="766253E2">
            <w:pPr>
              <w:wordWrap w:val="0"/>
              <w:snapToGrid w:val="0"/>
              <w:jc w:val="center"/>
              <w:rPr>
                <w:rFonts w:ascii="宋体" w:hAnsi="宋体" w:cs="宋体"/>
                <w:bCs/>
                <w:szCs w:val="21"/>
              </w:rPr>
            </w:pPr>
            <w:r>
              <w:rPr>
                <w:rFonts w:hint="eastAsia" w:ascii="宋体" w:hAnsi="宋体" w:cs="宋体"/>
                <w:bCs/>
                <w:szCs w:val="21"/>
              </w:rPr>
              <w:t>审查要求</w:t>
            </w:r>
          </w:p>
        </w:tc>
      </w:tr>
      <w:tr w14:paraId="24728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8" w:type="dxa"/>
            <w:vAlign w:val="center"/>
          </w:tcPr>
          <w:p w14:paraId="6A4A62C8">
            <w:pPr>
              <w:wordWrap w:val="0"/>
              <w:snapToGrid w:val="0"/>
              <w:jc w:val="center"/>
              <w:rPr>
                <w:rFonts w:ascii="宋体" w:hAnsi="宋体" w:cs="宋体"/>
                <w:szCs w:val="21"/>
              </w:rPr>
            </w:pPr>
            <w:r>
              <w:rPr>
                <w:rFonts w:hint="eastAsia" w:ascii="宋体" w:hAnsi="宋体" w:cs="宋体"/>
                <w:szCs w:val="21"/>
              </w:rPr>
              <w:t>1</w:t>
            </w:r>
          </w:p>
        </w:tc>
        <w:tc>
          <w:tcPr>
            <w:tcW w:w="6316" w:type="dxa"/>
            <w:vAlign w:val="center"/>
          </w:tcPr>
          <w:p w14:paraId="0A21F0F1">
            <w:pPr>
              <w:wordWrap w:val="0"/>
              <w:snapToGrid w:val="0"/>
              <w:rPr>
                <w:rFonts w:ascii="宋体" w:hAnsi="宋体" w:cs="宋体"/>
                <w:szCs w:val="21"/>
              </w:rPr>
            </w:pPr>
            <w:r>
              <w:rPr>
                <w:rFonts w:hint="eastAsia" w:ascii="宋体" w:hAnsi="宋体" w:cs="宋体"/>
                <w:szCs w:val="21"/>
              </w:rPr>
              <w:t>未采用人民币报价或者未按照采购文件标明的币种报价的；</w:t>
            </w:r>
          </w:p>
        </w:tc>
        <w:tc>
          <w:tcPr>
            <w:tcW w:w="2190" w:type="dxa"/>
            <w:vAlign w:val="center"/>
          </w:tcPr>
          <w:p w14:paraId="36D75EB6">
            <w:pPr>
              <w:wordWrap w:val="0"/>
              <w:snapToGrid w:val="0"/>
              <w:rPr>
                <w:rFonts w:ascii="宋体" w:hAnsi="宋体" w:cs="宋体"/>
                <w:szCs w:val="21"/>
              </w:rPr>
            </w:pPr>
            <w:r>
              <w:rPr>
                <w:rFonts w:hint="eastAsia" w:ascii="宋体" w:hAnsi="宋体" w:cs="宋体"/>
                <w:szCs w:val="21"/>
              </w:rPr>
              <w:t>不得有所述情形。</w:t>
            </w:r>
          </w:p>
        </w:tc>
      </w:tr>
      <w:tr w14:paraId="549B3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8" w:type="dxa"/>
            <w:vAlign w:val="center"/>
          </w:tcPr>
          <w:p w14:paraId="66A46CFD">
            <w:pPr>
              <w:wordWrap w:val="0"/>
              <w:snapToGrid w:val="0"/>
              <w:jc w:val="center"/>
              <w:rPr>
                <w:rFonts w:ascii="宋体" w:hAnsi="宋体" w:cs="宋体"/>
                <w:szCs w:val="21"/>
              </w:rPr>
            </w:pPr>
            <w:r>
              <w:rPr>
                <w:rFonts w:hint="eastAsia" w:ascii="宋体" w:hAnsi="宋体" w:cs="宋体"/>
                <w:szCs w:val="21"/>
              </w:rPr>
              <w:t>2</w:t>
            </w:r>
          </w:p>
        </w:tc>
        <w:tc>
          <w:tcPr>
            <w:tcW w:w="6316" w:type="dxa"/>
            <w:vAlign w:val="center"/>
          </w:tcPr>
          <w:p w14:paraId="215EAA3C">
            <w:pPr>
              <w:wordWrap w:val="0"/>
              <w:snapToGrid w:val="0"/>
              <w:rPr>
                <w:rFonts w:ascii="宋体" w:hAnsi="宋体" w:cs="宋体"/>
                <w:szCs w:val="21"/>
              </w:rPr>
            </w:pPr>
            <w:r>
              <w:rPr>
                <w:rFonts w:hint="eastAsia" w:ascii="宋体" w:hAnsi="宋体" w:cs="宋体"/>
                <w:szCs w:val="21"/>
              </w:rPr>
              <w:t>对同个标项不允许提供两个及以上投标方案。</w:t>
            </w:r>
          </w:p>
        </w:tc>
        <w:tc>
          <w:tcPr>
            <w:tcW w:w="2190" w:type="dxa"/>
            <w:vAlign w:val="center"/>
          </w:tcPr>
          <w:p w14:paraId="7556DFAE">
            <w:pPr>
              <w:wordWrap w:val="0"/>
              <w:snapToGrid w:val="0"/>
              <w:rPr>
                <w:rFonts w:ascii="宋体" w:hAnsi="宋体" w:cs="宋体"/>
                <w:szCs w:val="21"/>
              </w:rPr>
            </w:pPr>
            <w:r>
              <w:rPr>
                <w:rFonts w:hint="eastAsia" w:ascii="宋体" w:hAnsi="宋体" w:cs="宋体"/>
                <w:szCs w:val="21"/>
              </w:rPr>
              <w:t>是否有两个及以上投标方案。</w:t>
            </w:r>
          </w:p>
        </w:tc>
      </w:tr>
      <w:tr w14:paraId="2B09A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8" w:type="dxa"/>
            <w:vAlign w:val="center"/>
          </w:tcPr>
          <w:p w14:paraId="4D1067F9">
            <w:pPr>
              <w:wordWrap w:val="0"/>
              <w:snapToGrid w:val="0"/>
              <w:jc w:val="center"/>
              <w:rPr>
                <w:rFonts w:ascii="宋体" w:hAnsi="宋体" w:cs="宋体"/>
                <w:szCs w:val="21"/>
              </w:rPr>
            </w:pPr>
            <w:r>
              <w:rPr>
                <w:rFonts w:hint="eastAsia" w:ascii="宋体" w:hAnsi="宋体" w:cs="宋体"/>
                <w:szCs w:val="21"/>
              </w:rPr>
              <w:t>3</w:t>
            </w:r>
          </w:p>
        </w:tc>
        <w:tc>
          <w:tcPr>
            <w:tcW w:w="6316" w:type="dxa"/>
            <w:vAlign w:val="center"/>
          </w:tcPr>
          <w:p w14:paraId="55255F46">
            <w:pPr>
              <w:wordWrap w:val="0"/>
              <w:snapToGrid w:val="0"/>
              <w:rPr>
                <w:rFonts w:ascii="宋体" w:hAnsi="宋体" w:cs="宋体"/>
                <w:szCs w:val="21"/>
              </w:rPr>
            </w:pPr>
            <w:r>
              <w:rPr>
                <w:rFonts w:hint="eastAsia" w:ascii="宋体" w:hAnsi="宋体" w:cs="宋体"/>
                <w:szCs w:val="21"/>
              </w:rPr>
              <w:t>投标报价中出现缺项、漏项的；</w:t>
            </w:r>
          </w:p>
        </w:tc>
        <w:tc>
          <w:tcPr>
            <w:tcW w:w="2190" w:type="dxa"/>
            <w:vAlign w:val="center"/>
          </w:tcPr>
          <w:p w14:paraId="7EEBC2A1">
            <w:pPr>
              <w:wordWrap w:val="0"/>
              <w:snapToGrid w:val="0"/>
              <w:rPr>
                <w:rFonts w:ascii="宋体" w:hAnsi="宋体" w:cs="宋体"/>
                <w:szCs w:val="21"/>
              </w:rPr>
            </w:pPr>
            <w:r>
              <w:rPr>
                <w:rFonts w:hint="eastAsia" w:ascii="宋体" w:hAnsi="宋体" w:cs="宋体"/>
                <w:szCs w:val="21"/>
              </w:rPr>
              <w:t>不得有所述情形。</w:t>
            </w:r>
          </w:p>
        </w:tc>
      </w:tr>
      <w:tr w14:paraId="4FF67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18" w:type="dxa"/>
            <w:vAlign w:val="center"/>
          </w:tcPr>
          <w:p w14:paraId="05A0B6AD">
            <w:pPr>
              <w:wordWrap w:val="0"/>
              <w:snapToGrid w:val="0"/>
              <w:jc w:val="center"/>
              <w:rPr>
                <w:rFonts w:ascii="宋体" w:hAnsi="宋体" w:cs="宋体"/>
                <w:szCs w:val="21"/>
              </w:rPr>
            </w:pPr>
            <w:r>
              <w:rPr>
                <w:rFonts w:hint="eastAsia" w:ascii="宋体" w:hAnsi="宋体" w:cs="宋体"/>
                <w:szCs w:val="21"/>
              </w:rPr>
              <w:t>4</w:t>
            </w:r>
          </w:p>
        </w:tc>
        <w:tc>
          <w:tcPr>
            <w:tcW w:w="6316" w:type="dxa"/>
            <w:vAlign w:val="center"/>
          </w:tcPr>
          <w:p w14:paraId="4A771CE1">
            <w:pPr>
              <w:wordWrap w:val="0"/>
              <w:snapToGrid w:val="0"/>
              <w:rPr>
                <w:rFonts w:ascii="宋体" w:hAnsi="宋体" w:cs="宋体"/>
                <w:szCs w:val="21"/>
              </w:rPr>
            </w:pPr>
            <w:r>
              <w:rPr>
                <w:rFonts w:hint="eastAsia" w:ascii="宋体" w:hAnsi="宋体" w:cs="宋体"/>
                <w:szCs w:val="21"/>
              </w:rPr>
              <w:t>本次公开招标设有最高限价（详见第一章招标公告），投标价超出最高限价作无效标处理。</w:t>
            </w:r>
          </w:p>
        </w:tc>
        <w:tc>
          <w:tcPr>
            <w:tcW w:w="2190" w:type="dxa"/>
            <w:vAlign w:val="center"/>
          </w:tcPr>
          <w:p w14:paraId="64CE9086">
            <w:pPr>
              <w:wordWrap w:val="0"/>
              <w:rPr>
                <w:rFonts w:ascii="宋体" w:hAnsi="宋体" w:cs="宋体"/>
                <w:szCs w:val="21"/>
              </w:rPr>
            </w:pPr>
            <w:r>
              <w:rPr>
                <w:rFonts w:hint="eastAsia" w:ascii="宋体" w:hAnsi="宋体" w:cs="宋体"/>
                <w:szCs w:val="21"/>
              </w:rPr>
              <w:t>提供“开标一览表”、“分项报价表”。</w:t>
            </w:r>
          </w:p>
        </w:tc>
      </w:tr>
      <w:tr w14:paraId="79EDE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8" w:type="dxa"/>
            <w:shd w:val="clear" w:color="auto" w:fill="auto"/>
            <w:vAlign w:val="center"/>
          </w:tcPr>
          <w:p w14:paraId="5F814B72">
            <w:pPr>
              <w:wordWrap w:val="0"/>
              <w:snapToGrid w:val="0"/>
              <w:jc w:val="center"/>
              <w:rPr>
                <w:rFonts w:ascii="宋体" w:hAnsi="宋体" w:cs="宋体"/>
                <w:szCs w:val="21"/>
              </w:rPr>
            </w:pPr>
            <w:r>
              <w:rPr>
                <w:rFonts w:hint="eastAsia" w:ascii="宋体" w:hAnsi="宋体" w:cs="宋体"/>
                <w:szCs w:val="21"/>
              </w:rPr>
              <w:t>5</w:t>
            </w:r>
          </w:p>
        </w:tc>
        <w:tc>
          <w:tcPr>
            <w:tcW w:w="6316" w:type="dxa"/>
            <w:vAlign w:val="center"/>
          </w:tcPr>
          <w:p w14:paraId="6737B2C0">
            <w:pPr>
              <w:spacing w:line="240" w:lineRule="exact"/>
              <w:jc w:val="left"/>
              <w:rPr>
                <w:rFonts w:ascii="宋体" w:hAnsi="宋体" w:cs="宋体"/>
                <w:szCs w:val="21"/>
              </w:rPr>
            </w:pPr>
            <w:r>
              <w:rPr>
                <w:rFonts w:hint="eastAsia" w:ascii="宋体" w:hAnsi="宋体" w:cs="宋体"/>
                <w:szCs w:val="21"/>
              </w:rPr>
              <w:t>异常低价投标审查</w:t>
            </w:r>
          </w:p>
        </w:tc>
        <w:tc>
          <w:tcPr>
            <w:tcW w:w="2190" w:type="dxa"/>
            <w:vAlign w:val="center"/>
          </w:tcPr>
          <w:p w14:paraId="7069497E">
            <w:pPr>
              <w:spacing w:line="240" w:lineRule="exact"/>
              <w:rPr>
                <w:rFonts w:ascii="宋体" w:hAnsi="宋体" w:cs="宋体"/>
                <w:szCs w:val="21"/>
              </w:rPr>
            </w:pPr>
            <w:r>
              <w:rPr>
                <w:rFonts w:hint="eastAsia" w:ascii="宋体" w:hAnsi="宋体" w:cs="宋体"/>
                <w:szCs w:val="21"/>
              </w:rPr>
              <w:t>符合备注要求。</w:t>
            </w:r>
          </w:p>
        </w:tc>
      </w:tr>
      <w:tr w14:paraId="4448A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18" w:type="dxa"/>
            <w:shd w:val="clear" w:color="auto" w:fill="auto"/>
            <w:vAlign w:val="center"/>
          </w:tcPr>
          <w:p w14:paraId="28A907C0">
            <w:pPr>
              <w:wordWrap w:val="0"/>
              <w:snapToGrid w:val="0"/>
              <w:jc w:val="center"/>
              <w:rPr>
                <w:rFonts w:ascii="宋体" w:hAnsi="宋体" w:cs="宋体"/>
                <w:szCs w:val="21"/>
              </w:rPr>
            </w:pPr>
            <w:r>
              <w:rPr>
                <w:rFonts w:hint="eastAsia" w:ascii="宋体" w:hAnsi="宋体" w:cs="宋体"/>
                <w:szCs w:val="21"/>
              </w:rPr>
              <w:t>6</w:t>
            </w:r>
          </w:p>
        </w:tc>
        <w:tc>
          <w:tcPr>
            <w:tcW w:w="6316" w:type="dxa"/>
            <w:vAlign w:val="center"/>
          </w:tcPr>
          <w:p w14:paraId="311E9D1B">
            <w:pPr>
              <w:wordWrap w:val="0"/>
              <w:snapToGrid w:val="0"/>
              <w:rPr>
                <w:rFonts w:ascii="宋体" w:hAnsi="宋体" w:cs="宋体"/>
                <w:szCs w:val="21"/>
              </w:rPr>
            </w:pPr>
            <w:r>
              <w:rPr>
                <w:rFonts w:hint="eastAsia" w:ascii="宋体" w:hAnsi="宋体" w:cs="宋体"/>
                <w:szCs w:val="21"/>
              </w:rPr>
              <w:t>符合第二章“投标须知”中“九、投标文件的编制、密封和标记”条款1的要求。</w:t>
            </w:r>
          </w:p>
        </w:tc>
        <w:tc>
          <w:tcPr>
            <w:tcW w:w="2190" w:type="dxa"/>
            <w:vAlign w:val="center"/>
          </w:tcPr>
          <w:p w14:paraId="57B6B9B1">
            <w:pPr>
              <w:wordWrap w:val="0"/>
              <w:snapToGrid w:val="0"/>
              <w:rPr>
                <w:rFonts w:ascii="宋体" w:hAnsi="宋体" w:cs="宋体"/>
                <w:szCs w:val="21"/>
              </w:rPr>
            </w:pPr>
            <w:r>
              <w:rPr>
                <w:rFonts w:hint="eastAsia" w:ascii="宋体" w:hAnsi="宋体" w:cs="宋体"/>
                <w:szCs w:val="21"/>
              </w:rPr>
              <w:t>投标文件的签署盖章。</w:t>
            </w:r>
          </w:p>
        </w:tc>
      </w:tr>
      <w:tr w14:paraId="38D183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18" w:type="dxa"/>
            <w:shd w:val="clear" w:color="auto" w:fill="auto"/>
            <w:vAlign w:val="center"/>
          </w:tcPr>
          <w:p w14:paraId="188AC6EF">
            <w:pPr>
              <w:wordWrap w:val="0"/>
              <w:snapToGrid w:val="0"/>
              <w:jc w:val="center"/>
              <w:rPr>
                <w:rFonts w:ascii="宋体" w:hAnsi="宋体" w:cs="宋体"/>
                <w:szCs w:val="21"/>
              </w:rPr>
            </w:pPr>
            <w:r>
              <w:rPr>
                <w:rFonts w:hint="eastAsia" w:ascii="宋体" w:hAnsi="宋体" w:cs="宋体"/>
                <w:szCs w:val="21"/>
              </w:rPr>
              <w:t>7</w:t>
            </w:r>
          </w:p>
        </w:tc>
        <w:tc>
          <w:tcPr>
            <w:tcW w:w="6316" w:type="dxa"/>
            <w:vAlign w:val="center"/>
          </w:tcPr>
          <w:p w14:paraId="46B5645C">
            <w:pPr>
              <w:wordWrap w:val="0"/>
              <w:snapToGrid w:val="0"/>
              <w:rPr>
                <w:rFonts w:ascii="宋体" w:hAnsi="宋体" w:cs="宋体"/>
                <w:szCs w:val="21"/>
              </w:rPr>
            </w:pPr>
            <w:r>
              <w:rPr>
                <w:rFonts w:hint="eastAsia" w:ascii="宋体" w:hAnsi="宋体" w:cs="宋体"/>
                <w:szCs w:val="21"/>
              </w:rPr>
              <w:t>评标委员会经过审查，认定供应商虚假应标、串通投标的，有下列情形之一的，视为供应商串通投标：</w:t>
            </w:r>
          </w:p>
          <w:p w14:paraId="623FDA22">
            <w:pPr>
              <w:wordWrap w:val="0"/>
              <w:snapToGrid w:val="0"/>
              <w:rPr>
                <w:rFonts w:ascii="宋体" w:hAnsi="宋体" w:cs="宋体"/>
                <w:szCs w:val="21"/>
              </w:rPr>
            </w:pPr>
            <w:r>
              <w:rPr>
                <w:rFonts w:hint="eastAsia" w:ascii="宋体" w:hAnsi="宋体" w:cs="宋体"/>
                <w:szCs w:val="21"/>
              </w:rPr>
              <w:t>（1）不同供应商的投标文件由同一单位或者个人编制；</w:t>
            </w:r>
          </w:p>
          <w:p w14:paraId="30C4A75B">
            <w:pPr>
              <w:wordWrap w:val="0"/>
              <w:snapToGrid w:val="0"/>
              <w:rPr>
                <w:rFonts w:ascii="宋体" w:hAnsi="宋体" w:cs="宋体"/>
                <w:szCs w:val="21"/>
              </w:rPr>
            </w:pPr>
            <w:r>
              <w:rPr>
                <w:rFonts w:hint="eastAsia" w:ascii="宋体" w:hAnsi="宋体" w:cs="宋体"/>
                <w:szCs w:val="21"/>
              </w:rPr>
              <w:t>（2）不同供应商委托同一单位或者个人办理投标事宜；</w:t>
            </w:r>
          </w:p>
          <w:p w14:paraId="65D4F7B3">
            <w:pPr>
              <w:wordWrap w:val="0"/>
              <w:snapToGrid w:val="0"/>
              <w:rPr>
                <w:rFonts w:ascii="宋体" w:hAnsi="宋体" w:cs="宋体"/>
                <w:szCs w:val="21"/>
              </w:rPr>
            </w:pPr>
            <w:r>
              <w:rPr>
                <w:rFonts w:hint="eastAsia" w:ascii="宋体" w:hAnsi="宋体" w:cs="宋体"/>
                <w:szCs w:val="21"/>
              </w:rPr>
              <w:t>（3）不同供应商的投标文件载明的项目管理成员或者联系人员为同一人；</w:t>
            </w:r>
          </w:p>
          <w:p w14:paraId="646632FE">
            <w:pPr>
              <w:wordWrap w:val="0"/>
              <w:snapToGrid w:val="0"/>
              <w:rPr>
                <w:rFonts w:ascii="宋体" w:hAnsi="宋体" w:cs="宋体"/>
                <w:szCs w:val="21"/>
              </w:rPr>
            </w:pPr>
            <w:r>
              <w:rPr>
                <w:rFonts w:hint="eastAsia" w:ascii="宋体" w:hAnsi="宋体" w:cs="宋体"/>
                <w:szCs w:val="21"/>
              </w:rPr>
              <w:t>（4）不同供应商的投标文件异常一致或者投标报价呈规律性差异；</w:t>
            </w:r>
          </w:p>
          <w:p w14:paraId="62F092FE">
            <w:pPr>
              <w:wordWrap w:val="0"/>
              <w:snapToGrid w:val="0"/>
              <w:rPr>
                <w:rFonts w:ascii="宋体" w:hAnsi="宋体" w:cs="宋体"/>
                <w:szCs w:val="21"/>
              </w:rPr>
            </w:pPr>
            <w:r>
              <w:rPr>
                <w:rFonts w:hint="eastAsia" w:ascii="宋体" w:hAnsi="宋体" w:cs="宋体"/>
                <w:szCs w:val="21"/>
              </w:rPr>
              <w:t>（5）不同供应商的投标文件相互混装。</w:t>
            </w:r>
          </w:p>
        </w:tc>
        <w:tc>
          <w:tcPr>
            <w:tcW w:w="2190" w:type="dxa"/>
            <w:vAlign w:val="center"/>
          </w:tcPr>
          <w:p w14:paraId="3A773E49">
            <w:pPr>
              <w:wordWrap w:val="0"/>
              <w:snapToGrid w:val="0"/>
              <w:rPr>
                <w:rFonts w:ascii="宋体" w:hAnsi="宋体" w:cs="宋体"/>
                <w:szCs w:val="21"/>
              </w:rPr>
            </w:pPr>
            <w:r>
              <w:rPr>
                <w:rFonts w:hint="eastAsia" w:ascii="宋体" w:hAnsi="宋体" w:cs="宋体"/>
                <w:szCs w:val="21"/>
              </w:rPr>
              <w:t>不得有所述情形。</w:t>
            </w:r>
          </w:p>
        </w:tc>
      </w:tr>
      <w:tr w14:paraId="4ECF9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8" w:type="dxa"/>
            <w:vAlign w:val="center"/>
          </w:tcPr>
          <w:p w14:paraId="71381D9E">
            <w:pPr>
              <w:wordWrap w:val="0"/>
              <w:snapToGrid w:val="0"/>
              <w:jc w:val="center"/>
              <w:rPr>
                <w:rFonts w:ascii="宋体" w:hAnsi="宋体" w:cs="宋体"/>
                <w:szCs w:val="21"/>
              </w:rPr>
            </w:pPr>
            <w:r>
              <w:rPr>
                <w:rFonts w:hint="eastAsia" w:ascii="宋体" w:hAnsi="宋体" w:cs="宋体"/>
                <w:szCs w:val="21"/>
              </w:rPr>
              <w:t>8</w:t>
            </w:r>
          </w:p>
        </w:tc>
        <w:tc>
          <w:tcPr>
            <w:tcW w:w="6316" w:type="dxa"/>
            <w:vAlign w:val="center"/>
          </w:tcPr>
          <w:p w14:paraId="5928478D">
            <w:pPr>
              <w:wordWrap w:val="0"/>
              <w:snapToGrid w:val="0"/>
              <w:rPr>
                <w:rFonts w:ascii="宋体" w:hAnsi="宋体" w:cs="宋体"/>
                <w:szCs w:val="21"/>
              </w:rPr>
            </w:pPr>
            <w:r>
              <w:rPr>
                <w:rFonts w:hint="eastAsia" w:ascii="宋体" w:hAnsi="宋体" w:cs="宋体"/>
                <w:szCs w:val="21"/>
              </w:rPr>
              <w:t>法律、法规和采购文件规定的其他无效情形。</w:t>
            </w:r>
          </w:p>
        </w:tc>
        <w:tc>
          <w:tcPr>
            <w:tcW w:w="2190" w:type="dxa"/>
            <w:vAlign w:val="center"/>
          </w:tcPr>
          <w:p w14:paraId="78A6F1E2">
            <w:pPr>
              <w:wordWrap w:val="0"/>
              <w:snapToGrid w:val="0"/>
              <w:rPr>
                <w:rFonts w:ascii="宋体" w:hAnsi="宋体" w:cs="宋体"/>
                <w:szCs w:val="21"/>
              </w:rPr>
            </w:pPr>
            <w:r>
              <w:rPr>
                <w:rFonts w:hint="eastAsia" w:ascii="宋体" w:hAnsi="宋体" w:cs="宋体"/>
                <w:szCs w:val="21"/>
              </w:rPr>
              <w:t>不得有所述情形。</w:t>
            </w:r>
          </w:p>
        </w:tc>
      </w:tr>
      <w:tr w14:paraId="003585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34" w:type="dxa"/>
            <w:gridSpan w:val="2"/>
            <w:vAlign w:val="center"/>
          </w:tcPr>
          <w:p w14:paraId="5C097CB6">
            <w:pPr>
              <w:wordWrap w:val="0"/>
              <w:snapToGrid w:val="0"/>
              <w:jc w:val="center"/>
              <w:rPr>
                <w:rFonts w:ascii="宋体" w:hAnsi="宋体" w:cs="宋体"/>
                <w:szCs w:val="21"/>
              </w:rPr>
            </w:pPr>
            <w:r>
              <w:rPr>
                <w:rFonts w:hint="eastAsia" w:ascii="宋体" w:hAnsi="宋体" w:cs="宋体"/>
                <w:b/>
                <w:szCs w:val="21"/>
              </w:rPr>
              <w:t>符合性审查结论</w:t>
            </w:r>
          </w:p>
        </w:tc>
        <w:tc>
          <w:tcPr>
            <w:tcW w:w="2190" w:type="dxa"/>
            <w:vAlign w:val="center"/>
          </w:tcPr>
          <w:p w14:paraId="71B034AD">
            <w:pPr>
              <w:wordWrap w:val="0"/>
              <w:snapToGrid w:val="0"/>
              <w:rPr>
                <w:rFonts w:ascii="宋体" w:hAnsi="宋体" w:cs="宋体"/>
                <w:szCs w:val="21"/>
              </w:rPr>
            </w:pPr>
          </w:p>
        </w:tc>
      </w:tr>
    </w:tbl>
    <w:p w14:paraId="461235CC">
      <w:pPr>
        <w:spacing w:before="60" w:beforeLines="25" w:line="300" w:lineRule="exact"/>
        <w:ind w:firstLine="437"/>
        <w:rPr>
          <w:rFonts w:ascii="宋体" w:hAnsi="宋体" w:cs="宋体"/>
          <w:szCs w:val="21"/>
        </w:rPr>
      </w:pPr>
      <w:r>
        <w:rPr>
          <w:rFonts w:hint="eastAsia" w:ascii="宋体" w:hAnsi="宋体" w:cs="宋体"/>
          <w:b/>
          <w:szCs w:val="21"/>
        </w:rPr>
        <w:t>注：上述审查项目中，任意一项不符合的，符合性审查不合格。</w:t>
      </w:r>
      <w:r>
        <w:rPr>
          <w:rFonts w:hint="eastAsia" w:ascii="宋体" w:hAnsi="宋体" w:cs="宋体"/>
          <w:b/>
          <w:bCs/>
          <w:szCs w:val="21"/>
        </w:rPr>
        <w:t>价格评审中出现下列情形之一的，评标委员会应当启动异常低价投标审查程序：</w:t>
      </w:r>
    </w:p>
    <w:p w14:paraId="037F371B">
      <w:pPr>
        <w:spacing w:line="360" w:lineRule="exact"/>
        <w:ind w:firstLine="437"/>
        <w:rPr>
          <w:rFonts w:ascii="宋体" w:hAnsi="宋体" w:cs="宋体"/>
          <w:szCs w:val="21"/>
        </w:rPr>
      </w:pPr>
      <w:r>
        <w:rPr>
          <w:rFonts w:hint="eastAsia" w:ascii="宋体" w:hAnsi="宋体" w:cs="宋体"/>
          <w:szCs w:val="21"/>
        </w:rPr>
        <w:t>1.投标报价低于全部通过符合性审查供应商投标报价平均值50%的，即投标报价&lt;全部通过符合性审查供应商投标报价平均值×50%；</w:t>
      </w:r>
    </w:p>
    <w:p w14:paraId="1BCEF2BB">
      <w:pPr>
        <w:spacing w:line="360" w:lineRule="exact"/>
        <w:ind w:firstLine="437"/>
        <w:rPr>
          <w:rFonts w:ascii="宋体" w:hAnsi="宋体" w:cs="宋体"/>
          <w:szCs w:val="21"/>
        </w:rPr>
      </w:pPr>
      <w:r>
        <w:rPr>
          <w:rFonts w:hint="eastAsia" w:ascii="宋体" w:hAnsi="宋体" w:cs="宋体"/>
          <w:szCs w:val="21"/>
        </w:rPr>
        <w:t>2.投标报价低于通过符合性审查的次低报价供应商投标报价50%的，即投标报价&lt;通过符合性审查的次低报价供应商投标报价×50%；</w:t>
      </w:r>
    </w:p>
    <w:p w14:paraId="099DE45A">
      <w:pPr>
        <w:spacing w:line="360" w:lineRule="exact"/>
        <w:ind w:firstLine="437"/>
        <w:rPr>
          <w:rFonts w:ascii="宋体" w:hAnsi="宋体" w:cs="宋体"/>
          <w:szCs w:val="21"/>
        </w:rPr>
      </w:pPr>
      <w:r>
        <w:rPr>
          <w:rFonts w:hint="eastAsia" w:ascii="宋体" w:hAnsi="宋体" w:cs="宋体"/>
          <w:szCs w:val="21"/>
        </w:rPr>
        <w:t>3.投标报价低于采购项目最高限价45%的，即投标报价&lt;采购项目最高限价×45%；</w:t>
      </w:r>
    </w:p>
    <w:p w14:paraId="0EAC2957">
      <w:pPr>
        <w:spacing w:line="360" w:lineRule="exact"/>
        <w:ind w:firstLine="437"/>
        <w:rPr>
          <w:rFonts w:ascii="宋体" w:hAnsi="宋体" w:cs="宋体"/>
          <w:szCs w:val="21"/>
        </w:rPr>
      </w:pPr>
      <w:r>
        <w:rPr>
          <w:rFonts w:hint="eastAsia" w:ascii="宋体" w:hAnsi="宋体" w:cs="宋体"/>
          <w:szCs w:val="21"/>
        </w:rPr>
        <w:t>4.评标委员会基于专业判断，认为供应商报价过低，有可能影响产品质量或者不能诚信履约的其他情形。</w:t>
      </w:r>
    </w:p>
    <w:p w14:paraId="5919BFAE">
      <w:pPr>
        <w:spacing w:line="360" w:lineRule="exact"/>
        <w:ind w:firstLine="437"/>
        <w:rPr>
          <w:rFonts w:ascii="宋体" w:hAnsi="宋体" w:cs="宋体"/>
          <w:szCs w:val="21"/>
        </w:rPr>
      </w:pPr>
      <w:r>
        <w:rPr>
          <w:rFonts w:hint="eastAsia" w:ascii="宋体" w:hAnsi="宋体" w:cs="宋体"/>
          <w:szCs w:val="21"/>
        </w:rPr>
        <w:t>5.评标委员会认为投标人的报价明显低于其他通过符合性审查投标人的报价，有可能影响产品质量或者不能诚信履约的。</w:t>
      </w:r>
    </w:p>
    <w:p w14:paraId="0BC2EB66">
      <w:pPr>
        <w:wordWrap w:val="0"/>
        <w:spacing w:line="360" w:lineRule="exact"/>
        <w:rPr>
          <w:rFonts w:ascii="宋体" w:hAnsi="宋体" w:cs="宋体"/>
          <w:b/>
          <w:szCs w:val="21"/>
          <w:highlight w:val="none"/>
        </w:rPr>
      </w:pPr>
      <w:r>
        <w:rPr>
          <w:rFonts w:hint="eastAsia" w:ascii="宋体" w:hAnsi="宋体" w:cs="宋体"/>
          <w:szCs w:val="21"/>
        </w:rPr>
        <w:t>评标委员会启动异常低价投标审查后，属于前述第1项至第5项情形的，应当要求相关供应商在评审现场合理的时间内对投标价格作出解释，提供项目具体成本测算等与报价合理性相关的书面说明及必要的证明材料，包括但不限于原材料成本、人工成本、制造费用</w:t>
      </w:r>
      <w:r>
        <w:rPr>
          <w:rFonts w:hint="eastAsia" w:ascii="宋体" w:hAnsi="宋体" w:cs="宋体"/>
          <w:szCs w:val="21"/>
          <w:highlight w:val="none"/>
        </w:rPr>
        <w:t>等，给予相关供应商的合理时间一般不少于30分钟。其中，属于第3项情形，供应商必须随投标文件一并提交相关书面说明及必要的证明材料。投标供应商不能提供书面说明、证明材料，或者提供的书面说明、证明材料不能证明其报价合理性的，评标委员会应当将其作为无效投标处理。</w:t>
      </w:r>
    </w:p>
    <w:p w14:paraId="0CB1ACD2">
      <w:pPr>
        <w:spacing w:line="400" w:lineRule="exact"/>
        <w:rPr>
          <w:rFonts w:ascii="宋体" w:hAnsi="宋体"/>
          <w:color w:val="FF0000"/>
          <w:szCs w:val="21"/>
        </w:rPr>
      </w:pPr>
    </w:p>
    <w:p w14:paraId="10C43A09">
      <w:pPr>
        <w:rPr>
          <w:rFonts w:ascii="宋体" w:hAnsi="宋体"/>
          <w:color w:val="FF0000"/>
          <w:szCs w:val="21"/>
        </w:rPr>
      </w:pPr>
    </w:p>
    <w:p w14:paraId="347EA474">
      <w:pPr>
        <w:rPr>
          <w:rFonts w:hint="eastAsia" w:ascii="宋体" w:hAnsi="宋体"/>
          <w:szCs w:val="21"/>
        </w:rPr>
      </w:pPr>
    </w:p>
    <w:p w14:paraId="725510F7">
      <w:pPr>
        <w:rPr>
          <w:rFonts w:ascii="宋体" w:hAnsi="宋体"/>
          <w:szCs w:val="21"/>
        </w:rPr>
      </w:pPr>
      <w:r>
        <w:rPr>
          <w:rFonts w:hint="eastAsia" w:ascii="宋体" w:hAnsi="宋体"/>
          <w:szCs w:val="21"/>
        </w:rPr>
        <w:t>附表</w:t>
      </w:r>
      <w:r>
        <w:rPr>
          <w:rFonts w:ascii="宋体" w:hAnsi="宋体"/>
          <w:szCs w:val="21"/>
        </w:rPr>
        <w:t>5</w:t>
      </w:r>
    </w:p>
    <w:p w14:paraId="0A09D32D">
      <w:pPr>
        <w:widowControl/>
        <w:snapToGrid w:val="0"/>
        <w:spacing w:line="560" w:lineRule="exact"/>
        <w:jc w:val="center"/>
        <w:rPr>
          <w:rFonts w:ascii="宋体" w:hAnsi="宋体"/>
          <w:b/>
          <w:szCs w:val="21"/>
        </w:rPr>
      </w:pPr>
      <w:r>
        <w:rPr>
          <w:rFonts w:hint="eastAsia" w:ascii="宋体" w:hAnsi="宋体"/>
          <w:b/>
          <w:szCs w:val="21"/>
        </w:rPr>
        <w:t>价格评分表</w:t>
      </w:r>
    </w:p>
    <w:p w14:paraId="1BCE7A23">
      <w:pPr>
        <w:spacing w:line="320" w:lineRule="exact"/>
        <w:rPr>
          <w:rFonts w:ascii="宋体" w:hAnsi="宋体"/>
          <w:b/>
          <w:color w:val="FF0000"/>
          <w:szCs w:val="21"/>
        </w:rPr>
      </w:pPr>
      <w:r>
        <w:rPr>
          <w:rFonts w:hint="eastAsia" w:ascii="宋体" w:hAnsi="宋体" w:cs="宋体"/>
          <w:b/>
          <w:szCs w:val="21"/>
        </w:rPr>
        <w:t>项目编号：</w:t>
      </w:r>
      <w:r>
        <w:rPr>
          <w:rFonts w:hint="eastAsia" w:ascii="宋体" w:hAnsi="宋体" w:cs="宋体"/>
          <w:b/>
          <w:szCs w:val="21"/>
          <w:lang w:eastAsia="zh-CN"/>
        </w:rPr>
        <w:t>QWZFCG26043</w:t>
      </w:r>
      <w:r>
        <w:rPr>
          <w:rFonts w:hint="eastAsia" w:ascii="宋体" w:hAnsi="宋体" w:cs="宋体"/>
          <w:b/>
          <w:szCs w:val="21"/>
        </w:rPr>
        <w:t>（NBITC-202620170G）</w:t>
      </w:r>
      <w:r>
        <w:rPr>
          <w:rFonts w:ascii="宋体" w:hAnsi="宋体"/>
          <w:b/>
          <w:szCs w:val="21"/>
        </w:rPr>
        <w:t xml:space="preserve">  </w:t>
      </w:r>
      <w:r>
        <w:rPr>
          <w:rFonts w:ascii="宋体" w:hAnsi="宋体"/>
          <w:b/>
          <w:color w:val="FF0000"/>
          <w:szCs w:val="21"/>
        </w:rPr>
        <w:t xml:space="preserve">                                </w:t>
      </w:r>
      <w:r>
        <w:rPr>
          <w:rFonts w:hint="eastAsia" w:ascii="宋体" w:hAnsi="宋体"/>
          <w:b/>
          <w:color w:val="FF0000"/>
          <w:szCs w:val="21"/>
        </w:rPr>
        <w:t xml:space="preserve">      </w:t>
      </w:r>
      <w:r>
        <w:rPr>
          <w:rFonts w:ascii="宋体" w:hAnsi="宋体"/>
          <w:b/>
          <w:color w:val="FF0000"/>
          <w:szCs w:val="21"/>
        </w:rPr>
        <w:t xml:space="preserve">   </w:t>
      </w:r>
    </w:p>
    <w:tbl>
      <w:tblPr>
        <w:tblStyle w:val="4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04"/>
        <w:gridCol w:w="955"/>
      </w:tblGrid>
      <w:tr w14:paraId="3DB6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279" w:type="dxa"/>
            <w:gridSpan w:val="2"/>
            <w:tcBorders>
              <w:tl2br w:val="single" w:color="000000" w:sz="4" w:space="0"/>
            </w:tcBorders>
          </w:tcPr>
          <w:p w14:paraId="247730B8">
            <w:pPr>
              <w:spacing w:line="400" w:lineRule="exact"/>
              <w:ind w:right="420" w:firstLine="4410" w:firstLineChars="2100"/>
              <w:rPr>
                <w:rFonts w:ascii="宋体" w:hAnsi="宋体"/>
                <w:szCs w:val="21"/>
              </w:rPr>
            </w:pPr>
            <w:r>
              <w:rPr>
                <w:rFonts w:ascii="宋体" w:hAnsi="宋体"/>
                <w:szCs w:val="21"/>
              </w:rPr>
              <w:t xml:space="preserve">                        </w:t>
            </w:r>
            <w:r>
              <w:rPr>
                <w:rFonts w:hint="eastAsia" w:ascii="宋体" w:hAnsi="宋体"/>
                <w:szCs w:val="21"/>
              </w:rPr>
              <w:t>供应商</w:t>
            </w:r>
          </w:p>
          <w:p w14:paraId="23D7239A">
            <w:pPr>
              <w:spacing w:line="400" w:lineRule="exact"/>
              <w:ind w:firstLine="945" w:firstLineChars="450"/>
              <w:rPr>
                <w:rFonts w:ascii="宋体" w:hAnsi="宋体"/>
                <w:szCs w:val="21"/>
                <w:lang w:val="ru-RU"/>
              </w:rPr>
            </w:pPr>
            <w:r>
              <w:rPr>
                <w:rFonts w:hint="eastAsia" w:ascii="宋体" w:hAnsi="宋体"/>
                <w:szCs w:val="21"/>
              </w:rPr>
              <w:t>分值</w:t>
            </w:r>
          </w:p>
        </w:tc>
        <w:tc>
          <w:tcPr>
            <w:tcW w:w="955" w:type="dxa"/>
            <w:vAlign w:val="center"/>
          </w:tcPr>
          <w:p w14:paraId="2178D4CA">
            <w:pPr>
              <w:spacing w:line="400" w:lineRule="exact"/>
              <w:jc w:val="center"/>
              <w:rPr>
                <w:rFonts w:hint="eastAsia" w:ascii="宋体" w:hAnsi="宋体" w:eastAsia="宋体"/>
                <w:szCs w:val="21"/>
                <w:lang w:val="ru-RU" w:eastAsia="zh-CN"/>
              </w:rPr>
            </w:pPr>
            <w:r>
              <w:rPr>
                <w:rFonts w:hint="eastAsia" w:ascii="宋体" w:hAnsi="宋体"/>
                <w:szCs w:val="21"/>
                <w:lang w:val="ru-RU" w:eastAsia="zh-CN"/>
              </w:rPr>
              <w:t>分值</w:t>
            </w:r>
          </w:p>
        </w:tc>
      </w:tr>
      <w:tr w14:paraId="247E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675" w:type="dxa"/>
            <w:vAlign w:val="center"/>
          </w:tcPr>
          <w:p w14:paraId="14F2F496">
            <w:pPr>
              <w:spacing w:line="400" w:lineRule="exact"/>
              <w:jc w:val="center"/>
              <w:rPr>
                <w:rFonts w:ascii="宋体" w:hAnsi="宋体"/>
                <w:b/>
                <w:szCs w:val="21"/>
              </w:rPr>
            </w:pPr>
            <w:r>
              <w:rPr>
                <w:rFonts w:hint="eastAsia" w:ascii="宋体" w:hAnsi="宋体"/>
                <w:b/>
                <w:szCs w:val="21"/>
              </w:rPr>
              <w:t>价格分</w:t>
            </w:r>
            <w:r>
              <w:rPr>
                <w:rFonts w:hint="eastAsia" w:ascii="宋体" w:hAnsi="宋体"/>
                <w:b/>
                <w:szCs w:val="21"/>
                <w:lang w:val="en-US" w:eastAsia="zh-CN"/>
              </w:rPr>
              <w:t>4</w:t>
            </w:r>
            <w:r>
              <w:rPr>
                <w:rFonts w:hint="eastAsia" w:ascii="宋体" w:hAnsi="宋体"/>
                <w:b/>
                <w:szCs w:val="21"/>
              </w:rPr>
              <w:t>0分</w:t>
            </w:r>
          </w:p>
        </w:tc>
        <w:tc>
          <w:tcPr>
            <w:tcW w:w="7604" w:type="dxa"/>
            <w:vAlign w:val="center"/>
          </w:tcPr>
          <w:p w14:paraId="568F6FFF">
            <w:pPr>
              <w:spacing w:line="400" w:lineRule="exact"/>
              <w:rPr>
                <w:rFonts w:ascii="宋体" w:hAnsi="宋体"/>
                <w:szCs w:val="21"/>
              </w:rPr>
            </w:pPr>
            <w:r>
              <w:rPr>
                <w:rFonts w:hint="eastAsia" w:ascii="宋体" w:hAnsi="宋体"/>
                <w:szCs w:val="21"/>
              </w:rPr>
              <w:t>参与评审的价格=投标报价-小微企业价格扣除优惠值10%；</w:t>
            </w:r>
          </w:p>
          <w:p w14:paraId="37F7D715">
            <w:pPr>
              <w:spacing w:line="400" w:lineRule="exact"/>
              <w:rPr>
                <w:rFonts w:ascii="宋体" w:hAnsi="宋体"/>
                <w:szCs w:val="21"/>
              </w:rPr>
            </w:pPr>
            <w:r>
              <w:rPr>
                <w:rFonts w:hint="eastAsia" w:ascii="宋体" w:hAnsi="宋体"/>
                <w:szCs w:val="21"/>
              </w:rPr>
              <w:t>评标基准价=满足采购文件要求且“参与评审的价格”中最低的价格为评标基准价；</w:t>
            </w:r>
          </w:p>
          <w:p w14:paraId="55AB4318">
            <w:pPr>
              <w:spacing w:line="400" w:lineRule="exact"/>
              <w:rPr>
                <w:rFonts w:ascii="宋体" w:hAnsi="宋体"/>
                <w:szCs w:val="21"/>
              </w:rPr>
            </w:pPr>
            <w:r>
              <w:rPr>
                <w:rFonts w:hint="eastAsia" w:ascii="宋体" w:hAnsi="宋体"/>
                <w:szCs w:val="21"/>
              </w:rPr>
              <w:t>基准价得分为满分</w:t>
            </w:r>
            <w:r>
              <w:rPr>
                <w:rFonts w:hint="eastAsia" w:ascii="宋体" w:hAnsi="宋体"/>
                <w:szCs w:val="21"/>
                <w:lang w:val="en-US" w:eastAsia="zh-CN"/>
              </w:rPr>
              <w:t>4</w:t>
            </w:r>
            <w:r>
              <w:rPr>
                <w:rFonts w:hint="eastAsia" w:ascii="宋体" w:hAnsi="宋体"/>
                <w:szCs w:val="21"/>
              </w:rPr>
              <w:t>0分，其他投标报价得分计算公式如下：</w:t>
            </w:r>
          </w:p>
          <w:p w14:paraId="084E45CA">
            <w:pPr>
              <w:spacing w:line="400" w:lineRule="exact"/>
              <w:rPr>
                <w:rFonts w:ascii="宋体" w:hAnsi="宋体"/>
                <w:szCs w:val="21"/>
              </w:rPr>
            </w:pPr>
            <w:r>
              <w:rPr>
                <w:rFonts w:hint="eastAsia" w:ascii="宋体" w:hAnsi="宋体"/>
                <w:szCs w:val="21"/>
              </w:rPr>
              <w:t>投标报价得分=（评标基准价/参与评审的价格）×</w:t>
            </w:r>
            <w:r>
              <w:rPr>
                <w:rFonts w:hint="eastAsia" w:ascii="宋体" w:hAnsi="宋体"/>
                <w:szCs w:val="21"/>
                <w:lang w:val="en-US" w:eastAsia="zh-CN"/>
              </w:rPr>
              <w:t>4</w:t>
            </w:r>
            <w:r>
              <w:rPr>
                <w:rFonts w:hint="eastAsia" w:ascii="宋体" w:hAnsi="宋体"/>
                <w:szCs w:val="21"/>
              </w:rPr>
              <w:t>0%×100</w:t>
            </w:r>
          </w:p>
        </w:tc>
        <w:tc>
          <w:tcPr>
            <w:tcW w:w="955" w:type="dxa"/>
            <w:vAlign w:val="center"/>
          </w:tcPr>
          <w:p w14:paraId="7C29F91C">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40</w:t>
            </w:r>
          </w:p>
        </w:tc>
      </w:tr>
      <w:tr w14:paraId="1D71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79" w:type="dxa"/>
            <w:gridSpan w:val="2"/>
            <w:vAlign w:val="center"/>
          </w:tcPr>
          <w:p w14:paraId="352DD15A">
            <w:pPr>
              <w:spacing w:line="400" w:lineRule="exact"/>
              <w:jc w:val="center"/>
              <w:rPr>
                <w:rFonts w:ascii="宋体" w:hAnsi="宋体"/>
                <w:szCs w:val="21"/>
              </w:rPr>
            </w:pPr>
            <w:r>
              <w:rPr>
                <w:rFonts w:hint="eastAsia" w:ascii="宋体" w:hAnsi="宋体"/>
                <w:b/>
                <w:szCs w:val="21"/>
              </w:rPr>
              <w:t>报价得分（</w:t>
            </w:r>
            <w:r>
              <w:rPr>
                <w:rFonts w:hint="eastAsia" w:ascii="宋体" w:hAnsi="宋体"/>
                <w:b/>
                <w:szCs w:val="21"/>
                <w:lang w:val="en-US" w:eastAsia="zh-CN"/>
              </w:rPr>
              <w:t>4</w:t>
            </w:r>
            <w:r>
              <w:rPr>
                <w:rFonts w:hint="eastAsia" w:ascii="宋体" w:hAnsi="宋体"/>
                <w:b/>
                <w:szCs w:val="21"/>
              </w:rPr>
              <w:t>0分）</w:t>
            </w:r>
          </w:p>
        </w:tc>
        <w:tc>
          <w:tcPr>
            <w:tcW w:w="955" w:type="dxa"/>
            <w:vAlign w:val="center"/>
          </w:tcPr>
          <w:p w14:paraId="52122AAB">
            <w:pPr>
              <w:spacing w:line="400" w:lineRule="exact"/>
              <w:jc w:val="center"/>
              <w:rPr>
                <w:rFonts w:hint="default" w:ascii="宋体" w:hAnsi="宋体" w:eastAsia="宋体"/>
                <w:szCs w:val="21"/>
                <w:lang w:val="en-US" w:eastAsia="zh-CN"/>
              </w:rPr>
            </w:pPr>
            <w:r>
              <w:rPr>
                <w:rFonts w:hint="eastAsia" w:ascii="宋体" w:hAnsi="宋体"/>
                <w:szCs w:val="21"/>
                <w:lang w:val="en-US" w:eastAsia="zh-CN"/>
              </w:rPr>
              <w:t>40</w:t>
            </w:r>
          </w:p>
        </w:tc>
      </w:tr>
    </w:tbl>
    <w:p w14:paraId="0DCB3C7D">
      <w:pPr>
        <w:ind w:right="-1226" w:rightChars="-584"/>
        <w:jc w:val="center"/>
        <w:rPr>
          <w:rFonts w:ascii="宋体" w:hAnsi="宋体"/>
          <w:color w:val="FF0000"/>
          <w:sz w:val="28"/>
          <w:szCs w:val="28"/>
        </w:rPr>
      </w:pPr>
    </w:p>
    <w:p w14:paraId="0295BD4C">
      <w:pPr>
        <w:ind w:right="-1226" w:rightChars="-584"/>
        <w:jc w:val="center"/>
        <w:rPr>
          <w:rFonts w:ascii="宋体" w:hAnsi="宋体"/>
          <w:color w:val="FF0000"/>
          <w:sz w:val="28"/>
          <w:szCs w:val="28"/>
        </w:rPr>
      </w:pPr>
    </w:p>
    <w:p w14:paraId="0AC2D3AC">
      <w:pPr>
        <w:ind w:right="-1226" w:rightChars="-584"/>
        <w:jc w:val="center"/>
        <w:rPr>
          <w:rFonts w:ascii="宋体" w:hAnsi="宋体"/>
          <w:color w:val="FF0000"/>
          <w:sz w:val="28"/>
          <w:szCs w:val="28"/>
        </w:rPr>
        <w:sectPr>
          <w:headerReference r:id="rId9" w:type="default"/>
          <w:footerReference r:id="rId10" w:type="default"/>
          <w:type w:val="nextColumn"/>
          <w:pgSz w:w="11907" w:h="16840"/>
          <w:pgMar w:top="854" w:right="1588" w:bottom="993" w:left="1588" w:header="285" w:footer="616" w:gutter="0"/>
          <w:cols w:space="720" w:num="1"/>
          <w:docGrid w:linePitch="285" w:charSpace="0"/>
        </w:sectPr>
      </w:pPr>
    </w:p>
    <w:p w14:paraId="58AE6B5F">
      <w:pPr>
        <w:spacing w:line="400" w:lineRule="exact"/>
        <w:jc w:val="center"/>
        <w:outlineLvl w:val="0"/>
        <w:rPr>
          <w:rFonts w:ascii="宋体" w:hAnsi="宋体"/>
          <w:b/>
          <w:sz w:val="32"/>
        </w:rPr>
      </w:pPr>
      <w:bookmarkStart w:id="27" w:name="_Toc55385105"/>
      <w:r>
        <w:rPr>
          <w:rFonts w:hint="eastAsia" w:ascii="宋体" w:hAnsi="宋体"/>
          <w:b/>
          <w:sz w:val="32"/>
        </w:rPr>
        <w:t>第四章  合同样本</w:t>
      </w:r>
      <w:bookmarkEnd w:id="27"/>
    </w:p>
    <w:p w14:paraId="12D2D71C">
      <w:pPr>
        <w:pStyle w:val="22"/>
        <w:snapToGrid w:val="0"/>
        <w:spacing w:line="400" w:lineRule="exact"/>
        <w:jc w:val="center"/>
        <w:rPr>
          <w:b/>
          <w:color w:val="auto"/>
          <w:sz w:val="21"/>
          <w:szCs w:val="21"/>
        </w:rPr>
      </w:pPr>
      <w:r>
        <w:rPr>
          <w:rFonts w:hint="eastAsia"/>
          <w:b/>
          <w:color w:val="auto"/>
          <w:sz w:val="21"/>
          <w:szCs w:val="21"/>
        </w:rPr>
        <w:t>（本合同为合同样稿，最终稿由甲乙双方协商后确定）</w:t>
      </w:r>
    </w:p>
    <w:p w14:paraId="6054A71C">
      <w:pPr>
        <w:widowControl/>
        <w:overflowPunct w:val="0"/>
        <w:autoSpaceDE w:val="0"/>
        <w:autoSpaceDN w:val="0"/>
        <w:adjustRightInd w:val="0"/>
        <w:snapToGrid w:val="0"/>
        <w:spacing w:line="400" w:lineRule="exact"/>
        <w:ind w:left="-171"/>
        <w:jc w:val="left"/>
        <w:textAlignment w:val="baseline"/>
        <w:rPr>
          <w:rFonts w:ascii="宋体" w:hAnsi="宋体" w:cs="仿宋_GB2312"/>
          <w:kern w:val="0"/>
          <w:szCs w:val="21"/>
        </w:rPr>
      </w:pPr>
      <w:r>
        <w:rPr>
          <w:rFonts w:hint="eastAsia"/>
          <w:szCs w:val="21"/>
        </w:rPr>
        <w:t xml:space="preserve">                                        </w:t>
      </w:r>
      <w:r>
        <w:rPr>
          <w:rFonts w:hint="eastAsia" w:ascii="宋体" w:hAnsi="宋体" w:cs="仿宋_GB2312"/>
          <w:kern w:val="0"/>
          <w:szCs w:val="21"/>
        </w:rPr>
        <w:t>编号：</w:t>
      </w:r>
    </w:p>
    <w:p w14:paraId="4505E753">
      <w:pPr>
        <w:widowControl/>
        <w:overflowPunct w:val="0"/>
        <w:autoSpaceDE w:val="0"/>
        <w:autoSpaceDN w:val="0"/>
        <w:adjustRightInd w:val="0"/>
        <w:snapToGrid w:val="0"/>
        <w:spacing w:line="400" w:lineRule="exact"/>
        <w:ind w:left="-171"/>
        <w:jc w:val="left"/>
        <w:textAlignment w:val="baseline"/>
        <w:rPr>
          <w:rFonts w:ascii="宋体" w:hAnsi="宋体" w:cs="仿宋_GB2312"/>
          <w:kern w:val="0"/>
          <w:szCs w:val="21"/>
        </w:rPr>
      </w:pPr>
      <w:r>
        <w:rPr>
          <w:rFonts w:hint="eastAsia" w:ascii="宋体" w:hAnsi="宋体" w:cs="仿宋_GB2312"/>
          <w:kern w:val="0"/>
          <w:szCs w:val="21"/>
        </w:rPr>
        <w:t>甲方（采购人）：</w:t>
      </w:r>
    </w:p>
    <w:p w14:paraId="142D1F93">
      <w:pPr>
        <w:widowControl/>
        <w:overflowPunct w:val="0"/>
        <w:autoSpaceDE w:val="0"/>
        <w:autoSpaceDN w:val="0"/>
        <w:adjustRightInd w:val="0"/>
        <w:snapToGrid w:val="0"/>
        <w:spacing w:line="400" w:lineRule="exact"/>
        <w:ind w:left="-171"/>
        <w:jc w:val="left"/>
        <w:textAlignment w:val="baseline"/>
        <w:rPr>
          <w:rFonts w:ascii="宋体" w:hAnsi="宋体" w:cs="仿宋_GB2312"/>
          <w:kern w:val="0"/>
          <w:szCs w:val="21"/>
        </w:rPr>
      </w:pPr>
      <w:r>
        <w:rPr>
          <w:rFonts w:hint="eastAsia" w:ascii="宋体" w:hAnsi="宋体" w:cs="仿宋_GB2312"/>
          <w:kern w:val="0"/>
          <w:szCs w:val="21"/>
        </w:rPr>
        <w:t>乙方（中标供应商）：</w:t>
      </w:r>
    </w:p>
    <w:p w14:paraId="5B26DD4E">
      <w:pPr>
        <w:widowControl/>
        <w:overflowPunct w:val="0"/>
        <w:autoSpaceDE w:val="0"/>
        <w:autoSpaceDN w:val="0"/>
        <w:adjustRightInd w:val="0"/>
        <w:snapToGrid w:val="0"/>
        <w:spacing w:line="400" w:lineRule="exact"/>
        <w:ind w:left="-170" w:leftChars="-81" w:firstLine="420" w:firstLineChars="200"/>
        <w:jc w:val="left"/>
        <w:textAlignment w:val="baseline"/>
        <w:rPr>
          <w:rFonts w:ascii="宋体" w:hAnsi="宋体" w:cs="仿宋_GB2312"/>
          <w:kern w:val="0"/>
          <w:szCs w:val="21"/>
        </w:rPr>
      </w:pPr>
      <w:r>
        <w:rPr>
          <w:rFonts w:hint="eastAsia" w:ascii="宋体" w:hAnsi="宋体"/>
          <w:kern w:val="0"/>
          <w:szCs w:val="21"/>
        </w:rPr>
        <w:t>根据</w:t>
      </w:r>
      <w:r>
        <w:rPr>
          <w:rFonts w:hint="eastAsia" w:ascii="宋体" w:hAnsi="宋体"/>
          <w:kern w:val="0"/>
          <w:szCs w:val="21"/>
          <w:u w:val="single"/>
        </w:rPr>
        <w:t xml:space="preserve">    （项目名称）   </w:t>
      </w:r>
      <w:r>
        <w:rPr>
          <w:rFonts w:hint="eastAsia" w:ascii="宋体" w:hAnsi="宋体"/>
          <w:kern w:val="0"/>
          <w:szCs w:val="21"/>
        </w:rPr>
        <w:t>公开招标采购结果（项目编号：</w:t>
      </w:r>
      <w:r>
        <w:rPr>
          <w:rFonts w:hint="eastAsia" w:ascii="宋体" w:hAnsi="宋体"/>
          <w:kern w:val="0"/>
          <w:szCs w:val="21"/>
          <w:u w:val="single"/>
        </w:rPr>
        <w:t xml:space="preserve">        </w:t>
      </w:r>
      <w:r>
        <w:rPr>
          <w:rFonts w:hint="eastAsia" w:ascii="宋体" w:hAnsi="宋体"/>
          <w:kern w:val="0"/>
          <w:szCs w:val="21"/>
        </w:rPr>
        <w:t>），确定</w:t>
      </w:r>
      <w:r>
        <w:rPr>
          <w:rFonts w:hint="eastAsia" w:ascii="宋体" w:hAnsi="宋体"/>
          <w:kern w:val="0"/>
          <w:szCs w:val="21"/>
          <w:u w:val="single"/>
        </w:rPr>
        <w:t xml:space="preserve">         </w:t>
      </w:r>
      <w:r>
        <w:rPr>
          <w:rFonts w:hint="eastAsia" w:ascii="宋体" w:hAnsi="宋体"/>
          <w:kern w:val="0"/>
          <w:szCs w:val="21"/>
        </w:rPr>
        <w:t>为中标单位，甲、乙双方经协商，达成以下条款：</w:t>
      </w:r>
    </w:p>
    <w:p w14:paraId="0BF53531">
      <w:pPr>
        <w:spacing w:line="400" w:lineRule="exact"/>
        <w:ind w:firstLine="420"/>
        <w:rPr>
          <w:rFonts w:ascii="宋体" w:hAnsi="宋体"/>
          <w:szCs w:val="21"/>
        </w:rPr>
      </w:pPr>
      <w:r>
        <w:rPr>
          <w:rFonts w:hint="eastAsia" w:ascii="宋体" w:hAnsi="宋体"/>
          <w:szCs w:val="21"/>
        </w:rPr>
        <w:t>甲方的《招标文件》、乙方的《投标文件》及其澄清文件、中标通知书均为本合同不可分割部分。</w:t>
      </w:r>
    </w:p>
    <w:p w14:paraId="7E9F4E9C">
      <w:pPr>
        <w:spacing w:after="120" w:afterLines="50" w:line="400" w:lineRule="exact"/>
        <w:rPr>
          <w:rFonts w:ascii="宋体" w:hAnsi="宋体"/>
          <w:b/>
          <w:szCs w:val="21"/>
        </w:rPr>
      </w:pPr>
      <w:r>
        <w:rPr>
          <w:rFonts w:hint="eastAsia" w:ascii="宋体" w:hAnsi="宋体"/>
          <w:b/>
          <w:szCs w:val="21"/>
        </w:rPr>
        <w:t>第一条   货物名称、规格、数量及金额：</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94"/>
        <w:gridCol w:w="812"/>
        <w:gridCol w:w="813"/>
        <w:gridCol w:w="949"/>
        <w:gridCol w:w="949"/>
        <w:gridCol w:w="1545"/>
        <w:gridCol w:w="855"/>
        <w:gridCol w:w="855"/>
        <w:gridCol w:w="1033"/>
      </w:tblGrid>
      <w:tr w14:paraId="72B8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3834FB92">
            <w:pPr>
              <w:spacing w:line="400" w:lineRule="exact"/>
              <w:jc w:val="center"/>
              <w:rPr>
                <w:rFonts w:ascii="宋体" w:hAnsi="宋体"/>
                <w:szCs w:val="21"/>
              </w:rPr>
            </w:pPr>
            <w:r>
              <w:rPr>
                <w:rFonts w:hint="eastAsia" w:ascii="宋体" w:hAnsi="宋体"/>
                <w:szCs w:val="21"/>
              </w:rPr>
              <w:t>序号</w:t>
            </w:r>
          </w:p>
        </w:tc>
        <w:tc>
          <w:tcPr>
            <w:tcW w:w="1494" w:type="dxa"/>
            <w:tcBorders>
              <w:top w:val="single" w:color="auto" w:sz="4" w:space="0"/>
              <w:left w:val="single" w:color="auto" w:sz="4" w:space="0"/>
              <w:bottom w:val="single" w:color="auto" w:sz="4" w:space="0"/>
              <w:right w:val="single" w:color="auto" w:sz="4" w:space="0"/>
            </w:tcBorders>
            <w:vAlign w:val="center"/>
          </w:tcPr>
          <w:p w14:paraId="17C26B33">
            <w:pPr>
              <w:spacing w:line="400" w:lineRule="exact"/>
              <w:jc w:val="center"/>
              <w:rPr>
                <w:rFonts w:ascii="宋体" w:hAnsi="宋体"/>
                <w:szCs w:val="21"/>
              </w:rPr>
            </w:pPr>
            <w:r>
              <w:rPr>
                <w:rFonts w:hint="eastAsia" w:ascii="宋体" w:hAnsi="宋体"/>
                <w:szCs w:val="21"/>
              </w:rPr>
              <w:t>货物名称</w:t>
            </w:r>
          </w:p>
        </w:tc>
        <w:tc>
          <w:tcPr>
            <w:tcW w:w="812" w:type="dxa"/>
            <w:tcBorders>
              <w:top w:val="single" w:color="auto" w:sz="4" w:space="0"/>
              <w:left w:val="single" w:color="auto" w:sz="4" w:space="0"/>
              <w:bottom w:val="single" w:color="auto" w:sz="4" w:space="0"/>
              <w:right w:val="single" w:color="auto" w:sz="4" w:space="0"/>
            </w:tcBorders>
            <w:vAlign w:val="center"/>
          </w:tcPr>
          <w:p w14:paraId="7698DD1E">
            <w:pPr>
              <w:spacing w:line="400" w:lineRule="exact"/>
              <w:jc w:val="center"/>
              <w:rPr>
                <w:rFonts w:ascii="宋体" w:hAnsi="宋体"/>
                <w:szCs w:val="21"/>
              </w:rPr>
            </w:pPr>
            <w:r>
              <w:rPr>
                <w:rFonts w:hint="eastAsia" w:ascii="宋体" w:hAnsi="宋体"/>
                <w:szCs w:val="21"/>
              </w:rPr>
              <w:t>产地品牌</w:t>
            </w:r>
          </w:p>
        </w:tc>
        <w:tc>
          <w:tcPr>
            <w:tcW w:w="813" w:type="dxa"/>
            <w:tcBorders>
              <w:top w:val="single" w:color="auto" w:sz="4" w:space="0"/>
              <w:left w:val="single" w:color="auto" w:sz="4" w:space="0"/>
              <w:bottom w:val="single" w:color="auto" w:sz="4" w:space="0"/>
              <w:right w:val="single" w:color="auto" w:sz="4" w:space="0"/>
            </w:tcBorders>
            <w:vAlign w:val="center"/>
          </w:tcPr>
          <w:p w14:paraId="20A98CCA">
            <w:pPr>
              <w:spacing w:line="400" w:lineRule="exact"/>
              <w:jc w:val="center"/>
              <w:rPr>
                <w:rFonts w:ascii="宋体" w:hAnsi="宋体"/>
                <w:szCs w:val="21"/>
              </w:rPr>
            </w:pPr>
            <w:r>
              <w:rPr>
                <w:rFonts w:hint="eastAsia" w:ascii="宋体" w:hAnsi="宋体"/>
                <w:szCs w:val="21"/>
              </w:rPr>
              <w:t>规格型号</w:t>
            </w:r>
          </w:p>
        </w:tc>
        <w:tc>
          <w:tcPr>
            <w:tcW w:w="949" w:type="dxa"/>
            <w:tcBorders>
              <w:top w:val="single" w:color="auto" w:sz="4" w:space="0"/>
              <w:left w:val="single" w:color="auto" w:sz="4" w:space="0"/>
              <w:bottom w:val="single" w:color="auto" w:sz="4" w:space="0"/>
              <w:right w:val="single" w:color="auto" w:sz="4" w:space="0"/>
            </w:tcBorders>
            <w:vAlign w:val="center"/>
          </w:tcPr>
          <w:p w14:paraId="1C9F66D6">
            <w:pPr>
              <w:spacing w:line="400" w:lineRule="exact"/>
              <w:jc w:val="center"/>
              <w:rPr>
                <w:rFonts w:ascii="宋体" w:hAnsi="宋体"/>
                <w:szCs w:val="21"/>
              </w:rPr>
            </w:pPr>
            <w:r>
              <w:rPr>
                <w:rFonts w:hint="eastAsia" w:ascii="宋体" w:hAnsi="宋体"/>
                <w:szCs w:val="21"/>
              </w:rPr>
              <w:t>单位</w:t>
            </w:r>
          </w:p>
        </w:tc>
        <w:tc>
          <w:tcPr>
            <w:tcW w:w="949" w:type="dxa"/>
            <w:tcBorders>
              <w:top w:val="single" w:color="auto" w:sz="4" w:space="0"/>
              <w:left w:val="single" w:color="auto" w:sz="4" w:space="0"/>
              <w:bottom w:val="single" w:color="auto" w:sz="4" w:space="0"/>
              <w:right w:val="single" w:color="auto" w:sz="4" w:space="0"/>
            </w:tcBorders>
            <w:vAlign w:val="center"/>
          </w:tcPr>
          <w:p w14:paraId="311A5426">
            <w:pPr>
              <w:spacing w:line="400" w:lineRule="exact"/>
              <w:jc w:val="center"/>
              <w:rPr>
                <w:rFonts w:ascii="宋体" w:hAnsi="宋体"/>
                <w:szCs w:val="21"/>
              </w:rPr>
            </w:pPr>
            <w:r>
              <w:rPr>
                <w:rFonts w:hint="eastAsia" w:ascii="宋体" w:hAnsi="宋体"/>
                <w:szCs w:val="21"/>
              </w:rPr>
              <w:t>数量</w:t>
            </w:r>
          </w:p>
        </w:tc>
        <w:tc>
          <w:tcPr>
            <w:tcW w:w="1545" w:type="dxa"/>
            <w:tcBorders>
              <w:top w:val="single" w:color="auto" w:sz="4" w:space="0"/>
              <w:left w:val="single" w:color="auto" w:sz="4" w:space="0"/>
              <w:bottom w:val="single" w:color="auto" w:sz="4" w:space="0"/>
              <w:right w:val="single" w:color="auto" w:sz="4" w:space="0"/>
            </w:tcBorders>
            <w:vAlign w:val="center"/>
          </w:tcPr>
          <w:p w14:paraId="25367151">
            <w:pPr>
              <w:spacing w:line="400" w:lineRule="exact"/>
              <w:jc w:val="center"/>
              <w:rPr>
                <w:rFonts w:ascii="宋体" w:hAnsi="宋体"/>
                <w:szCs w:val="21"/>
              </w:rPr>
            </w:pPr>
            <w:r>
              <w:rPr>
                <w:rFonts w:hint="eastAsia" w:ascii="宋体" w:hAnsi="宋体"/>
                <w:szCs w:val="21"/>
              </w:rPr>
              <w:t>交货及安装期</w:t>
            </w:r>
          </w:p>
        </w:tc>
        <w:tc>
          <w:tcPr>
            <w:tcW w:w="855" w:type="dxa"/>
            <w:tcBorders>
              <w:top w:val="single" w:color="auto" w:sz="4" w:space="0"/>
              <w:left w:val="single" w:color="auto" w:sz="4" w:space="0"/>
              <w:bottom w:val="single" w:color="auto" w:sz="4" w:space="0"/>
              <w:right w:val="single" w:color="auto" w:sz="4" w:space="0"/>
            </w:tcBorders>
            <w:vAlign w:val="center"/>
          </w:tcPr>
          <w:p w14:paraId="42D15F6E">
            <w:pPr>
              <w:spacing w:line="400" w:lineRule="exact"/>
              <w:jc w:val="center"/>
              <w:rPr>
                <w:rFonts w:ascii="宋体" w:hAnsi="宋体"/>
                <w:szCs w:val="21"/>
              </w:rPr>
            </w:pPr>
            <w:r>
              <w:rPr>
                <w:rFonts w:hint="eastAsia" w:ascii="宋体" w:hAnsi="宋体"/>
                <w:szCs w:val="21"/>
              </w:rPr>
              <w:t>综合单价</w:t>
            </w:r>
          </w:p>
        </w:tc>
        <w:tc>
          <w:tcPr>
            <w:tcW w:w="855" w:type="dxa"/>
            <w:tcBorders>
              <w:top w:val="single" w:color="auto" w:sz="4" w:space="0"/>
              <w:left w:val="single" w:color="auto" w:sz="4" w:space="0"/>
              <w:bottom w:val="single" w:color="auto" w:sz="4" w:space="0"/>
              <w:right w:val="single" w:color="auto" w:sz="4" w:space="0"/>
            </w:tcBorders>
            <w:vAlign w:val="center"/>
          </w:tcPr>
          <w:p w14:paraId="13C8D295">
            <w:pPr>
              <w:spacing w:line="400" w:lineRule="exact"/>
              <w:jc w:val="center"/>
              <w:rPr>
                <w:rFonts w:ascii="宋体" w:hAnsi="宋体"/>
                <w:szCs w:val="21"/>
              </w:rPr>
            </w:pPr>
            <w:r>
              <w:rPr>
                <w:rFonts w:hint="eastAsia" w:ascii="宋体" w:hAnsi="宋体"/>
                <w:szCs w:val="21"/>
              </w:rPr>
              <w:t>总价</w:t>
            </w:r>
          </w:p>
        </w:tc>
        <w:tc>
          <w:tcPr>
            <w:tcW w:w="1033" w:type="dxa"/>
            <w:tcBorders>
              <w:top w:val="single" w:color="auto" w:sz="4" w:space="0"/>
              <w:left w:val="single" w:color="auto" w:sz="4" w:space="0"/>
              <w:bottom w:val="single" w:color="auto" w:sz="4" w:space="0"/>
              <w:right w:val="single" w:color="auto" w:sz="4" w:space="0"/>
            </w:tcBorders>
            <w:vAlign w:val="center"/>
          </w:tcPr>
          <w:p w14:paraId="35FA1971">
            <w:pPr>
              <w:spacing w:line="400" w:lineRule="exact"/>
              <w:jc w:val="center"/>
              <w:rPr>
                <w:rFonts w:ascii="宋体" w:hAnsi="宋体"/>
                <w:szCs w:val="21"/>
              </w:rPr>
            </w:pPr>
            <w:r>
              <w:rPr>
                <w:rFonts w:hint="eastAsia" w:ascii="宋体" w:hAnsi="宋体"/>
                <w:szCs w:val="21"/>
              </w:rPr>
              <w:t>备注</w:t>
            </w:r>
          </w:p>
        </w:tc>
      </w:tr>
      <w:tr w14:paraId="7E9F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306D04CB">
            <w:pPr>
              <w:spacing w:line="400" w:lineRule="exact"/>
              <w:jc w:val="center"/>
              <w:rPr>
                <w:rFonts w:ascii="宋体" w:hAnsi="宋体"/>
                <w:szCs w:val="21"/>
              </w:rPr>
            </w:pPr>
            <w:r>
              <w:rPr>
                <w:rFonts w:hint="eastAsia" w:ascii="宋体" w:hAnsi="宋体"/>
                <w:szCs w:val="21"/>
              </w:rPr>
              <w:t>1</w:t>
            </w:r>
          </w:p>
        </w:tc>
        <w:tc>
          <w:tcPr>
            <w:tcW w:w="1494" w:type="dxa"/>
            <w:tcBorders>
              <w:top w:val="single" w:color="auto" w:sz="4" w:space="0"/>
              <w:left w:val="single" w:color="auto" w:sz="4" w:space="0"/>
              <w:bottom w:val="single" w:color="auto" w:sz="4" w:space="0"/>
              <w:right w:val="single" w:color="auto" w:sz="4" w:space="0"/>
            </w:tcBorders>
            <w:vAlign w:val="center"/>
          </w:tcPr>
          <w:p w14:paraId="0D782C74">
            <w:pPr>
              <w:spacing w:line="40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04A1293">
            <w:pPr>
              <w:spacing w:line="40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5DD37904">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65D37CDF">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6949586">
            <w:pPr>
              <w:spacing w:line="40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5DF85427">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48E14C5C">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1274B55">
            <w:pPr>
              <w:spacing w:line="400" w:lineRule="exact"/>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5DE2243">
            <w:pPr>
              <w:spacing w:line="400" w:lineRule="exact"/>
              <w:jc w:val="center"/>
              <w:rPr>
                <w:rFonts w:ascii="宋体" w:hAnsi="宋体"/>
                <w:szCs w:val="21"/>
              </w:rPr>
            </w:pPr>
          </w:p>
        </w:tc>
      </w:tr>
      <w:tr w14:paraId="4943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014ECCEF">
            <w:pPr>
              <w:spacing w:line="400" w:lineRule="exact"/>
              <w:jc w:val="center"/>
              <w:rPr>
                <w:rFonts w:ascii="宋体" w:hAnsi="宋体"/>
                <w:szCs w:val="21"/>
              </w:rPr>
            </w:pPr>
            <w:r>
              <w:rPr>
                <w:rFonts w:hint="eastAsia" w:ascii="宋体" w:hAnsi="宋体"/>
                <w:szCs w:val="21"/>
              </w:rPr>
              <w:t>2</w:t>
            </w:r>
          </w:p>
        </w:tc>
        <w:tc>
          <w:tcPr>
            <w:tcW w:w="1494" w:type="dxa"/>
            <w:tcBorders>
              <w:top w:val="single" w:color="auto" w:sz="4" w:space="0"/>
              <w:left w:val="single" w:color="auto" w:sz="4" w:space="0"/>
              <w:bottom w:val="single" w:color="auto" w:sz="4" w:space="0"/>
              <w:right w:val="single" w:color="auto" w:sz="4" w:space="0"/>
            </w:tcBorders>
            <w:vAlign w:val="center"/>
          </w:tcPr>
          <w:p w14:paraId="7DDF8E80">
            <w:pPr>
              <w:spacing w:line="40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13B9595">
            <w:pPr>
              <w:spacing w:line="40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625C508A">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B8FA357">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C2C45ED">
            <w:pPr>
              <w:spacing w:line="40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73C51A9A">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15103D29">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9F6DB46">
            <w:pPr>
              <w:spacing w:line="400" w:lineRule="exact"/>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A26DFEB">
            <w:pPr>
              <w:spacing w:line="400" w:lineRule="exact"/>
              <w:jc w:val="center"/>
              <w:rPr>
                <w:rFonts w:ascii="宋体" w:hAnsi="宋体"/>
                <w:szCs w:val="21"/>
              </w:rPr>
            </w:pPr>
          </w:p>
        </w:tc>
      </w:tr>
      <w:tr w14:paraId="155C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5A29066A">
            <w:pPr>
              <w:spacing w:line="400" w:lineRule="exact"/>
              <w:jc w:val="center"/>
              <w:rPr>
                <w:rFonts w:ascii="宋体" w:hAnsi="宋体"/>
                <w:szCs w:val="21"/>
              </w:rPr>
            </w:pPr>
            <w:r>
              <w:rPr>
                <w:rFonts w:hint="eastAsia" w:ascii="宋体" w:hAnsi="宋体"/>
                <w:szCs w:val="21"/>
              </w:rPr>
              <w:t>3</w:t>
            </w:r>
          </w:p>
        </w:tc>
        <w:tc>
          <w:tcPr>
            <w:tcW w:w="1494" w:type="dxa"/>
            <w:tcBorders>
              <w:top w:val="single" w:color="auto" w:sz="4" w:space="0"/>
              <w:left w:val="single" w:color="auto" w:sz="4" w:space="0"/>
              <w:bottom w:val="single" w:color="auto" w:sz="4" w:space="0"/>
              <w:right w:val="single" w:color="auto" w:sz="4" w:space="0"/>
            </w:tcBorders>
            <w:vAlign w:val="center"/>
          </w:tcPr>
          <w:p w14:paraId="658664CA">
            <w:pPr>
              <w:spacing w:line="40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C5DE6BF">
            <w:pPr>
              <w:spacing w:line="40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24CE10B0">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1F9EDCCD">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27FE6C60">
            <w:pPr>
              <w:spacing w:line="40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1066B77D">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42500AA">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084695C">
            <w:pPr>
              <w:spacing w:line="400" w:lineRule="exact"/>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A9E81CE">
            <w:pPr>
              <w:spacing w:line="400" w:lineRule="exact"/>
              <w:jc w:val="center"/>
              <w:rPr>
                <w:rFonts w:ascii="宋体" w:hAnsi="宋体"/>
                <w:szCs w:val="21"/>
              </w:rPr>
            </w:pPr>
          </w:p>
        </w:tc>
      </w:tr>
      <w:tr w14:paraId="6BA4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229DD7D">
            <w:pPr>
              <w:spacing w:line="400" w:lineRule="exact"/>
              <w:jc w:val="center"/>
              <w:rPr>
                <w:rFonts w:ascii="宋体" w:hAnsi="宋体"/>
                <w:szCs w:val="21"/>
              </w:rPr>
            </w:pPr>
            <w:r>
              <w:rPr>
                <w:rFonts w:ascii="宋体" w:hAnsi="宋体"/>
                <w:szCs w:val="21"/>
              </w:rPr>
              <w:t>…</w:t>
            </w:r>
          </w:p>
        </w:tc>
        <w:tc>
          <w:tcPr>
            <w:tcW w:w="1494" w:type="dxa"/>
            <w:tcBorders>
              <w:top w:val="single" w:color="auto" w:sz="4" w:space="0"/>
              <w:left w:val="single" w:color="auto" w:sz="4" w:space="0"/>
              <w:bottom w:val="single" w:color="auto" w:sz="4" w:space="0"/>
              <w:right w:val="single" w:color="auto" w:sz="4" w:space="0"/>
            </w:tcBorders>
            <w:vAlign w:val="center"/>
          </w:tcPr>
          <w:p w14:paraId="3BA655BD">
            <w:pPr>
              <w:spacing w:line="40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2EDC709">
            <w:pPr>
              <w:spacing w:line="40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620ED6D9">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36AC8BDD">
            <w:pPr>
              <w:spacing w:line="400" w:lineRule="exact"/>
              <w:jc w:val="center"/>
              <w:rPr>
                <w:rFonts w:ascii="宋体" w:hAnsi="宋体"/>
                <w:szCs w:val="21"/>
              </w:rPr>
            </w:pPr>
          </w:p>
        </w:tc>
        <w:tc>
          <w:tcPr>
            <w:tcW w:w="949" w:type="dxa"/>
            <w:tcBorders>
              <w:top w:val="single" w:color="auto" w:sz="4" w:space="0"/>
              <w:left w:val="single" w:color="auto" w:sz="4" w:space="0"/>
              <w:bottom w:val="single" w:color="auto" w:sz="4" w:space="0"/>
              <w:right w:val="single" w:color="auto" w:sz="4" w:space="0"/>
            </w:tcBorders>
            <w:vAlign w:val="center"/>
          </w:tcPr>
          <w:p w14:paraId="50F15E6F">
            <w:pPr>
              <w:spacing w:line="400" w:lineRule="exact"/>
              <w:jc w:val="center"/>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424070AC">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C9F65E0">
            <w:pPr>
              <w:spacing w:line="400" w:lineRule="exact"/>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C8F0693">
            <w:pPr>
              <w:spacing w:line="400" w:lineRule="exact"/>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EBB84E7">
            <w:pPr>
              <w:spacing w:line="400" w:lineRule="exact"/>
              <w:jc w:val="center"/>
              <w:rPr>
                <w:rFonts w:ascii="宋体" w:hAnsi="宋体"/>
                <w:szCs w:val="21"/>
              </w:rPr>
            </w:pPr>
          </w:p>
        </w:tc>
      </w:tr>
      <w:tr w14:paraId="0F5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778" w:type="dxa"/>
            <w:gridSpan w:val="4"/>
            <w:tcBorders>
              <w:top w:val="single" w:color="auto" w:sz="4" w:space="0"/>
              <w:left w:val="single" w:color="auto" w:sz="4" w:space="0"/>
              <w:bottom w:val="single" w:color="auto" w:sz="4" w:space="0"/>
              <w:right w:val="single" w:color="auto" w:sz="4" w:space="0"/>
            </w:tcBorders>
          </w:tcPr>
          <w:p w14:paraId="223482AB">
            <w:pPr>
              <w:spacing w:line="400" w:lineRule="exact"/>
              <w:jc w:val="center"/>
              <w:rPr>
                <w:rFonts w:ascii="宋体" w:hAnsi="宋体"/>
                <w:szCs w:val="21"/>
              </w:rPr>
            </w:pPr>
            <w:r>
              <w:rPr>
                <w:rFonts w:hint="eastAsia" w:ascii="宋体" w:hAnsi="宋体"/>
                <w:szCs w:val="21"/>
              </w:rPr>
              <w:t>合            计</w:t>
            </w:r>
          </w:p>
        </w:tc>
        <w:tc>
          <w:tcPr>
            <w:tcW w:w="6186" w:type="dxa"/>
            <w:gridSpan w:val="6"/>
            <w:tcBorders>
              <w:top w:val="single" w:color="auto" w:sz="4" w:space="0"/>
              <w:left w:val="single" w:color="auto" w:sz="4" w:space="0"/>
              <w:bottom w:val="single" w:color="auto" w:sz="4" w:space="0"/>
              <w:right w:val="single" w:color="auto" w:sz="4" w:space="0"/>
            </w:tcBorders>
          </w:tcPr>
          <w:p w14:paraId="3F179503">
            <w:pPr>
              <w:spacing w:line="400" w:lineRule="exact"/>
              <w:rPr>
                <w:rFonts w:ascii="宋体" w:hAnsi="宋体"/>
                <w:szCs w:val="21"/>
              </w:rPr>
            </w:pPr>
          </w:p>
        </w:tc>
      </w:tr>
      <w:tr w14:paraId="3206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964" w:type="dxa"/>
            <w:gridSpan w:val="10"/>
            <w:tcBorders>
              <w:top w:val="single" w:color="auto" w:sz="4" w:space="0"/>
              <w:left w:val="single" w:color="auto" w:sz="4" w:space="0"/>
              <w:bottom w:val="single" w:color="auto" w:sz="4" w:space="0"/>
              <w:right w:val="single" w:color="auto" w:sz="4" w:space="0"/>
            </w:tcBorders>
          </w:tcPr>
          <w:p w14:paraId="4E139CFB">
            <w:pPr>
              <w:spacing w:line="400" w:lineRule="exact"/>
              <w:rPr>
                <w:rFonts w:ascii="宋体" w:hAnsi="宋体"/>
                <w:szCs w:val="21"/>
              </w:rPr>
            </w:pPr>
            <w:r>
              <w:rPr>
                <w:rFonts w:hint="eastAsia" w:ascii="宋体" w:hAnsi="宋体"/>
                <w:szCs w:val="21"/>
              </w:rPr>
              <w:t>合计人民币金额（大写）：</w:t>
            </w:r>
          </w:p>
        </w:tc>
      </w:tr>
      <w:tr w14:paraId="3F8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64" w:type="dxa"/>
            <w:gridSpan w:val="10"/>
            <w:tcBorders>
              <w:top w:val="single" w:color="auto" w:sz="4" w:space="0"/>
              <w:left w:val="single" w:color="auto" w:sz="4" w:space="0"/>
              <w:bottom w:val="single" w:color="auto" w:sz="4" w:space="0"/>
              <w:right w:val="single" w:color="auto" w:sz="4" w:space="0"/>
            </w:tcBorders>
          </w:tcPr>
          <w:p w14:paraId="1975B8E8">
            <w:pPr>
              <w:spacing w:line="400" w:lineRule="exact"/>
              <w:ind w:firstLine="420" w:firstLineChars="200"/>
              <w:rPr>
                <w:rFonts w:ascii="宋体" w:hAnsi="宋体"/>
                <w:szCs w:val="21"/>
              </w:rPr>
            </w:pPr>
            <w:r>
              <w:rPr>
                <w:rFonts w:hint="eastAsia" w:ascii="宋体" w:hAnsi="宋体"/>
                <w:szCs w:val="21"/>
              </w:rPr>
              <w:t>合同总价</w:t>
            </w:r>
            <w:r>
              <w:rPr>
                <w:rFonts w:hint="eastAsia" w:ascii="宋体" w:hAnsi="宋体" w:cs="宋体"/>
                <w:szCs w:val="21"/>
              </w:rPr>
              <w:t>包括但不仅限于验收合格交付采购人使用前所发生的一切费用，如货物、备品备件及专用工具制造、供货、运输、保险、税金、装卸、移交前保管、安装（含设备标配外的辅材及辅助作业）、调试、验收等交付使用前发生的所有工作，以及培训、技术服务（包括技术资料、图纸的提供）、质量保证期内售后服务等相关费用（包括材料、设备物价上涨因素）等。</w:t>
            </w:r>
          </w:p>
        </w:tc>
      </w:tr>
    </w:tbl>
    <w:p w14:paraId="36534070">
      <w:pPr>
        <w:spacing w:line="400" w:lineRule="exact"/>
        <w:rPr>
          <w:rFonts w:ascii="宋体" w:hAnsi="宋体"/>
          <w:b/>
          <w:color w:val="FF0000"/>
          <w:szCs w:val="21"/>
        </w:rPr>
      </w:pPr>
      <w:r>
        <w:rPr>
          <w:rFonts w:hint="eastAsia" w:ascii="宋体" w:hAnsi="宋体"/>
          <w:b/>
          <w:szCs w:val="21"/>
        </w:rPr>
        <w:t xml:space="preserve">第二条   交货期：             </w:t>
      </w:r>
      <w:r>
        <w:rPr>
          <w:rFonts w:hint="eastAsia" w:ascii="宋体" w:hAnsi="宋体"/>
          <w:b/>
          <w:color w:val="FF0000"/>
          <w:szCs w:val="21"/>
        </w:rPr>
        <w:t xml:space="preserve">                        </w:t>
      </w:r>
    </w:p>
    <w:p w14:paraId="5804240F">
      <w:pPr>
        <w:spacing w:line="400" w:lineRule="exact"/>
        <w:ind w:firstLine="420" w:firstLineChars="200"/>
        <w:rPr>
          <w:rFonts w:ascii="宋体" w:hAnsi="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天内完成所有货物供货并通过</w:t>
      </w:r>
      <w:r>
        <w:rPr>
          <w:rFonts w:hint="eastAsia" w:ascii="宋体" w:hAnsi="宋体" w:cs="宋体"/>
          <w:szCs w:val="21"/>
          <w:lang w:eastAsia="zh-CN"/>
        </w:rPr>
        <w:t>甲方</w:t>
      </w:r>
      <w:r>
        <w:rPr>
          <w:rFonts w:hint="eastAsia" w:ascii="宋体" w:hAnsi="宋体" w:cs="宋体"/>
          <w:szCs w:val="21"/>
        </w:rPr>
        <w:t>验收。</w:t>
      </w:r>
    </w:p>
    <w:p w14:paraId="5644F743">
      <w:pPr>
        <w:spacing w:line="400" w:lineRule="exact"/>
        <w:rPr>
          <w:rFonts w:ascii="宋体" w:hAnsi="宋体"/>
          <w:b/>
          <w:szCs w:val="21"/>
        </w:rPr>
      </w:pPr>
      <w:r>
        <w:rPr>
          <w:rFonts w:hint="eastAsia" w:ascii="宋体" w:hAnsi="宋体"/>
          <w:b/>
          <w:szCs w:val="21"/>
        </w:rPr>
        <w:t>第三条   交货地点</w:t>
      </w:r>
    </w:p>
    <w:p w14:paraId="57C6DE33">
      <w:pPr>
        <w:spacing w:line="400" w:lineRule="exact"/>
        <w:ind w:firstLine="420" w:firstLineChars="200"/>
        <w:rPr>
          <w:rFonts w:ascii="宋体" w:hAnsi="宋体"/>
          <w:szCs w:val="21"/>
        </w:rPr>
      </w:pPr>
      <w:r>
        <w:rPr>
          <w:rFonts w:hint="eastAsia" w:ascii="宋体" w:hAnsi="宋体"/>
          <w:szCs w:val="21"/>
        </w:rPr>
        <w:t>甲方指定地点。</w:t>
      </w:r>
    </w:p>
    <w:p w14:paraId="0214B0AF">
      <w:pPr>
        <w:spacing w:line="400" w:lineRule="exact"/>
        <w:rPr>
          <w:rFonts w:ascii="宋体" w:hAnsi="宋体"/>
          <w:b/>
          <w:szCs w:val="21"/>
        </w:rPr>
      </w:pPr>
      <w:r>
        <w:rPr>
          <w:rFonts w:hint="eastAsia" w:ascii="宋体" w:hAnsi="宋体"/>
          <w:b/>
          <w:szCs w:val="21"/>
        </w:rPr>
        <w:t>第四条   质量要求</w:t>
      </w:r>
    </w:p>
    <w:p w14:paraId="20F35FF3">
      <w:pPr>
        <w:spacing w:line="400" w:lineRule="exact"/>
        <w:ind w:firstLine="420" w:firstLineChars="200"/>
        <w:rPr>
          <w:rFonts w:ascii="宋体" w:hAnsi="宋体"/>
          <w:szCs w:val="21"/>
        </w:rPr>
      </w:pPr>
      <w:r>
        <w:rPr>
          <w:rFonts w:hint="eastAsia" w:ascii="宋体" w:hAnsi="宋体"/>
          <w:szCs w:val="21"/>
        </w:rPr>
        <w:t>质量要求：一次性验收合格。</w:t>
      </w:r>
    </w:p>
    <w:p w14:paraId="59EB1B9F">
      <w:pPr>
        <w:spacing w:line="400" w:lineRule="exact"/>
        <w:rPr>
          <w:rFonts w:ascii="宋体" w:hAnsi="宋体"/>
          <w:b/>
          <w:szCs w:val="21"/>
        </w:rPr>
      </w:pPr>
      <w:r>
        <w:rPr>
          <w:rFonts w:hint="eastAsia" w:ascii="宋体" w:hAnsi="宋体"/>
          <w:b/>
          <w:szCs w:val="21"/>
        </w:rPr>
        <w:t>第五条   履约保证金</w:t>
      </w:r>
    </w:p>
    <w:p w14:paraId="0DA59AB0">
      <w:pPr>
        <w:spacing w:line="400" w:lineRule="exact"/>
        <w:ind w:firstLine="420" w:firstLineChars="200"/>
        <w:rPr>
          <w:rFonts w:ascii="宋体" w:hAnsi="宋体"/>
          <w:color w:val="auto"/>
          <w:szCs w:val="21"/>
        </w:rPr>
      </w:pPr>
      <w:r>
        <w:rPr>
          <w:rFonts w:hint="eastAsia" w:ascii="宋体" w:hAnsi="宋体"/>
          <w:szCs w:val="21"/>
        </w:rPr>
        <w:t>1、履约保证金金额：合同金额的1%，即_________元。</w:t>
      </w:r>
      <w:r>
        <w:rPr>
          <w:rFonts w:hint="eastAsia" w:ascii="宋体" w:hAnsi="宋体"/>
          <w:szCs w:val="21"/>
          <w:lang w:eastAsia="zh-CN"/>
        </w:rPr>
        <w:t>在合同签订后七个工作日内由乙方支付给甲方，</w:t>
      </w:r>
      <w:r>
        <w:rPr>
          <w:rFonts w:hint="eastAsia" w:ascii="宋体" w:hAnsi="宋体"/>
          <w:szCs w:val="21"/>
        </w:rPr>
        <w:t>所有货物交付完毕并通过采购人验收后退还。</w:t>
      </w:r>
    </w:p>
    <w:p w14:paraId="3EDAB0D7">
      <w:pPr>
        <w:spacing w:line="400" w:lineRule="exact"/>
        <w:ind w:firstLine="420" w:firstLineChars="200"/>
        <w:rPr>
          <w:rFonts w:hint="eastAsia" w:ascii="宋体" w:hAnsi="宋体" w:eastAsia="宋体"/>
          <w:szCs w:val="21"/>
          <w:lang w:eastAsia="zh-CN"/>
        </w:rPr>
      </w:pPr>
      <w:r>
        <w:rPr>
          <w:rFonts w:hint="eastAsia" w:ascii="宋体" w:hAnsi="宋体"/>
          <w:szCs w:val="21"/>
        </w:rPr>
        <w:t>2、履约保证金形式：可选择：支票、汇票、本票或者金融机构、担保机构出具的保函等非现金形式</w:t>
      </w:r>
      <w:r>
        <w:rPr>
          <w:rFonts w:hint="eastAsia" w:ascii="宋体" w:hAnsi="宋体"/>
          <w:szCs w:val="21"/>
          <w:lang w:eastAsia="zh-CN"/>
        </w:rPr>
        <w:t>。</w:t>
      </w:r>
    </w:p>
    <w:p w14:paraId="16208526">
      <w:pPr>
        <w:spacing w:line="400" w:lineRule="exact"/>
        <w:rPr>
          <w:rFonts w:ascii="宋体" w:hAnsi="宋体"/>
          <w:b/>
          <w:color w:val="auto"/>
          <w:szCs w:val="21"/>
          <w:highlight w:val="none"/>
        </w:rPr>
      </w:pPr>
      <w:r>
        <w:rPr>
          <w:rFonts w:hint="eastAsia" w:ascii="宋体" w:hAnsi="宋体"/>
          <w:b/>
          <w:color w:val="auto"/>
          <w:szCs w:val="21"/>
        </w:rPr>
        <w:t>第六条   付款方式</w:t>
      </w:r>
    </w:p>
    <w:p w14:paraId="19EE0383">
      <w:pPr>
        <w:spacing w:line="400" w:lineRule="exact"/>
        <w:ind w:firstLine="420" w:firstLineChars="200"/>
        <w:rPr>
          <w:rFonts w:ascii="宋体" w:hAnsi="宋体"/>
          <w:color w:val="auto"/>
          <w:szCs w:val="21"/>
        </w:rPr>
      </w:pPr>
      <w:bookmarkStart w:id="28" w:name="OLE_LINK1"/>
      <w:r>
        <w:rPr>
          <w:rFonts w:hint="eastAsia" w:ascii="宋体" w:hAnsi="宋体"/>
          <w:color w:val="auto"/>
          <w:szCs w:val="21"/>
          <w:highlight w:val="none"/>
        </w:rPr>
        <w:t>1、合同生效及具备实施条件后7个工作日内，甲方预付给乙方合同总价的40%作</w:t>
      </w:r>
      <w:r>
        <w:rPr>
          <w:rFonts w:hint="eastAsia" w:ascii="宋体" w:hAnsi="宋体"/>
          <w:color w:val="auto"/>
          <w:szCs w:val="21"/>
        </w:rPr>
        <w:t>为预付款，乙方在签订合同时，表示无需预付款或主动要求降低预付款比例的，可不适用本条款。</w:t>
      </w:r>
    </w:p>
    <w:p w14:paraId="042F9BA1">
      <w:pPr>
        <w:spacing w:line="400" w:lineRule="exact"/>
        <w:ind w:firstLine="420" w:firstLineChars="200"/>
        <w:rPr>
          <w:rFonts w:ascii="宋体" w:hAnsi="宋体"/>
          <w:color w:val="auto"/>
          <w:szCs w:val="21"/>
        </w:rPr>
      </w:pPr>
      <w:r>
        <w:rPr>
          <w:rFonts w:hint="eastAsia" w:ascii="宋体" w:hAnsi="宋体"/>
          <w:color w:val="auto"/>
          <w:szCs w:val="21"/>
        </w:rPr>
        <w:t>2、所有货物交付完毕并通过甲方验收后7个工作日内，甲方支付剩余款项（支付时扣除乙方根据合同约定应当支付的违约金和应承担的赔偿款（如有）），并退还履约保证金。</w:t>
      </w:r>
    </w:p>
    <w:p w14:paraId="19556669">
      <w:pPr>
        <w:spacing w:line="400" w:lineRule="exact"/>
        <w:ind w:firstLine="420" w:firstLineChars="200"/>
        <w:rPr>
          <w:rFonts w:hint="eastAsia" w:ascii="宋体" w:hAnsi="宋体"/>
          <w:color w:val="auto"/>
          <w:szCs w:val="21"/>
        </w:rPr>
      </w:pPr>
      <w:r>
        <w:rPr>
          <w:rFonts w:hint="eastAsia" w:ascii="宋体" w:hAnsi="宋体"/>
          <w:color w:val="auto"/>
          <w:szCs w:val="21"/>
        </w:rPr>
        <w:t>3、甲方支付费用前，乙方须提供正规税务发票，否则甲方有权不予支付。</w:t>
      </w:r>
    </w:p>
    <w:bookmarkEnd w:id="28"/>
    <w:p w14:paraId="30369FDA">
      <w:pPr>
        <w:spacing w:line="400" w:lineRule="exact"/>
        <w:rPr>
          <w:rFonts w:ascii="宋体" w:hAnsi="宋体"/>
          <w:b/>
          <w:color w:val="auto"/>
          <w:szCs w:val="21"/>
        </w:rPr>
      </w:pPr>
      <w:r>
        <w:rPr>
          <w:rFonts w:hint="eastAsia" w:ascii="宋体" w:hAnsi="宋体"/>
          <w:b/>
          <w:color w:val="auto"/>
          <w:szCs w:val="21"/>
        </w:rPr>
        <w:t>第七条   税费及保险</w:t>
      </w:r>
    </w:p>
    <w:p w14:paraId="78F4C954">
      <w:pPr>
        <w:spacing w:line="400" w:lineRule="exact"/>
        <w:ind w:firstLine="420" w:firstLineChars="200"/>
        <w:rPr>
          <w:rFonts w:ascii="宋体" w:hAnsi="宋体"/>
          <w:color w:val="auto"/>
          <w:szCs w:val="21"/>
        </w:rPr>
      </w:pPr>
      <w:r>
        <w:rPr>
          <w:rFonts w:hint="eastAsia" w:ascii="宋体" w:hAnsi="宋体"/>
          <w:color w:val="auto"/>
          <w:szCs w:val="21"/>
        </w:rPr>
        <w:t>1、中国政府根据现行税法所征收的销售商品产生的一切税费由乙方支付。</w:t>
      </w:r>
    </w:p>
    <w:p w14:paraId="488246C9">
      <w:pPr>
        <w:spacing w:line="400" w:lineRule="exact"/>
        <w:ind w:firstLine="420" w:firstLineChars="200"/>
        <w:rPr>
          <w:rFonts w:ascii="宋体" w:hAnsi="宋体"/>
          <w:color w:val="auto"/>
          <w:szCs w:val="21"/>
        </w:rPr>
      </w:pPr>
      <w:r>
        <w:rPr>
          <w:rFonts w:hint="eastAsia" w:ascii="宋体" w:hAnsi="宋体"/>
          <w:color w:val="auto"/>
          <w:szCs w:val="21"/>
        </w:rPr>
        <w:t>2、中国政府根据现行税法向乙方征收的与履行本合同有关的一切税费由乙方支付。</w:t>
      </w:r>
    </w:p>
    <w:p w14:paraId="520CE4A8">
      <w:pPr>
        <w:spacing w:line="400" w:lineRule="exact"/>
        <w:ind w:firstLine="420" w:firstLineChars="200"/>
        <w:rPr>
          <w:rFonts w:ascii="宋体" w:hAnsi="宋体"/>
          <w:szCs w:val="21"/>
        </w:rPr>
      </w:pPr>
      <w:r>
        <w:rPr>
          <w:rFonts w:hint="eastAsia" w:ascii="宋体" w:hAnsi="宋体"/>
          <w:color w:val="auto"/>
          <w:szCs w:val="21"/>
        </w:rPr>
        <w:t>3、货物装运后乙方办理保险，其费用及运</w:t>
      </w:r>
      <w:r>
        <w:rPr>
          <w:rFonts w:hint="eastAsia" w:ascii="宋体" w:hAnsi="宋体"/>
          <w:szCs w:val="21"/>
        </w:rPr>
        <w:t>输风险由乙方承担。</w:t>
      </w:r>
    </w:p>
    <w:p w14:paraId="052754CD">
      <w:pPr>
        <w:spacing w:line="400" w:lineRule="exact"/>
        <w:rPr>
          <w:rFonts w:ascii="宋体" w:hAnsi="宋体"/>
          <w:b/>
          <w:szCs w:val="21"/>
        </w:rPr>
      </w:pPr>
      <w:r>
        <w:rPr>
          <w:rFonts w:hint="eastAsia" w:ascii="宋体" w:hAnsi="宋体"/>
          <w:b/>
          <w:szCs w:val="21"/>
        </w:rPr>
        <w:t>第八条   质量保证</w:t>
      </w:r>
    </w:p>
    <w:p w14:paraId="462D7903">
      <w:pPr>
        <w:spacing w:line="400" w:lineRule="exact"/>
        <w:ind w:firstLine="420" w:firstLineChars="200"/>
        <w:rPr>
          <w:rFonts w:ascii="宋体" w:hAnsi="宋体"/>
          <w:szCs w:val="21"/>
        </w:rPr>
      </w:pPr>
      <w:r>
        <w:rPr>
          <w:rFonts w:hint="eastAsia" w:ascii="宋体" w:hAnsi="宋体"/>
          <w:szCs w:val="21"/>
        </w:rPr>
        <w:t>1、乙方保证所供的产品是全新的、未使用过的且符合国家技术规格、质量标准和环保标准的出厂原装合格产品；如发生所供产品与技术要求不符，甲方有权拒收或退货，由此产生的一切责任和后果由乙方承担。</w:t>
      </w:r>
    </w:p>
    <w:p w14:paraId="1D9D1174">
      <w:pPr>
        <w:spacing w:line="400" w:lineRule="exact"/>
        <w:ind w:firstLine="420" w:firstLineChars="200"/>
        <w:rPr>
          <w:rFonts w:ascii="宋体" w:hAnsi="宋体"/>
          <w:szCs w:val="21"/>
        </w:rPr>
      </w:pPr>
      <w:r>
        <w:rPr>
          <w:rFonts w:hint="eastAsia" w:ascii="宋体" w:hAnsi="宋体"/>
          <w:szCs w:val="21"/>
        </w:rPr>
        <w:t>2、乙方保证采用先进的技术、优质的材料和零部件、一流的工艺、严格的质量管理为甲方提供技术先进、质量上乘、外表美观并完全符合合同规定的质量、规格、性能要求的产品。</w:t>
      </w:r>
    </w:p>
    <w:p w14:paraId="32BE247E">
      <w:pPr>
        <w:spacing w:line="400" w:lineRule="exact"/>
        <w:ind w:firstLine="420" w:firstLineChars="200"/>
        <w:rPr>
          <w:rFonts w:ascii="宋体" w:hAnsi="宋体"/>
          <w:szCs w:val="21"/>
        </w:rPr>
      </w:pPr>
      <w:r>
        <w:rPr>
          <w:rFonts w:hint="eastAsia" w:ascii="宋体" w:hAnsi="宋体"/>
          <w:szCs w:val="21"/>
        </w:rPr>
        <w:t>3、乙方保证对所供货物的设计、采购、制造、检验、涂装、包装、安装、调试等各个环节进行严格的质量管理和质量控制。</w:t>
      </w:r>
    </w:p>
    <w:p w14:paraId="5AC09F53">
      <w:pPr>
        <w:spacing w:line="400" w:lineRule="exact"/>
        <w:ind w:firstLine="420" w:firstLineChars="200"/>
        <w:rPr>
          <w:rFonts w:ascii="宋体" w:hAnsi="宋体"/>
          <w:szCs w:val="21"/>
        </w:rPr>
      </w:pPr>
      <w:r>
        <w:rPr>
          <w:rFonts w:hint="eastAsia" w:ascii="宋体" w:hAnsi="宋体"/>
          <w:szCs w:val="21"/>
        </w:rPr>
        <w:t>4、乙方保证所提供的产品在正确安装、正常使用和维护保养的情况下，具有使甲方满意的使用性能和使用寿命。</w:t>
      </w:r>
    </w:p>
    <w:p w14:paraId="5BE906BD">
      <w:pPr>
        <w:spacing w:line="400" w:lineRule="exact"/>
        <w:ind w:firstLine="420" w:firstLineChars="200"/>
        <w:rPr>
          <w:rFonts w:ascii="宋体" w:hAnsi="宋体"/>
          <w:szCs w:val="21"/>
        </w:rPr>
      </w:pPr>
      <w:r>
        <w:rPr>
          <w:rFonts w:hint="eastAsia" w:ascii="宋体" w:hAnsi="宋体"/>
          <w:szCs w:val="21"/>
        </w:rPr>
        <w:t>5、本合同项下产品的质量保证（简称“质保”）期为验收合格交付使用起</w:t>
      </w:r>
      <w:r>
        <w:rPr>
          <w:rFonts w:hint="eastAsia" w:ascii="宋体" w:hAnsi="宋体"/>
          <w:szCs w:val="21"/>
          <w:u w:val="single"/>
        </w:rPr>
        <w:t xml:space="preserve">   </w:t>
      </w:r>
      <w:r>
        <w:rPr>
          <w:rFonts w:hint="eastAsia" w:ascii="宋体" w:hAnsi="宋体"/>
          <w:szCs w:val="21"/>
        </w:rPr>
        <w:t>年，质保期内若出现质量问题，乙方免费维修或更换。质保期满后提供货物终身维修（所发生费用的只收取材料成本费，不再收取其它费用）。</w:t>
      </w:r>
    </w:p>
    <w:p w14:paraId="425EFE56">
      <w:pPr>
        <w:spacing w:line="400" w:lineRule="exact"/>
        <w:rPr>
          <w:rFonts w:ascii="宋体" w:hAnsi="宋体"/>
          <w:b/>
          <w:szCs w:val="21"/>
        </w:rPr>
      </w:pPr>
      <w:r>
        <w:rPr>
          <w:rFonts w:hint="eastAsia" w:ascii="宋体" w:hAnsi="宋体"/>
          <w:b/>
          <w:szCs w:val="21"/>
        </w:rPr>
        <w:t>第九条   检验</w:t>
      </w:r>
    </w:p>
    <w:p w14:paraId="4B08BFB8">
      <w:pPr>
        <w:spacing w:line="400" w:lineRule="exact"/>
        <w:ind w:firstLine="405"/>
        <w:rPr>
          <w:rFonts w:ascii="宋体" w:hAnsi="宋体"/>
          <w:szCs w:val="21"/>
        </w:rPr>
      </w:pPr>
      <w:r>
        <w:rPr>
          <w:rFonts w:hint="eastAsia" w:ascii="宋体" w:hAnsi="宋体"/>
          <w:szCs w:val="21"/>
        </w:rPr>
        <w:t>1、在生产期间，甲方有权派人员到生产现场跟踪检查，乙方不得以任何理由拒绝，并需提供配合。对于生产过程中发现的质量缺陷，需及时处理，否则因此造成对甲方产生一切损失，由乙方承担。</w:t>
      </w:r>
    </w:p>
    <w:p w14:paraId="53044C51">
      <w:pPr>
        <w:spacing w:line="400" w:lineRule="exact"/>
        <w:ind w:firstLine="420"/>
        <w:rPr>
          <w:rFonts w:ascii="宋体" w:hAnsi="宋体"/>
          <w:szCs w:val="21"/>
        </w:rPr>
      </w:pPr>
      <w:r>
        <w:rPr>
          <w:rFonts w:hint="eastAsia" w:ascii="宋体" w:hAnsi="宋体"/>
          <w:szCs w:val="21"/>
        </w:rPr>
        <w:t>2、乙方在发货之前，对货物的有关内在和外观质量、规格、性能、参数、数量和重量进行准确的和全面的检验，</w:t>
      </w:r>
      <w:r>
        <w:rPr>
          <w:rFonts w:hint="eastAsia" w:ascii="宋体" w:hAnsi="宋体" w:cs="宋体"/>
          <w:color w:val="auto"/>
          <w:szCs w:val="21"/>
          <w:highlight w:val="none"/>
        </w:rPr>
        <w:t>并列出清单，作为甲方收货验收和使用的技术条件依据</w:t>
      </w:r>
      <w:r>
        <w:rPr>
          <w:rFonts w:hint="eastAsia" w:ascii="宋体" w:hAnsi="宋体" w:cs="宋体"/>
          <w:color w:val="auto"/>
          <w:szCs w:val="21"/>
          <w:highlight w:val="none"/>
          <w:lang w:eastAsia="zh-CN"/>
        </w:rPr>
        <w:t>。</w:t>
      </w:r>
      <w:r>
        <w:rPr>
          <w:rFonts w:hint="eastAsia" w:ascii="宋体" w:hAnsi="宋体"/>
          <w:szCs w:val="21"/>
        </w:rPr>
        <w:t>甲方对乙方提交的货物依据招标文件上的技术规格要求和国家有关质量标准进行现场初步验收，外观、说明书符合招标文件技术要求的，给予签收，初步验收不合格的不予签收。</w:t>
      </w:r>
    </w:p>
    <w:p w14:paraId="3EB9539B">
      <w:pPr>
        <w:spacing w:line="400" w:lineRule="exact"/>
        <w:rPr>
          <w:rFonts w:ascii="宋体" w:hAnsi="宋体"/>
          <w:b/>
          <w:szCs w:val="21"/>
        </w:rPr>
      </w:pPr>
      <w:r>
        <w:rPr>
          <w:rFonts w:hint="eastAsia" w:ascii="宋体" w:hAnsi="宋体"/>
          <w:b/>
          <w:szCs w:val="21"/>
        </w:rPr>
        <w:t>第十条   合同双方的责任及义务</w:t>
      </w:r>
    </w:p>
    <w:p w14:paraId="18EDABDE">
      <w:pPr>
        <w:spacing w:line="400" w:lineRule="exact"/>
        <w:ind w:firstLine="420" w:firstLineChars="200"/>
        <w:rPr>
          <w:rFonts w:ascii="宋体" w:hAnsi="宋体"/>
          <w:szCs w:val="21"/>
        </w:rPr>
      </w:pPr>
      <w:bookmarkStart w:id="29" w:name="_Toc215887379"/>
      <w:bookmarkStart w:id="30" w:name="_Toc81103164"/>
      <w:bookmarkStart w:id="31" w:name="_Toc253043115"/>
      <w:r>
        <w:rPr>
          <w:rFonts w:hint="eastAsia" w:ascii="宋体" w:hAnsi="宋体"/>
          <w:szCs w:val="21"/>
        </w:rPr>
        <w:t>1、甲方的责任和义务</w:t>
      </w:r>
      <w:bookmarkEnd w:id="29"/>
      <w:bookmarkEnd w:id="30"/>
      <w:bookmarkEnd w:id="31"/>
      <w:r>
        <w:rPr>
          <w:rFonts w:hint="eastAsia" w:ascii="宋体" w:hAnsi="宋体"/>
          <w:szCs w:val="21"/>
        </w:rPr>
        <w:t>：</w:t>
      </w:r>
    </w:p>
    <w:p w14:paraId="5E496F1C">
      <w:pPr>
        <w:spacing w:line="400" w:lineRule="exact"/>
        <w:ind w:firstLine="420" w:firstLineChars="200"/>
        <w:rPr>
          <w:rFonts w:ascii="宋体" w:hAnsi="宋体"/>
          <w:szCs w:val="21"/>
        </w:rPr>
      </w:pPr>
      <w:r>
        <w:rPr>
          <w:rFonts w:hint="eastAsia" w:ascii="宋体" w:hAnsi="宋体"/>
          <w:szCs w:val="21"/>
        </w:rPr>
        <w:t>1.1 严格履行合同，检查落实合同履约情况，并及时处理合同履行中存在或发现的问题。</w:t>
      </w:r>
    </w:p>
    <w:p w14:paraId="12A87D39">
      <w:pPr>
        <w:spacing w:line="400" w:lineRule="exact"/>
        <w:ind w:firstLine="420"/>
        <w:rPr>
          <w:rFonts w:ascii="宋体" w:hAnsi="宋体"/>
          <w:szCs w:val="21"/>
        </w:rPr>
      </w:pPr>
      <w:r>
        <w:rPr>
          <w:rFonts w:hint="eastAsia" w:ascii="宋体" w:hAnsi="宋体"/>
          <w:szCs w:val="21"/>
        </w:rPr>
        <w:t>1.2 甲方应及时按合同约定的时间与乙方结算并支付货款。</w:t>
      </w:r>
    </w:p>
    <w:p w14:paraId="69CA24E3">
      <w:pPr>
        <w:spacing w:line="400" w:lineRule="exact"/>
        <w:ind w:firstLine="420" w:firstLineChars="200"/>
        <w:rPr>
          <w:rFonts w:ascii="宋体" w:hAnsi="宋体"/>
          <w:szCs w:val="21"/>
        </w:rPr>
      </w:pPr>
      <w:r>
        <w:rPr>
          <w:rFonts w:hint="eastAsia" w:ascii="宋体" w:hAnsi="宋体"/>
          <w:szCs w:val="21"/>
        </w:rPr>
        <w:t>1.3 甲方有以下权利：</w:t>
      </w:r>
    </w:p>
    <w:p w14:paraId="3DA5039B">
      <w:pPr>
        <w:spacing w:line="400" w:lineRule="exact"/>
        <w:rPr>
          <w:rFonts w:ascii="宋体" w:hAnsi="宋体"/>
          <w:szCs w:val="21"/>
        </w:rPr>
      </w:pPr>
      <w:r>
        <w:rPr>
          <w:rFonts w:hint="eastAsia" w:ascii="宋体" w:hAnsi="宋体"/>
          <w:szCs w:val="21"/>
        </w:rPr>
        <w:t xml:space="preserve">    （1）对货物的制造、运输、装卸、安装、调试、检测、验收等合同履约有关的交货期、质量检验和验收、合同结算等签字认可或不认可或发出其它有关指令；</w:t>
      </w:r>
    </w:p>
    <w:p w14:paraId="4DED03E8">
      <w:pPr>
        <w:spacing w:line="400" w:lineRule="exact"/>
        <w:rPr>
          <w:rFonts w:ascii="宋体" w:hAnsi="宋体"/>
          <w:szCs w:val="21"/>
        </w:rPr>
      </w:pPr>
      <w:r>
        <w:rPr>
          <w:rFonts w:hint="eastAsia" w:ascii="宋体" w:hAnsi="宋体"/>
          <w:szCs w:val="21"/>
        </w:rPr>
        <w:t xml:space="preserve">    （2）审查、接收乙方提交的资料；</w:t>
      </w:r>
    </w:p>
    <w:p w14:paraId="684AC3AF">
      <w:pPr>
        <w:spacing w:line="400" w:lineRule="exact"/>
        <w:rPr>
          <w:rFonts w:ascii="宋体" w:hAnsi="宋体"/>
          <w:szCs w:val="21"/>
        </w:rPr>
      </w:pPr>
      <w:r>
        <w:rPr>
          <w:rFonts w:hint="eastAsia" w:ascii="宋体" w:hAnsi="宋体"/>
          <w:szCs w:val="21"/>
        </w:rPr>
        <w:t xml:space="preserve">    （3）变更的审核、确认。</w:t>
      </w:r>
    </w:p>
    <w:p w14:paraId="71A030C0">
      <w:pPr>
        <w:spacing w:line="400" w:lineRule="exact"/>
        <w:ind w:firstLine="420" w:firstLineChars="200"/>
        <w:rPr>
          <w:rFonts w:ascii="宋体" w:hAnsi="宋体"/>
          <w:szCs w:val="21"/>
        </w:rPr>
      </w:pPr>
      <w:bookmarkStart w:id="32" w:name="_Toc215887380"/>
      <w:bookmarkStart w:id="33" w:name="_Toc253043116"/>
      <w:bookmarkStart w:id="34" w:name="_Toc81103165"/>
      <w:r>
        <w:rPr>
          <w:rFonts w:hint="eastAsia" w:ascii="宋体" w:hAnsi="宋体"/>
          <w:szCs w:val="21"/>
        </w:rPr>
        <w:t>2、乙方的责任和义务</w:t>
      </w:r>
      <w:bookmarkEnd w:id="32"/>
      <w:bookmarkEnd w:id="33"/>
      <w:bookmarkEnd w:id="34"/>
      <w:r>
        <w:rPr>
          <w:rFonts w:hint="eastAsia" w:ascii="宋体" w:hAnsi="宋体"/>
          <w:szCs w:val="21"/>
        </w:rPr>
        <w:t>：</w:t>
      </w:r>
    </w:p>
    <w:p w14:paraId="40294698">
      <w:pPr>
        <w:spacing w:line="400" w:lineRule="exact"/>
        <w:rPr>
          <w:rFonts w:ascii="宋体" w:hAnsi="宋体"/>
          <w:szCs w:val="21"/>
        </w:rPr>
      </w:pPr>
      <w:r>
        <w:rPr>
          <w:rFonts w:hint="eastAsia" w:ascii="宋体" w:hAnsi="宋体"/>
          <w:szCs w:val="21"/>
        </w:rPr>
        <w:t xml:space="preserve">    2.1 乙方应根据合同的规定，完成货物的制造、运输、装卸、安装、调试、保险、检测、验收等交付使用前发生的所有工作。</w:t>
      </w:r>
    </w:p>
    <w:p w14:paraId="50303B4D">
      <w:pPr>
        <w:spacing w:line="400" w:lineRule="exact"/>
        <w:ind w:firstLine="420" w:firstLineChars="200"/>
        <w:rPr>
          <w:rFonts w:ascii="宋体" w:hAnsi="宋体"/>
          <w:szCs w:val="21"/>
        </w:rPr>
      </w:pPr>
      <w:r>
        <w:rPr>
          <w:rFonts w:hint="eastAsia" w:ascii="宋体" w:hAnsi="宋体"/>
          <w:szCs w:val="21"/>
        </w:rPr>
        <w:t>2.2 乙方在签订合同前，应检查并保证自身了解建筑及周围环境，并已考虑所有影响履约的风险、意外事故及其它情况等全部因素，在履约中对上述所有因素以及环境影响、交通等问题负责，承担发生的相应费用。</w:t>
      </w:r>
    </w:p>
    <w:p w14:paraId="557396E3">
      <w:pPr>
        <w:spacing w:line="400" w:lineRule="exact"/>
        <w:ind w:firstLine="420" w:firstLineChars="200"/>
        <w:rPr>
          <w:rFonts w:ascii="宋体" w:hAnsi="宋体"/>
          <w:szCs w:val="21"/>
        </w:rPr>
      </w:pPr>
      <w:r>
        <w:rPr>
          <w:rFonts w:hint="eastAsia" w:ascii="宋体" w:hAnsi="宋体"/>
          <w:szCs w:val="21"/>
        </w:rPr>
        <w:t>2.3 严格执行甲方根据合同规定发出的，涉及货物供货及服务的各项指令（无论这些事项在合同中写明与否）。</w:t>
      </w:r>
    </w:p>
    <w:p w14:paraId="49EF076C">
      <w:pPr>
        <w:spacing w:line="400" w:lineRule="exact"/>
        <w:ind w:firstLine="420" w:firstLineChars="200"/>
        <w:rPr>
          <w:rFonts w:ascii="宋体" w:hAnsi="宋体"/>
          <w:szCs w:val="21"/>
        </w:rPr>
      </w:pPr>
      <w:r>
        <w:rPr>
          <w:rFonts w:hint="eastAsia" w:ascii="宋体" w:hAnsi="宋体"/>
          <w:szCs w:val="21"/>
        </w:rPr>
        <w:t xml:space="preserve">2.4 乙方应对甲方提供的书面资料进行技术性评估，并将评估结果反馈甲方； </w:t>
      </w:r>
    </w:p>
    <w:p w14:paraId="63AEFA26">
      <w:pPr>
        <w:spacing w:line="400" w:lineRule="exact"/>
        <w:ind w:firstLine="420"/>
        <w:rPr>
          <w:rFonts w:ascii="宋体" w:hAnsi="宋体"/>
          <w:szCs w:val="21"/>
        </w:rPr>
      </w:pPr>
      <w:r>
        <w:rPr>
          <w:rFonts w:hint="eastAsia" w:ascii="宋体" w:hAnsi="宋体"/>
          <w:szCs w:val="21"/>
        </w:rPr>
        <w:t>2.5 如非甲方原因，乙方人员在建筑受到伤害或伤害到甲方或第三方人员；乙方在建筑财物遭到损坏/灭失，遭受到其他经济损失或者对甲方或第三方造成经济损失；乙方应承担全部责任。</w:t>
      </w:r>
      <w:bookmarkStart w:id="35" w:name="_Toc215887381"/>
      <w:bookmarkStart w:id="36" w:name="_Toc253043117"/>
      <w:bookmarkStart w:id="37" w:name="_Toc81103166"/>
    </w:p>
    <w:bookmarkEnd w:id="35"/>
    <w:bookmarkEnd w:id="36"/>
    <w:bookmarkEnd w:id="37"/>
    <w:p w14:paraId="77607307">
      <w:pPr>
        <w:spacing w:line="400" w:lineRule="exact"/>
        <w:rPr>
          <w:rFonts w:ascii="宋体" w:hAnsi="宋体"/>
          <w:b/>
          <w:szCs w:val="21"/>
        </w:rPr>
      </w:pPr>
      <w:bookmarkStart w:id="38" w:name="_Toc253043118"/>
      <w:bookmarkStart w:id="39" w:name="_Toc81103167"/>
      <w:bookmarkStart w:id="40" w:name="_Toc215887382"/>
      <w:r>
        <w:rPr>
          <w:rFonts w:hint="eastAsia" w:ascii="宋体" w:hAnsi="宋体"/>
          <w:b/>
          <w:szCs w:val="21"/>
        </w:rPr>
        <w:t>第十一条   包装</w:t>
      </w:r>
      <w:bookmarkEnd w:id="38"/>
      <w:bookmarkEnd w:id="39"/>
      <w:bookmarkEnd w:id="40"/>
    </w:p>
    <w:p w14:paraId="2102028E">
      <w:pPr>
        <w:spacing w:line="400" w:lineRule="exact"/>
        <w:rPr>
          <w:rFonts w:ascii="宋体" w:hAnsi="宋体"/>
          <w:szCs w:val="21"/>
        </w:rPr>
      </w:pPr>
      <w:r>
        <w:rPr>
          <w:rFonts w:hint="eastAsia" w:ascii="宋体" w:hAnsi="宋体"/>
          <w:szCs w:val="21"/>
        </w:rPr>
        <w:t xml:space="preserve">    1、乙方提供货物运至合同规定的最终目的地所需要的包装，并确保货物完好不受损坏。包装箱的尺寸及重量应考虑货物最终目的地的装卸设施的情况。</w:t>
      </w:r>
    </w:p>
    <w:p w14:paraId="4CE93022">
      <w:pPr>
        <w:spacing w:line="400" w:lineRule="exact"/>
        <w:rPr>
          <w:rFonts w:ascii="宋体" w:hAnsi="宋体"/>
          <w:b/>
          <w:szCs w:val="21"/>
        </w:rPr>
      </w:pPr>
      <w:bookmarkStart w:id="41" w:name="_Toc215887383"/>
      <w:bookmarkStart w:id="42" w:name="_Toc253043119"/>
      <w:bookmarkStart w:id="43" w:name="_Toc81103168"/>
      <w:r>
        <w:rPr>
          <w:rFonts w:hint="eastAsia" w:ascii="宋体" w:hAnsi="宋体"/>
          <w:b/>
          <w:szCs w:val="21"/>
        </w:rPr>
        <w:t>第十二条   运输</w:t>
      </w:r>
      <w:bookmarkEnd w:id="41"/>
      <w:bookmarkEnd w:id="42"/>
      <w:r>
        <w:rPr>
          <w:rFonts w:hint="eastAsia" w:ascii="宋体" w:hAnsi="宋体"/>
          <w:b/>
          <w:szCs w:val="21"/>
        </w:rPr>
        <w:t>及装卸保险</w:t>
      </w:r>
    </w:p>
    <w:p w14:paraId="42B97A67">
      <w:pPr>
        <w:spacing w:line="400" w:lineRule="exact"/>
        <w:rPr>
          <w:rFonts w:ascii="宋体" w:hAnsi="宋体"/>
          <w:szCs w:val="21"/>
        </w:rPr>
      </w:pPr>
      <w:r>
        <w:rPr>
          <w:rFonts w:hint="eastAsia" w:ascii="宋体" w:hAnsi="宋体"/>
          <w:szCs w:val="21"/>
        </w:rPr>
        <w:t xml:space="preserve">    1、乙方应选择有资质和良好信誉的保险公司对本合同项下的货物制作、运输、装卸、存放及交货过程进行投保，并用人民币提供保险金。</w:t>
      </w:r>
    </w:p>
    <w:p w14:paraId="3770EFE4">
      <w:pPr>
        <w:spacing w:line="400" w:lineRule="exact"/>
        <w:ind w:firstLine="435"/>
        <w:rPr>
          <w:rFonts w:ascii="宋体" w:hAnsi="宋体"/>
          <w:szCs w:val="21"/>
        </w:rPr>
      </w:pPr>
      <w:r>
        <w:rPr>
          <w:rFonts w:hint="eastAsia" w:ascii="宋体" w:hAnsi="宋体"/>
          <w:szCs w:val="21"/>
        </w:rPr>
        <w:t>2、乙方保证在确认货物因装卸、运输中发生损坏或短缺后，尽快给予调换、修复和补齐缺件，不管其造成的原因如何，也不以办理索赔为由而拖延。</w:t>
      </w:r>
      <w:bookmarkEnd w:id="43"/>
    </w:p>
    <w:p w14:paraId="5E11D9CF">
      <w:pPr>
        <w:spacing w:line="400" w:lineRule="exact"/>
        <w:rPr>
          <w:rFonts w:ascii="宋体" w:hAnsi="宋体"/>
          <w:b/>
          <w:szCs w:val="21"/>
        </w:rPr>
      </w:pPr>
      <w:r>
        <w:rPr>
          <w:rFonts w:hint="eastAsia" w:ascii="宋体" w:hAnsi="宋体"/>
          <w:b/>
          <w:szCs w:val="21"/>
        </w:rPr>
        <w:t>第十三条   安装</w:t>
      </w:r>
    </w:p>
    <w:p w14:paraId="2229676F">
      <w:pPr>
        <w:spacing w:line="400" w:lineRule="exact"/>
        <w:ind w:firstLine="420"/>
        <w:rPr>
          <w:rFonts w:ascii="宋体" w:hAnsi="宋体"/>
          <w:szCs w:val="21"/>
        </w:rPr>
      </w:pPr>
      <w:r>
        <w:rPr>
          <w:rFonts w:hint="eastAsia" w:ascii="宋体" w:hAnsi="宋体"/>
          <w:szCs w:val="21"/>
        </w:rPr>
        <w:t>1、合同所订的货物到达甲方指定地点后，乙方应派技术人员进行安装，安装期间所产生的费用由乙方自行承担。</w:t>
      </w:r>
    </w:p>
    <w:p w14:paraId="7E3AA43B">
      <w:pPr>
        <w:spacing w:line="400" w:lineRule="exact"/>
        <w:ind w:firstLine="420"/>
        <w:rPr>
          <w:rFonts w:ascii="宋体" w:hAnsi="宋体"/>
          <w:szCs w:val="21"/>
        </w:rPr>
      </w:pPr>
      <w:r>
        <w:rPr>
          <w:rFonts w:hint="eastAsia" w:ascii="宋体" w:hAnsi="宋体"/>
          <w:szCs w:val="21"/>
        </w:rPr>
        <w:t>2、乙方人员应在合同规定的安装期内完成该项工作。如因乙方责任而造成的延期，所有因安装延期而产生的费用由乙方负担。</w:t>
      </w:r>
    </w:p>
    <w:p w14:paraId="751ED47E">
      <w:pPr>
        <w:spacing w:line="400" w:lineRule="exact"/>
        <w:ind w:firstLine="420"/>
        <w:rPr>
          <w:rFonts w:ascii="宋体" w:hAnsi="宋体"/>
          <w:szCs w:val="21"/>
        </w:rPr>
      </w:pPr>
      <w:r>
        <w:rPr>
          <w:rFonts w:hint="eastAsia" w:ascii="宋体" w:hAnsi="宋体"/>
          <w:szCs w:val="21"/>
        </w:rPr>
        <w:t>3、货物到达现场后，在验收交接前，乙方负责保管（甲方提供必要的协助），并对保管期间损坏、丢失等现象负责。</w:t>
      </w:r>
    </w:p>
    <w:p w14:paraId="1AB0729A">
      <w:pPr>
        <w:spacing w:line="400" w:lineRule="exact"/>
        <w:ind w:firstLine="420"/>
        <w:rPr>
          <w:rFonts w:ascii="宋体" w:hAnsi="宋体"/>
          <w:szCs w:val="21"/>
        </w:rPr>
      </w:pPr>
      <w:r>
        <w:rPr>
          <w:rFonts w:hint="eastAsia" w:ascii="宋体" w:hAnsi="宋体"/>
          <w:szCs w:val="21"/>
        </w:rPr>
        <w:t>4、乙方人员在安装过程中对房间墙地面及门窗等相关设施所造成的撞坏予以补偿或修复，若不及时进行修复的，甲方有权视损坏程度按2000-5000元/处向乙方收取补偿费用；若实际损坏发生的损失金额大于上述金额，则按实际发生的损失金额进行补偿。补偿金均从合同款中扣除。</w:t>
      </w:r>
    </w:p>
    <w:p w14:paraId="346196A4">
      <w:pPr>
        <w:spacing w:line="400" w:lineRule="exact"/>
        <w:ind w:firstLine="420"/>
        <w:rPr>
          <w:rFonts w:ascii="宋体" w:hAnsi="宋体"/>
          <w:szCs w:val="21"/>
        </w:rPr>
      </w:pPr>
      <w:r>
        <w:rPr>
          <w:rFonts w:hint="eastAsia" w:ascii="宋体" w:hAnsi="宋体"/>
          <w:szCs w:val="21"/>
        </w:rPr>
        <w:t>5、乙方负责安装完成以后的现场清理工作，产生的费用由乙方负担；若乙方不予清理，则甲方代为清理，产生的相关费用由乙方负担，甲方从乙方的合同款中直接扣除。</w:t>
      </w:r>
    </w:p>
    <w:p w14:paraId="294AB4B9">
      <w:pPr>
        <w:spacing w:line="400" w:lineRule="exact"/>
        <w:rPr>
          <w:rFonts w:ascii="宋体" w:hAnsi="宋体"/>
          <w:b/>
          <w:szCs w:val="21"/>
        </w:rPr>
      </w:pPr>
      <w:r>
        <w:rPr>
          <w:rFonts w:hint="eastAsia" w:ascii="宋体" w:hAnsi="宋体"/>
          <w:b/>
          <w:szCs w:val="21"/>
        </w:rPr>
        <w:t>第十四条   验收及交付</w:t>
      </w:r>
    </w:p>
    <w:p w14:paraId="6C7F4ADD">
      <w:pPr>
        <w:spacing w:line="400" w:lineRule="exact"/>
        <w:ind w:firstLine="420" w:firstLineChars="200"/>
        <w:rPr>
          <w:rFonts w:ascii="宋体" w:hAnsi="宋体"/>
          <w:szCs w:val="21"/>
        </w:rPr>
      </w:pPr>
      <w:r>
        <w:rPr>
          <w:rFonts w:hint="eastAsia" w:ascii="宋体" w:hAnsi="宋体"/>
          <w:szCs w:val="21"/>
        </w:rPr>
        <w:t>1、货物到达现场并安装完成后，乙方应及时提供供货清单、合格证、材质报告、验收报告（包括产品的外观、数量、型号规格、技术性能等）等资料，报请甲方验收。甲乙双方按共同确认的内容对货物的质量、规格和数量等进行检查。如检验不合格则乙方应无条件退货，并由乙方承担由此产生的一切费用。如果不合格情况严重，甲方有权解除合同，并向乙方索赔因此造成的其他诸如工期、返工等损失。</w:t>
      </w:r>
    </w:p>
    <w:p w14:paraId="602ECC7D">
      <w:pPr>
        <w:spacing w:line="400" w:lineRule="exact"/>
        <w:ind w:firstLine="420" w:firstLineChars="200"/>
        <w:rPr>
          <w:rFonts w:ascii="宋体" w:hAnsi="宋体"/>
          <w:szCs w:val="21"/>
        </w:rPr>
      </w:pPr>
      <w:r>
        <w:rPr>
          <w:rFonts w:hint="eastAsia" w:ascii="宋体" w:hAnsi="宋体"/>
          <w:szCs w:val="21"/>
        </w:rPr>
        <w:t>2、甲乙双方验收参与人员，根据本合同约定的计量方式、技术标准和质量要求进行交货计量和验收，主要核对：数量、规格型号、产地、质量等级、尺寸、颜色、铭牌参数、包装及标识完整、完好程度、交货资料，双方签字后即表示交货验收完成，此项验收不作为最终质量验收，并不免除任何乙方对交货产品存在质量、制造、设计、性能方面的缺陷和不合格的责任、违约责任及对甲方造成损失的赔偿。</w:t>
      </w:r>
    </w:p>
    <w:p w14:paraId="654B937A">
      <w:pPr>
        <w:spacing w:line="400" w:lineRule="exact"/>
        <w:ind w:firstLine="420" w:firstLineChars="200"/>
        <w:rPr>
          <w:rFonts w:ascii="宋体" w:hAnsi="宋体"/>
          <w:szCs w:val="21"/>
        </w:rPr>
      </w:pPr>
      <w:r>
        <w:rPr>
          <w:rFonts w:hint="eastAsia" w:ascii="宋体" w:hAnsi="宋体"/>
          <w:szCs w:val="21"/>
        </w:rPr>
        <w:t>3、如乙方未指派有关人员在收货地点清点，关于产品的数量及不合格品数量的确定以甲方的验货记录为准进行结算，如甲方收到的数量少于乙方送货单中标明的数量时，乙方承担缺少货物的相应费用及运输费用责任。</w:t>
      </w:r>
    </w:p>
    <w:p w14:paraId="697B1B05">
      <w:pPr>
        <w:spacing w:line="400" w:lineRule="exact"/>
        <w:ind w:firstLine="420"/>
        <w:rPr>
          <w:rFonts w:ascii="宋体" w:hAnsi="宋体"/>
          <w:szCs w:val="21"/>
        </w:rPr>
      </w:pPr>
      <w:r>
        <w:rPr>
          <w:rFonts w:hint="eastAsia" w:ascii="宋体" w:hAnsi="宋体"/>
          <w:szCs w:val="21"/>
        </w:rPr>
        <w:t>4、在验收过程中，如发现货物的质量或规格与本合同规定不符，或证明货物有缺陷，包括潜在的缺陷等，甲方有权委托第三方检测机构实施检测，并有权根据</w:t>
      </w:r>
      <w:r>
        <w:rPr>
          <w:rFonts w:hint="eastAsia" w:ascii="宋体" w:hAnsi="宋体"/>
          <w:szCs w:val="21"/>
          <w:lang w:eastAsia="zh-CN"/>
        </w:rPr>
        <w:t>出具的检验结果</w:t>
      </w:r>
      <w:r>
        <w:rPr>
          <w:rFonts w:hint="eastAsia" w:ascii="宋体" w:hAnsi="宋体"/>
          <w:szCs w:val="21"/>
        </w:rPr>
        <w:t>及质量保证条款向乙方提出索赔；存在违约金的，赔偿款自违约金中扣除，未约定违约金的，乙方应另行足额向甲方支付对应赔偿金额。</w:t>
      </w:r>
    </w:p>
    <w:p w14:paraId="49B11A97">
      <w:pPr>
        <w:spacing w:line="400" w:lineRule="exact"/>
        <w:ind w:firstLine="420"/>
        <w:rPr>
          <w:rFonts w:ascii="宋体" w:hAnsi="宋体"/>
          <w:szCs w:val="21"/>
        </w:rPr>
      </w:pPr>
      <w:r>
        <w:rPr>
          <w:rFonts w:hint="eastAsia" w:ascii="宋体" w:hAnsi="宋体"/>
          <w:szCs w:val="21"/>
        </w:rPr>
        <w:t>5、若在使用过程中发现品质缺陷，则立即通知乙方，乙方接甲方通知后</w:t>
      </w:r>
      <w:r>
        <w:rPr>
          <w:rFonts w:hint="eastAsia" w:ascii="宋体" w:hAnsi="宋体"/>
          <w:szCs w:val="21"/>
          <w:u w:val="single"/>
          <w:lang w:val="en-US" w:eastAsia="zh-CN"/>
        </w:rPr>
        <w:t xml:space="preserve">  </w:t>
      </w:r>
      <w:r>
        <w:rPr>
          <w:rFonts w:hint="eastAsia" w:ascii="宋体" w:hAnsi="宋体"/>
          <w:szCs w:val="21"/>
        </w:rPr>
        <w:t>小时内到达现场，在双方确认后，乙方应立即无条件无偿提供补货换货，以最短的时间及安全有效的方式替换存在有质量问题的产品，乙方须承担由于更换所发生的材料、制作、运输等费用。如乙方未能按时到达现场时（包括未派人到现场），则以甲方的处理方式和结果为准，乙方无条件认可。</w:t>
      </w:r>
    </w:p>
    <w:p w14:paraId="6B707234">
      <w:pPr>
        <w:spacing w:line="400" w:lineRule="exact"/>
        <w:ind w:firstLine="420"/>
        <w:rPr>
          <w:rFonts w:ascii="宋体" w:hAnsi="宋体"/>
          <w:szCs w:val="21"/>
        </w:rPr>
      </w:pPr>
      <w:r>
        <w:rPr>
          <w:rFonts w:hint="eastAsia" w:ascii="宋体" w:hAnsi="宋体"/>
          <w:szCs w:val="21"/>
        </w:rPr>
        <w:t>6、乙方须向甲方提供下列文件资料及服务：</w:t>
      </w:r>
    </w:p>
    <w:p w14:paraId="771A6079">
      <w:pPr>
        <w:spacing w:line="400" w:lineRule="exact"/>
        <w:ind w:firstLine="420"/>
        <w:rPr>
          <w:rFonts w:ascii="宋体" w:hAnsi="宋体"/>
          <w:szCs w:val="21"/>
        </w:rPr>
      </w:pPr>
      <w:r>
        <w:rPr>
          <w:rFonts w:hint="eastAsia" w:ascii="宋体" w:hAnsi="宋体"/>
          <w:szCs w:val="21"/>
        </w:rPr>
        <w:t>（1）货物清单、货物技术性能和参数、货物说明书、合格证、图纸；</w:t>
      </w:r>
    </w:p>
    <w:p w14:paraId="51DD62FA">
      <w:pPr>
        <w:spacing w:line="400" w:lineRule="exact"/>
        <w:ind w:firstLine="420"/>
        <w:rPr>
          <w:rFonts w:ascii="宋体" w:hAnsi="宋体"/>
          <w:szCs w:val="21"/>
        </w:rPr>
      </w:pPr>
      <w:r>
        <w:rPr>
          <w:rFonts w:hint="eastAsia" w:ascii="宋体" w:hAnsi="宋体"/>
          <w:szCs w:val="21"/>
        </w:rPr>
        <w:t>（2）货物安装、保修、质量保证等服务；</w:t>
      </w:r>
    </w:p>
    <w:p w14:paraId="06533A57">
      <w:pPr>
        <w:spacing w:line="400" w:lineRule="exact"/>
        <w:ind w:firstLine="420"/>
        <w:rPr>
          <w:rFonts w:ascii="宋体" w:hAnsi="宋体"/>
          <w:szCs w:val="21"/>
        </w:rPr>
      </w:pPr>
      <w:r>
        <w:rPr>
          <w:rFonts w:hint="eastAsia" w:ascii="宋体" w:hAnsi="宋体"/>
          <w:szCs w:val="21"/>
        </w:rPr>
        <w:t>（3）货物详细的使用和维护手册和维修专用工具和零星配件；</w:t>
      </w:r>
    </w:p>
    <w:p w14:paraId="487C6AC8">
      <w:pPr>
        <w:spacing w:line="400" w:lineRule="exact"/>
        <w:ind w:firstLine="420"/>
        <w:rPr>
          <w:rFonts w:ascii="宋体" w:hAnsi="宋体"/>
          <w:szCs w:val="21"/>
        </w:rPr>
      </w:pPr>
      <w:r>
        <w:rPr>
          <w:rFonts w:hint="eastAsia" w:ascii="宋体" w:hAnsi="宋体"/>
          <w:szCs w:val="21"/>
        </w:rPr>
        <w:t>（4）在甲方项目所在地，就货物的使用、维护等培训甲方的人员，确保甲方人员掌握货物的使用、维护相关内容。</w:t>
      </w:r>
    </w:p>
    <w:p w14:paraId="385C9D92">
      <w:pPr>
        <w:spacing w:line="400" w:lineRule="exact"/>
        <w:rPr>
          <w:rFonts w:ascii="宋体" w:hAnsi="宋体"/>
          <w:b/>
          <w:szCs w:val="21"/>
        </w:rPr>
      </w:pPr>
      <w:r>
        <w:rPr>
          <w:rFonts w:hint="eastAsia" w:ascii="宋体" w:hAnsi="宋体"/>
          <w:b/>
          <w:szCs w:val="21"/>
        </w:rPr>
        <w:t>第十五条   安全</w:t>
      </w:r>
    </w:p>
    <w:p w14:paraId="5459983F">
      <w:pPr>
        <w:spacing w:line="400" w:lineRule="exact"/>
        <w:ind w:firstLine="420"/>
        <w:rPr>
          <w:rFonts w:ascii="宋体" w:hAnsi="宋体"/>
          <w:szCs w:val="21"/>
          <w:highlight w:val="none"/>
        </w:rPr>
      </w:pPr>
      <w:r>
        <w:rPr>
          <w:rFonts w:hint="eastAsia" w:ascii="宋体" w:hAnsi="宋体"/>
          <w:szCs w:val="21"/>
        </w:rPr>
        <w:t>乙方必</w:t>
      </w:r>
      <w:r>
        <w:rPr>
          <w:rFonts w:hint="eastAsia" w:ascii="宋体" w:hAnsi="宋体"/>
          <w:szCs w:val="21"/>
          <w:highlight w:val="none"/>
        </w:rPr>
        <w:t>须无条件满足甲方的安全生产管理要求，如乙方原因引起的任何安全事故，与甲方无涉。</w:t>
      </w:r>
    </w:p>
    <w:p w14:paraId="7B497447">
      <w:pPr>
        <w:spacing w:line="400" w:lineRule="exact"/>
        <w:rPr>
          <w:rFonts w:ascii="宋体" w:hAnsi="宋体"/>
          <w:b/>
          <w:szCs w:val="21"/>
          <w:highlight w:val="none"/>
        </w:rPr>
      </w:pPr>
      <w:r>
        <w:rPr>
          <w:rFonts w:hint="eastAsia" w:ascii="宋体" w:hAnsi="宋体"/>
          <w:b/>
          <w:szCs w:val="21"/>
          <w:highlight w:val="none"/>
        </w:rPr>
        <w:t>第十六条   不可抗力</w:t>
      </w:r>
    </w:p>
    <w:p w14:paraId="5A444FD8">
      <w:pPr>
        <w:spacing w:line="400" w:lineRule="exact"/>
        <w:ind w:firstLine="420"/>
        <w:rPr>
          <w:rFonts w:ascii="宋体" w:hAnsi="宋体"/>
          <w:szCs w:val="21"/>
          <w:highlight w:val="none"/>
        </w:rPr>
      </w:pPr>
      <w:r>
        <w:rPr>
          <w:rFonts w:hint="eastAsia" w:ascii="宋体" w:hAnsi="宋体"/>
          <w:szCs w:val="21"/>
          <w:highlight w:val="none"/>
        </w:rPr>
        <w:t>1、合同双方当事人中任一方由于受诸如战争、严重火灾、洪水、台风、地震等不可抗力事故的影响而不能执行本合同时，履行合同的期限应予以延长，则延长的期限应相当于事故所影响的时间。不可抗力系指双方在缔结本合同时所不能预见的，并且它的发生及其后果是无法避免或无法克服的。</w:t>
      </w:r>
    </w:p>
    <w:p w14:paraId="1166973A">
      <w:pPr>
        <w:spacing w:line="400" w:lineRule="exact"/>
        <w:ind w:firstLine="420"/>
        <w:rPr>
          <w:rFonts w:ascii="宋体" w:hAnsi="宋体"/>
          <w:szCs w:val="21"/>
          <w:highlight w:val="none"/>
        </w:rPr>
      </w:pPr>
      <w:r>
        <w:rPr>
          <w:rFonts w:hint="eastAsia" w:ascii="宋体" w:hAnsi="宋体"/>
          <w:szCs w:val="21"/>
          <w:highlight w:val="none"/>
        </w:rPr>
        <w:t>2、任何一方由于不可抗力原因不能履行合同时，应在不可抗力事件发生后1日内向对方通报，以减轻可能给对方造成的损失，在取得有关机构的不可抗力证明或双方协议协商后，允许延期履行或重新修订合同，并根据情况可部分或全部免于承担违约责任</w:t>
      </w:r>
    </w:p>
    <w:p w14:paraId="26B9FC19">
      <w:pPr>
        <w:spacing w:line="400" w:lineRule="exact"/>
        <w:rPr>
          <w:rFonts w:ascii="宋体" w:hAnsi="宋体"/>
          <w:b/>
          <w:szCs w:val="21"/>
        </w:rPr>
      </w:pPr>
      <w:r>
        <w:rPr>
          <w:rFonts w:hint="eastAsia" w:ascii="宋体" w:hAnsi="宋体"/>
          <w:b/>
          <w:szCs w:val="21"/>
        </w:rPr>
        <w:t>第十七条   违约责任及索赔</w:t>
      </w:r>
    </w:p>
    <w:p w14:paraId="747C2426">
      <w:pPr>
        <w:spacing w:line="400" w:lineRule="exact"/>
        <w:ind w:firstLine="420" w:firstLineChars="200"/>
        <w:rPr>
          <w:rFonts w:ascii="宋体" w:hAnsi="宋体"/>
          <w:szCs w:val="21"/>
        </w:rPr>
      </w:pPr>
      <w:r>
        <w:rPr>
          <w:rFonts w:hint="eastAsia" w:ascii="宋体" w:hAnsi="宋体"/>
          <w:szCs w:val="21"/>
        </w:rPr>
        <w:t>1、延期交货与误期赔偿：</w:t>
      </w:r>
    </w:p>
    <w:p w14:paraId="580ACD77">
      <w:pPr>
        <w:spacing w:line="400" w:lineRule="exact"/>
        <w:ind w:firstLine="420" w:firstLineChars="200"/>
        <w:rPr>
          <w:rFonts w:ascii="宋体" w:hAnsi="宋体"/>
          <w:szCs w:val="21"/>
        </w:rPr>
      </w:pPr>
      <w:r>
        <w:rPr>
          <w:rFonts w:hint="eastAsia" w:ascii="宋体" w:hAnsi="宋体"/>
          <w:szCs w:val="21"/>
        </w:rPr>
        <w:t>如果乙方未能按合同规定的时间交货和提供服务时（不可抗力除外），在乙方同意支付核定损失额的条件下，甲方将同意延长交货期。核定损失额的支付将由甲方从未付货款中扣除。核定损失额比率为每迟交1日，按1000元/日计取，不满1日按1日计算。如果乙方延迟供货超过15日，甲方有权因乙方违约终止合同，而乙方仍有义务支付上述迟交核定损失金额。</w:t>
      </w:r>
    </w:p>
    <w:p w14:paraId="2BB5C015">
      <w:pPr>
        <w:spacing w:line="400" w:lineRule="exact"/>
        <w:ind w:firstLine="420" w:firstLineChars="200"/>
        <w:rPr>
          <w:rFonts w:ascii="宋体" w:hAnsi="宋体"/>
          <w:szCs w:val="21"/>
        </w:rPr>
      </w:pPr>
      <w:r>
        <w:rPr>
          <w:rFonts w:hint="eastAsia" w:ascii="宋体" w:hAnsi="宋体"/>
          <w:szCs w:val="21"/>
        </w:rPr>
        <w:t>2、索赔：</w:t>
      </w:r>
    </w:p>
    <w:p w14:paraId="2DF949F2">
      <w:pPr>
        <w:spacing w:line="400" w:lineRule="exact"/>
        <w:ind w:firstLine="420" w:firstLineChars="200"/>
        <w:rPr>
          <w:rFonts w:ascii="宋体" w:hAnsi="宋体"/>
          <w:szCs w:val="21"/>
        </w:rPr>
      </w:pPr>
      <w:r>
        <w:rPr>
          <w:rFonts w:hint="eastAsia" w:ascii="宋体" w:hAnsi="宋体"/>
          <w:szCs w:val="21"/>
        </w:rPr>
        <w:t>（1）乙方对所供货物与合同要求不符负有责任，如果甲方已于规定的检验、验收测试期限内和质量保证期内提出索赔，乙方应按甲方同意的下述一种或多种方法解决索赔事宜。</w:t>
      </w:r>
    </w:p>
    <w:p w14:paraId="20E8DB4C">
      <w:pPr>
        <w:spacing w:line="400" w:lineRule="exact"/>
        <w:ind w:firstLine="560"/>
        <w:rPr>
          <w:rFonts w:ascii="宋体" w:hAnsi="宋体"/>
          <w:szCs w:val="21"/>
        </w:rPr>
      </w:pPr>
      <w:r>
        <w:rPr>
          <w:rFonts w:hint="eastAsia" w:ascii="宋体" w:hAnsi="宋体"/>
          <w:szCs w:val="21"/>
        </w:rPr>
        <w:t>A.乙方同意甲方拒收货物并由乙方承担由此发生的一切损失和费用；</w:t>
      </w:r>
    </w:p>
    <w:p w14:paraId="5630A74F">
      <w:pPr>
        <w:spacing w:line="400" w:lineRule="exact"/>
        <w:ind w:firstLine="560"/>
        <w:rPr>
          <w:rFonts w:ascii="宋体" w:hAnsi="宋体"/>
          <w:szCs w:val="21"/>
        </w:rPr>
      </w:pPr>
      <w:r>
        <w:rPr>
          <w:rFonts w:hint="eastAsia" w:ascii="宋体" w:hAnsi="宋体"/>
          <w:szCs w:val="21"/>
        </w:rPr>
        <w:t>B.根据货物的疵劣和受损程度以及甲方遭受损失的金额，经双方协商降低货物价格；</w:t>
      </w:r>
    </w:p>
    <w:p w14:paraId="59063CBE">
      <w:pPr>
        <w:spacing w:line="400" w:lineRule="exact"/>
        <w:ind w:firstLine="560"/>
        <w:rPr>
          <w:rFonts w:ascii="宋体" w:hAnsi="宋体"/>
          <w:szCs w:val="21"/>
        </w:rPr>
      </w:pPr>
      <w:r>
        <w:rPr>
          <w:rFonts w:hint="eastAsia" w:ascii="宋体" w:hAnsi="宋体"/>
          <w:szCs w:val="21"/>
        </w:rPr>
        <w:t>C.更换不合格的货物，以达到合同规定的规格、数量、质量和性能要求，乙方承担一切费用和风险并负担甲方遭受的一切直接费用。</w:t>
      </w:r>
    </w:p>
    <w:p w14:paraId="11BCDE0B">
      <w:pPr>
        <w:spacing w:line="400" w:lineRule="exact"/>
        <w:ind w:firstLine="420"/>
        <w:rPr>
          <w:rFonts w:ascii="宋体" w:hAnsi="宋体"/>
          <w:szCs w:val="21"/>
        </w:rPr>
      </w:pPr>
      <w:r>
        <w:rPr>
          <w:rFonts w:hint="eastAsia" w:ascii="宋体" w:hAnsi="宋体"/>
          <w:szCs w:val="21"/>
        </w:rPr>
        <w:t>（2）如果甲方提出索赔通知后15日内乙方未能予以答复，该索赔应视为已被乙方接受。若乙方在甲方提出索赔通知的15日内或甲方同意的更长一些的时间内，未能按甲方同意的上述任何一种方式处理完毕索赔事宜，甲方将从未付货款中扣除索赔金额，同时保留进一步要求赔偿的权利。</w:t>
      </w:r>
    </w:p>
    <w:p w14:paraId="2804132C">
      <w:pPr>
        <w:spacing w:line="400" w:lineRule="exact"/>
        <w:ind w:firstLine="420"/>
        <w:rPr>
          <w:rFonts w:ascii="宋体" w:hAnsi="宋体"/>
          <w:szCs w:val="21"/>
        </w:rPr>
      </w:pPr>
      <w:r>
        <w:rPr>
          <w:rFonts w:hint="eastAsia" w:ascii="宋体" w:hAnsi="宋体"/>
          <w:szCs w:val="21"/>
        </w:rPr>
        <w:t>3、乙方提供的货物在验货时不合格或不符合甲方的规格要求，乙方首先应无条件更换，直至符合甲方要求，如乙方在规定时间内不能或无法提供符合要求的产品，甲方有权终止合同，并由乙方承担后续供应商增加的费用。如造成甲方损失，则应赔偿甲方损失，该损失从</w:t>
      </w:r>
      <w:r>
        <w:rPr>
          <w:rFonts w:hint="eastAsia" w:ascii="宋体" w:hAnsi="宋体"/>
          <w:szCs w:val="21"/>
          <w:lang w:eastAsia="zh-CN"/>
        </w:rPr>
        <w:t>合同款项</w:t>
      </w:r>
      <w:r>
        <w:rPr>
          <w:rFonts w:hint="eastAsia" w:ascii="宋体" w:hAnsi="宋体"/>
          <w:szCs w:val="21"/>
        </w:rPr>
        <w:t>中扣除。</w:t>
      </w:r>
    </w:p>
    <w:p w14:paraId="741A53B9">
      <w:pPr>
        <w:spacing w:line="400" w:lineRule="exact"/>
        <w:ind w:firstLine="420"/>
        <w:rPr>
          <w:rFonts w:ascii="宋体" w:hAnsi="宋体"/>
          <w:szCs w:val="21"/>
          <w:highlight w:val="none"/>
        </w:rPr>
      </w:pPr>
      <w:r>
        <w:rPr>
          <w:rFonts w:hint="eastAsia" w:ascii="宋体" w:hAnsi="宋体"/>
          <w:szCs w:val="21"/>
        </w:rPr>
        <w:t>4、整体货物安装完毕后，不符合验收要求，乙方应无条件返工安装，直至符合甲方验收要求，由此引起</w:t>
      </w:r>
      <w:r>
        <w:rPr>
          <w:rFonts w:hint="eastAsia" w:ascii="宋体" w:hAnsi="宋体"/>
          <w:szCs w:val="21"/>
          <w:highlight w:val="none"/>
        </w:rPr>
        <w:t>的工期延误，按1000元/日处罚，不满1日按1日计算。</w:t>
      </w:r>
    </w:p>
    <w:p w14:paraId="60985F13">
      <w:pPr>
        <w:spacing w:line="400" w:lineRule="exact"/>
        <w:rPr>
          <w:rFonts w:ascii="宋体" w:hAnsi="宋体"/>
          <w:b/>
          <w:szCs w:val="21"/>
          <w:highlight w:val="none"/>
        </w:rPr>
      </w:pPr>
      <w:r>
        <w:rPr>
          <w:rFonts w:hint="eastAsia" w:ascii="宋体" w:hAnsi="宋体"/>
          <w:b/>
          <w:szCs w:val="21"/>
          <w:highlight w:val="none"/>
        </w:rPr>
        <w:t xml:space="preserve">第十八条   </w:t>
      </w:r>
      <w:r>
        <w:rPr>
          <w:rFonts w:hint="eastAsia" w:ascii="宋体" w:hAnsi="宋体" w:cs="仿宋_GB2312"/>
          <w:b/>
          <w:bCs/>
          <w:kern w:val="0"/>
          <w:szCs w:val="21"/>
          <w:highlight w:val="none"/>
        </w:rPr>
        <w:t>争议的解决</w:t>
      </w:r>
    </w:p>
    <w:p w14:paraId="42827D42">
      <w:pPr>
        <w:spacing w:line="400" w:lineRule="exact"/>
        <w:ind w:firstLine="420" w:firstLineChars="200"/>
        <w:rPr>
          <w:rFonts w:ascii="宋体" w:hAnsi="宋体"/>
          <w:szCs w:val="21"/>
          <w:highlight w:val="none"/>
        </w:rPr>
      </w:pPr>
      <w:r>
        <w:rPr>
          <w:rFonts w:hint="eastAsia" w:ascii="宋体" w:hAnsi="宋体" w:cs="方正仿宋_GB2312"/>
          <w:kern w:val="0"/>
          <w:szCs w:val="21"/>
          <w:highlight w:val="none"/>
        </w:rPr>
        <w:t>任何一方因违反合同的规定而引起责任纠纷和损害赔偿，双方应当协商解决，如未能达成一致向甲方所在地人民法院起诉。</w:t>
      </w:r>
    </w:p>
    <w:p w14:paraId="05949EDE">
      <w:pPr>
        <w:widowControl/>
        <w:overflowPunct w:val="0"/>
        <w:autoSpaceDE w:val="0"/>
        <w:autoSpaceDN w:val="0"/>
        <w:adjustRightInd w:val="0"/>
        <w:snapToGrid w:val="0"/>
        <w:spacing w:line="400" w:lineRule="exact"/>
        <w:jc w:val="left"/>
        <w:textAlignment w:val="baseline"/>
        <w:rPr>
          <w:rFonts w:ascii="宋体" w:hAnsi="宋体" w:cs="仿宋_GB2312"/>
          <w:b/>
          <w:bCs/>
          <w:kern w:val="0"/>
          <w:szCs w:val="21"/>
        </w:rPr>
      </w:pPr>
      <w:r>
        <w:rPr>
          <w:rFonts w:hint="eastAsia" w:ascii="宋体" w:hAnsi="宋体" w:cs="仿宋_GB2312"/>
          <w:b/>
          <w:bCs/>
          <w:kern w:val="0"/>
          <w:szCs w:val="21"/>
          <w:highlight w:val="none"/>
        </w:rPr>
        <w:t>第十九条   合同的</w:t>
      </w:r>
      <w:r>
        <w:rPr>
          <w:rFonts w:hint="eastAsia" w:ascii="宋体" w:hAnsi="宋体" w:cs="仿宋_GB2312"/>
          <w:b/>
          <w:bCs/>
          <w:kern w:val="0"/>
          <w:szCs w:val="21"/>
        </w:rPr>
        <w:t>生效</w:t>
      </w:r>
    </w:p>
    <w:p w14:paraId="651D33E7">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方正仿宋_GB2312"/>
          <w:kern w:val="0"/>
          <w:szCs w:val="21"/>
        </w:rPr>
      </w:pPr>
      <w:r>
        <w:rPr>
          <w:rFonts w:hint="eastAsia" w:ascii="宋体" w:hAnsi="宋体" w:cs="方正仿宋_GB2312"/>
          <w:kern w:val="0"/>
          <w:szCs w:val="21"/>
        </w:rPr>
        <w:t>本合同在甲方、乙方双方法定代表人或其委托人签字并加盖双方公章后生效。</w:t>
      </w:r>
    </w:p>
    <w:p w14:paraId="7053CFA2">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本合同一式</w:t>
      </w:r>
      <w:r>
        <w:rPr>
          <w:rFonts w:hint="eastAsia" w:ascii="宋体" w:hAnsi="宋体" w:cs="仿宋_GB2312"/>
          <w:kern w:val="0"/>
          <w:szCs w:val="21"/>
          <w:u w:val="single"/>
        </w:rPr>
        <w:t xml:space="preserve">   </w:t>
      </w:r>
      <w:r>
        <w:rPr>
          <w:rFonts w:hint="eastAsia" w:ascii="宋体" w:hAnsi="宋体" w:cs="仿宋_GB2312"/>
          <w:kern w:val="0"/>
          <w:szCs w:val="21"/>
        </w:rPr>
        <w:t>份，甲乙双方各执</w:t>
      </w:r>
      <w:r>
        <w:rPr>
          <w:rFonts w:hint="eastAsia" w:ascii="宋体" w:hAnsi="宋体" w:cs="仿宋_GB2312"/>
          <w:kern w:val="0"/>
          <w:szCs w:val="21"/>
          <w:u w:val="single"/>
        </w:rPr>
        <w:t xml:space="preserve">    </w:t>
      </w:r>
      <w:r>
        <w:rPr>
          <w:rFonts w:hint="eastAsia" w:ascii="宋体" w:hAnsi="宋体" w:cs="仿宋_GB2312"/>
          <w:kern w:val="0"/>
          <w:szCs w:val="21"/>
        </w:rPr>
        <w:t>份。</w:t>
      </w:r>
    </w:p>
    <w:p w14:paraId="41CF925A">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与本合同有关的招标文件、投标文件同本合同具有同等法律效果。</w:t>
      </w:r>
    </w:p>
    <w:p w14:paraId="020B9754">
      <w:pPr>
        <w:widowControl/>
        <w:overflowPunct w:val="0"/>
        <w:autoSpaceDE w:val="0"/>
        <w:autoSpaceDN w:val="0"/>
        <w:adjustRightInd w:val="0"/>
        <w:snapToGrid w:val="0"/>
        <w:spacing w:line="400" w:lineRule="exact"/>
        <w:jc w:val="left"/>
        <w:textAlignment w:val="baseline"/>
        <w:rPr>
          <w:rFonts w:ascii="宋体" w:hAnsi="宋体" w:cs="仿宋_GB2312"/>
          <w:b/>
          <w:bCs/>
          <w:kern w:val="0"/>
          <w:szCs w:val="21"/>
        </w:rPr>
      </w:pPr>
      <w:r>
        <w:rPr>
          <w:rFonts w:hint="eastAsia" w:ascii="宋体" w:hAnsi="宋体" w:cs="仿宋_GB2312"/>
          <w:b/>
          <w:bCs/>
          <w:kern w:val="0"/>
          <w:szCs w:val="21"/>
        </w:rPr>
        <w:t>甲方（公章）：                       乙方（公章）：</w:t>
      </w:r>
    </w:p>
    <w:p w14:paraId="79738C97">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法定代表人或受委托人（签字）         法定代表人或受委托人（签字）</w:t>
      </w:r>
    </w:p>
    <w:p w14:paraId="6890EEC9">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地址：                               地址：</w:t>
      </w:r>
    </w:p>
    <w:p w14:paraId="299D83E0">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邮编：                               邮编：</w:t>
      </w:r>
    </w:p>
    <w:p w14:paraId="3F086AD0">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电话：                               电话：</w:t>
      </w:r>
    </w:p>
    <w:p w14:paraId="6252543E">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签约时间：    年    月    日</w:t>
      </w:r>
    </w:p>
    <w:p w14:paraId="05B7AEE4">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kern w:val="0"/>
          <w:szCs w:val="21"/>
        </w:rPr>
      </w:pPr>
      <w:r>
        <w:rPr>
          <w:rFonts w:hint="eastAsia" w:ascii="宋体" w:hAnsi="宋体" w:cs="仿宋_GB2312"/>
          <w:kern w:val="0"/>
          <w:szCs w:val="21"/>
        </w:rPr>
        <w:t>签约地点：</w:t>
      </w:r>
    </w:p>
    <w:p w14:paraId="27CACFB8">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color w:val="FF0000"/>
          <w:kern w:val="0"/>
          <w:szCs w:val="21"/>
        </w:rPr>
      </w:pPr>
    </w:p>
    <w:p w14:paraId="73494FA4">
      <w:pPr>
        <w:widowControl/>
        <w:overflowPunct w:val="0"/>
        <w:autoSpaceDE w:val="0"/>
        <w:autoSpaceDN w:val="0"/>
        <w:adjustRightInd w:val="0"/>
        <w:snapToGrid w:val="0"/>
        <w:spacing w:line="400" w:lineRule="exact"/>
        <w:ind w:left="-171" w:firstLine="420" w:firstLineChars="200"/>
        <w:jc w:val="left"/>
        <w:textAlignment w:val="baseline"/>
        <w:rPr>
          <w:rFonts w:ascii="宋体" w:hAnsi="宋体" w:cs="仿宋_GB2312"/>
          <w:color w:val="FF0000"/>
          <w:kern w:val="0"/>
          <w:szCs w:val="21"/>
        </w:rPr>
        <w:sectPr>
          <w:headerReference r:id="rId11" w:type="default"/>
          <w:pgSz w:w="11907" w:h="16840"/>
          <w:pgMar w:top="851" w:right="851" w:bottom="851" w:left="992" w:header="284" w:footer="420" w:gutter="0"/>
          <w:cols w:space="720" w:num="1"/>
          <w:docGrid w:linePitch="286" w:charSpace="0"/>
        </w:sectPr>
      </w:pPr>
      <w:bookmarkStart w:id="44" w:name="_Toc216662965"/>
    </w:p>
    <w:p w14:paraId="7D17E19E">
      <w:pPr>
        <w:spacing w:line="400" w:lineRule="exact"/>
        <w:jc w:val="center"/>
        <w:outlineLvl w:val="0"/>
        <w:rPr>
          <w:rFonts w:ascii="宋体" w:hAnsi="宋体"/>
          <w:b/>
          <w:sz w:val="32"/>
        </w:rPr>
      </w:pPr>
      <w:bookmarkStart w:id="45" w:name="_Toc55385106"/>
    </w:p>
    <w:p w14:paraId="64F40375">
      <w:pPr>
        <w:spacing w:line="400" w:lineRule="exact"/>
        <w:jc w:val="center"/>
        <w:outlineLvl w:val="0"/>
        <w:rPr>
          <w:rFonts w:ascii="宋体" w:hAnsi="宋体"/>
          <w:b/>
          <w:sz w:val="32"/>
        </w:rPr>
      </w:pPr>
      <w:r>
        <w:rPr>
          <w:rFonts w:hint="eastAsia" w:ascii="宋体" w:hAnsi="宋体"/>
          <w:b/>
          <w:sz w:val="32"/>
        </w:rPr>
        <w:t>第五章  招标内容与技术需求</w:t>
      </w:r>
      <w:bookmarkEnd w:id="45"/>
    </w:p>
    <w:p w14:paraId="77248876">
      <w:pPr>
        <w:spacing w:line="400" w:lineRule="exact"/>
        <w:rPr>
          <w:rFonts w:ascii="宋体" w:hAnsi="宋体" w:cs="宋体"/>
          <w:b/>
          <w:szCs w:val="21"/>
        </w:rPr>
      </w:pPr>
    </w:p>
    <w:p w14:paraId="54A3C983">
      <w:pPr>
        <w:spacing w:line="400" w:lineRule="exact"/>
        <w:rPr>
          <w:rFonts w:hint="eastAsia" w:ascii="宋体" w:hAnsi="宋体" w:cs="宋体"/>
          <w:b/>
          <w:szCs w:val="21"/>
          <w:highlight w:val="green"/>
        </w:rPr>
      </w:pPr>
      <w:r>
        <w:rPr>
          <w:rFonts w:hint="eastAsia" w:ascii="宋体" w:hAnsi="宋体" w:cs="宋体"/>
          <w:b/>
          <w:szCs w:val="21"/>
        </w:rPr>
        <w:t>一、采购清单</w:t>
      </w:r>
    </w:p>
    <w:tbl>
      <w:tblPr>
        <w:tblStyle w:val="45"/>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029"/>
        <w:gridCol w:w="935"/>
        <w:gridCol w:w="757"/>
        <w:gridCol w:w="1888"/>
        <w:gridCol w:w="1735"/>
      </w:tblGrid>
      <w:tr w14:paraId="409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540AC5BE">
            <w:pPr>
              <w:spacing w:line="400" w:lineRule="exact"/>
              <w:jc w:val="center"/>
              <w:rPr>
                <w:rFonts w:ascii="宋体" w:hAnsi="宋体" w:cs="宋体"/>
                <w:bCs/>
                <w:szCs w:val="21"/>
              </w:rPr>
            </w:pPr>
            <w:bookmarkStart w:id="46" w:name="OLE_LINK9"/>
            <w:bookmarkStart w:id="47" w:name="OLE_LINK8"/>
            <w:r>
              <w:rPr>
                <w:rFonts w:hint="eastAsia" w:ascii="宋体" w:hAnsi="宋体" w:cs="宋体"/>
                <w:bCs/>
                <w:szCs w:val="21"/>
              </w:rPr>
              <w:t>序号</w:t>
            </w:r>
          </w:p>
        </w:tc>
        <w:tc>
          <w:tcPr>
            <w:tcW w:w="2000" w:type="pct"/>
            <w:vAlign w:val="center"/>
          </w:tcPr>
          <w:p w14:paraId="0E109424">
            <w:pPr>
              <w:spacing w:line="400" w:lineRule="exact"/>
              <w:jc w:val="center"/>
              <w:rPr>
                <w:rFonts w:ascii="宋体" w:hAnsi="宋体" w:cs="宋体"/>
                <w:bCs/>
                <w:szCs w:val="21"/>
              </w:rPr>
            </w:pPr>
            <w:r>
              <w:rPr>
                <w:rFonts w:hint="eastAsia" w:ascii="宋体" w:hAnsi="宋体" w:cs="宋体"/>
                <w:bCs/>
                <w:szCs w:val="21"/>
              </w:rPr>
              <w:t>货物名称</w:t>
            </w:r>
          </w:p>
        </w:tc>
        <w:tc>
          <w:tcPr>
            <w:tcW w:w="464" w:type="pct"/>
            <w:vAlign w:val="center"/>
          </w:tcPr>
          <w:p w14:paraId="7F305FA9">
            <w:pPr>
              <w:spacing w:line="400" w:lineRule="exact"/>
              <w:jc w:val="center"/>
              <w:rPr>
                <w:rFonts w:ascii="宋体" w:hAnsi="宋体" w:cs="宋体"/>
                <w:bCs/>
                <w:szCs w:val="21"/>
              </w:rPr>
            </w:pPr>
            <w:r>
              <w:rPr>
                <w:rFonts w:hint="eastAsia" w:ascii="宋体" w:hAnsi="宋体" w:cs="宋体"/>
                <w:bCs/>
                <w:szCs w:val="21"/>
              </w:rPr>
              <w:t>数量</w:t>
            </w:r>
          </w:p>
        </w:tc>
        <w:tc>
          <w:tcPr>
            <w:tcW w:w="376" w:type="pct"/>
            <w:vAlign w:val="center"/>
          </w:tcPr>
          <w:p w14:paraId="057B2ADD">
            <w:pPr>
              <w:spacing w:line="400" w:lineRule="exact"/>
              <w:jc w:val="center"/>
              <w:rPr>
                <w:rFonts w:ascii="宋体" w:hAnsi="宋体" w:cs="宋体"/>
                <w:bCs/>
                <w:szCs w:val="21"/>
              </w:rPr>
            </w:pPr>
            <w:r>
              <w:rPr>
                <w:rFonts w:hint="eastAsia" w:ascii="宋体" w:hAnsi="宋体" w:cs="宋体"/>
                <w:bCs/>
                <w:szCs w:val="21"/>
              </w:rPr>
              <w:t>单位</w:t>
            </w:r>
          </w:p>
        </w:tc>
        <w:tc>
          <w:tcPr>
            <w:tcW w:w="937" w:type="pct"/>
            <w:vAlign w:val="center"/>
          </w:tcPr>
          <w:p w14:paraId="33ADD827">
            <w:pPr>
              <w:spacing w:line="400" w:lineRule="exact"/>
              <w:jc w:val="center"/>
              <w:rPr>
                <w:rFonts w:ascii="宋体" w:hAnsi="宋体" w:eastAsia="宋体" w:cs="宋体"/>
                <w:bCs/>
                <w:szCs w:val="21"/>
                <w:highlight w:val="none"/>
              </w:rPr>
            </w:pPr>
            <w:r>
              <w:rPr>
                <w:rFonts w:hint="eastAsia" w:ascii="宋体" w:hAnsi="宋体"/>
                <w:b/>
                <w:szCs w:val="21"/>
                <w:highlight w:val="none"/>
              </w:rPr>
              <w:t>★</w:t>
            </w:r>
            <w:r>
              <w:rPr>
                <w:rFonts w:hint="eastAsia" w:ascii="宋体" w:hAnsi="宋体" w:eastAsia="宋体" w:cs="宋体"/>
                <w:bCs/>
                <w:szCs w:val="21"/>
                <w:highlight w:val="none"/>
              </w:rPr>
              <w:t>单价最高限价</w:t>
            </w:r>
          </w:p>
        </w:tc>
        <w:tc>
          <w:tcPr>
            <w:tcW w:w="860" w:type="pct"/>
            <w:shd w:val="clear" w:color="auto" w:fill="auto"/>
            <w:vAlign w:val="center"/>
          </w:tcPr>
          <w:p w14:paraId="12F2C660">
            <w:pPr>
              <w:spacing w:line="400" w:lineRule="exact"/>
              <w:jc w:val="center"/>
              <w:rPr>
                <w:rFonts w:hint="eastAsia" w:ascii="宋体" w:hAnsi="宋体" w:eastAsia="宋体" w:cs="宋体"/>
                <w:bCs/>
                <w:szCs w:val="21"/>
                <w:lang w:val="en-US" w:eastAsia="zh-CN"/>
              </w:rPr>
            </w:pPr>
            <w:r>
              <w:rPr>
                <w:rFonts w:hint="eastAsia" w:ascii="宋体" w:hAnsi="宋体" w:eastAsia="宋体" w:cs="宋体"/>
                <w:bCs/>
                <w:szCs w:val="21"/>
              </w:rPr>
              <w:t>备注</w:t>
            </w:r>
          </w:p>
        </w:tc>
      </w:tr>
      <w:tr w14:paraId="532C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1A0AA14C">
            <w:pPr>
              <w:spacing w:line="400" w:lineRule="exact"/>
              <w:jc w:val="center"/>
              <w:rPr>
                <w:rFonts w:ascii="宋体" w:hAnsi="宋体" w:cs="宋体"/>
                <w:bCs/>
                <w:szCs w:val="21"/>
              </w:rPr>
            </w:pPr>
            <w:bookmarkStart w:id="48" w:name="_Hlk204861921"/>
            <w:r>
              <w:rPr>
                <w:rFonts w:hint="eastAsia" w:ascii="宋体" w:hAnsi="宋体" w:cs="宋体"/>
                <w:bCs/>
                <w:szCs w:val="21"/>
              </w:rPr>
              <w:t>1</w:t>
            </w:r>
          </w:p>
        </w:tc>
        <w:tc>
          <w:tcPr>
            <w:tcW w:w="2000" w:type="pct"/>
            <w:vAlign w:val="center"/>
          </w:tcPr>
          <w:p w14:paraId="3FD2B358">
            <w:pPr>
              <w:spacing w:line="400" w:lineRule="exact"/>
              <w:jc w:val="center"/>
              <w:rPr>
                <w:rFonts w:ascii="宋体" w:hAnsi="宋体" w:cs="宋体"/>
                <w:bCs/>
                <w:color w:val="auto"/>
                <w:szCs w:val="21"/>
              </w:rPr>
            </w:pPr>
            <w:r>
              <w:rPr>
                <w:rFonts w:hint="eastAsia" w:ascii="宋体" w:hAnsi="宋体" w:cs="宋体"/>
                <w:bCs/>
                <w:color w:val="auto"/>
                <w:szCs w:val="21"/>
              </w:rPr>
              <w:t>机房教师机（主机+显示器)</w:t>
            </w:r>
          </w:p>
        </w:tc>
        <w:tc>
          <w:tcPr>
            <w:tcW w:w="935" w:type="dxa"/>
            <w:vAlign w:val="center"/>
          </w:tcPr>
          <w:p w14:paraId="443F64B2">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2</w:t>
            </w:r>
          </w:p>
        </w:tc>
        <w:tc>
          <w:tcPr>
            <w:tcW w:w="376" w:type="pct"/>
            <w:vAlign w:val="center"/>
          </w:tcPr>
          <w:p w14:paraId="661C2B87">
            <w:pPr>
              <w:spacing w:line="400" w:lineRule="exact"/>
              <w:jc w:val="center"/>
              <w:rPr>
                <w:rFonts w:ascii="宋体" w:hAnsi="宋体" w:cs="宋体"/>
                <w:bCs/>
                <w:szCs w:val="21"/>
              </w:rPr>
            </w:pPr>
            <w:r>
              <w:rPr>
                <w:rFonts w:hint="eastAsia" w:ascii="宋体" w:hAnsi="宋体" w:cs="宋体"/>
                <w:bCs/>
                <w:szCs w:val="21"/>
              </w:rPr>
              <w:t>套</w:t>
            </w:r>
          </w:p>
        </w:tc>
        <w:tc>
          <w:tcPr>
            <w:tcW w:w="1888" w:type="dxa"/>
            <w:shd w:val="clear" w:color="auto" w:fill="auto"/>
            <w:vAlign w:val="center"/>
          </w:tcPr>
          <w:p w14:paraId="7E50C724">
            <w:pPr>
              <w:spacing w:line="400" w:lineRule="exact"/>
              <w:jc w:val="center"/>
              <w:rPr>
                <w:rFonts w:hint="default" w:ascii="宋体" w:hAnsi="宋体" w:cs="宋体"/>
                <w:bCs/>
                <w:szCs w:val="21"/>
                <w:lang w:val="en-US" w:eastAsia="zh-CN"/>
              </w:rPr>
            </w:pPr>
            <w:r>
              <w:rPr>
                <w:rFonts w:hint="eastAsia" w:ascii="宋体" w:hAnsi="宋体" w:cs="宋体"/>
                <w:bCs/>
                <w:szCs w:val="21"/>
                <w:lang w:val="en-US" w:eastAsia="zh-CN"/>
              </w:rPr>
              <w:t>5000元/套</w:t>
            </w:r>
          </w:p>
        </w:tc>
        <w:tc>
          <w:tcPr>
            <w:tcW w:w="860" w:type="pct"/>
            <w:shd w:val="clear" w:color="auto" w:fill="auto"/>
            <w:vAlign w:val="center"/>
          </w:tcPr>
          <w:p w14:paraId="2CF11632">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电脑机房（2间）</w:t>
            </w:r>
          </w:p>
        </w:tc>
      </w:tr>
      <w:tr w14:paraId="2074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63218BEA">
            <w:pPr>
              <w:spacing w:line="400" w:lineRule="exact"/>
              <w:jc w:val="center"/>
              <w:rPr>
                <w:rFonts w:ascii="宋体" w:hAnsi="宋体" w:cs="宋体"/>
                <w:bCs/>
                <w:szCs w:val="21"/>
              </w:rPr>
            </w:pPr>
            <w:bookmarkStart w:id="49" w:name="_Hlk195446594"/>
            <w:r>
              <w:rPr>
                <w:rFonts w:hint="eastAsia" w:ascii="宋体" w:hAnsi="宋体" w:cs="宋体"/>
                <w:bCs/>
                <w:szCs w:val="21"/>
              </w:rPr>
              <w:t>2</w:t>
            </w:r>
          </w:p>
        </w:tc>
        <w:tc>
          <w:tcPr>
            <w:tcW w:w="2000" w:type="pct"/>
            <w:vAlign w:val="center"/>
          </w:tcPr>
          <w:p w14:paraId="1B56043C">
            <w:pPr>
              <w:spacing w:line="400" w:lineRule="exact"/>
              <w:jc w:val="center"/>
              <w:rPr>
                <w:rFonts w:ascii="宋体" w:hAnsi="宋体" w:cs="宋体"/>
                <w:bCs/>
                <w:color w:val="auto"/>
                <w:szCs w:val="21"/>
              </w:rPr>
            </w:pPr>
            <w:r>
              <w:rPr>
                <w:rFonts w:hint="eastAsia" w:ascii="宋体" w:hAnsi="宋体" w:cs="宋体"/>
                <w:bCs/>
                <w:color w:val="auto"/>
                <w:szCs w:val="21"/>
              </w:rPr>
              <w:t>机房学生机（主机+显示器)</w:t>
            </w:r>
          </w:p>
        </w:tc>
        <w:tc>
          <w:tcPr>
            <w:tcW w:w="935" w:type="dxa"/>
            <w:vAlign w:val="center"/>
          </w:tcPr>
          <w:p w14:paraId="6DFD5E6C">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93</w:t>
            </w:r>
          </w:p>
        </w:tc>
        <w:tc>
          <w:tcPr>
            <w:tcW w:w="376" w:type="pct"/>
            <w:vAlign w:val="center"/>
          </w:tcPr>
          <w:p w14:paraId="36092E11">
            <w:pPr>
              <w:spacing w:line="400" w:lineRule="exact"/>
              <w:jc w:val="center"/>
              <w:rPr>
                <w:rFonts w:ascii="宋体" w:hAnsi="宋体" w:cs="宋体"/>
                <w:bCs/>
                <w:szCs w:val="21"/>
              </w:rPr>
            </w:pPr>
            <w:r>
              <w:rPr>
                <w:rFonts w:hint="eastAsia" w:ascii="宋体" w:hAnsi="宋体" w:cs="宋体"/>
                <w:bCs/>
                <w:szCs w:val="21"/>
              </w:rPr>
              <w:t>套</w:t>
            </w:r>
          </w:p>
        </w:tc>
        <w:tc>
          <w:tcPr>
            <w:tcW w:w="1888" w:type="dxa"/>
            <w:shd w:val="clear" w:color="auto" w:fill="auto"/>
            <w:vAlign w:val="center"/>
          </w:tcPr>
          <w:p w14:paraId="6E62FC51">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4800元/套</w:t>
            </w:r>
          </w:p>
        </w:tc>
        <w:tc>
          <w:tcPr>
            <w:tcW w:w="860" w:type="pct"/>
            <w:shd w:val="clear" w:color="auto" w:fill="auto"/>
            <w:vAlign w:val="center"/>
          </w:tcPr>
          <w:p w14:paraId="2ECE5F67">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电脑机房（2间）</w:t>
            </w:r>
          </w:p>
        </w:tc>
      </w:tr>
      <w:tr w14:paraId="2CA2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62787A15">
            <w:pPr>
              <w:spacing w:line="400" w:lineRule="exact"/>
              <w:jc w:val="center"/>
              <w:rPr>
                <w:rFonts w:ascii="宋体" w:hAnsi="宋体" w:cs="宋体"/>
                <w:bCs/>
                <w:szCs w:val="21"/>
              </w:rPr>
            </w:pPr>
            <w:r>
              <w:rPr>
                <w:rFonts w:hint="eastAsia" w:ascii="宋体" w:hAnsi="宋体" w:cs="宋体"/>
                <w:bCs/>
                <w:szCs w:val="21"/>
              </w:rPr>
              <w:t>3</w:t>
            </w:r>
          </w:p>
        </w:tc>
        <w:tc>
          <w:tcPr>
            <w:tcW w:w="2000" w:type="pct"/>
            <w:vAlign w:val="center"/>
          </w:tcPr>
          <w:p w14:paraId="6CD98CBF">
            <w:pPr>
              <w:spacing w:line="400" w:lineRule="exact"/>
              <w:jc w:val="center"/>
              <w:rPr>
                <w:rFonts w:ascii="宋体" w:hAnsi="宋体" w:cs="宋体"/>
                <w:bCs/>
                <w:color w:val="auto"/>
                <w:szCs w:val="21"/>
              </w:rPr>
            </w:pPr>
            <w:r>
              <w:rPr>
                <w:rFonts w:hint="eastAsia" w:ascii="宋体" w:hAnsi="宋体" w:cs="宋体"/>
                <w:bCs/>
                <w:color w:val="auto"/>
                <w:szCs w:val="21"/>
              </w:rPr>
              <w:t>教师电脑（主机+显示器)</w:t>
            </w:r>
          </w:p>
        </w:tc>
        <w:tc>
          <w:tcPr>
            <w:tcW w:w="935" w:type="dxa"/>
            <w:vAlign w:val="center"/>
          </w:tcPr>
          <w:p w14:paraId="460D6AB7">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76</w:t>
            </w:r>
          </w:p>
        </w:tc>
        <w:tc>
          <w:tcPr>
            <w:tcW w:w="376" w:type="pct"/>
            <w:vAlign w:val="center"/>
          </w:tcPr>
          <w:p w14:paraId="5B762B1E">
            <w:pPr>
              <w:spacing w:line="400" w:lineRule="exact"/>
              <w:jc w:val="center"/>
              <w:rPr>
                <w:rFonts w:ascii="宋体" w:hAnsi="宋体" w:cs="宋体"/>
                <w:bCs/>
                <w:szCs w:val="21"/>
              </w:rPr>
            </w:pPr>
            <w:r>
              <w:rPr>
                <w:rFonts w:hint="eastAsia" w:ascii="宋体" w:hAnsi="宋体" w:cs="宋体"/>
                <w:bCs/>
                <w:szCs w:val="21"/>
              </w:rPr>
              <w:t>套</w:t>
            </w:r>
          </w:p>
        </w:tc>
        <w:tc>
          <w:tcPr>
            <w:tcW w:w="1888" w:type="dxa"/>
            <w:shd w:val="clear" w:color="auto" w:fill="auto"/>
            <w:vAlign w:val="center"/>
          </w:tcPr>
          <w:p w14:paraId="4220B2B7">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5000元/套</w:t>
            </w:r>
          </w:p>
        </w:tc>
        <w:tc>
          <w:tcPr>
            <w:tcW w:w="860" w:type="pct"/>
            <w:shd w:val="clear" w:color="auto" w:fill="auto"/>
            <w:vAlign w:val="center"/>
          </w:tcPr>
          <w:p w14:paraId="023F06F1">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bookmarkEnd w:id="49"/>
      <w:tr w14:paraId="4CD5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5525CA3F">
            <w:pPr>
              <w:spacing w:line="400" w:lineRule="exact"/>
              <w:jc w:val="center"/>
              <w:rPr>
                <w:rFonts w:ascii="宋体" w:hAnsi="宋体" w:cs="宋体"/>
                <w:bCs/>
                <w:szCs w:val="21"/>
              </w:rPr>
            </w:pPr>
            <w:r>
              <w:rPr>
                <w:rFonts w:hint="eastAsia" w:ascii="宋体" w:hAnsi="宋体" w:cs="宋体"/>
                <w:bCs/>
                <w:szCs w:val="21"/>
              </w:rPr>
              <w:t>4</w:t>
            </w:r>
          </w:p>
        </w:tc>
        <w:tc>
          <w:tcPr>
            <w:tcW w:w="2000" w:type="pct"/>
            <w:vAlign w:val="center"/>
          </w:tcPr>
          <w:p w14:paraId="42D48ED5">
            <w:pPr>
              <w:spacing w:line="400" w:lineRule="exact"/>
              <w:jc w:val="center"/>
              <w:rPr>
                <w:rFonts w:ascii="宋体" w:hAnsi="宋体" w:cs="宋体"/>
                <w:bCs/>
                <w:color w:val="auto"/>
                <w:szCs w:val="21"/>
              </w:rPr>
            </w:pPr>
            <w:r>
              <w:rPr>
                <w:rFonts w:hint="eastAsia" w:ascii="宋体" w:hAnsi="宋体" w:cs="宋体"/>
                <w:bCs/>
                <w:color w:val="auto"/>
                <w:szCs w:val="21"/>
              </w:rPr>
              <w:t>教师笔记本电脑</w:t>
            </w:r>
          </w:p>
        </w:tc>
        <w:tc>
          <w:tcPr>
            <w:tcW w:w="935" w:type="dxa"/>
            <w:vAlign w:val="center"/>
          </w:tcPr>
          <w:p w14:paraId="32BF258F">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2</w:t>
            </w:r>
          </w:p>
        </w:tc>
        <w:tc>
          <w:tcPr>
            <w:tcW w:w="376" w:type="pct"/>
            <w:vAlign w:val="center"/>
          </w:tcPr>
          <w:p w14:paraId="33945445">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597044FC">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6000元/台</w:t>
            </w:r>
          </w:p>
        </w:tc>
        <w:tc>
          <w:tcPr>
            <w:tcW w:w="860" w:type="pct"/>
            <w:shd w:val="clear" w:color="auto" w:fill="auto"/>
            <w:vAlign w:val="center"/>
          </w:tcPr>
          <w:p w14:paraId="2ED09AAE">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37B3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18D7D0E1">
            <w:pPr>
              <w:spacing w:line="400" w:lineRule="exact"/>
              <w:jc w:val="center"/>
              <w:rPr>
                <w:rFonts w:ascii="宋体" w:hAnsi="宋体" w:cs="宋体"/>
                <w:bCs/>
                <w:szCs w:val="21"/>
              </w:rPr>
            </w:pPr>
            <w:r>
              <w:rPr>
                <w:rFonts w:hint="eastAsia" w:ascii="宋体" w:hAnsi="宋体" w:cs="宋体"/>
                <w:bCs/>
                <w:szCs w:val="21"/>
              </w:rPr>
              <w:t>5</w:t>
            </w:r>
          </w:p>
        </w:tc>
        <w:tc>
          <w:tcPr>
            <w:tcW w:w="2000" w:type="pct"/>
            <w:vAlign w:val="center"/>
          </w:tcPr>
          <w:p w14:paraId="5DAA069E">
            <w:pPr>
              <w:spacing w:line="400" w:lineRule="exact"/>
              <w:jc w:val="center"/>
              <w:rPr>
                <w:rFonts w:ascii="宋体" w:hAnsi="宋体" w:cs="宋体"/>
                <w:bCs/>
                <w:color w:val="auto"/>
                <w:szCs w:val="21"/>
              </w:rPr>
            </w:pPr>
            <w:r>
              <w:rPr>
                <w:rFonts w:hint="eastAsia" w:ascii="宋体" w:hAnsi="宋体" w:cs="宋体"/>
                <w:bCs/>
                <w:color w:val="auto"/>
                <w:szCs w:val="21"/>
              </w:rPr>
              <w:t>办公复印一体机（A4,黑白）</w:t>
            </w:r>
          </w:p>
        </w:tc>
        <w:tc>
          <w:tcPr>
            <w:tcW w:w="935" w:type="dxa"/>
            <w:vAlign w:val="center"/>
          </w:tcPr>
          <w:p w14:paraId="254DA15D">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10</w:t>
            </w:r>
          </w:p>
        </w:tc>
        <w:tc>
          <w:tcPr>
            <w:tcW w:w="376" w:type="pct"/>
            <w:vAlign w:val="center"/>
          </w:tcPr>
          <w:p w14:paraId="621ABA44">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191E3B5B">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2200元/台</w:t>
            </w:r>
          </w:p>
        </w:tc>
        <w:tc>
          <w:tcPr>
            <w:tcW w:w="860" w:type="pct"/>
            <w:shd w:val="clear" w:color="auto" w:fill="auto"/>
            <w:vAlign w:val="center"/>
          </w:tcPr>
          <w:p w14:paraId="7F09E908">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4D4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7CB49F0A">
            <w:pPr>
              <w:spacing w:line="400" w:lineRule="exact"/>
              <w:jc w:val="center"/>
              <w:rPr>
                <w:rFonts w:ascii="宋体" w:hAnsi="宋体" w:cs="宋体"/>
                <w:bCs/>
                <w:szCs w:val="21"/>
              </w:rPr>
            </w:pPr>
            <w:r>
              <w:rPr>
                <w:rFonts w:hint="eastAsia" w:ascii="宋体" w:hAnsi="宋体" w:cs="宋体"/>
                <w:bCs/>
                <w:szCs w:val="21"/>
              </w:rPr>
              <w:t>6</w:t>
            </w:r>
          </w:p>
        </w:tc>
        <w:tc>
          <w:tcPr>
            <w:tcW w:w="2000" w:type="pct"/>
            <w:vAlign w:val="center"/>
          </w:tcPr>
          <w:p w14:paraId="0FE22DFA">
            <w:pPr>
              <w:spacing w:line="400" w:lineRule="exact"/>
              <w:jc w:val="center"/>
              <w:rPr>
                <w:rFonts w:ascii="宋体" w:hAnsi="宋体" w:cs="宋体"/>
                <w:bCs/>
                <w:color w:val="auto"/>
                <w:szCs w:val="21"/>
              </w:rPr>
            </w:pPr>
            <w:r>
              <w:rPr>
                <w:rFonts w:hint="eastAsia" w:ascii="宋体" w:hAnsi="宋体" w:cs="宋体"/>
                <w:bCs/>
                <w:color w:val="auto"/>
                <w:szCs w:val="21"/>
              </w:rPr>
              <w:t>打印机（A4,黑白）</w:t>
            </w:r>
          </w:p>
        </w:tc>
        <w:tc>
          <w:tcPr>
            <w:tcW w:w="935" w:type="dxa"/>
            <w:vAlign w:val="center"/>
          </w:tcPr>
          <w:p w14:paraId="4145AF2F">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21</w:t>
            </w:r>
          </w:p>
        </w:tc>
        <w:tc>
          <w:tcPr>
            <w:tcW w:w="376" w:type="pct"/>
            <w:vAlign w:val="center"/>
          </w:tcPr>
          <w:p w14:paraId="4076CB35">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2F1D88E7">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1800元/台</w:t>
            </w:r>
          </w:p>
        </w:tc>
        <w:tc>
          <w:tcPr>
            <w:tcW w:w="860" w:type="pct"/>
            <w:shd w:val="clear" w:color="auto" w:fill="auto"/>
            <w:vAlign w:val="center"/>
          </w:tcPr>
          <w:p w14:paraId="11D799E5">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3480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5107C68E">
            <w:pPr>
              <w:spacing w:line="400" w:lineRule="exact"/>
              <w:jc w:val="center"/>
              <w:rPr>
                <w:rFonts w:ascii="宋体" w:hAnsi="宋体" w:cs="宋体"/>
                <w:bCs/>
                <w:szCs w:val="21"/>
              </w:rPr>
            </w:pPr>
            <w:r>
              <w:rPr>
                <w:rFonts w:hint="eastAsia" w:ascii="宋体" w:hAnsi="宋体" w:cs="宋体"/>
                <w:bCs/>
                <w:szCs w:val="21"/>
              </w:rPr>
              <w:t>7</w:t>
            </w:r>
          </w:p>
        </w:tc>
        <w:tc>
          <w:tcPr>
            <w:tcW w:w="2000" w:type="pct"/>
            <w:vAlign w:val="center"/>
          </w:tcPr>
          <w:p w14:paraId="1E8E20BB">
            <w:pPr>
              <w:spacing w:line="400" w:lineRule="exact"/>
              <w:jc w:val="center"/>
              <w:rPr>
                <w:rFonts w:ascii="宋体" w:hAnsi="宋体" w:cs="宋体"/>
                <w:bCs/>
                <w:color w:val="auto"/>
                <w:szCs w:val="21"/>
              </w:rPr>
            </w:pPr>
            <w:r>
              <w:rPr>
                <w:rFonts w:hint="eastAsia" w:ascii="宋体" w:hAnsi="宋体" w:cs="宋体"/>
                <w:bCs/>
                <w:color w:val="auto"/>
                <w:szCs w:val="21"/>
              </w:rPr>
              <w:t>打印机（A4,彩色）</w:t>
            </w:r>
          </w:p>
        </w:tc>
        <w:tc>
          <w:tcPr>
            <w:tcW w:w="935" w:type="dxa"/>
            <w:vAlign w:val="center"/>
          </w:tcPr>
          <w:p w14:paraId="4F352CD1">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7AF9A356">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5CC5B88D">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3000元/台</w:t>
            </w:r>
          </w:p>
        </w:tc>
        <w:tc>
          <w:tcPr>
            <w:tcW w:w="860" w:type="pct"/>
            <w:shd w:val="clear" w:color="auto" w:fill="auto"/>
            <w:vAlign w:val="center"/>
          </w:tcPr>
          <w:p w14:paraId="248A47B9">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11EA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31596577">
            <w:pPr>
              <w:spacing w:line="400" w:lineRule="exact"/>
              <w:jc w:val="center"/>
              <w:rPr>
                <w:rFonts w:ascii="宋体" w:hAnsi="宋体" w:cs="宋体"/>
                <w:bCs/>
                <w:szCs w:val="21"/>
              </w:rPr>
            </w:pPr>
            <w:r>
              <w:rPr>
                <w:rFonts w:hint="eastAsia" w:ascii="宋体" w:hAnsi="宋体" w:cs="宋体"/>
                <w:bCs/>
                <w:szCs w:val="21"/>
              </w:rPr>
              <w:t>8</w:t>
            </w:r>
          </w:p>
        </w:tc>
        <w:tc>
          <w:tcPr>
            <w:tcW w:w="2000" w:type="pct"/>
            <w:vAlign w:val="center"/>
          </w:tcPr>
          <w:p w14:paraId="64C4EBD3">
            <w:pPr>
              <w:spacing w:line="400" w:lineRule="exact"/>
              <w:jc w:val="center"/>
              <w:rPr>
                <w:rFonts w:ascii="宋体" w:hAnsi="宋体" w:cs="宋体"/>
                <w:bCs/>
                <w:color w:val="auto"/>
                <w:szCs w:val="21"/>
              </w:rPr>
            </w:pPr>
            <w:r>
              <w:rPr>
                <w:rFonts w:hint="eastAsia" w:ascii="宋体" w:hAnsi="宋体" w:cs="宋体"/>
                <w:bCs/>
                <w:color w:val="auto"/>
                <w:szCs w:val="21"/>
              </w:rPr>
              <w:t>速印机（黑白）</w:t>
            </w:r>
          </w:p>
        </w:tc>
        <w:tc>
          <w:tcPr>
            <w:tcW w:w="935" w:type="dxa"/>
            <w:vAlign w:val="center"/>
          </w:tcPr>
          <w:p w14:paraId="73C56580">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28889EB8">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6D6906C8">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28000元/台</w:t>
            </w:r>
          </w:p>
        </w:tc>
        <w:tc>
          <w:tcPr>
            <w:tcW w:w="860" w:type="pct"/>
            <w:shd w:val="clear" w:color="auto" w:fill="auto"/>
            <w:vAlign w:val="center"/>
          </w:tcPr>
          <w:p w14:paraId="4237B094">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4D04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vAlign w:val="center"/>
          </w:tcPr>
          <w:p w14:paraId="7C38D133">
            <w:pPr>
              <w:spacing w:line="400" w:lineRule="exact"/>
              <w:jc w:val="center"/>
              <w:rPr>
                <w:rFonts w:ascii="宋体" w:hAnsi="宋体" w:cs="宋体"/>
                <w:bCs/>
                <w:szCs w:val="21"/>
              </w:rPr>
            </w:pPr>
            <w:r>
              <w:rPr>
                <w:rFonts w:hint="eastAsia" w:ascii="宋体" w:hAnsi="宋体" w:cs="宋体"/>
                <w:bCs/>
                <w:szCs w:val="21"/>
              </w:rPr>
              <w:t>9</w:t>
            </w:r>
          </w:p>
        </w:tc>
        <w:tc>
          <w:tcPr>
            <w:tcW w:w="2000" w:type="pct"/>
            <w:vAlign w:val="center"/>
          </w:tcPr>
          <w:p w14:paraId="5BB05267">
            <w:pPr>
              <w:spacing w:line="400" w:lineRule="exact"/>
              <w:jc w:val="center"/>
              <w:rPr>
                <w:rFonts w:ascii="宋体" w:hAnsi="宋体" w:cs="宋体"/>
                <w:bCs/>
                <w:color w:val="auto"/>
                <w:szCs w:val="21"/>
              </w:rPr>
            </w:pPr>
            <w:r>
              <w:rPr>
                <w:rFonts w:hint="eastAsia" w:ascii="宋体" w:hAnsi="宋体" w:cs="宋体"/>
                <w:bCs/>
                <w:color w:val="auto"/>
                <w:szCs w:val="21"/>
              </w:rPr>
              <w:t>中高速复印机A3（黑白）</w:t>
            </w:r>
          </w:p>
        </w:tc>
        <w:tc>
          <w:tcPr>
            <w:tcW w:w="935" w:type="dxa"/>
            <w:vAlign w:val="center"/>
          </w:tcPr>
          <w:p w14:paraId="609A88E7">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26C4BEFA">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7F5B10D4">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25000元/台</w:t>
            </w:r>
          </w:p>
        </w:tc>
        <w:tc>
          <w:tcPr>
            <w:tcW w:w="860" w:type="pct"/>
            <w:shd w:val="clear" w:color="auto" w:fill="auto"/>
            <w:vAlign w:val="center"/>
          </w:tcPr>
          <w:p w14:paraId="708A34DE">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6334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4F91359E">
            <w:pPr>
              <w:spacing w:line="400" w:lineRule="exact"/>
              <w:jc w:val="center"/>
              <w:rPr>
                <w:rFonts w:ascii="宋体" w:hAnsi="宋体" w:cs="宋体"/>
                <w:bCs/>
                <w:szCs w:val="21"/>
              </w:rPr>
            </w:pPr>
            <w:r>
              <w:rPr>
                <w:rFonts w:hint="eastAsia" w:ascii="宋体" w:hAnsi="宋体" w:cs="宋体"/>
                <w:bCs/>
                <w:szCs w:val="21"/>
              </w:rPr>
              <w:t>10</w:t>
            </w:r>
          </w:p>
        </w:tc>
        <w:tc>
          <w:tcPr>
            <w:tcW w:w="2000" w:type="pct"/>
            <w:vAlign w:val="center"/>
          </w:tcPr>
          <w:p w14:paraId="297F6E1E">
            <w:pPr>
              <w:spacing w:line="400" w:lineRule="exact"/>
              <w:jc w:val="center"/>
              <w:rPr>
                <w:rFonts w:ascii="宋体" w:hAnsi="宋体" w:cs="宋体"/>
                <w:bCs/>
                <w:color w:val="auto"/>
                <w:szCs w:val="21"/>
              </w:rPr>
            </w:pPr>
            <w:r>
              <w:rPr>
                <w:rFonts w:hint="eastAsia" w:ascii="宋体" w:hAnsi="宋体" w:cs="宋体"/>
                <w:bCs/>
                <w:color w:val="auto"/>
                <w:szCs w:val="21"/>
              </w:rPr>
              <w:t>碎纸机</w:t>
            </w:r>
          </w:p>
        </w:tc>
        <w:tc>
          <w:tcPr>
            <w:tcW w:w="935" w:type="dxa"/>
            <w:vAlign w:val="center"/>
          </w:tcPr>
          <w:p w14:paraId="1ABEC3CE">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5</w:t>
            </w:r>
          </w:p>
        </w:tc>
        <w:tc>
          <w:tcPr>
            <w:tcW w:w="376" w:type="pct"/>
            <w:vAlign w:val="center"/>
          </w:tcPr>
          <w:p w14:paraId="3A894972">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4C48FC5A">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1000元/台</w:t>
            </w:r>
          </w:p>
        </w:tc>
        <w:tc>
          <w:tcPr>
            <w:tcW w:w="860" w:type="pct"/>
            <w:shd w:val="clear" w:color="auto" w:fill="auto"/>
            <w:vAlign w:val="center"/>
          </w:tcPr>
          <w:p w14:paraId="5F1D1573">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3F3F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6BB6FBAA">
            <w:pPr>
              <w:spacing w:line="400" w:lineRule="exact"/>
              <w:jc w:val="center"/>
              <w:rPr>
                <w:rFonts w:ascii="宋体" w:hAnsi="宋体" w:cs="宋体"/>
                <w:bCs/>
                <w:szCs w:val="21"/>
              </w:rPr>
            </w:pPr>
            <w:r>
              <w:rPr>
                <w:rFonts w:hint="eastAsia" w:ascii="宋体" w:hAnsi="宋体" w:cs="宋体"/>
                <w:bCs/>
                <w:szCs w:val="21"/>
              </w:rPr>
              <w:t>11</w:t>
            </w:r>
          </w:p>
        </w:tc>
        <w:tc>
          <w:tcPr>
            <w:tcW w:w="2000" w:type="pct"/>
            <w:vAlign w:val="center"/>
          </w:tcPr>
          <w:p w14:paraId="0E33ADB9">
            <w:pPr>
              <w:spacing w:line="400" w:lineRule="exact"/>
              <w:jc w:val="center"/>
              <w:rPr>
                <w:rFonts w:ascii="宋体" w:hAnsi="宋体" w:cs="宋体"/>
                <w:bCs/>
                <w:color w:val="auto"/>
                <w:szCs w:val="21"/>
              </w:rPr>
            </w:pPr>
            <w:r>
              <w:rPr>
                <w:rFonts w:hint="eastAsia" w:ascii="宋体" w:hAnsi="宋体" w:cs="宋体"/>
                <w:bCs/>
                <w:color w:val="auto"/>
                <w:szCs w:val="21"/>
              </w:rPr>
              <w:t>试卷扫描仪</w:t>
            </w:r>
          </w:p>
        </w:tc>
        <w:tc>
          <w:tcPr>
            <w:tcW w:w="935" w:type="dxa"/>
            <w:vAlign w:val="center"/>
          </w:tcPr>
          <w:p w14:paraId="11A63ABD">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297ED38D">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59CCD41E">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10000元/台</w:t>
            </w:r>
          </w:p>
        </w:tc>
        <w:tc>
          <w:tcPr>
            <w:tcW w:w="860" w:type="pct"/>
            <w:shd w:val="clear" w:color="auto" w:fill="auto"/>
            <w:vAlign w:val="center"/>
          </w:tcPr>
          <w:p w14:paraId="1602706B">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30B0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0815E14D">
            <w:pPr>
              <w:spacing w:line="400" w:lineRule="exact"/>
              <w:jc w:val="center"/>
              <w:rPr>
                <w:rFonts w:ascii="宋体" w:hAnsi="宋体" w:cs="宋体"/>
                <w:bCs/>
                <w:szCs w:val="21"/>
              </w:rPr>
            </w:pPr>
            <w:r>
              <w:rPr>
                <w:rFonts w:hint="eastAsia" w:ascii="宋体" w:hAnsi="宋体" w:cs="宋体"/>
                <w:bCs/>
                <w:szCs w:val="21"/>
              </w:rPr>
              <w:t>12</w:t>
            </w:r>
          </w:p>
        </w:tc>
        <w:tc>
          <w:tcPr>
            <w:tcW w:w="2000" w:type="pct"/>
            <w:vAlign w:val="center"/>
          </w:tcPr>
          <w:p w14:paraId="06D92E87">
            <w:pPr>
              <w:spacing w:line="400" w:lineRule="exact"/>
              <w:jc w:val="center"/>
              <w:rPr>
                <w:rFonts w:hint="default" w:ascii="宋体" w:hAnsi="宋体" w:eastAsia="宋体" w:cs="宋体"/>
                <w:bCs/>
                <w:color w:val="auto"/>
                <w:szCs w:val="21"/>
                <w:lang w:val="en-US" w:eastAsia="zh-CN"/>
              </w:rPr>
            </w:pPr>
            <w:r>
              <w:rPr>
                <w:rFonts w:hint="eastAsia" w:ascii="宋体" w:hAnsi="宋体" w:cs="宋体"/>
                <w:bCs/>
                <w:color w:val="auto"/>
                <w:szCs w:val="21"/>
              </w:rPr>
              <w:t>扫描管理电脑（主机+显示器)</w:t>
            </w:r>
          </w:p>
        </w:tc>
        <w:tc>
          <w:tcPr>
            <w:tcW w:w="935" w:type="dxa"/>
            <w:vAlign w:val="center"/>
          </w:tcPr>
          <w:p w14:paraId="743F713A">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42F8A494">
            <w:pPr>
              <w:spacing w:line="400" w:lineRule="exact"/>
              <w:jc w:val="center"/>
              <w:rPr>
                <w:rFonts w:ascii="宋体" w:hAnsi="宋体" w:cs="宋体"/>
                <w:bCs/>
                <w:szCs w:val="21"/>
              </w:rPr>
            </w:pPr>
            <w:r>
              <w:rPr>
                <w:rFonts w:hint="eastAsia" w:ascii="宋体" w:hAnsi="宋体" w:cs="宋体"/>
                <w:bCs/>
                <w:szCs w:val="21"/>
              </w:rPr>
              <w:t>套</w:t>
            </w:r>
          </w:p>
        </w:tc>
        <w:tc>
          <w:tcPr>
            <w:tcW w:w="1888" w:type="dxa"/>
            <w:shd w:val="clear" w:color="auto" w:fill="auto"/>
            <w:vAlign w:val="center"/>
          </w:tcPr>
          <w:p w14:paraId="1594A564">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5000元/套</w:t>
            </w:r>
          </w:p>
        </w:tc>
        <w:tc>
          <w:tcPr>
            <w:tcW w:w="860" w:type="pct"/>
            <w:shd w:val="clear" w:color="auto" w:fill="auto"/>
            <w:vAlign w:val="center"/>
          </w:tcPr>
          <w:p w14:paraId="12EFD545">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73BA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2" w:type="pct"/>
            <w:vAlign w:val="center"/>
          </w:tcPr>
          <w:p w14:paraId="5D0F5148">
            <w:pPr>
              <w:spacing w:line="400" w:lineRule="exact"/>
              <w:jc w:val="center"/>
              <w:rPr>
                <w:rFonts w:ascii="宋体" w:hAnsi="宋体" w:cs="宋体"/>
                <w:bCs/>
                <w:szCs w:val="21"/>
              </w:rPr>
            </w:pPr>
            <w:r>
              <w:rPr>
                <w:rFonts w:hint="eastAsia" w:ascii="宋体" w:hAnsi="宋体" w:cs="宋体"/>
                <w:bCs/>
                <w:szCs w:val="21"/>
              </w:rPr>
              <w:t>13</w:t>
            </w:r>
          </w:p>
        </w:tc>
        <w:tc>
          <w:tcPr>
            <w:tcW w:w="2000" w:type="pct"/>
            <w:vAlign w:val="center"/>
          </w:tcPr>
          <w:p w14:paraId="5FCC39DD">
            <w:pPr>
              <w:spacing w:line="400" w:lineRule="exact"/>
              <w:jc w:val="center"/>
              <w:rPr>
                <w:rFonts w:ascii="宋体" w:hAnsi="宋体" w:cs="宋体"/>
                <w:bCs/>
                <w:szCs w:val="21"/>
              </w:rPr>
            </w:pPr>
            <w:r>
              <w:rPr>
                <w:rFonts w:hint="eastAsia" w:ascii="宋体" w:hAnsi="宋体" w:cs="宋体"/>
                <w:bCs/>
                <w:szCs w:val="21"/>
              </w:rPr>
              <w:t>摄像机</w:t>
            </w:r>
          </w:p>
        </w:tc>
        <w:tc>
          <w:tcPr>
            <w:tcW w:w="935" w:type="dxa"/>
            <w:vAlign w:val="center"/>
          </w:tcPr>
          <w:p w14:paraId="73C35F0A">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030AE5F3">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2ECD5178">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8000元/台</w:t>
            </w:r>
          </w:p>
        </w:tc>
        <w:tc>
          <w:tcPr>
            <w:tcW w:w="860" w:type="pct"/>
            <w:shd w:val="clear" w:color="auto" w:fill="auto"/>
            <w:vAlign w:val="center"/>
          </w:tcPr>
          <w:p w14:paraId="551859A7">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084D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2" w:type="pct"/>
            <w:vAlign w:val="center"/>
          </w:tcPr>
          <w:p w14:paraId="4449B2B1">
            <w:pPr>
              <w:spacing w:line="400" w:lineRule="exact"/>
              <w:jc w:val="center"/>
              <w:rPr>
                <w:rFonts w:ascii="宋体" w:hAnsi="宋体" w:cs="宋体"/>
                <w:bCs/>
                <w:szCs w:val="21"/>
              </w:rPr>
            </w:pPr>
            <w:r>
              <w:rPr>
                <w:rFonts w:hint="eastAsia" w:ascii="宋体" w:hAnsi="宋体" w:cs="宋体"/>
                <w:bCs/>
                <w:szCs w:val="21"/>
              </w:rPr>
              <w:t>14</w:t>
            </w:r>
          </w:p>
        </w:tc>
        <w:tc>
          <w:tcPr>
            <w:tcW w:w="2000" w:type="pct"/>
            <w:vAlign w:val="center"/>
          </w:tcPr>
          <w:p w14:paraId="5578F9BB">
            <w:pPr>
              <w:spacing w:line="400" w:lineRule="exact"/>
              <w:jc w:val="center"/>
              <w:rPr>
                <w:rFonts w:ascii="宋体" w:hAnsi="宋体" w:cs="宋体"/>
                <w:bCs/>
                <w:szCs w:val="21"/>
              </w:rPr>
            </w:pPr>
            <w:r>
              <w:rPr>
                <w:rFonts w:hint="eastAsia" w:ascii="宋体" w:hAnsi="宋体" w:cs="宋体"/>
                <w:bCs/>
                <w:szCs w:val="21"/>
              </w:rPr>
              <w:t>单反相机</w:t>
            </w:r>
          </w:p>
        </w:tc>
        <w:tc>
          <w:tcPr>
            <w:tcW w:w="935" w:type="dxa"/>
            <w:vAlign w:val="center"/>
          </w:tcPr>
          <w:p w14:paraId="3EFA1C45">
            <w:pPr>
              <w:spacing w:line="400" w:lineRule="exact"/>
              <w:jc w:val="center"/>
              <w:rPr>
                <w:rFonts w:hint="eastAsia" w:ascii="宋体" w:hAnsi="宋体" w:cs="宋体"/>
                <w:bCs/>
                <w:szCs w:val="21"/>
                <w:lang w:val="en-US" w:eastAsia="zh-CN"/>
              </w:rPr>
            </w:pPr>
            <w:r>
              <w:rPr>
                <w:rFonts w:hint="default" w:ascii="宋体" w:hAnsi="宋体" w:cs="宋体"/>
                <w:bCs/>
                <w:szCs w:val="21"/>
                <w:lang w:val="en-US" w:eastAsia="zh-CN"/>
              </w:rPr>
              <w:t>1</w:t>
            </w:r>
          </w:p>
        </w:tc>
        <w:tc>
          <w:tcPr>
            <w:tcW w:w="376" w:type="pct"/>
            <w:vAlign w:val="center"/>
          </w:tcPr>
          <w:p w14:paraId="7775A6E8">
            <w:pPr>
              <w:spacing w:line="400" w:lineRule="exact"/>
              <w:jc w:val="center"/>
              <w:rPr>
                <w:rFonts w:ascii="宋体" w:hAnsi="宋体" w:cs="宋体"/>
                <w:bCs/>
                <w:szCs w:val="21"/>
              </w:rPr>
            </w:pPr>
            <w:r>
              <w:rPr>
                <w:rFonts w:hint="eastAsia" w:ascii="宋体" w:hAnsi="宋体" w:cs="宋体"/>
                <w:bCs/>
                <w:szCs w:val="21"/>
              </w:rPr>
              <w:t>台</w:t>
            </w:r>
          </w:p>
        </w:tc>
        <w:tc>
          <w:tcPr>
            <w:tcW w:w="1888" w:type="dxa"/>
            <w:shd w:val="clear" w:color="auto" w:fill="auto"/>
            <w:vAlign w:val="center"/>
          </w:tcPr>
          <w:p w14:paraId="365FF269">
            <w:pPr>
              <w:spacing w:line="400" w:lineRule="exact"/>
              <w:jc w:val="center"/>
              <w:rPr>
                <w:rFonts w:hint="eastAsia" w:ascii="宋体" w:hAnsi="宋体" w:cs="宋体"/>
                <w:bCs/>
                <w:szCs w:val="21"/>
                <w:lang w:val="en-US" w:eastAsia="zh-CN"/>
              </w:rPr>
            </w:pPr>
            <w:r>
              <w:rPr>
                <w:rFonts w:hint="eastAsia" w:ascii="宋体" w:hAnsi="宋体" w:cs="宋体"/>
                <w:bCs/>
                <w:szCs w:val="21"/>
                <w:lang w:val="en-US" w:eastAsia="zh-CN"/>
              </w:rPr>
              <w:t>7000元/台</w:t>
            </w:r>
          </w:p>
        </w:tc>
        <w:tc>
          <w:tcPr>
            <w:tcW w:w="860" w:type="pct"/>
            <w:shd w:val="clear" w:color="auto" w:fill="auto"/>
            <w:vAlign w:val="center"/>
          </w:tcPr>
          <w:p w14:paraId="74D04F6B">
            <w:pPr>
              <w:spacing w:line="28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教师办公</w:t>
            </w:r>
          </w:p>
        </w:tc>
      </w:tr>
      <w:tr w14:paraId="0070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00" w:type="pct"/>
            <w:gridSpan w:val="6"/>
            <w:shd w:val="clear" w:color="auto" w:fill="auto"/>
            <w:vAlign w:val="center"/>
          </w:tcPr>
          <w:p w14:paraId="6FFA8280">
            <w:pPr>
              <w:spacing w:line="400" w:lineRule="exact"/>
              <w:jc w:val="left"/>
              <w:rPr>
                <w:rFonts w:hint="eastAsia" w:ascii="宋体" w:hAnsi="宋体"/>
                <w:b/>
                <w:szCs w:val="21"/>
              </w:rPr>
            </w:pPr>
            <w:r>
              <w:rPr>
                <w:rFonts w:hint="eastAsia" w:ascii="宋体" w:hAnsi="宋体"/>
                <w:b/>
                <w:szCs w:val="21"/>
              </w:rPr>
              <w:t>备注：★采购人拟采购的产品属于政府强制采购的节能（节水）产品品目清单范围的，供应商相应的投标产品未获得国家确定的认证机构出具的、处于有效期之内的节能（节水）产品认证证书的，投标无效。</w:t>
            </w:r>
          </w:p>
        </w:tc>
      </w:tr>
      <w:bookmarkEnd w:id="46"/>
      <w:bookmarkEnd w:id="47"/>
      <w:bookmarkEnd w:id="48"/>
    </w:tbl>
    <w:p w14:paraId="10EE31B4">
      <w:pPr>
        <w:keepNext w:val="0"/>
        <w:keepLines w:val="0"/>
        <w:pageBreakBefore w:val="0"/>
        <w:widowControl/>
        <w:kinsoku/>
        <w:wordWrap/>
        <w:overflowPunct/>
        <w:topLinePunct w:val="0"/>
        <w:autoSpaceDE/>
        <w:autoSpaceDN/>
        <w:bidi w:val="0"/>
        <w:adjustRightInd/>
        <w:snapToGrid/>
        <w:spacing w:before="143" w:beforeLines="50"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备注</w:t>
      </w:r>
      <w:r>
        <w:rPr>
          <w:rFonts w:hint="eastAsia" w:ascii="宋体" w:hAnsi="宋体" w:cs="宋体"/>
          <w:kern w:val="0"/>
          <w:sz w:val="21"/>
          <w:szCs w:val="21"/>
          <w:lang w:eastAsia="zh-CN"/>
        </w:rPr>
        <w:t>：</w:t>
      </w:r>
    </w:p>
    <w:p w14:paraId="72CA79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1、本清单所列产品（如有）属于强制认证品类，须持有合法有效的3C强制性产品认证证书。</w:t>
      </w:r>
    </w:p>
    <w:p w14:paraId="728427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rPr>
        <w:sectPr>
          <w:headerReference r:id="rId12" w:type="default"/>
          <w:pgSz w:w="11907" w:h="16840"/>
          <w:pgMar w:top="851" w:right="1276" w:bottom="1134" w:left="1276" w:header="284" w:footer="420" w:gutter="0"/>
          <w:cols w:space="720" w:num="1"/>
          <w:docGrid w:linePitch="285" w:charSpace="0"/>
        </w:sect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、本采购项目（标项）中含有多种产品，供应商应当按照上述采购货物（产品）清单规定的货物（产品）序号对应的货物（产品）名称逐一填入投标（响应）分项报价表，不得缺项漏项；供应商提供的产</w:t>
      </w:r>
      <w:r>
        <w:rPr>
          <w:rFonts w:hint="eastAsia" w:ascii="宋体" w:hAnsi="宋体" w:eastAsia="宋体" w:cs="宋体"/>
          <w:kern w:val="0"/>
          <w:sz w:val="21"/>
          <w:szCs w:val="21"/>
        </w:rPr>
        <w:t>品如为本国产品的，还应当按照上述采购货物（产品）清单规定的货物（产品）序号对应的货物（产品）名称填入《关于符合本国产品标准的声明函》或提供财政部会同有关部门规定的有关证明文件，对本国产品进行声明，缺项漏项的不利后果由供应商承担，评审过程中本国产品的审查认定原则上以《关于符合本国产品标准的声明函》为准，《关于符合本国产品标准的声明函》未进行声明的产品视为非本国产品，评标委员会（评审小组）认为属于《关于符合本国产品标准的声明函》内容含义不明确、同类事项与投标（响应）文件表述不一致或者有明显文字错误等情况可以澄清、说明或者补正的除外。</w:t>
      </w:r>
    </w:p>
    <w:p w14:paraId="0C47C13A">
      <w:pPr>
        <w:numPr>
          <w:ilvl w:val="0"/>
          <w:numId w:val="1"/>
        </w:numPr>
        <w:spacing w:line="400" w:lineRule="exact"/>
        <w:rPr>
          <w:rFonts w:hint="eastAsia" w:ascii="宋体" w:hAnsi="宋体" w:cs="宋体"/>
          <w:b/>
          <w:szCs w:val="21"/>
        </w:rPr>
      </w:pPr>
      <w:r>
        <w:rPr>
          <w:rFonts w:hint="eastAsia" w:ascii="宋体" w:hAnsi="宋体" w:cs="宋体"/>
          <w:b/>
          <w:szCs w:val="21"/>
        </w:rPr>
        <w:t xml:space="preserve">技术要求 </w:t>
      </w:r>
    </w:p>
    <w:tbl>
      <w:tblPr>
        <w:tblStyle w:val="4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471"/>
        <w:gridCol w:w="2757"/>
        <w:gridCol w:w="8083"/>
        <w:gridCol w:w="960"/>
      </w:tblGrid>
      <w:tr w14:paraId="55D5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3FE990A3">
            <w:pPr>
              <w:widowControl/>
              <w:jc w:val="center"/>
              <w:textAlignment w:val="center"/>
              <w:rPr>
                <w:rFonts w:ascii="宋体" w:hAnsi="宋体" w:cs="宋体"/>
                <w:color w:val="auto"/>
                <w:szCs w:val="21"/>
              </w:rPr>
            </w:pPr>
            <w:r>
              <w:rPr>
                <w:rFonts w:hint="eastAsia" w:ascii="宋体" w:hAnsi="宋体" w:cs="宋体"/>
                <w:color w:val="auto"/>
                <w:kern w:val="0"/>
                <w:szCs w:val="21"/>
                <w:lang w:bidi="ar"/>
              </w:rPr>
              <w:t>序号</w:t>
            </w:r>
          </w:p>
        </w:tc>
        <w:tc>
          <w:tcPr>
            <w:tcW w:w="4359" w:type="pct"/>
            <w:gridSpan w:val="3"/>
            <w:shd w:val="clear" w:color="auto" w:fill="auto"/>
            <w:noWrap/>
            <w:vAlign w:val="center"/>
          </w:tcPr>
          <w:p w14:paraId="6E623C26">
            <w:pPr>
              <w:widowControl/>
              <w:jc w:val="center"/>
              <w:textAlignment w:val="center"/>
              <w:rPr>
                <w:rFonts w:ascii="宋体" w:hAnsi="宋体" w:cs="宋体"/>
                <w:color w:val="auto"/>
                <w:szCs w:val="21"/>
              </w:rPr>
            </w:pPr>
            <w:r>
              <w:rPr>
                <w:rFonts w:hint="eastAsia" w:ascii="宋体" w:hAnsi="宋体" w:cs="宋体"/>
                <w:color w:val="auto"/>
                <w:kern w:val="0"/>
                <w:szCs w:val="21"/>
                <w:lang w:bidi="ar"/>
              </w:rPr>
              <w:t>技术要求</w:t>
            </w:r>
          </w:p>
        </w:tc>
        <w:tc>
          <w:tcPr>
            <w:tcW w:w="314" w:type="pct"/>
            <w:shd w:val="clear" w:color="auto" w:fill="auto"/>
            <w:noWrap/>
            <w:vAlign w:val="center"/>
          </w:tcPr>
          <w:p w14:paraId="2C068743">
            <w:pPr>
              <w:widowControl/>
              <w:ind w:left="-105" w:leftChars="-50" w:right="-105" w:rightChars="-50"/>
              <w:jc w:val="center"/>
              <w:textAlignment w:val="center"/>
              <w:rPr>
                <w:rFonts w:ascii="宋体" w:hAnsi="宋体" w:cs="宋体"/>
                <w:color w:val="auto"/>
                <w:szCs w:val="21"/>
              </w:rPr>
            </w:pPr>
            <w:r>
              <w:rPr>
                <w:rFonts w:hint="eastAsia" w:ascii="宋体" w:hAnsi="宋体" w:cs="宋体"/>
                <w:color w:val="auto"/>
                <w:kern w:val="0"/>
                <w:szCs w:val="21"/>
                <w:lang w:bidi="ar"/>
              </w:rPr>
              <w:t>投标响应</w:t>
            </w:r>
          </w:p>
        </w:tc>
      </w:tr>
      <w:tr w14:paraId="2756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shd w:val="clear" w:color="auto" w:fill="auto"/>
            <w:vAlign w:val="center"/>
          </w:tcPr>
          <w:p w14:paraId="63D4A469">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（一）机房教师机（主机+显示器)</w:t>
            </w:r>
          </w:p>
        </w:tc>
      </w:tr>
      <w:tr w14:paraId="69EE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25" w:type="pct"/>
            <w:shd w:val="clear" w:color="auto" w:fill="auto"/>
            <w:vAlign w:val="center"/>
          </w:tcPr>
          <w:p w14:paraId="35EBEEAB">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809" w:type="pct"/>
            <w:shd w:val="clear" w:color="auto" w:fill="auto"/>
            <w:vAlign w:val="center"/>
          </w:tcPr>
          <w:p w14:paraId="662B625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一级指标</w:t>
            </w:r>
          </w:p>
        </w:tc>
        <w:tc>
          <w:tcPr>
            <w:tcW w:w="903" w:type="pct"/>
            <w:shd w:val="clear" w:color="auto" w:fill="auto"/>
            <w:vAlign w:val="center"/>
          </w:tcPr>
          <w:p w14:paraId="01D8035D">
            <w:pPr>
              <w:widowControl/>
              <w:jc w:val="center"/>
              <w:textAlignment w:val="center"/>
              <w:rPr>
                <w:rFonts w:ascii="宋体" w:hAnsi="宋体" w:cs="宋体"/>
                <w:color w:val="auto"/>
                <w:szCs w:val="21"/>
              </w:rPr>
            </w:pPr>
            <w:r>
              <w:rPr>
                <w:rFonts w:hint="eastAsia" w:ascii="宋体" w:hAnsi="宋体" w:cs="宋体"/>
                <w:color w:val="auto"/>
                <w:kern w:val="0"/>
                <w:szCs w:val="21"/>
                <w:lang w:bidi="ar"/>
              </w:rPr>
              <w:t>二级指标</w:t>
            </w:r>
          </w:p>
        </w:tc>
        <w:tc>
          <w:tcPr>
            <w:tcW w:w="2647" w:type="pct"/>
            <w:shd w:val="clear" w:color="auto" w:fill="auto"/>
            <w:vAlign w:val="center"/>
          </w:tcPr>
          <w:p w14:paraId="19375E26">
            <w:pPr>
              <w:widowControl/>
              <w:jc w:val="center"/>
              <w:textAlignment w:val="center"/>
              <w:rPr>
                <w:rFonts w:ascii="宋体" w:hAnsi="宋体" w:cs="宋体"/>
                <w:color w:val="auto"/>
                <w:szCs w:val="21"/>
              </w:rPr>
            </w:pPr>
            <w:r>
              <w:rPr>
                <w:rFonts w:hint="eastAsia" w:ascii="宋体" w:hAnsi="宋体" w:cs="宋体"/>
                <w:color w:val="auto"/>
                <w:kern w:val="0"/>
                <w:szCs w:val="21"/>
                <w:lang w:bidi="ar"/>
              </w:rPr>
              <w:t>详细技术参数</w:t>
            </w:r>
          </w:p>
        </w:tc>
        <w:tc>
          <w:tcPr>
            <w:tcW w:w="314" w:type="pct"/>
            <w:shd w:val="clear" w:color="auto" w:fill="auto"/>
            <w:noWrap/>
            <w:vAlign w:val="center"/>
          </w:tcPr>
          <w:p w14:paraId="64AE9A18">
            <w:pPr>
              <w:jc w:val="center"/>
              <w:rPr>
                <w:rFonts w:ascii="宋体" w:hAnsi="宋体" w:cs="宋体"/>
                <w:color w:val="auto"/>
                <w:szCs w:val="21"/>
              </w:rPr>
            </w:pPr>
          </w:p>
        </w:tc>
      </w:tr>
      <w:tr w14:paraId="55F2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160B53D">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809" w:type="pct"/>
            <w:shd w:val="clear" w:color="auto" w:fill="auto"/>
            <w:vAlign w:val="center"/>
          </w:tcPr>
          <w:p w14:paraId="0D69ABCF">
            <w:pPr>
              <w:widowControl/>
              <w:textAlignment w:val="center"/>
              <w:rPr>
                <w:rFonts w:ascii="宋体" w:hAnsi="宋体" w:cs="宋体"/>
                <w:color w:val="auto"/>
                <w:szCs w:val="21"/>
              </w:rPr>
            </w:pPr>
            <w:r>
              <w:rPr>
                <w:rFonts w:hint="eastAsia" w:ascii="宋体" w:hAnsi="宋体" w:cs="宋体"/>
                <w:color w:val="auto"/>
                <w:kern w:val="0"/>
                <w:szCs w:val="21"/>
                <w:lang w:bidi="ar"/>
              </w:rPr>
              <w:t>CPU规格</w:t>
            </w:r>
          </w:p>
        </w:tc>
        <w:tc>
          <w:tcPr>
            <w:tcW w:w="903" w:type="pct"/>
            <w:shd w:val="clear" w:color="auto" w:fill="auto"/>
            <w:vAlign w:val="center"/>
          </w:tcPr>
          <w:p w14:paraId="048EFEF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★CPU信息</w:t>
            </w:r>
          </w:p>
        </w:tc>
        <w:tc>
          <w:tcPr>
            <w:tcW w:w="2647" w:type="pct"/>
            <w:shd w:val="clear" w:color="auto" w:fill="auto"/>
            <w:vAlign w:val="center"/>
          </w:tcPr>
          <w:p w14:paraId="6FCAE30D">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CPU须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10EDE15F">
            <w:pPr>
              <w:jc w:val="center"/>
              <w:rPr>
                <w:rFonts w:ascii="宋体" w:hAnsi="宋体" w:cs="宋体"/>
                <w:color w:val="auto"/>
                <w:szCs w:val="21"/>
              </w:rPr>
            </w:pPr>
          </w:p>
        </w:tc>
      </w:tr>
      <w:tr w14:paraId="6A83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35BD3A90">
            <w:pPr>
              <w:widowControl/>
              <w:jc w:val="center"/>
              <w:textAlignment w:val="center"/>
              <w:rPr>
                <w:rFonts w:ascii="宋体" w:hAnsi="宋体" w:cs="宋体"/>
                <w:color w:val="auto"/>
                <w:szCs w:val="21"/>
              </w:rPr>
            </w:pPr>
            <w:r>
              <w:rPr>
                <w:rFonts w:hint="eastAsia" w:ascii="宋体" w:hAnsi="宋体" w:cs="宋体"/>
                <w:color w:val="auto"/>
                <w:kern w:val="0"/>
                <w:szCs w:val="21"/>
                <w:lang w:bidi="ar"/>
              </w:rPr>
              <w:t>1.3</w:t>
            </w:r>
          </w:p>
        </w:tc>
        <w:tc>
          <w:tcPr>
            <w:tcW w:w="809" w:type="pct"/>
            <w:vMerge w:val="restart"/>
            <w:shd w:val="clear" w:color="auto" w:fill="auto"/>
            <w:vAlign w:val="center"/>
          </w:tcPr>
          <w:p w14:paraId="7ED741FE">
            <w:pPr>
              <w:widowControl/>
              <w:jc w:val="left"/>
              <w:textAlignment w:val="center"/>
              <w:rPr>
                <w:rFonts w:ascii="宋体" w:hAnsi="宋体" w:cs="宋体"/>
                <w:color w:val="auto"/>
                <w:szCs w:val="21"/>
              </w:rPr>
            </w:pPr>
            <w:r>
              <w:rPr>
                <w:rFonts w:hint="eastAsia" w:ascii="宋体" w:hAnsi="宋体" w:cs="宋体"/>
                <w:color w:val="auto"/>
                <w:kern w:val="0"/>
                <w:szCs w:val="21"/>
                <w:lang w:bidi="ar"/>
              </w:rPr>
              <w:t>CPU性能</w:t>
            </w:r>
          </w:p>
        </w:tc>
        <w:tc>
          <w:tcPr>
            <w:tcW w:w="903" w:type="pct"/>
            <w:shd w:val="clear" w:color="auto" w:fill="auto"/>
            <w:vAlign w:val="center"/>
          </w:tcPr>
          <w:p w14:paraId="30B8CB75">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CPU 主频</w:t>
            </w:r>
          </w:p>
        </w:tc>
        <w:tc>
          <w:tcPr>
            <w:tcW w:w="2647" w:type="pct"/>
            <w:shd w:val="clear" w:color="auto" w:fill="auto"/>
            <w:vAlign w:val="center"/>
          </w:tcPr>
          <w:p w14:paraId="6585B29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≥2.1GHz</w:t>
            </w:r>
          </w:p>
        </w:tc>
        <w:tc>
          <w:tcPr>
            <w:tcW w:w="314" w:type="pct"/>
            <w:shd w:val="clear" w:color="auto" w:fill="auto"/>
            <w:noWrap/>
            <w:vAlign w:val="center"/>
          </w:tcPr>
          <w:p w14:paraId="51C0EB34">
            <w:pPr>
              <w:jc w:val="center"/>
              <w:rPr>
                <w:rFonts w:ascii="宋体" w:hAnsi="宋体" w:cs="宋体"/>
                <w:color w:val="auto"/>
                <w:szCs w:val="21"/>
              </w:rPr>
            </w:pPr>
          </w:p>
        </w:tc>
      </w:tr>
      <w:tr w14:paraId="033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BDC0071">
            <w:pPr>
              <w:jc w:val="center"/>
              <w:rPr>
                <w:rFonts w:ascii="宋体" w:hAnsi="宋体" w:cs="宋体"/>
                <w:color w:val="auto"/>
                <w:szCs w:val="21"/>
              </w:rPr>
            </w:pPr>
          </w:p>
        </w:tc>
        <w:tc>
          <w:tcPr>
            <w:tcW w:w="809" w:type="pct"/>
            <w:vMerge w:val="continue"/>
            <w:shd w:val="clear" w:color="auto" w:fill="auto"/>
            <w:vAlign w:val="center"/>
          </w:tcPr>
          <w:p w14:paraId="367ECADA">
            <w:pPr>
              <w:jc w:val="left"/>
              <w:rPr>
                <w:rFonts w:ascii="宋体" w:hAnsi="宋体" w:cs="宋体"/>
                <w:color w:val="auto"/>
                <w:szCs w:val="21"/>
              </w:rPr>
            </w:pPr>
          </w:p>
        </w:tc>
        <w:tc>
          <w:tcPr>
            <w:tcW w:w="903" w:type="pct"/>
            <w:shd w:val="clear" w:color="auto" w:fill="auto"/>
            <w:vAlign w:val="center"/>
          </w:tcPr>
          <w:p w14:paraId="5B1216BE">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CPU 核心数</w:t>
            </w:r>
          </w:p>
        </w:tc>
        <w:tc>
          <w:tcPr>
            <w:tcW w:w="2647" w:type="pct"/>
            <w:shd w:val="clear" w:color="auto" w:fill="auto"/>
            <w:vAlign w:val="center"/>
          </w:tcPr>
          <w:p w14:paraId="2EC8A74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≥6核</w:t>
            </w:r>
          </w:p>
        </w:tc>
        <w:tc>
          <w:tcPr>
            <w:tcW w:w="314" w:type="pct"/>
            <w:shd w:val="clear" w:color="auto" w:fill="auto"/>
            <w:noWrap/>
            <w:vAlign w:val="center"/>
          </w:tcPr>
          <w:p w14:paraId="03AB1837">
            <w:pPr>
              <w:jc w:val="center"/>
              <w:rPr>
                <w:rFonts w:ascii="宋体" w:hAnsi="宋体" w:cs="宋体"/>
                <w:color w:val="auto"/>
                <w:szCs w:val="21"/>
              </w:rPr>
            </w:pPr>
          </w:p>
        </w:tc>
      </w:tr>
      <w:tr w14:paraId="0CEB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33F45EF">
            <w:pPr>
              <w:jc w:val="center"/>
              <w:rPr>
                <w:rFonts w:ascii="宋体" w:hAnsi="宋体" w:cs="宋体"/>
                <w:color w:val="auto"/>
                <w:szCs w:val="21"/>
              </w:rPr>
            </w:pPr>
          </w:p>
        </w:tc>
        <w:tc>
          <w:tcPr>
            <w:tcW w:w="809" w:type="pct"/>
            <w:vMerge w:val="continue"/>
            <w:shd w:val="clear" w:color="auto" w:fill="auto"/>
            <w:vAlign w:val="center"/>
          </w:tcPr>
          <w:p w14:paraId="1CF6DC88">
            <w:pPr>
              <w:jc w:val="left"/>
              <w:rPr>
                <w:rFonts w:ascii="宋体" w:hAnsi="宋体" w:cs="宋体"/>
                <w:color w:val="auto"/>
                <w:szCs w:val="21"/>
              </w:rPr>
            </w:pPr>
          </w:p>
        </w:tc>
        <w:tc>
          <w:tcPr>
            <w:tcW w:w="903" w:type="pct"/>
            <w:shd w:val="clear" w:color="auto" w:fill="auto"/>
            <w:vAlign w:val="center"/>
          </w:tcPr>
          <w:p w14:paraId="41393494">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▲热功耗</w:t>
            </w:r>
          </w:p>
        </w:tc>
        <w:tc>
          <w:tcPr>
            <w:tcW w:w="2647" w:type="pct"/>
            <w:shd w:val="clear" w:color="auto" w:fill="auto"/>
            <w:vAlign w:val="center"/>
          </w:tcPr>
          <w:p w14:paraId="3821589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w:t>
            </w:r>
          </w:p>
        </w:tc>
        <w:tc>
          <w:tcPr>
            <w:tcW w:w="314" w:type="pct"/>
            <w:shd w:val="clear" w:color="auto" w:fill="auto"/>
            <w:noWrap/>
            <w:vAlign w:val="center"/>
          </w:tcPr>
          <w:p w14:paraId="775D0A94">
            <w:pPr>
              <w:jc w:val="center"/>
              <w:rPr>
                <w:rFonts w:ascii="宋体" w:hAnsi="宋体" w:cs="宋体"/>
                <w:color w:val="auto"/>
                <w:szCs w:val="21"/>
              </w:rPr>
            </w:pPr>
          </w:p>
        </w:tc>
      </w:tr>
      <w:tr w14:paraId="159F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vMerge w:val="continue"/>
            <w:shd w:val="clear" w:color="auto" w:fill="auto"/>
            <w:vAlign w:val="center"/>
          </w:tcPr>
          <w:p w14:paraId="39AE7A60">
            <w:pPr>
              <w:jc w:val="center"/>
              <w:rPr>
                <w:rFonts w:ascii="宋体" w:hAnsi="宋体" w:cs="宋体"/>
                <w:color w:val="auto"/>
                <w:szCs w:val="21"/>
              </w:rPr>
            </w:pPr>
          </w:p>
        </w:tc>
        <w:tc>
          <w:tcPr>
            <w:tcW w:w="809" w:type="pct"/>
            <w:vMerge w:val="continue"/>
            <w:shd w:val="clear" w:color="auto" w:fill="auto"/>
            <w:vAlign w:val="center"/>
          </w:tcPr>
          <w:p w14:paraId="279D875D">
            <w:pPr>
              <w:jc w:val="left"/>
              <w:rPr>
                <w:rFonts w:ascii="宋体" w:hAnsi="宋体" w:cs="宋体"/>
                <w:color w:val="auto"/>
                <w:szCs w:val="21"/>
              </w:rPr>
            </w:pPr>
          </w:p>
        </w:tc>
        <w:tc>
          <w:tcPr>
            <w:tcW w:w="903" w:type="pct"/>
            <w:shd w:val="clear" w:color="auto" w:fill="auto"/>
            <w:vAlign w:val="center"/>
          </w:tcPr>
          <w:p w14:paraId="36918114">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CPU 线程数</w:t>
            </w:r>
          </w:p>
        </w:tc>
        <w:tc>
          <w:tcPr>
            <w:tcW w:w="2647" w:type="pct"/>
            <w:shd w:val="clear" w:color="auto" w:fill="auto"/>
            <w:vAlign w:val="center"/>
          </w:tcPr>
          <w:p w14:paraId="5BBBC04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≥9线程</w:t>
            </w:r>
          </w:p>
        </w:tc>
        <w:tc>
          <w:tcPr>
            <w:tcW w:w="314" w:type="pct"/>
            <w:shd w:val="clear" w:color="auto" w:fill="auto"/>
            <w:noWrap/>
            <w:vAlign w:val="center"/>
          </w:tcPr>
          <w:p w14:paraId="548FD101">
            <w:pPr>
              <w:jc w:val="center"/>
              <w:rPr>
                <w:rFonts w:ascii="宋体" w:hAnsi="宋体" w:cs="宋体"/>
                <w:color w:val="auto"/>
                <w:szCs w:val="21"/>
              </w:rPr>
            </w:pPr>
          </w:p>
        </w:tc>
      </w:tr>
      <w:tr w14:paraId="4F1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vMerge w:val="continue"/>
            <w:shd w:val="clear" w:color="auto" w:fill="auto"/>
            <w:vAlign w:val="center"/>
          </w:tcPr>
          <w:p w14:paraId="2FCFA5AD">
            <w:pPr>
              <w:jc w:val="center"/>
              <w:rPr>
                <w:rFonts w:ascii="宋体" w:hAnsi="宋体" w:cs="宋体"/>
                <w:color w:val="auto"/>
                <w:szCs w:val="21"/>
              </w:rPr>
            </w:pPr>
          </w:p>
        </w:tc>
        <w:tc>
          <w:tcPr>
            <w:tcW w:w="809" w:type="pct"/>
            <w:vMerge w:val="continue"/>
            <w:shd w:val="clear" w:color="auto" w:fill="auto"/>
            <w:vAlign w:val="center"/>
          </w:tcPr>
          <w:p w14:paraId="2C02FF8C">
            <w:pPr>
              <w:jc w:val="left"/>
              <w:rPr>
                <w:rFonts w:ascii="宋体" w:hAnsi="宋体" w:cs="宋体"/>
                <w:color w:val="auto"/>
                <w:szCs w:val="21"/>
              </w:rPr>
            </w:pPr>
          </w:p>
        </w:tc>
        <w:tc>
          <w:tcPr>
            <w:tcW w:w="903" w:type="pct"/>
            <w:shd w:val="clear" w:color="auto" w:fill="auto"/>
            <w:vAlign w:val="center"/>
          </w:tcPr>
          <w:p w14:paraId="18EE73C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▲CPU支持的内存最高速率</w:t>
            </w:r>
          </w:p>
        </w:tc>
        <w:tc>
          <w:tcPr>
            <w:tcW w:w="2647" w:type="pct"/>
            <w:shd w:val="clear" w:color="auto" w:fill="auto"/>
            <w:vAlign w:val="center"/>
          </w:tcPr>
          <w:p w14:paraId="5489E5BE">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3E4B7B43">
            <w:pPr>
              <w:jc w:val="center"/>
              <w:rPr>
                <w:rFonts w:ascii="宋体" w:hAnsi="宋体" w:cs="宋体"/>
                <w:color w:val="auto"/>
                <w:szCs w:val="21"/>
              </w:rPr>
            </w:pPr>
          </w:p>
        </w:tc>
      </w:tr>
      <w:tr w14:paraId="2868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48E2A06A">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809" w:type="pct"/>
            <w:vMerge w:val="restart"/>
            <w:shd w:val="clear" w:color="auto" w:fill="auto"/>
            <w:vAlign w:val="center"/>
          </w:tcPr>
          <w:p w14:paraId="16DD6DFD">
            <w:pPr>
              <w:widowControl/>
              <w:jc w:val="left"/>
              <w:textAlignment w:val="center"/>
              <w:rPr>
                <w:rFonts w:ascii="宋体" w:hAnsi="宋体" w:cs="宋体"/>
                <w:color w:val="auto"/>
                <w:szCs w:val="21"/>
              </w:rPr>
            </w:pPr>
            <w:r>
              <w:rPr>
                <w:rFonts w:hint="eastAsia" w:ascii="宋体" w:hAnsi="宋体" w:cs="宋体"/>
                <w:color w:val="auto"/>
                <w:kern w:val="0"/>
                <w:szCs w:val="21"/>
                <w:lang w:bidi="ar"/>
              </w:rPr>
              <w:t>内存规格</w:t>
            </w:r>
          </w:p>
        </w:tc>
        <w:tc>
          <w:tcPr>
            <w:tcW w:w="903" w:type="pct"/>
            <w:shd w:val="clear" w:color="auto" w:fill="auto"/>
            <w:vAlign w:val="center"/>
          </w:tcPr>
          <w:p w14:paraId="356B5B67">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▲内存配置容量</w:t>
            </w:r>
          </w:p>
        </w:tc>
        <w:tc>
          <w:tcPr>
            <w:tcW w:w="2647" w:type="pct"/>
            <w:shd w:val="clear" w:color="auto" w:fill="auto"/>
            <w:vAlign w:val="center"/>
          </w:tcPr>
          <w:p w14:paraId="15B8010F">
            <w:pPr>
              <w:widowControl/>
              <w:textAlignment w:val="center"/>
              <w:rPr>
                <w:rFonts w:ascii="宋体" w:hAnsi="宋体" w:cs="宋体"/>
                <w:color w:val="auto"/>
                <w:szCs w:val="21"/>
              </w:rPr>
            </w:pPr>
            <w:r>
              <w:rPr>
                <w:rFonts w:hint="eastAsia" w:ascii="宋体" w:hAnsi="宋体" w:cs="宋体"/>
                <w:color w:val="auto"/>
                <w:kern w:val="0"/>
                <w:szCs w:val="21"/>
                <w:lang w:bidi="ar"/>
              </w:rPr>
              <w:t>≥8GB</w:t>
            </w:r>
          </w:p>
        </w:tc>
        <w:tc>
          <w:tcPr>
            <w:tcW w:w="314" w:type="pct"/>
            <w:shd w:val="clear" w:color="auto" w:fill="auto"/>
            <w:noWrap/>
            <w:vAlign w:val="center"/>
          </w:tcPr>
          <w:p w14:paraId="5FF7C5F7">
            <w:pPr>
              <w:jc w:val="center"/>
              <w:rPr>
                <w:rFonts w:ascii="宋体" w:hAnsi="宋体" w:cs="宋体"/>
                <w:color w:val="auto"/>
                <w:szCs w:val="21"/>
              </w:rPr>
            </w:pPr>
          </w:p>
        </w:tc>
      </w:tr>
      <w:tr w14:paraId="119E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10E4AE3">
            <w:pPr>
              <w:jc w:val="center"/>
              <w:rPr>
                <w:rFonts w:ascii="宋体" w:hAnsi="宋体" w:cs="宋体"/>
                <w:color w:val="auto"/>
                <w:szCs w:val="21"/>
              </w:rPr>
            </w:pPr>
          </w:p>
        </w:tc>
        <w:tc>
          <w:tcPr>
            <w:tcW w:w="809" w:type="pct"/>
            <w:vMerge w:val="continue"/>
            <w:shd w:val="clear" w:color="auto" w:fill="auto"/>
            <w:vAlign w:val="center"/>
          </w:tcPr>
          <w:p w14:paraId="79ABE554">
            <w:pPr>
              <w:jc w:val="left"/>
              <w:rPr>
                <w:rFonts w:ascii="宋体" w:hAnsi="宋体" w:cs="宋体"/>
                <w:color w:val="auto"/>
                <w:szCs w:val="21"/>
              </w:rPr>
            </w:pPr>
          </w:p>
        </w:tc>
        <w:tc>
          <w:tcPr>
            <w:tcW w:w="903" w:type="pct"/>
            <w:shd w:val="clear" w:color="auto" w:fill="auto"/>
            <w:vAlign w:val="center"/>
          </w:tcPr>
          <w:p w14:paraId="4D0D1733">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内存类型</w:t>
            </w:r>
          </w:p>
        </w:tc>
        <w:tc>
          <w:tcPr>
            <w:tcW w:w="2647" w:type="pct"/>
            <w:shd w:val="clear" w:color="auto" w:fill="auto"/>
            <w:vAlign w:val="center"/>
          </w:tcPr>
          <w:p w14:paraId="2181A8F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DDR5或LPDDR5x以上</w:t>
            </w:r>
          </w:p>
        </w:tc>
        <w:tc>
          <w:tcPr>
            <w:tcW w:w="314" w:type="pct"/>
            <w:shd w:val="clear" w:color="auto" w:fill="auto"/>
            <w:noWrap/>
            <w:vAlign w:val="center"/>
          </w:tcPr>
          <w:p w14:paraId="6DA3474D">
            <w:pPr>
              <w:jc w:val="center"/>
              <w:rPr>
                <w:rFonts w:ascii="宋体" w:hAnsi="宋体" w:cs="宋体"/>
                <w:color w:val="auto"/>
                <w:szCs w:val="21"/>
              </w:rPr>
            </w:pPr>
          </w:p>
        </w:tc>
      </w:tr>
      <w:tr w14:paraId="35E8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C4304BD">
            <w:pPr>
              <w:jc w:val="center"/>
              <w:rPr>
                <w:rFonts w:ascii="宋体" w:hAnsi="宋体" w:cs="宋体"/>
                <w:color w:val="auto"/>
                <w:szCs w:val="21"/>
              </w:rPr>
            </w:pPr>
          </w:p>
        </w:tc>
        <w:tc>
          <w:tcPr>
            <w:tcW w:w="809" w:type="pct"/>
            <w:vMerge w:val="continue"/>
            <w:shd w:val="clear" w:color="auto" w:fill="auto"/>
            <w:vAlign w:val="center"/>
          </w:tcPr>
          <w:p w14:paraId="7A4FFA70">
            <w:pPr>
              <w:jc w:val="left"/>
              <w:rPr>
                <w:rFonts w:ascii="宋体" w:hAnsi="宋体" w:cs="宋体"/>
                <w:color w:val="auto"/>
                <w:szCs w:val="21"/>
              </w:rPr>
            </w:pPr>
          </w:p>
        </w:tc>
        <w:tc>
          <w:tcPr>
            <w:tcW w:w="903" w:type="pct"/>
            <w:shd w:val="clear" w:color="auto" w:fill="auto"/>
            <w:vAlign w:val="center"/>
          </w:tcPr>
          <w:p w14:paraId="5B33052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▲内存读写速率</w:t>
            </w:r>
          </w:p>
        </w:tc>
        <w:tc>
          <w:tcPr>
            <w:tcW w:w="2647" w:type="pct"/>
            <w:shd w:val="clear" w:color="auto" w:fill="auto"/>
            <w:vAlign w:val="center"/>
          </w:tcPr>
          <w:p w14:paraId="47AB29B4">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1FEFF533">
            <w:pPr>
              <w:jc w:val="center"/>
              <w:rPr>
                <w:rFonts w:ascii="宋体" w:hAnsi="宋体" w:cs="宋体"/>
                <w:color w:val="auto"/>
                <w:szCs w:val="21"/>
              </w:rPr>
            </w:pPr>
          </w:p>
        </w:tc>
      </w:tr>
      <w:tr w14:paraId="5A41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4DDDE3D">
            <w:pPr>
              <w:jc w:val="center"/>
              <w:rPr>
                <w:rFonts w:ascii="宋体" w:hAnsi="宋体" w:cs="宋体"/>
                <w:color w:val="auto"/>
                <w:szCs w:val="21"/>
              </w:rPr>
            </w:pPr>
          </w:p>
        </w:tc>
        <w:tc>
          <w:tcPr>
            <w:tcW w:w="809" w:type="pct"/>
            <w:vMerge w:val="continue"/>
            <w:shd w:val="clear" w:color="auto" w:fill="auto"/>
            <w:vAlign w:val="center"/>
          </w:tcPr>
          <w:p w14:paraId="7ED9411A">
            <w:pPr>
              <w:jc w:val="left"/>
              <w:rPr>
                <w:rFonts w:ascii="宋体" w:hAnsi="宋体" w:cs="宋体"/>
                <w:color w:val="auto"/>
                <w:szCs w:val="21"/>
              </w:rPr>
            </w:pPr>
          </w:p>
        </w:tc>
        <w:tc>
          <w:tcPr>
            <w:tcW w:w="903" w:type="pct"/>
            <w:shd w:val="clear" w:color="auto" w:fill="auto"/>
            <w:vAlign w:val="center"/>
          </w:tcPr>
          <w:p w14:paraId="5CC9300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内存通道数</w:t>
            </w:r>
          </w:p>
        </w:tc>
        <w:tc>
          <w:tcPr>
            <w:tcW w:w="2647" w:type="pct"/>
            <w:shd w:val="clear" w:color="auto" w:fill="auto"/>
            <w:vAlign w:val="center"/>
          </w:tcPr>
          <w:p w14:paraId="47A934FE">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0D589FF4">
            <w:pPr>
              <w:jc w:val="center"/>
              <w:rPr>
                <w:rFonts w:ascii="宋体" w:hAnsi="宋体" w:cs="宋体"/>
                <w:color w:val="auto"/>
                <w:szCs w:val="21"/>
              </w:rPr>
            </w:pPr>
          </w:p>
        </w:tc>
      </w:tr>
      <w:tr w14:paraId="0A21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4B3EA48F">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809" w:type="pct"/>
            <w:vMerge w:val="restart"/>
            <w:shd w:val="clear" w:color="auto" w:fill="auto"/>
            <w:vAlign w:val="center"/>
          </w:tcPr>
          <w:p w14:paraId="676DE8B6">
            <w:pPr>
              <w:widowControl/>
              <w:jc w:val="left"/>
              <w:textAlignment w:val="center"/>
              <w:rPr>
                <w:rFonts w:ascii="宋体" w:hAnsi="宋体" w:cs="宋体"/>
                <w:color w:val="auto"/>
                <w:szCs w:val="21"/>
              </w:rPr>
            </w:pPr>
            <w:r>
              <w:rPr>
                <w:rFonts w:hint="eastAsia" w:ascii="宋体" w:hAnsi="宋体" w:cs="宋体"/>
                <w:color w:val="auto"/>
                <w:kern w:val="0"/>
                <w:szCs w:val="21"/>
                <w:lang w:bidi="ar"/>
              </w:rPr>
              <w:t>存储设备规格</w:t>
            </w:r>
          </w:p>
        </w:tc>
        <w:tc>
          <w:tcPr>
            <w:tcW w:w="903" w:type="pct"/>
            <w:shd w:val="clear" w:color="auto" w:fill="auto"/>
            <w:vAlign w:val="center"/>
          </w:tcPr>
          <w:p w14:paraId="392399F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固态盘数量</w:t>
            </w:r>
          </w:p>
        </w:tc>
        <w:tc>
          <w:tcPr>
            <w:tcW w:w="2647" w:type="pct"/>
            <w:shd w:val="clear" w:color="auto" w:fill="auto"/>
            <w:vAlign w:val="center"/>
          </w:tcPr>
          <w:p w14:paraId="09FEF2DE">
            <w:pPr>
              <w:widowControl/>
              <w:textAlignment w:val="center"/>
              <w:rPr>
                <w:rFonts w:ascii="宋体" w:hAnsi="宋体" w:cs="宋体"/>
                <w:color w:val="auto"/>
                <w:szCs w:val="21"/>
              </w:rPr>
            </w:pPr>
            <w:r>
              <w:rPr>
                <w:rFonts w:hint="eastAsia" w:ascii="宋体" w:hAnsi="宋体" w:cs="宋体"/>
                <w:color w:val="auto"/>
                <w:kern w:val="0"/>
                <w:szCs w:val="21"/>
                <w:lang w:bidi="ar"/>
              </w:rPr>
              <w:t>≥1个</w:t>
            </w:r>
          </w:p>
        </w:tc>
        <w:tc>
          <w:tcPr>
            <w:tcW w:w="314" w:type="pct"/>
            <w:shd w:val="clear" w:color="auto" w:fill="auto"/>
            <w:noWrap/>
            <w:vAlign w:val="center"/>
          </w:tcPr>
          <w:p w14:paraId="004B0AD8">
            <w:pPr>
              <w:jc w:val="center"/>
              <w:rPr>
                <w:rFonts w:ascii="宋体" w:hAnsi="宋体" w:cs="宋体"/>
                <w:color w:val="auto"/>
                <w:szCs w:val="21"/>
              </w:rPr>
            </w:pPr>
          </w:p>
        </w:tc>
      </w:tr>
      <w:tr w14:paraId="7F54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6C532D2">
            <w:pPr>
              <w:jc w:val="center"/>
              <w:rPr>
                <w:rFonts w:ascii="宋体" w:hAnsi="宋体" w:cs="宋体"/>
                <w:color w:val="auto"/>
                <w:szCs w:val="21"/>
              </w:rPr>
            </w:pPr>
          </w:p>
        </w:tc>
        <w:tc>
          <w:tcPr>
            <w:tcW w:w="809" w:type="pct"/>
            <w:vMerge w:val="continue"/>
            <w:shd w:val="clear" w:color="auto" w:fill="auto"/>
            <w:vAlign w:val="center"/>
          </w:tcPr>
          <w:p w14:paraId="5383E43D">
            <w:pPr>
              <w:jc w:val="left"/>
              <w:rPr>
                <w:rFonts w:ascii="宋体" w:hAnsi="宋体" w:cs="宋体"/>
                <w:color w:val="auto"/>
                <w:szCs w:val="21"/>
              </w:rPr>
            </w:pPr>
          </w:p>
        </w:tc>
        <w:tc>
          <w:tcPr>
            <w:tcW w:w="903" w:type="pct"/>
            <w:shd w:val="clear" w:color="auto" w:fill="auto"/>
            <w:vAlign w:val="center"/>
          </w:tcPr>
          <w:p w14:paraId="5383D1F7">
            <w:pPr>
              <w:widowControl/>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固态存储容量</w:t>
            </w:r>
          </w:p>
        </w:tc>
        <w:tc>
          <w:tcPr>
            <w:tcW w:w="2647" w:type="pct"/>
            <w:shd w:val="clear" w:color="auto" w:fill="auto"/>
            <w:vAlign w:val="center"/>
          </w:tcPr>
          <w:p w14:paraId="4A711B9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≥512GB</w:t>
            </w:r>
          </w:p>
        </w:tc>
        <w:tc>
          <w:tcPr>
            <w:tcW w:w="314" w:type="pct"/>
            <w:shd w:val="clear" w:color="auto" w:fill="auto"/>
            <w:noWrap/>
            <w:vAlign w:val="center"/>
          </w:tcPr>
          <w:p w14:paraId="6456AD15">
            <w:pPr>
              <w:jc w:val="center"/>
              <w:rPr>
                <w:rFonts w:ascii="宋体" w:hAnsi="宋体" w:cs="宋体"/>
                <w:color w:val="auto"/>
                <w:szCs w:val="21"/>
              </w:rPr>
            </w:pPr>
          </w:p>
        </w:tc>
      </w:tr>
      <w:tr w14:paraId="351B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365B159">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809" w:type="pct"/>
            <w:vMerge w:val="restart"/>
            <w:shd w:val="clear" w:color="auto" w:fill="auto"/>
            <w:vAlign w:val="center"/>
          </w:tcPr>
          <w:p w14:paraId="3061B66A">
            <w:pPr>
              <w:widowControl/>
              <w:jc w:val="left"/>
              <w:textAlignment w:val="center"/>
              <w:rPr>
                <w:rFonts w:ascii="宋体" w:hAnsi="宋体" w:cs="宋体"/>
                <w:color w:val="auto"/>
                <w:szCs w:val="21"/>
              </w:rPr>
            </w:pPr>
            <w:r>
              <w:rPr>
                <w:rFonts w:hint="eastAsia" w:ascii="宋体" w:hAnsi="宋体" w:cs="宋体"/>
                <w:color w:val="auto"/>
                <w:kern w:val="0"/>
                <w:szCs w:val="21"/>
                <w:lang w:bidi="ar"/>
              </w:rPr>
              <w:t>显卡规格</w:t>
            </w:r>
          </w:p>
        </w:tc>
        <w:tc>
          <w:tcPr>
            <w:tcW w:w="903" w:type="pct"/>
            <w:shd w:val="clear" w:color="auto" w:fill="auto"/>
            <w:vAlign w:val="center"/>
          </w:tcPr>
          <w:p w14:paraId="4274430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显卡类型</w:t>
            </w:r>
          </w:p>
        </w:tc>
        <w:tc>
          <w:tcPr>
            <w:tcW w:w="2647" w:type="pct"/>
            <w:shd w:val="clear" w:color="auto" w:fill="auto"/>
            <w:vAlign w:val="center"/>
          </w:tcPr>
          <w:p w14:paraId="749CE68E">
            <w:pPr>
              <w:widowControl/>
              <w:textAlignment w:val="center"/>
              <w:rPr>
                <w:rFonts w:ascii="宋体" w:hAnsi="宋体" w:cs="宋体"/>
                <w:color w:val="auto"/>
                <w:szCs w:val="21"/>
              </w:rPr>
            </w:pPr>
            <w:r>
              <w:rPr>
                <w:rFonts w:hint="eastAsia" w:ascii="宋体" w:hAnsi="宋体" w:cs="宋体"/>
                <w:color w:val="auto"/>
                <w:kern w:val="0"/>
                <w:szCs w:val="21"/>
                <w:lang w:bidi="ar"/>
              </w:rPr>
              <w:t>集成显卡或独立显卡  显存≥4GB</w:t>
            </w:r>
          </w:p>
        </w:tc>
        <w:tc>
          <w:tcPr>
            <w:tcW w:w="314" w:type="pct"/>
            <w:shd w:val="clear" w:color="auto" w:fill="auto"/>
            <w:noWrap/>
            <w:vAlign w:val="center"/>
          </w:tcPr>
          <w:p w14:paraId="5D9AAC86">
            <w:pPr>
              <w:jc w:val="center"/>
              <w:rPr>
                <w:rFonts w:ascii="宋体" w:hAnsi="宋体" w:cs="宋体"/>
                <w:color w:val="auto"/>
                <w:szCs w:val="21"/>
              </w:rPr>
            </w:pPr>
          </w:p>
        </w:tc>
      </w:tr>
      <w:tr w14:paraId="786A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C5E134A">
            <w:pPr>
              <w:jc w:val="center"/>
              <w:rPr>
                <w:rFonts w:ascii="宋体" w:hAnsi="宋体" w:cs="宋体"/>
                <w:color w:val="auto"/>
                <w:szCs w:val="21"/>
              </w:rPr>
            </w:pPr>
          </w:p>
        </w:tc>
        <w:tc>
          <w:tcPr>
            <w:tcW w:w="809" w:type="pct"/>
            <w:vMerge w:val="continue"/>
            <w:shd w:val="clear" w:color="auto" w:fill="auto"/>
            <w:vAlign w:val="center"/>
          </w:tcPr>
          <w:p w14:paraId="66847E9E">
            <w:pPr>
              <w:jc w:val="left"/>
              <w:rPr>
                <w:rFonts w:ascii="宋体" w:hAnsi="宋体" w:cs="宋体"/>
                <w:color w:val="auto"/>
                <w:szCs w:val="21"/>
              </w:rPr>
            </w:pPr>
          </w:p>
        </w:tc>
        <w:tc>
          <w:tcPr>
            <w:tcW w:w="903" w:type="pct"/>
            <w:shd w:val="clear" w:color="auto" w:fill="auto"/>
            <w:vAlign w:val="center"/>
          </w:tcPr>
          <w:p w14:paraId="446B1BD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显卡接口</w:t>
            </w:r>
          </w:p>
        </w:tc>
        <w:tc>
          <w:tcPr>
            <w:tcW w:w="2647" w:type="pct"/>
            <w:shd w:val="clear" w:color="auto" w:fill="auto"/>
            <w:vAlign w:val="center"/>
          </w:tcPr>
          <w:p w14:paraId="05E4C3D4">
            <w:pPr>
              <w:widowControl/>
              <w:textAlignment w:val="center"/>
              <w:rPr>
                <w:rFonts w:ascii="宋体" w:hAnsi="宋体" w:cs="宋体"/>
                <w:color w:val="auto"/>
                <w:szCs w:val="21"/>
              </w:rPr>
            </w:pPr>
            <w:r>
              <w:rPr>
                <w:rFonts w:hint="eastAsia" w:ascii="宋体" w:hAnsi="宋体" w:cs="宋体"/>
                <w:color w:val="auto"/>
                <w:kern w:val="0"/>
                <w:szCs w:val="21"/>
                <w:lang w:bidi="ar"/>
              </w:rPr>
              <w:t>VGA≥1个，HDMI≥1个，显卡接口能与显示器接口相匹配</w:t>
            </w:r>
          </w:p>
        </w:tc>
        <w:tc>
          <w:tcPr>
            <w:tcW w:w="314" w:type="pct"/>
            <w:shd w:val="clear" w:color="auto" w:fill="auto"/>
            <w:noWrap/>
            <w:vAlign w:val="center"/>
          </w:tcPr>
          <w:p w14:paraId="7D0384B3">
            <w:pPr>
              <w:jc w:val="center"/>
              <w:rPr>
                <w:rFonts w:ascii="宋体" w:hAnsi="宋体" w:cs="宋体"/>
                <w:color w:val="auto"/>
                <w:szCs w:val="21"/>
              </w:rPr>
            </w:pPr>
          </w:p>
        </w:tc>
      </w:tr>
      <w:tr w14:paraId="6448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7A90B744">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809" w:type="pct"/>
            <w:vMerge w:val="restart"/>
            <w:shd w:val="clear" w:color="auto" w:fill="auto"/>
            <w:vAlign w:val="center"/>
          </w:tcPr>
          <w:p w14:paraId="684AAFEF">
            <w:pPr>
              <w:widowControl/>
              <w:jc w:val="left"/>
              <w:textAlignment w:val="center"/>
              <w:rPr>
                <w:rFonts w:ascii="宋体" w:hAnsi="宋体" w:cs="宋体"/>
                <w:color w:val="auto"/>
                <w:szCs w:val="21"/>
              </w:rPr>
            </w:pPr>
            <w:r>
              <w:rPr>
                <w:rFonts w:hint="eastAsia" w:ascii="宋体" w:hAnsi="宋体" w:cs="宋体"/>
                <w:color w:val="auto"/>
                <w:kern w:val="0"/>
                <w:szCs w:val="21"/>
                <w:lang w:bidi="ar"/>
              </w:rPr>
              <w:t>显示设备规格</w:t>
            </w:r>
          </w:p>
        </w:tc>
        <w:tc>
          <w:tcPr>
            <w:tcW w:w="903" w:type="pct"/>
            <w:shd w:val="clear" w:color="auto" w:fill="auto"/>
            <w:vAlign w:val="center"/>
          </w:tcPr>
          <w:p w14:paraId="29A4581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显示屏尺寸</w:t>
            </w:r>
          </w:p>
        </w:tc>
        <w:tc>
          <w:tcPr>
            <w:tcW w:w="2647" w:type="pct"/>
            <w:shd w:val="clear" w:color="auto" w:fill="auto"/>
            <w:vAlign w:val="center"/>
          </w:tcPr>
          <w:p w14:paraId="6D3F7DC6">
            <w:pPr>
              <w:widowControl/>
              <w:textAlignment w:val="center"/>
              <w:rPr>
                <w:rFonts w:ascii="宋体" w:hAnsi="宋体" w:cs="宋体"/>
                <w:color w:val="auto"/>
                <w:szCs w:val="21"/>
              </w:rPr>
            </w:pPr>
            <w:r>
              <w:rPr>
                <w:rFonts w:hint="eastAsia" w:ascii="宋体" w:hAnsi="宋体" w:cs="宋体"/>
                <w:color w:val="auto"/>
                <w:kern w:val="0"/>
                <w:szCs w:val="21"/>
                <w:lang w:bidi="ar"/>
              </w:rPr>
              <w:t>≥23.8 英寸</w:t>
            </w:r>
          </w:p>
        </w:tc>
        <w:tc>
          <w:tcPr>
            <w:tcW w:w="314" w:type="pct"/>
            <w:shd w:val="clear" w:color="auto" w:fill="auto"/>
            <w:noWrap/>
            <w:vAlign w:val="center"/>
          </w:tcPr>
          <w:p w14:paraId="47FFBD26">
            <w:pPr>
              <w:jc w:val="center"/>
              <w:rPr>
                <w:rFonts w:ascii="宋体" w:hAnsi="宋体" w:cs="宋体"/>
                <w:color w:val="auto"/>
                <w:szCs w:val="21"/>
              </w:rPr>
            </w:pPr>
          </w:p>
        </w:tc>
      </w:tr>
      <w:tr w14:paraId="298C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12B8DF9">
            <w:pPr>
              <w:jc w:val="center"/>
              <w:rPr>
                <w:rFonts w:ascii="宋体" w:hAnsi="宋体" w:cs="宋体"/>
                <w:color w:val="auto"/>
                <w:szCs w:val="21"/>
              </w:rPr>
            </w:pPr>
          </w:p>
        </w:tc>
        <w:tc>
          <w:tcPr>
            <w:tcW w:w="809" w:type="pct"/>
            <w:vMerge w:val="continue"/>
            <w:shd w:val="clear" w:color="auto" w:fill="auto"/>
            <w:vAlign w:val="center"/>
          </w:tcPr>
          <w:p w14:paraId="68570397">
            <w:pPr>
              <w:jc w:val="left"/>
              <w:rPr>
                <w:rFonts w:ascii="宋体" w:hAnsi="宋体" w:cs="宋体"/>
                <w:color w:val="auto"/>
                <w:szCs w:val="21"/>
              </w:rPr>
            </w:pPr>
          </w:p>
        </w:tc>
        <w:tc>
          <w:tcPr>
            <w:tcW w:w="903" w:type="pct"/>
            <w:shd w:val="clear" w:color="auto" w:fill="auto"/>
            <w:vAlign w:val="center"/>
          </w:tcPr>
          <w:p w14:paraId="6E625246">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▲显示屏分辨率</w:t>
            </w:r>
          </w:p>
        </w:tc>
        <w:tc>
          <w:tcPr>
            <w:tcW w:w="2647" w:type="pct"/>
            <w:shd w:val="clear" w:color="auto" w:fill="auto"/>
            <w:vAlign w:val="center"/>
          </w:tcPr>
          <w:p w14:paraId="339DC7CA">
            <w:pPr>
              <w:widowControl/>
              <w:textAlignment w:val="center"/>
              <w:rPr>
                <w:rFonts w:ascii="宋体" w:hAnsi="宋体" w:cs="宋体"/>
                <w:color w:val="auto"/>
                <w:szCs w:val="21"/>
              </w:rPr>
            </w:pPr>
            <w:r>
              <w:rPr>
                <w:rFonts w:hint="eastAsia" w:ascii="宋体" w:hAnsi="宋体" w:cs="宋体"/>
                <w:color w:val="auto"/>
                <w:kern w:val="0"/>
                <w:szCs w:val="21"/>
                <w:lang w:bidi="ar"/>
              </w:rPr>
              <w:t>≥1920x1080</w:t>
            </w:r>
          </w:p>
        </w:tc>
        <w:tc>
          <w:tcPr>
            <w:tcW w:w="314" w:type="pct"/>
            <w:shd w:val="clear" w:color="auto" w:fill="auto"/>
            <w:noWrap/>
            <w:vAlign w:val="center"/>
          </w:tcPr>
          <w:p w14:paraId="796307A1">
            <w:pPr>
              <w:jc w:val="center"/>
              <w:rPr>
                <w:rFonts w:ascii="宋体" w:hAnsi="宋体" w:cs="宋体"/>
                <w:color w:val="auto"/>
                <w:szCs w:val="21"/>
              </w:rPr>
            </w:pPr>
          </w:p>
        </w:tc>
      </w:tr>
      <w:tr w14:paraId="3C6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AB8B769">
            <w:pPr>
              <w:jc w:val="center"/>
              <w:rPr>
                <w:rFonts w:ascii="宋体" w:hAnsi="宋体" w:cs="宋体"/>
                <w:color w:val="auto"/>
                <w:szCs w:val="21"/>
              </w:rPr>
            </w:pPr>
          </w:p>
        </w:tc>
        <w:tc>
          <w:tcPr>
            <w:tcW w:w="809" w:type="pct"/>
            <w:vMerge w:val="continue"/>
            <w:shd w:val="clear" w:color="auto" w:fill="auto"/>
            <w:vAlign w:val="center"/>
          </w:tcPr>
          <w:p w14:paraId="381FA5A5">
            <w:pPr>
              <w:jc w:val="left"/>
              <w:rPr>
                <w:rFonts w:ascii="宋体" w:hAnsi="宋体" w:cs="宋体"/>
                <w:color w:val="auto"/>
                <w:szCs w:val="21"/>
              </w:rPr>
            </w:pPr>
          </w:p>
        </w:tc>
        <w:tc>
          <w:tcPr>
            <w:tcW w:w="903" w:type="pct"/>
            <w:shd w:val="clear" w:color="auto" w:fill="auto"/>
            <w:vAlign w:val="center"/>
          </w:tcPr>
          <w:p w14:paraId="1BFA2C7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显示屏可视角度</w:t>
            </w:r>
          </w:p>
        </w:tc>
        <w:tc>
          <w:tcPr>
            <w:tcW w:w="2647" w:type="pct"/>
            <w:shd w:val="clear" w:color="auto" w:fill="auto"/>
            <w:vAlign w:val="center"/>
          </w:tcPr>
          <w:p w14:paraId="3C04C7B0">
            <w:pPr>
              <w:widowControl/>
              <w:textAlignment w:val="center"/>
              <w:rPr>
                <w:rFonts w:ascii="宋体" w:hAnsi="宋体" w:cs="宋体"/>
                <w:color w:val="auto"/>
                <w:szCs w:val="21"/>
              </w:rPr>
            </w:pPr>
            <w:r>
              <w:rPr>
                <w:rFonts w:hint="eastAsia" w:ascii="宋体" w:hAnsi="宋体" w:cs="宋体"/>
                <w:color w:val="auto"/>
                <w:kern w:val="0"/>
                <w:szCs w:val="21"/>
                <w:lang w:bidi="ar"/>
              </w:rPr>
              <w:t>水平≥178°</w:t>
            </w:r>
          </w:p>
        </w:tc>
        <w:tc>
          <w:tcPr>
            <w:tcW w:w="314" w:type="pct"/>
            <w:shd w:val="clear" w:color="auto" w:fill="auto"/>
            <w:noWrap/>
            <w:vAlign w:val="center"/>
          </w:tcPr>
          <w:p w14:paraId="5BC490A7">
            <w:pPr>
              <w:jc w:val="center"/>
              <w:rPr>
                <w:rFonts w:ascii="宋体" w:hAnsi="宋体" w:cs="宋体"/>
                <w:color w:val="auto"/>
                <w:szCs w:val="21"/>
              </w:rPr>
            </w:pPr>
          </w:p>
        </w:tc>
      </w:tr>
      <w:tr w14:paraId="2957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41B3758">
            <w:pPr>
              <w:jc w:val="center"/>
              <w:rPr>
                <w:rFonts w:ascii="宋体" w:hAnsi="宋体" w:cs="宋体"/>
                <w:color w:val="auto"/>
                <w:szCs w:val="21"/>
              </w:rPr>
            </w:pPr>
          </w:p>
        </w:tc>
        <w:tc>
          <w:tcPr>
            <w:tcW w:w="809" w:type="pct"/>
            <w:vMerge w:val="continue"/>
            <w:shd w:val="clear" w:color="auto" w:fill="auto"/>
            <w:vAlign w:val="center"/>
          </w:tcPr>
          <w:p w14:paraId="7C7624AD">
            <w:pPr>
              <w:jc w:val="left"/>
              <w:rPr>
                <w:rFonts w:ascii="宋体" w:hAnsi="宋体" w:cs="宋体"/>
                <w:color w:val="auto"/>
                <w:szCs w:val="21"/>
              </w:rPr>
            </w:pPr>
          </w:p>
        </w:tc>
        <w:tc>
          <w:tcPr>
            <w:tcW w:w="903" w:type="pct"/>
            <w:shd w:val="clear" w:color="auto" w:fill="auto"/>
            <w:vAlign w:val="center"/>
          </w:tcPr>
          <w:p w14:paraId="6EA150B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显示屏屏幕比例</w:t>
            </w:r>
          </w:p>
        </w:tc>
        <w:tc>
          <w:tcPr>
            <w:tcW w:w="2647" w:type="pct"/>
            <w:shd w:val="clear" w:color="auto" w:fill="auto"/>
            <w:vAlign w:val="center"/>
          </w:tcPr>
          <w:p w14:paraId="7CD3222A">
            <w:pPr>
              <w:widowControl/>
              <w:textAlignment w:val="center"/>
              <w:rPr>
                <w:rFonts w:ascii="宋体" w:hAnsi="宋体" w:cs="宋体"/>
                <w:color w:val="auto"/>
                <w:szCs w:val="21"/>
              </w:rPr>
            </w:pPr>
            <w:r>
              <w:rPr>
                <w:rFonts w:hint="eastAsia" w:ascii="宋体" w:hAnsi="宋体" w:cs="宋体"/>
                <w:color w:val="auto"/>
                <w:kern w:val="0"/>
                <w:szCs w:val="21"/>
                <w:lang w:bidi="ar"/>
              </w:rPr>
              <w:t>16:09</w:t>
            </w:r>
          </w:p>
        </w:tc>
        <w:tc>
          <w:tcPr>
            <w:tcW w:w="314" w:type="pct"/>
            <w:shd w:val="clear" w:color="auto" w:fill="auto"/>
            <w:noWrap/>
            <w:vAlign w:val="center"/>
          </w:tcPr>
          <w:p w14:paraId="4A4C2B5B">
            <w:pPr>
              <w:jc w:val="center"/>
              <w:rPr>
                <w:rFonts w:ascii="宋体" w:hAnsi="宋体" w:cs="宋体"/>
                <w:color w:val="auto"/>
                <w:szCs w:val="21"/>
              </w:rPr>
            </w:pPr>
          </w:p>
        </w:tc>
      </w:tr>
      <w:tr w14:paraId="4353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92AABBB">
            <w:pPr>
              <w:jc w:val="center"/>
              <w:rPr>
                <w:rFonts w:ascii="宋体" w:hAnsi="宋体" w:cs="宋体"/>
                <w:color w:val="auto"/>
                <w:szCs w:val="21"/>
              </w:rPr>
            </w:pPr>
          </w:p>
        </w:tc>
        <w:tc>
          <w:tcPr>
            <w:tcW w:w="809" w:type="pct"/>
            <w:vMerge w:val="continue"/>
            <w:shd w:val="clear" w:color="auto" w:fill="auto"/>
            <w:vAlign w:val="center"/>
          </w:tcPr>
          <w:p w14:paraId="2BDC0F74">
            <w:pPr>
              <w:jc w:val="left"/>
              <w:rPr>
                <w:rFonts w:ascii="宋体" w:hAnsi="宋体" w:cs="宋体"/>
                <w:color w:val="auto"/>
                <w:szCs w:val="21"/>
              </w:rPr>
            </w:pPr>
          </w:p>
        </w:tc>
        <w:tc>
          <w:tcPr>
            <w:tcW w:w="903" w:type="pct"/>
            <w:shd w:val="clear" w:color="auto" w:fill="auto"/>
            <w:vAlign w:val="center"/>
          </w:tcPr>
          <w:p w14:paraId="71A8D046">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显示屏防蓝光</w:t>
            </w:r>
          </w:p>
        </w:tc>
        <w:tc>
          <w:tcPr>
            <w:tcW w:w="2647" w:type="pct"/>
            <w:shd w:val="clear" w:color="auto" w:fill="auto"/>
            <w:vAlign w:val="center"/>
          </w:tcPr>
          <w:p w14:paraId="725B300E">
            <w:pPr>
              <w:widowControl/>
              <w:jc w:val="left"/>
              <w:textAlignment w:val="center"/>
              <w:rPr>
                <w:rFonts w:ascii="宋体" w:hAnsi="宋体" w:cs="宋体"/>
                <w:color w:val="auto"/>
                <w:szCs w:val="21"/>
              </w:rPr>
            </w:pPr>
            <w:r>
              <w:rPr>
                <w:rFonts w:hint="eastAsia" w:ascii="宋体" w:hAnsi="宋体" w:cs="宋体"/>
                <w:color w:val="auto"/>
                <w:kern w:val="0"/>
                <w:szCs w:val="21"/>
                <w:lang w:bidi="ar"/>
              </w:rPr>
              <w:t>低蓝光</w:t>
            </w:r>
          </w:p>
        </w:tc>
        <w:tc>
          <w:tcPr>
            <w:tcW w:w="314" w:type="pct"/>
            <w:shd w:val="clear" w:color="auto" w:fill="auto"/>
            <w:noWrap/>
            <w:vAlign w:val="center"/>
          </w:tcPr>
          <w:p w14:paraId="65A9E670">
            <w:pPr>
              <w:jc w:val="center"/>
              <w:rPr>
                <w:rFonts w:ascii="宋体" w:hAnsi="宋体" w:cs="宋体"/>
                <w:color w:val="auto"/>
                <w:szCs w:val="21"/>
              </w:rPr>
            </w:pPr>
          </w:p>
        </w:tc>
      </w:tr>
      <w:tr w14:paraId="28D0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4E22875">
            <w:pPr>
              <w:jc w:val="center"/>
              <w:rPr>
                <w:rFonts w:ascii="宋体" w:hAnsi="宋体" w:cs="宋体"/>
                <w:color w:val="auto"/>
                <w:szCs w:val="21"/>
              </w:rPr>
            </w:pPr>
          </w:p>
        </w:tc>
        <w:tc>
          <w:tcPr>
            <w:tcW w:w="809" w:type="pct"/>
            <w:vMerge w:val="continue"/>
            <w:shd w:val="clear" w:color="auto" w:fill="auto"/>
            <w:vAlign w:val="center"/>
          </w:tcPr>
          <w:p w14:paraId="0A592682">
            <w:pPr>
              <w:jc w:val="left"/>
              <w:rPr>
                <w:rFonts w:ascii="宋体" w:hAnsi="宋体" w:cs="宋体"/>
                <w:color w:val="auto"/>
                <w:szCs w:val="21"/>
              </w:rPr>
            </w:pPr>
          </w:p>
        </w:tc>
        <w:tc>
          <w:tcPr>
            <w:tcW w:w="903" w:type="pct"/>
            <w:shd w:val="clear" w:color="auto" w:fill="auto"/>
            <w:vAlign w:val="center"/>
          </w:tcPr>
          <w:p w14:paraId="51A37A1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示屏刷新率</w:t>
            </w:r>
          </w:p>
        </w:tc>
        <w:tc>
          <w:tcPr>
            <w:tcW w:w="2647" w:type="pct"/>
            <w:shd w:val="clear" w:color="auto" w:fill="auto"/>
            <w:vAlign w:val="center"/>
          </w:tcPr>
          <w:p w14:paraId="22A6B52C">
            <w:pPr>
              <w:widowControl/>
              <w:textAlignment w:val="center"/>
              <w:rPr>
                <w:rFonts w:ascii="宋体" w:hAnsi="宋体" w:cs="宋体"/>
                <w:color w:val="auto"/>
                <w:szCs w:val="21"/>
              </w:rPr>
            </w:pPr>
            <w:r>
              <w:rPr>
                <w:rFonts w:hint="eastAsia" w:ascii="宋体" w:hAnsi="宋体" w:cs="宋体"/>
                <w:color w:val="auto"/>
                <w:kern w:val="0"/>
                <w:szCs w:val="21"/>
                <w:lang w:bidi="ar"/>
              </w:rPr>
              <w:t>≥100Hz</w:t>
            </w:r>
          </w:p>
        </w:tc>
        <w:tc>
          <w:tcPr>
            <w:tcW w:w="314" w:type="pct"/>
            <w:shd w:val="clear" w:color="auto" w:fill="auto"/>
            <w:noWrap/>
            <w:vAlign w:val="center"/>
          </w:tcPr>
          <w:p w14:paraId="471E9B94">
            <w:pPr>
              <w:jc w:val="center"/>
              <w:rPr>
                <w:rFonts w:ascii="宋体" w:hAnsi="宋体" w:cs="宋体"/>
                <w:color w:val="auto"/>
                <w:szCs w:val="21"/>
              </w:rPr>
            </w:pPr>
          </w:p>
        </w:tc>
      </w:tr>
      <w:tr w14:paraId="476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CA8403A">
            <w:pPr>
              <w:jc w:val="center"/>
              <w:rPr>
                <w:rFonts w:ascii="宋体" w:hAnsi="宋体" w:cs="宋体"/>
                <w:color w:val="auto"/>
                <w:szCs w:val="21"/>
              </w:rPr>
            </w:pPr>
          </w:p>
        </w:tc>
        <w:tc>
          <w:tcPr>
            <w:tcW w:w="809" w:type="pct"/>
            <w:vMerge w:val="continue"/>
            <w:shd w:val="clear" w:color="auto" w:fill="auto"/>
            <w:vAlign w:val="center"/>
          </w:tcPr>
          <w:p w14:paraId="7DA16543">
            <w:pPr>
              <w:jc w:val="left"/>
              <w:rPr>
                <w:rFonts w:ascii="宋体" w:hAnsi="宋体" w:cs="宋体"/>
                <w:color w:val="auto"/>
                <w:szCs w:val="21"/>
              </w:rPr>
            </w:pPr>
          </w:p>
        </w:tc>
        <w:tc>
          <w:tcPr>
            <w:tcW w:w="903" w:type="pct"/>
            <w:shd w:val="clear" w:color="auto" w:fill="auto"/>
            <w:vAlign w:val="center"/>
          </w:tcPr>
          <w:p w14:paraId="5FA6753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显示屏色域</w:t>
            </w:r>
          </w:p>
        </w:tc>
        <w:tc>
          <w:tcPr>
            <w:tcW w:w="2647" w:type="pct"/>
            <w:shd w:val="clear" w:color="auto" w:fill="auto"/>
            <w:vAlign w:val="center"/>
          </w:tcPr>
          <w:p w14:paraId="4BB39D1B">
            <w:pPr>
              <w:widowControl/>
              <w:textAlignment w:val="center"/>
              <w:rPr>
                <w:rFonts w:ascii="宋体" w:hAnsi="宋体" w:cs="宋体"/>
                <w:color w:val="auto"/>
                <w:szCs w:val="21"/>
              </w:rPr>
            </w:pPr>
            <w:r>
              <w:rPr>
                <w:rFonts w:hint="eastAsia" w:ascii="宋体" w:hAnsi="宋体" w:cs="宋体"/>
                <w:color w:val="auto"/>
                <w:kern w:val="0"/>
                <w:szCs w:val="21"/>
                <w:lang w:bidi="ar"/>
              </w:rPr>
              <w:t>≥90% sRGB</w:t>
            </w:r>
          </w:p>
        </w:tc>
        <w:tc>
          <w:tcPr>
            <w:tcW w:w="314" w:type="pct"/>
            <w:shd w:val="clear" w:color="auto" w:fill="auto"/>
            <w:noWrap/>
            <w:vAlign w:val="center"/>
          </w:tcPr>
          <w:p w14:paraId="407686A8">
            <w:pPr>
              <w:jc w:val="center"/>
              <w:rPr>
                <w:rFonts w:ascii="宋体" w:hAnsi="宋体" w:cs="宋体"/>
                <w:color w:val="auto"/>
                <w:szCs w:val="21"/>
              </w:rPr>
            </w:pPr>
          </w:p>
        </w:tc>
      </w:tr>
      <w:tr w14:paraId="009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8D78CB0">
            <w:pPr>
              <w:jc w:val="center"/>
              <w:rPr>
                <w:rFonts w:ascii="宋体" w:hAnsi="宋体" w:cs="宋体"/>
                <w:color w:val="auto"/>
                <w:szCs w:val="21"/>
              </w:rPr>
            </w:pPr>
          </w:p>
        </w:tc>
        <w:tc>
          <w:tcPr>
            <w:tcW w:w="809" w:type="pct"/>
            <w:vMerge w:val="continue"/>
            <w:shd w:val="clear" w:color="auto" w:fill="auto"/>
            <w:vAlign w:val="center"/>
          </w:tcPr>
          <w:p w14:paraId="7F2DAB20">
            <w:pPr>
              <w:jc w:val="left"/>
              <w:rPr>
                <w:rFonts w:ascii="宋体" w:hAnsi="宋体" w:cs="宋体"/>
                <w:color w:val="auto"/>
                <w:szCs w:val="21"/>
              </w:rPr>
            </w:pPr>
          </w:p>
        </w:tc>
        <w:tc>
          <w:tcPr>
            <w:tcW w:w="903" w:type="pct"/>
            <w:shd w:val="clear" w:color="auto" w:fill="auto"/>
            <w:vAlign w:val="center"/>
          </w:tcPr>
          <w:p w14:paraId="28C64EA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显示屏响应时间</w:t>
            </w:r>
          </w:p>
        </w:tc>
        <w:tc>
          <w:tcPr>
            <w:tcW w:w="2647" w:type="pct"/>
            <w:shd w:val="clear" w:color="auto" w:fill="auto"/>
            <w:vAlign w:val="center"/>
          </w:tcPr>
          <w:p w14:paraId="3993BF97">
            <w:pPr>
              <w:widowControl/>
              <w:textAlignment w:val="center"/>
              <w:rPr>
                <w:rFonts w:ascii="宋体" w:hAnsi="宋体" w:cs="宋体"/>
                <w:color w:val="auto"/>
                <w:szCs w:val="21"/>
              </w:rPr>
            </w:pPr>
            <w:r>
              <w:rPr>
                <w:rFonts w:hint="eastAsia" w:ascii="宋体" w:hAnsi="宋体" w:cs="宋体"/>
                <w:color w:val="auto"/>
                <w:kern w:val="0"/>
                <w:szCs w:val="21"/>
                <w:lang w:bidi="ar"/>
              </w:rPr>
              <w:t>≤6ms</w:t>
            </w:r>
          </w:p>
        </w:tc>
        <w:tc>
          <w:tcPr>
            <w:tcW w:w="314" w:type="pct"/>
            <w:shd w:val="clear" w:color="auto" w:fill="auto"/>
            <w:noWrap/>
            <w:vAlign w:val="center"/>
          </w:tcPr>
          <w:p w14:paraId="0DDC77CB">
            <w:pPr>
              <w:jc w:val="center"/>
              <w:rPr>
                <w:rFonts w:ascii="宋体" w:hAnsi="宋体" w:cs="宋体"/>
                <w:color w:val="auto"/>
                <w:szCs w:val="21"/>
              </w:rPr>
            </w:pPr>
          </w:p>
        </w:tc>
      </w:tr>
      <w:tr w14:paraId="76BC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61F38E1">
            <w:pPr>
              <w:jc w:val="center"/>
              <w:rPr>
                <w:rFonts w:ascii="宋体" w:hAnsi="宋体" w:cs="宋体"/>
                <w:color w:val="auto"/>
                <w:szCs w:val="21"/>
              </w:rPr>
            </w:pPr>
          </w:p>
        </w:tc>
        <w:tc>
          <w:tcPr>
            <w:tcW w:w="809" w:type="pct"/>
            <w:vMerge w:val="continue"/>
            <w:shd w:val="clear" w:color="auto" w:fill="auto"/>
            <w:vAlign w:val="center"/>
          </w:tcPr>
          <w:p w14:paraId="739A4529">
            <w:pPr>
              <w:jc w:val="left"/>
              <w:rPr>
                <w:rFonts w:ascii="宋体" w:hAnsi="宋体" w:cs="宋体"/>
                <w:color w:val="auto"/>
                <w:szCs w:val="21"/>
              </w:rPr>
            </w:pPr>
          </w:p>
        </w:tc>
        <w:tc>
          <w:tcPr>
            <w:tcW w:w="903" w:type="pct"/>
            <w:shd w:val="clear" w:color="auto" w:fill="auto"/>
            <w:vAlign w:val="center"/>
          </w:tcPr>
          <w:p w14:paraId="28474A6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显示屏亮度</w:t>
            </w:r>
          </w:p>
        </w:tc>
        <w:tc>
          <w:tcPr>
            <w:tcW w:w="2647" w:type="pct"/>
            <w:shd w:val="clear" w:color="auto" w:fill="auto"/>
            <w:vAlign w:val="center"/>
          </w:tcPr>
          <w:p w14:paraId="251CA43B">
            <w:pPr>
              <w:widowControl/>
              <w:textAlignment w:val="center"/>
              <w:rPr>
                <w:rFonts w:ascii="宋体" w:hAnsi="宋体" w:cs="宋体"/>
                <w:color w:val="auto"/>
                <w:szCs w:val="21"/>
              </w:rPr>
            </w:pPr>
            <w:r>
              <w:rPr>
                <w:rFonts w:hint="eastAsia" w:ascii="宋体" w:hAnsi="宋体" w:cs="宋体"/>
                <w:color w:val="auto"/>
                <w:kern w:val="0"/>
                <w:szCs w:val="21"/>
                <w:lang w:bidi="ar"/>
              </w:rPr>
              <w:t>≥250 尼特</w:t>
            </w:r>
          </w:p>
        </w:tc>
        <w:tc>
          <w:tcPr>
            <w:tcW w:w="314" w:type="pct"/>
            <w:shd w:val="clear" w:color="auto" w:fill="auto"/>
            <w:noWrap/>
            <w:vAlign w:val="center"/>
          </w:tcPr>
          <w:p w14:paraId="14C2F6C7">
            <w:pPr>
              <w:jc w:val="center"/>
              <w:rPr>
                <w:rFonts w:ascii="宋体" w:hAnsi="宋体" w:cs="宋体"/>
                <w:color w:val="auto"/>
                <w:szCs w:val="21"/>
              </w:rPr>
            </w:pPr>
          </w:p>
        </w:tc>
      </w:tr>
      <w:tr w14:paraId="681E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7DEDE91">
            <w:pPr>
              <w:jc w:val="center"/>
              <w:rPr>
                <w:rFonts w:ascii="宋体" w:hAnsi="宋体" w:cs="宋体"/>
                <w:color w:val="auto"/>
                <w:szCs w:val="21"/>
              </w:rPr>
            </w:pPr>
          </w:p>
        </w:tc>
        <w:tc>
          <w:tcPr>
            <w:tcW w:w="809" w:type="pct"/>
            <w:vMerge w:val="continue"/>
            <w:shd w:val="clear" w:color="auto" w:fill="auto"/>
            <w:vAlign w:val="center"/>
          </w:tcPr>
          <w:p w14:paraId="1948342E">
            <w:pPr>
              <w:jc w:val="left"/>
              <w:rPr>
                <w:rFonts w:ascii="宋体" w:hAnsi="宋体" w:cs="宋体"/>
                <w:color w:val="auto"/>
                <w:szCs w:val="21"/>
              </w:rPr>
            </w:pPr>
          </w:p>
        </w:tc>
        <w:tc>
          <w:tcPr>
            <w:tcW w:w="903" w:type="pct"/>
            <w:shd w:val="clear" w:color="auto" w:fill="auto"/>
            <w:vAlign w:val="center"/>
          </w:tcPr>
          <w:p w14:paraId="7A3C0B8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显示屏色准</w:t>
            </w:r>
          </w:p>
        </w:tc>
        <w:tc>
          <w:tcPr>
            <w:tcW w:w="2647" w:type="pct"/>
            <w:shd w:val="clear" w:color="auto" w:fill="auto"/>
            <w:vAlign w:val="center"/>
          </w:tcPr>
          <w:p w14:paraId="5F247DCB">
            <w:pPr>
              <w:widowControl/>
              <w:textAlignment w:val="center"/>
              <w:rPr>
                <w:rFonts w:ascii="宋体" w:hAnsi="宋体" w:cs="宋体"/>
                <w:color w:val="auto"/>
                <w:szCs w:val="21"/>
              </w:rPr>
            </w:pPr>
            <w:r>
              <w:rPr>
                <w:rFonts w:hint="eastAsia" w:ascii="宋体" w:hAnsi="宋体" w:cs="宋体"/>
                <w:color w:val="auto"/>
                <w:kern w:val="0"/>
                <w:szCs w:val="21"/>
                <w:lang w:bidi="ar"/>
              </w:rPr>
              <w:t>△E≤ 2</w:t>
            </w:r>
          </w:p>
        </w:tc>
        <w:tc>
          <w:tcPr>
            <w:tcW w:w="314" w:type="pct"/>
            <w:shd w:val="clear" w:color="auto" w:fill="auto"/>
            <w:noWrap/>
            <w:vAlign w:val="center"/>
          </w:tcPr>
          <w:p w14:paraId="206341CB">
            <w:pPr>
              <w:jc w:val="center"/>
              <w:rPr>
                <w:rFonts w:ascii="宋体" w:hAnsi="宋体" w:cs="宋体"/>
                <w:color w:val="auto"/>
                <w:szCs w:val="21"/>
              </w:rPr>
            </w:pPr>
          </w:p>
        </w:tc>
      </w:tr>
      <w:tr w14:paraId="6EFE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C711B3E">
            <w:pPr>
              <w:jc w:val="center"/>
              <w:rPr>
                <w:rFonts w:ascii="宋体" w:hAnsi="宋体" w:cs="宋体"/>
                <w:color w:val="auto"/>
                <w:szCs w:val="21"/>
              </w:rPr>
            </w:pPr>
          </w:p>
        </w:tc>
        <w:tc>
          <w:tcPr>
            <w:tcW w:w="809" w:type="pct"/>
            <w:vMerge w:val="continue"/>
            <w:shd w:val="clear" w:color="auto" w:fill="auto"/>
            <w:vAlign w:val="center"/>
          </w:tcPr>
          <w:p w14:paraId="60F68646">
            <w:pPr>
              <w:jc w:val="left"/>
              <w:rPr>
                <w:rFonts w:ascii="宋体" w:hAnsi="宋体" w:cs="宋体"/>
                <w:color w:val="auto"/>
                <w:szCs w:val="21"/>
              </w:rPr>
            </w:pPr>
          </w:p>
        </w:tc>
        <w:tc>
          <w:tcPr>
            <w:tcW w:w="903" w:type="pct"/>
            <w:shd w:val="clear" w:color="auto" w:fill="auto"/>
            <w:vAlign w:val="center"/>
          </w:tcPr>
          <w:p w14:paraId="469A9936">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信号接口</w:t>
            </w:r>
          </w:p>
        </w:tc>
        <w:tc>
          <w:tcPr>
            <w:tcW w:w="2647" w:type="pct"/>
            <w:shd w:val="clear" w:color="auto" w:fill="auto"/>
            <w:vAlign w:val="center"/>
          </w:tcPr>
          <w:p w14:paraId="7CC85D24">
            <w:pPr>
              <w:widowControl/>
              <w:textAlignment w:val="center"/>
              <w:rPr>
                <w:rFonts w:ascii="宋体" w:hAnsi="宋体" w:cs="宋体"/>
                <w:color w:val="auto"/>
                <w:szCs w:val="21"/>
              </w:rPr>
            </w:pPr>
            <w:r>
              <w:rPr>
                <w:rFonts w:hint="eastAsia" w:ascii="宋体" w:hAnsi="宋体" w:cs="宋体"/>
                <w:color w:val="auto"/>
                <w:kern w:val="0"/>
                <w:szCs w:val="21"/>
                <w:lang w:bidi="ar"/>
              </w:rPr>
              <w:t>VGA≥1个，HDMI≥1个，标配HDMI视频连接线，与主机直连</w:t>
            </w:r>
          </w:p>
        </w:tc>
        <w:tc>
          <w:tcPr>
            <w:tcW w:w="314" w:type="pct"/>
            <w:shd w:val="clear" w:color="auto" w:fill="auto"/>
            <w:noWrap/>
            <w:vAlign w:val="center"/>
          </w:tcPr>
          <w:p w14:paraId="01A8F87F">
            <w:pPr>
              <w:jc w:val="center"/>
              <w:rPr>
                <w:rFonts w:ascii="宋体" w:hAnsi="宋体" w:cs="宋体"/>
                <w:color w:val="auto"/>
                <w:szCs w:val="21"/>
              </w:rPr>
            </w:pPr>
          </w:p>
        </w:tc>
      </w:tr>
      <w:tr w14:paraId="75C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51D58EE">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809" w:type="pct"/>
            <w:vMerge w:val="restart"/>
            <w:shd w:val="clear" w:color="auto" w:fill="auto"/>
            <w:vAlign w:val="center"/>
          </w:tcPr>
          <w:p w14:paraId="0111ED5A">
            <w:pPr>
              <w:widowControl/>
              <w:jc w:val="left"/>
              <w:textAlignment w:val="center"/>
              <w:rPr>
                <w:rFonts w:ascii="宋体" w:hAnsi="宋体" w:cs="宋体"/>
                <w:color w:val="auto"/>
                <w:szCs w:val="21"/>
              </w:rPr>
            </w:pPr>
            <w:r>
              <w:rPr>
                <w:rFonts w:hint="eastAsia" w:ascii="宋体" w:hAnsi="宋体" w:cs="宋体"/>
                <w:color w:val="auto"/>
                <w:kern w:val="0"/>
                <w:szCs w:val="21"/>
                <w:lang w:bidi="ar"/>
              </w:rPr>
              <w:t>网络设备规格</w:t>
            </w:r>
          </w:p>
        </w:tc>
        <w:tc>
          <w:tcPr>
            <w:tcW w:w="903" w:type="pct"/>
            <w:shd w:val="clear" w:color="auto" w:fill="auto"/>
            <w:vAlign w:val="center"/>
          </w:tcPr>
          <w:p w14:paraId="4BD386A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有线网卡</w:t>
            </w:r>
          </w:p>
        </w:tc>
        <w:tc>
          <w:tcPr>
            <w:tcW w:w="2647" w:type="pct"/>
            <w:shd w:val="clear" w:color="auto" w:fill="auto"/>
            <w:vAlign w:val="center"/>
          </w:tcPr>
          <w:p w14:paraId="73E6EAC4">
            <w:pPr>
              <w:widowControl/>
              <w:textAlignment w:val="center"/>
              <w:rPr>
                <w:rFonts w:ascii="宋体" w:hAnsi="宋体" w:cs="宋体"/>
                <w:color w:val="auto"/>
                <w:szCs w:val="21"/>
              </w:rPr>
            </w:pPr>
            <w:r>
              <w:rPr>
                <w:rFonts w:hint="eastAsia" w:ascii="宋体" w:hAnsi="宋体" w:cs="宋体"/>
                <w:color w:val="auto"/>
                <w:kern w:val="0"/>
                <w:szCs w:val="21"/>
                <w:lang w:bidi="ar"/>
              </w:rPr>
              <w:t>≥1个RJ45，支持10/100/1000Mbps自适应</w:t>
            </w:r>
          </w:p>
        </w:tc>
        <w:tc>
          <w:tcPr>
            <w:tcW w:w="314" w:type="pct"/>
            <w:shd w:val="clear" w:color="auto" w:fill="auto"/>
            <w:noWrap/>
            <w:vAlign w:val="center"/>
          </w:tcPr>
          <w:p w14:paraId="3915AEB8">
            <w:pPr>
              <w:jc w:val="center"/>
              <w:rPr>
                <w:rFonts w:ascii="宋体" w:hAnsi="宋体" w:cs="宋体"/>
                <w:color w:val="auto"/>
                <w:szCs w:val="21"/>
              </w:rPr>
            </w:pPr>
          </w:p>
        </w:tc>
      </w:tr>
      <w:tr w14:paraId="7DD2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E469C3B">
            <w:pPr>
              <w:jc w:val="center"/>
              <w:rPr>
                <w:rFonts w:ascii="宋体" w:hAnsi="宋体" w:cs="宋体"/>
                <w:color w:val="auto"/>
                <w:szCs w:val="21"/>
              </w:rPr>
            </w:pPr>
          </w:p>
        </w:tc>
        <w:tc>
          <w:tcPr>
            <w:tcW w:w="809" w:type="pct"/>
            <w:vMerge w:val="continue"/>
            <w:shd w:val="clear" w:color="auto" w:fill="auto"/>
            <w:vAlign w:val="center"/>
          </w:tcPr>
          <w:p w14:paraId="577351BD">
            <w:pPr>
              <w:jc w:val="left"/>
              <w:rPr>
                <w:rFonts w:ascii="宋体" w:hAnsi="宋体" w:cs="宋体"/>
                <w:color w:val="auto"/>
                <w:szCs w:val="21"/>
              </w:rPr>
            </w:pPr>
          </w:p>
        </w:tc>
        <w:tc>
          <w:tcPr>
            <w:tcW w:w="903" w:type="pct"/>
            <w:shd w:val="clear" w:color="auto" w:fill="auto"/>
            <w:vAlign w:val="center"/>
          </w:tcPr>
          <w:p w14:paraId="32CB04F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无线网卡</w:t>
            </w:r>
          </w:p>
        </w:tc>
        <w:tc>
          <w:tcPr>
            <w:tcW w:w="2647" w:type="pct"/>
            <w:shd w:val="clear" w:color="auto" w:fill="auto"/>
            <w:vAlign w:val="center"/>
          </w:tcPr>
          <w:p w14:paraId="271B4E2B">
            <w:pPr>
              <w:widowControl/>
              <w:textAlignment w:val="center"/>
              <w:rPr>
                <w:rFonts w:ascii="宋体" w:hAnsi="宋体" w:cs="宋体"/>
                <w:color w:val="auto"/>
                <w:szCs w:val="21"/>
              </w:rPr>
            </w:pPr>
            <w:r>
              <w:rPr>
                <w:rFonts w:hint="eastAsia" w:ascii="宋体" w:hAnsi="宋体" w:cs="宋体"/>
                <w:color w:val="auto"/>
                <w:kern w:val="0"/>
                <w:szCs w:val="21"/>
                <w:lang w:bidi="ar"/>
              </w:rPr>
              <w:t>支持WiFi接口扩展</w:t>
            </w:r>
          </w:p>
        </w:tc>
        <w:tc>
          <w:tcPr>
            <w:tcW w:w="314" w:type="pct"/>
            <w:shd w:val="clear" w:color="auto" w:fill="auto"/>
            <w:noWrap/>
            <w:vAlign w:val="center"/>
          </w:tcPr>
          <w:p w14:paraId="2C0225B0">
            <w:pPr>
              <w:jc w:val="center"/>
              <w:rPr>
                <w:rFonts w:ascii="宋体" w:hAnsi="宋体" w:cs="宋体"/>
                <w:color w:val="auto"/>
                <w:szCs w:val="21"/>
              </w:rPr>
            </w:pPr>
          </w:p>
        </w:tc>
      </w:tr>
      <w:tr w14:paraId="2E6B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359997CF">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809" w:type="pct"/>
            <w:vMerge w:val="restart"/>
            <w:shd w:val="clear" w:color="auto" w:fill="auto"/>
            <w:vAlign w:val="center"/>
          </w:tcPr>
          <w:p w14:paraId="637C2597">
            <w:pPr>
              <w:widowControl/>
              <w:jc w:val="left"/>
              <w:textAlignment w:val="center"/>
              <w:rPr>
                <w:rFonts w:ascii="宋体" w:hAnsi="宋体" w:cs="宋体"/>
                <w:color w:val="auto"/>
                <w:szCs w:val="21"/>
              </w:rPr>
            </w:pPr>
            <w:r>
              <w:rPr>
                <w:rFonts w:hint="eastAsia" w:ascii="宋体" w:hAnsi="宋体" w:cs="宋体"/>
                <w:color w:val="auto"/>
                <w:kern w:val="0"/>
                <w:szCs w:val="21"/>
                <w:lang w:bidi="ar"/>
              </w:rPr>
              <w:t>外部接口规格</w:t>
            </w:r>
          </w:p>
        </w:tc>
        <w:tc>
          <w:tcPr>
            <w:tcW w:w="903" w:type="pct"/>
            <w:shd w:val="clear" w:color="auto" w:fill="auto"/>
            <w:vAlign w:val="center"/>
          </w:tcPr>
          <w:p w14:paraId="35B556C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USB 接口数量</w:t>
            </w:r>
          </w:p>
        </w:tc>
        <w:tc>
          <w:tcPr>
            <w:tcW w:w="2647" w:type="pct"/>
            <w:shd w:val="clear" w:color="auto" w:fill="auto"/>
            <w:vAlign w:val="center"/>
          </w:tcPr>
          <w:p w14:paraId="4DEC2619">
            <w:pPr>
              <w:widowControl/>
              <w:textAlignment w:val="center"/>
              <w:rPr>
                <w:rFonts w:ascii="宋体" w:hAnsi="宋体" w:cs="宋体"/>
                <w:color w:val="auto"/>
                <w:szCs w:val="21"/>
              </w:rPr>
            </w:pPr>
            <w:r>
              <w:rPr>
                <w:rFonts w:hint="eastAsia" w:ascii="宋体" w:hAnsi="宋体" w:cs="宋体"/>
                <w:color w:val="auto"/>
                <w:kern w:val="0"/>
                <w:szCs w:val="21"/>
                <w:lang w:bidi="ar"/>
              </w:rPr>
              <w:t>≥8个主板原生USB接口（至少包含1个Type-C），原生USB3.0接口≥6个，</w:t>
            </w:r>
          </w:p>
        </w:tc>
        <w:tc>
          <w:tcPr>
            <w:tcW w:w="314" w:type="pct"/>
            <w:shd w:val="clear" w:color="auto" w:fill="auto"/>
            <w:noWrap/>
            <w:vAlign w:val="center"/>
          </w:tcPr>
          <w:p w14:paraId="28AD328E">
            <w:pPr>
              <w:jc w:val="center"/>
              <w:rPr>
                <w:rFonts w:ascii="宋体" w:hAnsi="宋体" w:cs="宋体"/>
                <w:color w:val="auto"/>
                <w:szCs w:val="21"/>
              </w:rPr>
            </w:pPr>
          </w:p>
        </w:tc>
      </w:tr>
      <w:tr w14:paraId="6963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283E3C9">
            <w:pPr>
              <w:jc w:val="center"/>
              <w:rPr>
                <w:rFonts w:ascii="宋体" w:hAnsi="宋体" w:cs="宋体"/>
                <w:color w:val="auto"/>
                <w:szCs w:val="21"/>
              </w:rPr>
            </w:pPr>
          </w:p>
        </w:tc>
        <w:tc>
          <w:tcPr>
            <w:tcW w:w="809" w:type="pct"/>
            <w:vMerge w:val="continue"/>
            <w:shd w:val="clear" w:color="auto" w:fill="auto"/>
            <w:vAlign w:val="center"/>
          </w:tcPr>
          <w:p w14:paraId="52FB19F0">
            <w:pPr>
              <w:jc w:val="left"/>
              <w:rPr>
                <w:rFonts w:ascii="宋体" w:hAnsi="宋体" w:cs="宋体"/>
                <w:color w:val="auto"/>
                <w:szCs w:val="21"/>
              </w:rPr>
            </w:pPr>
          </w:p>
        </w:tc>
        <w:tc>
          <w:tcPr>
            <w:tcW w:w="903" w:type="pct"/>
            <w:shd w:val="clear" w:color="auto" w:fill="auto"/>
            <w:vAlign w:val="center"/>
          </w:tcPr>
          <w:p w14:paraId="5EA7302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视频接口数量</w:t>
            </w:r>
          </w:p>
        </w:tc>
        <w:tc>
          <w:tcPr>
            <w:tcW w:w="2647" w:type="pct"/>
            <w:shd w:val="clear" w:color="auto" w:fill="auto"/>
            <w:vAlign w:val="center"/>
          </w:tcPr>
          <w:p w14:paraId="1C0C349A">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795F7043">
            <w:pPr>
              <w:jc w:val="center"/>
              <w:rPr>
                <w:rFonts w:ascii="宋体" w:hAnsi="宋体" w:cs="宋体"/>
                <w:color w:val="auto"/>
                <w:szCs w:val="21"/>
              </w:rPr>
            </w:pPr>
          </w:p>
        </w:tc>
      </w:tr>
      <w:tr w14:paraId="47D7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463A039">
            <w:pPr>
              <w:jc w:val="center"/>
              <w:rPr>
                <w:rFonts w:ascii="宋体" w:hAnsi="宋体" w:cs="宋体"/>
                <w:color w:val="auto"/>
                <w:szCs w:val="21"/>
              </w:rPr>
            </w:pPr>
          </w:p>
        </w:tc>
        <w:tc>
          <w:tcPr>
            <w:tcW w:w="809" w:type="pct"/>
            <w:vMerge w:val="continue"/>
            <w:shd w:val="clear" w:color="auto" w:fill="auto"/>
            <w:vAlign w:val="center"/>
          </w:tcPr>
          <w:p w14:paraId="265F6D3A">
            <w:pPr>
              <w:jc w:val="left"/>
              <w:rPr>
                <w:rFonts w:ascii="宋体" w:hAnsi="宋体" w:cs="宋体"/>
                <w:color w:val="auto"/>
                <w:szCs w:val="21"/>
              </w:rPr>
            </w:pPr>
          </w:p>
        </w:tc>
        <w:tc>
          <w:tcPr>
            <w:tcW w:w="903" w:type="pct"/>
            <w:shd w:val="clear" w:color="auto" w:fill="auto"/>
            <w:vAlign w:val="center"/>
          </w:tcPr>
          <w:p w14:paraId="02D4729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音频接口类型</w:t>
            </w:r>
          </w:p>
        </w:tc>
        <w:tc>
          <w:tcPr>
            <w:tcW w:w="2647" w:type="pct"/>
            <w:shd w:val="clear" w:color="auto" w:fill="auto"/>
            <w:vAlign w:val="center"/>
          </w:tcPr>
          <w:p w14:paraId="0B9E5CE3">
            <w:pPr>
              <w:widowControl/>
              <w:textAlignment w:val="center"/>
              <w:rPr>
                <w:rFonts w:ascii="宋体" w:hAnsi="宋体" w:cs="宋体"/>
                <w:color w:val="auto"/>
                <w:szCs w:val="21"/>
              </w:rPr>
            </w:pPr>
            <w:r>
              <w:rPr>
                <w:rFonts w:hint="eastAsia" w:ascii="宋体" w:hAnsi="宋体" w:cs="宋体"/>
                <w:color w:val="auto"/>
                <w:kern w:val="0"/>
                <w:szCs w:val="21"/>
                <w:lang w:bidi="ar"/>
              </w:rPr>
              <w:t>支持 3.5mm 孔径 3 段式或 4 段式接口</w:t>
            </w:r>
          </w:p>
        </w:tc>
        <w:tc>
          <w:tcPr>
            <w:tcW w:w="314" w:type="pct"/>
            <w:shd w:val="clear" w:color="auto" w:fill="auto"/>
            <w:noWrap/>
            <w:vAlign w:val="center"/>
          </w:tcPr>
          <w:p w14:paraId="4473278F">
            <w:pPr>
              <w:jc w:val="center"/>
              <w:rPr>
                <w:rFonts w:ascii="宋体" w:hAnsi="宋体" w:cs="宋体"/>
                <w:color w:val="auto"/>
                <w:szCs w:val="21"/>
              </w:rPr>
            </w:pPr>
          </w:p>
        </w:tc>
      </w:tr>
      <w:tr w14:paraId="6A57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4CF4ECC">
            <w:pPr>
              <w:jc w:val="center"/>
              <w:rPr>
                <w:rFonts w:ascii="宋体" w:hAnsi="宋体" w:cs="宋体"/>
                <w:color w:val="auto"/>
                <w:szCs w:val="21"/>
              </w:rPr>
            </w:pPr>
          </w:p>
        </w:tc>
        <w:tc>
          <w:tcPr>
            <w:tcW w:w="809" w:type="pct"/>
            <w:vMerge w:val="continue"/>
            <w:shd w:val="clear" w:color="auto" w:fill="auto"/>
            <w:vAlign w:val="center"/>
          </w:tcPr>
          <w:p w14:paraId="547E20A8">
            <w:pPr>
              <w:jc w:val="left"/>
              <w:rPr>
                <w:rFonts w:ascii="宋体" w:hAnsi="宋体" w:cs="宋体"/>
                <w:color w:val="auto"/>
                <w:szCs w:val="21"/>
              </w:rPr>
            </w:pPr>
          </w:p>
        </w:tc>
        <w:tc>
          <w:tcPr>
            <w:tcW w:w="903" w:type="pct"/>
            <w:shd w:val="clear" w:color="auto" w:fill="auto"/>
            <w:vAlign w:val="center"/>
          </w:tcPr>
          <w:p w14:paraId="00978A1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视频接口类型</w:t>
            </w:r>
          </w:p>
        </w:tc>
        <w:tc>
          <w:tcPr>
            <w:tcW w:w="2647" w:type="pct"/>
            <w:shd w:val="clear" w:color="auto" w:fill="auto"/>
            <w:vAlign w:val="center"/>
          </w:tcPr>
          <w:p w14:paraId="62577476">
            <w:pPr>
              <w:widowControl/>
              <w:textAlignment w:val="center"/>
              <w:rPr>
                <w:rFonts w:ascii="宋体" w:hAnsi="宋体" w:cs="宋体"/>
                <w:color w:val="auto"/>
                <w:szCs w:val="21"/>
              </w:rPr>
            </w:pPr>
            <w:r>
              <w:rPr>
                <w:rFonts w:hint="eastAsia" w:ascii="宋体" w:hAnsi="宋体" w:cs="宋体"/>
                <w:color w:val="auto"/>
                <w:kern w:val="0"/>
                <w:szCs w:val="21"/>
                <w:lang w:bidi="ar"/>
              </w:rPr>
              <w:t>VGA≥1个，HDMI≥1个</w:t>
            </w:r>
          </w:p>
        </w:tc>
        <w:tc>
          <w:tcPr>
            <w:tcW w:w="314" w:type="pct"/>
            <w:shd w:val="clear" w:color="auto" w:fill="auto"/>
            <w:noWrap/>
            <w:vAlign w:val="center"/>
          </w:tcPr>
          <w:p w14:paraId="0DF2B040">
            <w:pPr>
              <w:jc w:val="center"/>
              <w:rPr>
                <w:rFonts w:ascii="宋体" w:hAnsi="宋体" w:cs="宋体"/>
                <w:color w:val="auto"/>
                <w:szCs w:val="21"/>
              </w:rPr>
            </w:pPr>
          </w:p>
        </w:tc>
      </w:tr>
      <w:tr w14:paraId="379C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72F630ED">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1.10 </w:t>
            </w:r>
          </w:p>
        </w:tc>
        <w:tc>
          <w:tcPr>
            <w:tcW w:w="809" w:type="pct"/>
            <w:vMerge w:val="restart"/>
            <w:shd w:val="clear" w:color="auto" w:fill="auto"/>
            <w:vAlign w:val="center"/>
          </w:tcPr>
          <w:p w14:paraId="5CC1024B">
            <w:pPr>
              <w:widowControl/>
              <w:jc w:val="left"/>
              <w:textAlignment w:val="center"/>
              <w:rPr>
                <w:rFonts w:ascii="宋体" w:hAnsi="宋体" w:cs="宋体"/>
                <w:color w:val="auto"/>
                <w:szCs w:val="21"/>
              </w:rPr>
            </w:pPr>
            <w:r>
              <w:rPr>
                <w:rFonts w:hint="eastAsia" w:ascii="宋体" w:hAnsi="宋体" w:cs="宋体"/>
                <w:color w:val="auto"/>
                <w:kern w:val="0"/>
                <w:szCs w:val="21"/>
                <w:lang w:bidi="ar"/>
              </w:rPr>
              <w:t>外设规格</w:t>
            </w:r>
          </w:p>
        </w:tc>
        <w:tc>
          <w:tcPr>
            <w:tcW w:w="903" w:type="pct"/>
            <w:shd w:val="clear" w:color="auto" w:fill="auto"/>
            <w:vAlign w:val="center"/>
          </w:tcPr>
          <w:p w14:paraId="585AEA0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鼠标</w:t>
            </w:r>
          </w:p>
        </w:tc>
        <w:tc>
          <w:tcPr>
            <w:tcW w:w="2647" w:type="pct"/>
            <w:shd w:val="clear" w:color="auto" w:fill="auto"/>
            <w:vAlign w:val="center"/>
          </w:tcPr>
          <w:p w14:paraId="7AC2BB93">
            <w:pPr>
              <w:widowControl/>
              <w:textAlignment w:val="center"/>
              <w:rPr>
                <w:rFonts w:ascii="宋体" w:hAnsi="宋体" w:cs="宋体"/>
                <w:color w:val="auto"/>
                <w:szCs w:val="21"/>
              </w:rPr>
            </w:pPr>
            <w:r>
              <w:rPr>
                <w:rFonts w:hint="eastAsia" w:ascii="宋体" w:hAnsi="宋体" w:cs="宋体"/>
                <w:color w:val="auto"/>
                <w:kern w:val="0"/>
                <w:szCs w:val="21"/>
                <w:lang w:bidi="ar"/>
              </w:rPr>
              <w:t>有线（USB）</w:t>
            </w:r>
          </w:p>
        </w:tc>
        <w:tc>
          <w:tcPr>
            <w:tcW w:w="314" w:type="pct"/>
            <w:shd w:val="clear" w:color="auto" w:fill="auto"/>
            <w:noWrap/>
            <w:vAlign w:val="center"/>
          </w:tcPr>
          <w:p w14:paraId="1F82B75D">
            <w:pPr>
              <w:jc w:val="center"/>
              <w:rPr>
                <w:rFonts w:ascii="宋体" w:hAnsi="宋体" w:cs="宋体"/>
                <w:color w:val="auto"/>
                <w:szCs w:val="21"/>
              </w:rPr>
            </w:pPr>
          </w:p>
        </w:tc>
      </w:tr>
      <w:tr w14:paraId="18A6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E7003F7">
            <w:pPr>
              <w:jc w:val="center"/>
              <w:rPr>
                <w:rFonts w:ascii="宋体" w:hAnsi="宋体" w:cs="宋体"/>
                <w:color w:val="auto"/>
                <w:szCs w:val="21"/>
              </w:rPr>
            </w:pPr>
          </w:p>
        </w:tc>
        <w:tc>
          <w:tcPr>
            <w:tcW w:w="809" w:type="pct"/>
            <w:vMerge w:val="continue"/>
            <w:shd w:val="clear" w:color="auto" w:fill="auto"/>
            <w:vAlign w:val="center"/>
          </w:tcPr>
          <w:p w14:paraId="227E9DE5">
            <w:pPr>
              <w:jc w:val="left"/>
              <w:rPr>
                <w:rFonts w:ascii="宋体" w:hAnsi="宋体" w:cs="宋体"/>
                <w:color w:val="auto"/>
                <w:szCs w:val="21"/>
              </w:rPr>
            </w:pPr>
          </w:p>
        </w:tc>
        <w:tc>
          <w:tcPr>
            <w:tcW w:w="903" w:type="pct"/>
            <w:shd w:val="clear" w:color="auto" w:fill="auto"/>
            <w:vAlign w:val="center"/>
          </w:tcPr>
          <w:p w14:paraId="4C7F28F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键盘</w:t>
            </w:r>
          </w:p>
        </w:tc>
        <w:tc>
          <w:tcPr>
            <w:tcW w:w="2647" w:type="pct"/>
            <w:shd w:val="clear" w:color="auto" w:fill="auto"/>
            <w:vAlign w:val="center"/>
          </w:tcPr>
          <w:p w14:paraId="5163DAA2">
            <w:pPr>
              <w:widowControl/>
              <w:textAlignment w:val="center"/>
              <w:rPr>
                <w:rFonts w:ascii="宋体" w:hAnsi="宋体" w:cs="宋体"/>
                <w:color w:val="auto"/>
                <w:szCs w:val="21"/>
              </w:rPr>
            </w:pPr>
            <w:r>
              <w:rPr>
                <w:rFonts w:hint="eastAsia" w:ascii="宋体" w:hAnsi="宋体" w:cs="宋体"/>
                <w:color w:val="auto"/>
                <w:kern w:val="0"/>
                <w:szCs w:val="21"/>
                <w:lang w:bidi="ar"/>
              </w:rPr>
              <w:t>有线（USB）、键盘按键数目104键、有线键盘连接线≥1.5米</w:t>
            </w:r>
          </w:p>
        </w:tc>
        <w:tc>
          <w:tcPr>
            <w:tcW w:w="314" w:type="pct"/>
            <w:shd w:val="clear" w:color="auto" w:fill="auto"/>
            <w:noWrap/>
            <w:vAlign w:val="center"/>
          </w:tcPr>
          <w:p w14:paraId="17104675">
            <w:pPr>
              <w:jc w:val="center"/>
              <w:rPr>
                <w:rFonts w:ascii="宋体" w:hAnsi="宋体" w:cs="宋体"/>
                <w:color w:val="auto"/>
                <w:szCs w:val="21"/>
              </w:rPr>
            </w:pPr>
          </w:p>
        </w:tc>
      </w:tr>
      <w:tr w14:paraId="1CA2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00C4CFE">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w:t>
            </w:r>
          </w:p>
        </w:tc>
        <w:tc>
          <w:tcPr>
            <w:tcW w:w="809" w:type="pct"/>
            <w:vMerge w:val="restart"/>
            <w:shd w:val="clear" w:color="auto" w:fill="auto"/>
            <w:vAlign w:val="center"/>
          </w:tcPr>
          <w:p w14:paraId="5D435601">
            <w:pPr>
              <w:widowControl/>
              <w:jc w:val="left"/>
              <w:textAlignment w:val="center"/>
              <w:rPr>
                <w:rFonts w:ascii="宋体" w:hAnsi="宋体" w:cs="宋体"/>
                <w:color w:val="auto"/>
                <w:szCs w:val="21"/>
              </w:rPr>
            </w:pPr>
            <w:r>
              <w:rPr>
                <w:rFonts w:hint="eastAsia" w:ascii="宋体" w:hAnsi="宋体" w:cs="宋体"/>
                <w:color w:val="auto"/>
                <w:kern w:val="0"/>
                <w:szCs w:val="21"/>
                <w:lang w:bidi="ar"/>
              </w:rPr>
              <w:t>电源功能</w:t>
            </w:r>
          </w:p>
        </w:tc>
        <w:tc>
          <w:tcPr>
            <w:tcW w:w="903" w:type="pct"/>
            <w:shd w:val="clear" w:color="auto" w:fill="auto"/>
            <w:vAlign w:val="center"/>
          </w:tcPr>
          <w:p w14:paraId="2397C9A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电源线适配能力</w:t>
            </w:r>
          </w:p>
        </w:tc>
        <w:tc>
          <w:tcPr>
            <w:tcW w:w="2647" w:type="pct"/>
            <w:shd w:val="clear" w:color="auto" w:fill="auto"/>
            <w:vAlign w:val="center"/>
          </w:tcPr>
          <w:p w14:paraId="741A0931">
            <w:pPr>
              <w:widowControl/>
              <w:textAlignment w:val="center"/>
              <w:rPr>
                <w:rFonts w:ascii="宋体" w:hAnsi="宋体" w:cs="宋体"/>
                <w:color w:val="auto"/>
                <w:szCs w:val="21"/>
              </w:rPr>
            </w:pPr>
            <w:r>
              <w:rPr>
                <w:rFonts w:hint="eastAsia" w:ascii="宋体" w:hAnsi="宋体" w:cs="宋体"/>
                <w:color w:val="auto"/>
                <w:kern w:val="0"/>
                <w:szCs w:val="21"/>
                <w:lang w:bidi="ar"/>
              </w:rPr>
              <w:t>电源适配器电线组件应符合GB/T15934的要求</w:t>
            </w:r>
          </w:p>
        </w:tc>
        <w:tc>
          <w:tcPr>
            <w:tcW w:w="314" w:type="pct"/>
            <w:shd w:val="clear" w:color="auto" w:fill="auto"/>
            <w:noWrap/>
            <w:vAlign w:val="center"/>
          </w:tcPr>
          <w:p w14:paraId="02394F3D">
            <w:pPr>
              <w:jc w:val="center"/>
              <w:rPr>
                <w:rFonts w:ascii="宋体" w:hAnsi="宋体" w:cs="宋体"/>
                <w:color w:val="auto"/>
                <w:szCs w:val="21"/>
              </w:rPr>
            </w:pPr>
          </w:p>
        </w:tc>
      </w:tr>
      <w:tr w14:paraId="7FA0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EF3677F">
            <w:pPr>
              <w:jc w:val="center"/>
              <w:rPr>
                <w:rFonts w:ascii="宋体" w:hAnsi="宋体" w:cs="宋体"/>
                <w:color w:val="auto"/>
                <w:szCs w:val="21"/>
              </w:rPr>
            </w:pPr>
          </w:p>
        </w:tc>
        <w:tc>
          <w:tcPr>
            <w:tcW w:w="809" w:type="pct"/>
            <w:vMerge w:val="continue"/>
            <w:shd w:val="clear" w:color="auto" w:fill="auto"/>
            <w:vAlign w:val="center"/>
          </w:tcPr>
          <w:p w14:paraId="3478B80F">
            <w:pPr>
              <w:jc w:val="left"/>
              <w:rPr>
                <w:rFonts w:ascii="宋体" w:hAnsi="宋体" w:cs="宋体"/>
                <w:color w:val="auto"/>
                <w:szCs w:val="21"/>
              </w:rPr>
            </w:pPr>
          </w:p>
        </w:tc>
        <w:tc>
          <w:tcPr>
            <w:tcW w:w="903" w:type="pct"/>
            <w:shd w:val="clear" w:color="auto" w:fill="auto"/>
            <w:vAlign w:val="center"/>
          </w:tcPr>
          <w:p w14:paraId="5519C49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电源功率</w:t>
            </w:r>
          </w:p>
        </w:tc>
        <w:tc>
          <w:tcPr>
            <w:tcW w:w="2647" w:type="pct"/>
            <w:shd w:val="clear" w:color="auto" w:fill="auto"/>
            <w:vAlign w:val="center"/>
          </w:tcPr>
          <w:p w14:paraId="40957295">
            <w:pPr>
              <w:widowControl/>
              <w:textAlignment w:val="center"/>
              <w:rPr>
                <w:rFonts w:ascii="宋体" w:hAnsi="宋体" w:cs="宋体"/>
                <w:color w:val="auto"/>
                <w:szCs w:val="21"/>
              </w:rPr>
            </w:pPr>
            <w:r>
              <w:rPr>
                <w:rFonts w:hint="eastAsia" w:ascii="宋体" w:hAnsi="宋体" w:cs="宋体"/>
                <w:color w:val="auto"/>
                <w:kern w:val="0"/>
                <w:szCs w:val="21"/>
                <w:lang w:bidi="ar"/>
              </w:rPr>
              <w:t>≥180W</w:t>
            </w:r>
          </w:p>
        </w:tc>
        <w:tc>
          <w:tcPr>
            <w:tcW w:w="314" w:type="pct"/>
            <w:shd w:val="clear" w:color="auto" w:fill="auto"/>
            <w:noWrap/>
            <w:vAlign w:val="center"/>
          </w:tcPr>
          <w:p w14:paraId="3F5F578A">
            <w:pPr>
              <w:jc w:val="center"/>
              <w:rPr>
                <w:rFonts w:ascii="宋体" w:hAnsi="宋体" w:cs="宋体"/>
                <w:color w:val="auto"/>
                <w:szCs w:val="21"/>
              </w:rPr>
            </w:pPr>
          </w:p>
        </w:tc>
      </w:tr>
      <w:tr w14:paraId="0385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69730CD0">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w:t>
            </w:r>
          </w:p>
        </w:tc>
        <w:tc>
          <w:tcPr>
            <w:tcW w:w="809" w:type="pct"/>
            <w:vMerge w:val="restart"/>
            <w:shd w:val="clear" w:color="auto" w:fill="auto"/>
            <w:vAlign w:val="center"/>
          </w:tcPr>
          <w:p w14:paraId="592FF057">
            <w:pPr>
              <w:widowControl/>
              <w:jc w:val="left"/>
              <w:textAlignment w:val="center"/>
              <w:rPr>
                <w:rFonts w:ascii="宋体" w:hAnsi="宋体" w:cs="宋体"/>
                <w:color w:val="auto"/>
                <w:szCs w:val="21"/>
              </w:rPr>
            </w:pPr>
            <w:r>
              <w:rPr>
                <w:rFonts w:hint="eastAsia" w:ascii="宋体" w:hAnsi="宋体" w:cs="宋体"/>
                <w:color w:val="auto"/>
                <w:kern w:val="0"/>
                <w:szCs w:val="21"/>
                <w:lang w:bidi="ar"/>
              </w:rPr>
              <w:t>整机基础规格</w:t>
            </w:r>
          </w:p>
        </w:tc>
        <w:tc>
          <w:tcPr>
            <w:tcW w:w="903" w:type="pct"/>
            <w:shd w:val="clear" w:color="auto" w:fill="auto"/>
            <w:vAlign w:val="center"/>
          </w:tcPr>
          <w:p w14:paraId="4C019DA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整机噪音</w:t>
            </w:r>
          </w:p>
        </w:tc>
        <w:tc>
          <w:tcPr>
            <w:tcW w:w="2647" w:type="pct"/>
            <w:shd w:val="clear" w:color="auto" w:fill="auto"/>
            <w:vAlign w:val="center"/>
          </w:tcPr>
          <w:p w14:paraId="15B53571">
            <w:pPr>
              <w:widowControl/>
              <w:textAlignment w:val="center"/>
              <w:rPr>
                <w:rFonts w:ascii="宋体" w:hAnsi="宋体" w:cs="宋体"/>
                <w:color w:val="auto"/>
                <w:szCs w:val="21"/>
              </w:rPr>
            </w:pPr>
            <w:r>
              <w:rPr>
                <w:rFonts w:hint="eastAsia" w:ascii="宋体" w:hAnsi="宋体" w:cs="宋体"/>
                <w:color w:val="auto"/>
                <w:kern w:val="0"/>
                <w:szCs w:val="21"/>
                <w:lang w:bidi="ar"/>
              </w:rPr>
              <w:t>空闲状态下噪声声压级≤16.94dB，</w:t>
            </w:r>
            <w:r>
              <w:rPr>
                <w:rFonts w:hint="eastAsia" w:ascii="宋体" w:hAnsi="宋体" w:cs="宋体"/>
                <w:b/>
                <w:bCs/>
                <w:color w:val="auto"/>
                <w:kern w:val="0"/>
                <w:szCs w:val="21"/>
                <w:lang w:bidi="ar"/>
              </w:rPr>
              <w:t>（提供产品样本册作为佐证材料）</w:t>
            </w:r>
          </w:p>
        </w:tc>
        <w:tc>
          <w:tcPr>
            <w:tcW w:w="314" w:type="pct"/>
            <w:shd w:val="clear" w:color="auto" w:fill="auto"/>
            <w:noWrap/>
            <w:vAlign w:val="center"/>
          </w:tcPr>
          <w:p w14:paraId="02DEB7E5">
            <w:pPr>
              <w:jc w:val="center"/>
              <w:rPr>
                <w:rFonts w:ascii="宋体" w:hAnsi="宋体" w:cs="宋体"/>
                <w:color w:val="auto"/>
                <w:szCs w:val="21"/>
              </w:rPr>
            </w:pPr>
          </w:p>
        </w:tc>
      </w:tr>
      <w:tr w14:paraId="1D1D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58E0B2D">
            <w:pPr>
              <w:jc w:val="center"/>
              <w:rPr>
                <w:rFonts w:ascii="宋体" w:hAnsi="宋体" w:cs="宋体"/>
                <w:color w:val="auto"/>
                <w:szCs w:val="21"/>
              </w:rPr>
            </w:pPr>
          </w:p>
        </w:tc>
        <w:tc>
          <w:tcPr>
            <w:tcW w:w="809" w:type="pct"/>
            <w:vMerge w:val="continue"/>
            <w:shd w:val="clear" w:color="auto" w:fill="auto"/>
            <w:vAlign w:val="center"/>
          </w:tcPr>
          <w:p w14:paraId="7C411C53">
            <w:pPr>
              <w:jc w:val="left"/>
              <w:rPr>
                <w:rFonts w:ascii="宋体" w:hAnsi="宋体" w:cs="宋体"/>
                <w:color w:val="auto"/>
                <w:szCs w:val="21"/>
              </w:rPr>
            </w:pPr>
          </w:p>
        </w:tc>
        <w:tc>
          <w:tcPr>
            <w:tcW w:w="903" w:type="pct"/>
            <w:shd w:val="clear" w:color="auto" w:fill="auto"/>
            <w:vAlign w:val="center"/>
          </w:tcPr>
          <w:p w14:paraId="3329191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▲MTBF 测试</w:t>
            </w:r>
          </w:p>
        </w:tc>
        <w:tc>
          <w:tcPr>
            <w:tcW w:w="2647" w:type="pct"/>
            <w:shd w:val="clear" w:color="auto" w:fill="auto"/>
            <w:vAlign w:val="center"/>
          </w:tcPr>
          <w:p w14:paraId="5F2F3E65">
            <w:pPr>
              <w:widowControl/>
              <w:textAlignment w:val="center"/>
              <w:rPr>
                <w:rFonts w:ascii="宋体" w:hAnsi="宋体" w:cs="宋体"/>
                <w:color w:val="auto"/>
                <w:szCs w:val="21"/>
              </w:rPr>
            </w:pPr>
            <w:r>
              <w:rPr>
                <w:rFonts w:hint="eastAsia" w:ascii="宋体" w:hAnsi="宋体" w:cs="宋体"/>
                <w:color w:val="auto"/>
                <w:kern w:val="0"/>
                <w:szCs w:val="21"/>
                <w:lang w:bidi="ar"/>
              </w:rPr>
              <w:t>MTBF(m1)≥100万小时</w:t>
            </w:r>
          </w:p>
        </w:tc>
        <w:tc>
          <w:tcPr>
            <w:tcW w:w="314" w:type="pct"/>
            <w:shd w:val="clear" w:color="auto" w:fill="auto"/>
            <w:noWrap/>
            <w:vAlign w:val="center"/>
          </w:tcPr>
          <w:p w14:paraId="54D7E5FC">
            <w:pPr>
              <w:jc w:val="center"/>
              <w:rPr>
                <w:rFonts w:ascii="宋体" w:hAnsi="宋体" w:cs="宋体"/>
                <w:color w:val="auto"/>
                <w:szCs w:val="21"/>
              </w:rPr>
            </w:pPr>
          </w:p>
        </w:tc>
      </w:tr>
      <w:tr w14:paraId="4332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vMerge w:val="continue"/>
            <w:shd w:val="clear" w:color="auto" w:fill="auto"/>
            <w:vAlign w:val="center"/>
          </w:tcPr>
          <w:p w14:paraId="552542A2">
            <w:pPr>
              <w:jc w:val="center"/>
              <w:rPr>
                <w:rFonts w:ascii="宋体" w:hAnsi="宋体" w:cs="宋体"/>
                <w:color w:val="auto"/>
                <w:szCs w:val="21"/>
                <w:highlight w:val="none"/>
              </w:rPr>
            </w:pPr>
          </w:p>
        </w:tc>
        <w:tc>
          <w:tcPr>
            <w:tcW w:w="809" w:type="pct"/>
            <w:vMerge w:val="continue"/>
            <w:shd w:val="clear" w:color="auto" w:fill="auto"/>
            <w:vAlign w:val="center"/>
          </w:tcPr>
          <w:p w14:paraId="3640FFBB">
            <w:pPr>
              <w:jc w:val="left"/>
              <w:rPr>
                <w:rFonts w:ascii="宋体" w:hAnsi="宋体" w:cs="宋体"/>
                <w:color w:val="auto"/>
                <w:szCs w:val="21"/>
                <w:highlight w:val="none"/>
              </w:rPr>
            </w:pPr>
          </w:p>
        </w:tc>
        <w:tc>
          <w:tcPr>
            <w:tcW w:w="903" w:type="pct"/>
            <w:shd w:val="clear" w:color="auto" w:fill="auto"/>
            <w:vAlign w:val="center"/>
          </w:tcPr>
          <w:p w14:paraId="11FD5414">
            <w:pPr>
              <w:widowControl/>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★操作系统</w:t>
            </w:r>
          </w:p>
        </w:tc>
        <w:tc>
          <w:tcPr>
            <w:tcW w:w="2647" w:type="pct"/>
            <w:shd w:val="clear" w:color="auto" w:fill="auto"/>
            <w:vAlign w:val="center"/>
          </w:tcPr>
          <w:p w14:paraId="7C3D47D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据财库【2023】29号《台式计算机政府采购需求标准》的相关规定，操作系统需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37C9C453">
            <w:pPr>
              <w:jc w:val="center"/>
              <w:rPr>
                <w:rFonts w:ascii="宋体" w:hAnsi="宋体" w:cs="宋体"/>
                <w:color w:val="auto"/>
                <w:szCs w:val="21"/>
                <w:highlight w:val="none"/>
              </w:rPr>
            </w:pPr>
          </w:p>
        </w:tc>
      </w:tr>
      <w:tr w14:paraId="3B2F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8CE6F16">
            <w:pPr>
              <w:jc w:val="center"/>
              <w:rPr>
                <w:rFonts w:ascii="宋体" w:hAnsi="宋体" w:cs="宋体"/>
                <w:color w:val="auto"/>
                <w:szCs w:val="21"/>
              </w:rPr>
            </w:pPr>
          </w:p>
        </w:tc>
        <w:tc>
          <w:tcPr>
            <w:tcW w:w="809" w:type="pct"/>
            <w:vMerge w:val="continue"/>
            <w:shd w:val="clear" w:color="auto" w:fill="auto"/>
            <w:vAlign w:val="center"/>
          </w:tcPr>
          <w:p w14:paraId="47DCE840">
            <w:pPr>
              <w:jc w:val="left"/>
              <w:rPr>
                <w:rFonts w:ascii="宋体" w:hAnsi="宋体" w:cs="宋体"/>
                <w:color w:val="auto"/>
                <w:szCs w:val="21"/>
              </w:rPr>
            </w:pPr>
          </w:p>
        </w:tc>
        <w:tc>
          <w:tcPr>
            <w:tcW w:w="903" w:type="pct"/>
            <w:shd w:val="clear" w:color="auto" w:fill="auto"/>
            <w:vAlign w:val="center"/>
          </w:tcPr>
          <w:p w14:paraId="423B9A3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机身材质、颜色</w:t>
            </w:r>
          </w:p>
        </w:tc>
        <w:tc>
          <w:tcPr>
            <w:tcW w:w="2647" w:type="pct"/>
            <w:shd w:val="clear" w:color="auto" w:fill="auto"/>
            <w:vAlign w:val="center"/>
          </w:tcPr>
          <w:p w14:paraId="1EA49BA1">
            <w:pPr>
              <w:widowControl/>
              <w:textAlignment w:val="center"/>
              <w:rPr>
                <w:rFonts w:ascii="宋体" w:hAnsi="宋体" w:cs="宋体"/>
                <w:color w:val="auto"/>
                <w:szCs w:val="21"/>
              </w:rPr>
            </w:pPr>
            <w:r>
              <w:rPr>
                <w:rFonts w:hint="eastAsia" w:ascii="宋体" w:hAnsi="宋体" w:cs="宋体"/>
                <w:color w:val="auto"/>
                <w:kern w:val="0"/>
                <w:szCs w:val="21"/>
                <w:lang w:bidi="ar"/>
              </w:rPr>
              <w:t>镀锌钢板，厚度≥1mm，黑色</w:t>
            </w:r>
          </w:p>
        </w:tc>
        <w:tc>
          <w:tcPr>
            <w:tcW w:w="314" w:type="pct"/>
            <w:shd w:val="clear" w:color="auto" w:fill="auto"/>
            <w:noWrap/>
            <w:vAlign w:val="center"/>
          </w:tcPr>
          <w:p w14:paraId="640FCF16">
            <w:pPr>
              <w:jc w:val="center"/>
              <w:rPr>
                <w:rFonts w:ascii="宋体" w:hAnsi="宋体" w:cs="宋体"/>
                <w:color w:val="auto"/>
                <w:szCs w:val="21"/>
              </w:rPr>
            </w:pPr>
          </w:p>
        </w:tc>
      </w:tr>
      <w:tr w14:paraId="19F1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DED646D">
            <w:pPr>
              <w:jc w:val="center"/>
              <w:rPr>
                <w:rFonts w:ascii="宋体" w:hAnsi="宋体" w:cs="宋体"/>
                <w:color w:val="auto"/>
                <w:szCs w:val="21"/>
              </w:rPr>
            </w:pPr>
          </w:p>
        </w:tc>
        <w:tc>
          <w:tcPr>
            <w:tcW w:w="809" w:type="pct"/>
            <w:vMerge w:val="continue"/>
            <w:shd w:val="clear" w:color="auto" w:fill="auto"/>
            <w:vAlign w:val="center"/>
          </w:tcPr>
          <w:p w14:paraId="05792AC4">
            <w:pPr>
              <w:jc w:val="left"/>
              <w:rPr>
                <w:rFonts w:ascii="宋体" w:hAnsi="宋体" w:cs="宋体"/>
                <w:color w:val="auto"/>
                <w:szCs w:val="21"/>
              </w:rPr>
            </w:pPr>
          </w:p>
        </w:tc>
        <w:tc>
          <w:tcPr>
            <w:tcW w:w="903" w:type="pct"/>
            <w:shd w:val="clear" w:color="auto" w:fill="auto"/>
            <w:vAlign w:val="center"/>
          </w:tcPr>
          <w:p w14:paraId="6813319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▲机箱尺寸容量</w:t>
            </w:r>
          </w:p>
        </w:tc>
        <w:tc>
          <w:tcPr>
            <w:tcW w:w="2647" w:type="pct"/>
            <w:shd w:val="clear" w:color="auto" w:fill="auto"/>
            <w:vAlign w:val="center"/>
          </w:tcPr>
          <w:p w14:paraId="0BE94B42">
            <w:pPr>
              <w:widowControl/>
              <w:textAlignment w:val="center"/>
              <w:rPr>
                <w:rFonts w:ascii="宋体" w:hAnsi="宋体" w:cs="宋体"/>
                <w:color w:val="auto"/>
                <w:szCs w:val="21"/>
              </w:rPr>
            </w:pPr>
            <w:r>
              <w:rPr>
                <w:rFonts w:hint="eastAsia" w:ascii="宋体" w:hAnsi="宋体" w:cs="宋体"/>
                <w:color w:val="auto"/>
                <w:kern w:val="0"/>
                <w:szCs w:val="21"/>
                <w:lang w:bidi="ar"/>
              </w:rPr>
              <w:t>机箱体积≤9L</w:t>
            </w:r>
          </w:p>
        </w:tc>
        <w:tc>
          <w:tcPr>
            <w:tcW w:w="314" w:type="pct"/>
            <w:shd w:val="clear" w:color="auto" w:fill="auto"/>
            <w:noWrap/>
            <w:vAlign w:val="center"/>
          </w:tcPr>
          <w:p w14:paraId="1C88AEF6">
            <w:pPr>
              <w:jc w:val="center"/>
              <w:rPr>
                <w:rFonts w:ascii="宋体" w:hAnsi="宋体" w:cs="宋体"/>
                <w:color w:val="auto"/>
                <w:szCs w:val="21"/>
              </w:rPr>
            </w:pPr>
          </w:p>
        </w:tc>
      </w:tr>
      <w:tr w14:paraId="299C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00" w:type="pct"/>
            <w:gridSpan w:val="5"/>
            <w:shd w:val="clear" w:color="auto" w:fill="auto"/>
            <w:vAlign w:val="center"/>
          </w:tcPr>
          <w:p w14:paraId="280B2573">
            <w:pPr>
              <w:jc w:val="left"/>
              <w:rPr>
                <w:rFonts w:hint="eastAsia"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358A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shd w:val="clear" w:color="auto" w:fill="auto"/>
            <w:vAlign w:val="center"/>
          </w:tcPr>
          <w:p w14:paraId="4D40271F">
            <w:pPr>
              <w:jc w:val="center"/>
              <w:rPr>
                <w:rFonts w:ascii="宋体" w:hAnsi="宋体" w:cs="宋体"/>
                <w:color w:val="auto"/>
                <w:szCs w:val="21"/>
              </w:rPr>
            </w:pPr>
            <w:r>
              <w:rPr>
                <w:rFonts w:hint="eastAsia" w:ascii="宋体" w:hAnsi="宋体" w:cs="宋体"/>
                <w:b/>
                <w:bCs/>
                <w:color w:val="auto"/>
                <w:kern w:val="0"/>
                <w:szCs w:val="21"/>
                <w:lang w:bidi="ar"/>
              </w:rPr>
              <w:t>（二）机房学生机（主机+显示器)</w:t>
            </w:r>
          </w:p>
        </w:tc>
      </w:tr>
      <w:tr w14:paraId="338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shd w:val="clear" w:color="auto" w:fill="auto"/>
            <w:vAlign w:val="center"/>
          </w:tcPr>
          <w:p w14:paraId="2A3E644C">
            <w:pPr>
              <w:widowControl/>
              <w:jc w:val="center"/>
              <w:textAlignment w:val="center"/>
              <w:rPr>
                <w:rFonts w:ascii="宋体" w:hAnsi="宋体" w:cs="宋体"/>
                <w:color w:val="auto"/>
                <w:szCs w:val="21"/>
              </w:rPr>
            </w:pPr>
            <w:r>
              <w:rPr>
                <w:rFonts w:hint="eastAsia" w:ascii="宋体" w:hAnsi="宋体" w:cs="宋体"/>
                <w:color w:val="auto"/>
                <w:kern w:val="0"/>
                <w:szCs w:val="21"/>
                <w:lang w:bidi="ar"/>
              </w:rPr>
              <w:t>2.1</w:t>
            </w:r>
          </w:p>
        </w:tc>
        <w:tc>
          <w:tcPr>
            <w:tcW w:w="809" w:type="pct"/>
            <w:shd w:val="clear" w:color="auto" w:fill="auto"/>
            <w:vAlign w:val="center"/>
          </w:tcPr>
          <w:p w14:paraId="5EDFECC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一级指标</w:t>
            </w:r>
          </w:p>
        </w:tc>
        <w:tc>
          <w:tcPr>
            <w:tcW w:w="903" w:type="pct"/>
            <w:shd w:val="clear" w:color="auto" w:fill="auto"/>
            <w:vAlign w:val="center"/>
          </w:tcPr>
          <w:p w14:paraId="577C71C1">
            <w:pPr>
              <w:widowControl/>
              <w:jc w:val="center"/>
              <w:textAlignment w:val="center"/>
              <w:rPr>
                <w:rFonts w:ascii="宋体" w:hAnsi="宋体" w:cs="宋体"/>
                <w:color w:val="auto"/>
                <w:szCs w:val="21"/>
              </w:rPr>
            </w:pPr>
            <w:r>
              <w:rPr>
                <w:rFonts w:hint="eastAsia" w:ascii="宋体" w:hAnsi="宋体" w:cs="宋体"/>
                <w:color w:val="auto"/>
                <w:kern w:val="0"/>
                <w:szCs w:val="21"/>
                <w:lang w:bidi="ar"/>
              </w:rPr>
              <w:t>二级指标</w:t>
            </w:r>
          </w:p>
        </w:tc>
        <w:tc>
          <w:tcPr>
            <w:tcW w:w="2647" w:type="pct"/>
            <w:shd w:val="clear" w:color="auto" w:fill="auto"/>
            <w:vAlign w:val="center"/>
          </w:tcPr>
          <w:p w14:paraId="2FACF3DC">
            <w:pPr>
              <w:widowControl/>
              <w:jc w:val="center"/>
              <w:textAlignment w:val="center"/>
              <w:rPr>
                <w:rFonts w:ascii="宋体" w:hAnsi="宋体" w:cs="宋体"/>
                <w:color w:val="auto"/>
                <w:szCs w:val="21"/>
              </w:rPr>
            </w:pPr>
            <w:r>
              <w:rPr>
                <w:rFonts w:hint="eastAsia" w:ascii="宋体" w:hAnsi="宋体" w:cs="宋体"/>
                <w:color w:val="auto"/>
                <w:kern w:val="0"/>
                <w:szCs w:val="21"/>
                <w:lang w:bidi="ar"/>
              </w:rPr>
              <w:t>详细技术参数</w:t>
            </w:r>
          </w:p>
        </w:tc>
        <w:tc>
          <w:tcPr>
            <w:tcW w:w="314" w:type="pct"/>
            <w:shd w:val="clear" w:color="auto" w:fill="auto"/>
            <w:noWrap/>
            <w:vAlign w:val="center"/>
          </w:tcPr>
          <w:p w14:paraId="1879CD0C">
            <w:pPr>
              <w:jc w:val="center"/>
              <w:rPr>
                <w:rFonts w:ascii="宋体" w:hAnsi="宋体" w:cs="宋体"/>
                <w:color w:val="auto"/>
                <w:szCs w:val="21"/>
              </w:rPr>
            </w:pPr>
          </w:p>
        </w:tc>
      </w:tr>
      <w:tr w14:paraId="655C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6EDE271">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809" w:type="pct"/>
            <w:shd w:val="clear" w:color="auto" w:fill="auto"/>
            <w:vAlign w:val="center"/>
          </w:tcPr>
          <w:p w14:paraId="6B5EF9EB">
            <w:pPr>
              <w:widowControl/>
              <w:textAlignment w:val="center"/>
              <w:rPr>
                <w:rFonts w:ascii="宋体" w:hAnsi="宋体" w:cs="宋体"/>
                <w:color w:val="auto"/>
                <w:szCs w:val="21"/>
              </w:rPr>
            </w:pPr>
            <w:r>
              <w:rPr>
                <w:rFonts w:hint="eastAsia" w:ascii="宋体" w:hAnsi="宋体" w:cs="宋体"/>
                <w:color w:val="auto"/>
                <w:kern w:val="0"/>
                <w:szCs w:val="21"/>
                <w:lang w:bidi="ar"/>
              </w:rPr>
              <w:t>CPU规格</w:t>
            </w:r>
          </w:p>
        </w:tc>
        <w:tc>
          <w:tcPr>
            <w:tcW w:w="903" w:type="pct"/>
            <w:shd w:val="clear" w:color="auto" w:fill="auto"/>
            <w:vAlign w:val="center"/>
          </w:tcPr>
          <w:p w14:paraId="67517D0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★CPU信息</w:t>
            </w:r>
          </w:p>
        </w:tc>
        <w:tc>
          <w:tcPr>
            <w:tcW w:w="2647" w:type="pct"/>
            <w:shd w:val="clear" w:color="auto" w:fill="auto"/>
            <w:vAlign w:val="center"/>
          </w:tcPr>
          <w:p w14:paraId="3030F39D">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CPU须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79631767">
            <w:pPr>
              <w:jc w:val="center"/>
              <w:rPr>
                <w:rFonts w:ascii="宋体" w:hAnsi="宋体" w:cs="宋体"/>
                <w:color w:val="auto"/>
                <w:szCs w:val="21"/>
              </w:rPr>
            </w:pPr>
          </w:p>
        </w:tc>
      </w:tr>
      <w:tr w14:paraId="132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11402495">
            <w:pPr>
              <w:widowControl/>
              <w:jc w:val="center"/>
              <w:textAlignment w:val="center"/>
              <w:rPr>
                <w:rFonts w:ascii="宋体" w:hAnsi="宋体" w:cs="宋体"/>
                <w:color w:val="auto"/>
                <w:szCs w:val="21"/>
              </w:rPr>
            </w:pPr>
            <w:r>
              <w:rPr>
                <w:rFonts w:hint="eastAsia" w:ascii="宋体" w:hAnsi="宋体" w:cs="宋体"/>
                <w:color w:val="auto"/>
                <w:kern w:val="0"/>
                <w:szCs w:val="21"/>
                <w:lang w:bidi="ar"/>
              </w:rPr>
              <w:t>2.3</w:t>
            </w:r>
          </w:p>
        </w:tc>
        <w:tc>
          <w:tcPr>
            <w:tcW w:w="809" w:type="pct"/>
            <w:vMerge w:val="restart"/>
            <w:shd w:val="clear" w:color="auto" w:fill="auto"/>
            <w:vAlign w:val="center"/>
          </w:tcPr>
          <w:p w14:paraId="1B2E1A9C">
            <w:pPr>
              <w:widowControl/>
              <w:jc w:val="left"/>
              <w:textAlignment w:val="center"/>
              <w:rPr>
                <w:rFonts w:ascii="宋体" w:hAnsi="宋体" w:cs="宋体"/>
                <w:color w:val="auto"/>
                <w:szCs w:val="21"/>
              </w:rPr>
            </w:pPr>
            <w:r>
              <w:rPr>
                <w:rFonts w:hint="eastAsia" w:ascii="宋体" w:hAnsi="宋体" w:cs="宋体"/>
                <w:color w:val="auto"/>
                <w:kern w:val="0"/>
                <w:szCs w:val="21"/>
                <w:lang w:bidi="ar"/>
              </w:rPr>
              <w:t>CPU性能</w:t>
            </w:r>
          </w:p>
        </w:tc>
        <w:tc>
          <w:tcPr>
            <w:tcW w:w="903" w:type="pct"/>
            <w:shd w:val="clear" w:color="auto" w:fill="auto"/>
            <w:vAlign w:val="center"/>
          </w:tcPr>
          <w:p w14:paraId="7FAA46B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主频</w:t>
            </w:r>
          </w:p>
        </w:tc>
        <w:tc>
          <w:tcPr>
            <w:tcW w:w="2647" w:type="pct"/>
            <w:shd w:val="clear" w:color="auto" w:fill="auto"/>
            <w:vAlign w:val="center"/>
          </w:tcPr>
          <w:p w14:paraId="558304B8">
            <w:pPr>
              <w:widowControl/>
              <w:textAlignment w:val="center"/>
              <w:rPr>
                <w:rFonts w:ascii="宋体" w:hAnsi="宋体" w:cs="宋体"/>
                <w:color w:val="auto"/>
                <w:szCs w:val="21"/>
              </w:rPr>
            </w:pPr>
            <w:r>
              <w:rPr>
                <w:rFonts w:hint="eastAsia" w:ascii="宋体" w:hAnsi="宋体" w:cs="宋体"/>
                <w:color w:val="auto"/>
                <w:kern w:val="0"/>
                <w:szCs w:val="21"/>
                <w:lang w:bidi="ar"/>
              </w:rPr>
              <w:t>≥2.1GHz</w:t>
            </w:r>
          </w:p>
        </w:tc>
        <w:tc>
          <w:tcPr>
            <w:tcW w:w="314" w:type="pct"/>
            <w:shd w:val="clear" w:color="auto" w:fill="auto"/>
            <w:noWrap/>
            <w:vAlign w:val="center"/>
          </w:tcPr>
          <w:p w14:paraId="434D3B3F">
            <w:pPr>
              <w:jc w:val="center"/>
              <w:rPr>
                <w:rFonts w:ascii="宋体" w:hAnsi="宋体" w:cs="宋体"/>
                <w:color w:val="auto"/>
                <w:szCs w:val="21"/>
              </w:rPr>
            </w:pPr>
          </w:p>
        </w:tc>
      </w:tr>
      <w:tr w14:paraId="68D7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EDA10B3">
            <w:pPr>
              <w:jc w:val="center"/>
              <w:rPr>
                <w:rFonts w:ascii="宋体" w:hAnsi="宋体" w:cs="宋体"/>
                <w:color w:val="auto"/>
                <w:szCs w:val="21"/>
              </w:rPr>
            </w:pPr>
          </w:p>
        </w:tc>
        <w:tc>
          <w:tcPr>
            <w:tcW w:w="809" w:type="pct"/>
            <w:vMerge w:val="continue"/>
            <w:shd w:val="clear" w:color="auto" w:fill="auto"/>
            <w:vAlign w:val="center"/>
          </w:tcPr>
          <w:p w14:paraId="27406FC2">
            <w:pPr>
              <w:jc w:val="left"/>
              <w:rPr>
                <w:rFonts w:ascii="宋体" w:hAnsi="宋体" w:cs="宋体"/>
                <w:color w:val="auto"/>
                <w:szCs w:val="21"/>
              </w:rPr>
            </w:pPr>
          </w:p>
        </w:tc>
        <w:tc>
          <w:tcPr>
            <w:tcW w:w="903" w:type="pct"/>
            <w:shd w:val="clear" w:color="auto" w:fill="auto"/>
            <w:vAlign w:val="center"/>
          </w:tcPr>
          <w:p w14:paraId="1F7A951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核心数</w:t>
            </w:r>
          </w:p>
        </w:tc>
        <w:tc>
          <w:tcPr>
            <w:tcW w:w="2647" w:type="pct"/>
            <w:shd w:val="clear" w:color="auto" w:fill="auto"/>
            <w:vAlign w:val="center"/>
          </w:tcPr>
          <w:p w14:paraId="788F9DB3">
            <w:pPr>
              <w:widowControl/>
              <w:textAlignment w:val="center"/>
              <w:rPr>
                <w:rFonts w:ascii="宋体" w:hAnsi="宋体" w:cs="宋体"/>
                <w:color w:val="auto"/>
                <w:szCs w:val="21"/>
              </w:rPr>
            </w:pPr>
            <w:r>
              <w:rPr>
                <w:rFonts w:hint="eastAsia" w:ascii="宋体" w:hAnsi="宋体" w:cs="宋体"/>
                <w:color w:val="auto"/>
                <w:kern w:val="0"/>
                <w:szCs w:val="21"/>
                <w:lang w:bidi="ar"/>
              </w:rPr>
              <w:t>≥6核</w:t>
            </w:r>
          </w:p>
        </w:tc>
        <w:tc>
          <w:tcPr>
            <w:tcW w:w="314" w:type="pct"/>
            <w:shd w:val="clear" w:color="auto" w:fill="auto"/>
            <w:noWrap/>
            <w:vAlign w:val="center"/>
          </w:tcPr>
          <w:p w14:paraId="047C26C8">
            <w:pPr>
              <w:jc w:val="center"/>
              <w:rPr>
                <w:rFonts w:ascii="宋体" w:hAnsi="宋体" w:cs="宋体"/>
                <w:color w:val="auto"/>
                <w:szCs w:val="21"/>
              </w:rPr>
            </w:pPr>
          </w:p>
        </w:tc>
      </w:tr>
      <w:tr w14:paraId="481B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0401F1D">
            <w:pPr>
              <w:jc w:val="center"/>
              <w:rPr>
                <w:rFonts w:ascii="宋体" w:hAnsi="宋体" w:cs="宋体"/>
                <w:color w:val="auto"/>
                <w:szCs w:val="21"/>
              </w:rPr>
            </w:pPr>
          </w:p>
        </w:tc>
        <w:tc>
          <w:tcPr>
            <w:tcW w:w="809" w:type="pct"/>
            <w:vMerge w:val="continue"/>
            <w:shd w:val="clear" w:color="auto" w:fill="auto"/>
            <w:vAlign w:val="center"/>
          </w:tcPr>
          <w:p w14:paraId="7AEDBCBE">
            <w:pPr>
              <w:jc w:val="left"/>
              <w:rPr>
                <w:rFonts w:ascii="宋体" w:hAnsi="宋体" w:cs="宋体"/>
                <w:color w:val="auto"/>
                <w:szCs w:val="21"/>
              </w:rPr>
            </w:pPr>
          </w:p>
        </w:tc>
        <w:tc>
          <w:tcPr>
            <w:tcW w:w="903" w:type="pct"/>
            <w:shd w:val="clear" w:color="auto" w:fill="auto"/>
            <w:vAlign w:val="center"/>
          </w:tcPr>
          <w:p w14:paraId="071A76E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▲热功耗</w:t>
            </w:r>
          </w:p>
        </w:tc>
        <w:tc>
          <w:tcPr>
            <w:tcW w:w="2647" w:type="pct"/>
            <w:shd w:val="clear" w:color="auto" w:fill="auto"/>
            <w:vAlign w:val="center"/>
          </w:tcPr>
          <w:p w14:paraId="7FEAFE0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w:t>
            </w:r>
          </w:p>
        </w:tc>
        <w:tc>
          <w:tcPr>
            <w:tcW w:w="314" w:type="pct"/>
            <w:shd w:val="clear" w:color="auto" w:fill="auto"/>
            <w:noWrap/>
            <w:vAlign w:val="center"/>
          </w:tcPr>
          <w:p w14:paraId="7F20D8E0">
            <w:pPr>
              <w:jc w:val="center"/>
              <w:rPr>
                <w:rFonts w:ascii="宋体" w:hAnsi="宋体" w:cs="宋体"/>
                <w:color w:val="auto"/>
                <w:szCs w:val="21"/>
              </w:rPr>
            </w:pPr>
          </w:p>
        </w:tc>
      </w:tr>
      <w:tr w14:paraId="26A2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25" w:type="pct"/>
            <w:vMerge w:val="continue"/>
            <w:shd w:val="clear" w:color="auto" w:fill="auto"/>
            <w:vAlign w:val="center"/>
          </w:tcPr>
          <w:p w14:paraId="4ECB9CA1">
            <w:pPr>
              <w:jc w:val="center"/>
              <w:rPr>
                <w:rFonts w:ascii="宋体" w:hAnsi="宋体" w:cs="宋体"/>
                <w:color w:val="auto"/>
                <w:szCs w:val="21"/>
              </w:rPr>
            </w:pPr>
          </w:p>
        </w:tc>
        <w:tc>
          <w:tcPr>
            <w:tcW w:w="809" w:type="pct"/>
            <w:vMerge w:val="continue"/>
            <w:shd w:val="clear" w:color="auto" w:fill="auto"/>
            <w:vAlign w:val="center"/>
          </w:tcPr>
          <w:p w14:paraId="072B2DF2">
            <w:pPr>
              <w:jc w:val="left"/>
              <w:rPr>
                <w:rFonts w:ascii="宋体" w:hAnsi="宋体" w:cs="宋体"/>
                <w:color w:val="auto"/>
                <w:szCs w:val="21"/>
              </w:rPr>
            </w:pPr>
          </w:p>
        </w:tc>
        <w:tc>
          <w:tcPr>
            <w:tcW w:w="903" w:type="pct"/>
            <w:shd w:val="clear" w:color="auto" w:fill="auto"/>
            <w:vAlign w:val="center"/>
          </w:tcPr>
          <w:p w14:paraId="5B410F2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线程数</w:t>
            </w:r>
          </w:p>
        </w:tc>
        <w:tc>
          <w:tcPr>
            <w:tcW w:w="2647" w:type="pct"/>
            <w:shd w:val="clear" w:color="auto" w:fill="auto"/>
            <w:vAlign w:val="center"/>
          </w:tcPr>
          <w:p w14:paraId="5B22AEF3">
            <w:pPr>
              <w:widowControl/>
              <w:textAlignment w:val="center"/>
              <w:rPr>
                <w:rFonts w:ascii="宋体" w:hAnsi="宋体" w:cs="宋体"/>
                <w:color w:val="auto"/>
                <w:szCs w:val="21"/>
              </w:rPr>
            </w:pPr>
            <w:r>
              <w:rPr>
                <w:rFonts w:hint="eastAsia" w:ascii="宋体" w:hAnsi="宋体" w:cs="宋体"/>
                <w:color w:val="auto"/>
                <w:kern w:val="0"/>
                <w:szCs w:val="21"/>
                <w:lang w:bidi="ar"/>
              </w:rPr>
              <w:t>≥9线程</w:t>
            </w:r>
          </w:p>
        </w:tc>
        <w:tc>
          <w:tcPr>
            <w:tcW w:w="314" w:type="pct"/>
            <w:shd w:val="clear" w:color="auto" w:fill="auto"/>
            <w:noWrap/>
            <w:vAlign w:val="center"/>
          </w:tcPr>
          <w:p w14:paraId="70E7B90F">
            <w:pPr>
              <w:jc w:val="center"/>
              <w:rPr>
                <w:rFonts w:ascii="宋体" w:hAnsi="宋体" w:cs="宋体"/>
                <w:color w:val="auto"/>
                <w:szCs w:val="21"/>
              </w:rPr>
            </w:pPr>
          </w:p>
        </w:tc>
      </w:tr>
      <w:tr w14:paraId="3F4F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0769653">
            <w:pPr>
              <w:jc w:val="center"/>
              <w:rPr>
                <w:rFonts w:ascii="宋体" w:hAnsi="宋体" w:cs="宋体"/>
                <w:color w:val="auto"/>
                <w:szCs w:val="21"/>
              </w:rPr>
            </w:pPr>
          </w:p>
        </w:tc>
        <w:tc>
          <w:tcPr>
            <w:tcW w:w="809" w:type="pct"/>
            <w:vMerge w:val="continue"/>
            <w:shd w:val="clear" w:color="auto" w:fill="auto"/>
            <w:vAlign w:val="center"/>
          </w:tcPr>
          <w:p w14:paraId="0041655B">
            <w:pPr>
              <w:jc w:val="left"/>
              <w:rPr>
                <w:rFonts w:ascii="宋体" w:hAnsi="宋体" w:cs="宋体"/>
                <w:color w:val="auto"/>
                <w:szCs w:val="21"/>
              </w:rPr>
            </w:pPr>
          </w:p>
        </w:tc>
        <w:tc>
          <w:tcPr>
            <w:tcW w:w="903" w:type="pct"/>
            <w:shd w:val="clear" w:color="auto" w:fill="auto"/>
            <w:vAlign w:val="center"/>
          </w:tcPr>
          <w:p w14:paraId="507A45B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▲CPU支持的内存最高速率</w:t>
            </w:r>
          </w:p>
        </w:tc>
        <w:tc>
          <w:tcPr>
            <w:tcW w:w="2647" w:type="pct"/>
            <w:shd w:val="clear" w:color="auto" w:fill="auto"/>
            <w:vAlign w:val="center"/>
          </w:tcPr>
          <w:p w14:paraId="60B72B0D">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36DA874F">
            <w:pPr>
              <w:jc w:val="center"/>
              <w:rPr>
                <w:rFonts w:ascii="宋体" w:hAnsi="宋体" w:cs="宋体"/>
                <w:color w:val="auto"/>
                <w:szCs w:val="21"/>
              </w:rPr>
            </w:pPr>
          </w:p>
        </w:tc>
      </w:tr>
      <w:tr w14:paraId="071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364C8AA4">
            <w:pPr>
              <w:widowControl/>
              <w:jc w:val="center"/>
              <w:textAlignment w:val="center"/>
              <w:rPr>
                <w:rFonts w:ascii="宋体" w:hAnsi="宋体" w:cs="宋体"/>
                <w:color w:val="auto"/>
                <w:szCs w:val="21"/>
              </w:rPr>
            </w:pPr>
            <w:r>
              <w:rPr>
                <w:rFonts w:hint="eastAsia" w:ascii="宋体" w:hAnsi="宋体" w:cs="宋体"/>
                <w:color w:val="auto"/>
                <w:kern w:val="0"/>
                <w:szCs w:val="21"/>
                <w:lang w:bidi="ar"/>
              </w:rPr>
              <w:t>2.4</w:t>
            </w:r>
          </w:p>
        </w:tc>
        <w:tc>
          <w:tcPr>
            <w:tcW w:w="809" w:type="pct"/>
            <w:vMerge w:val="restart"/>
            <w:shd w:val="clear" w:color="auto" w:fill="auto"/>
            <w:vAlign w:val="center"/>
          </w:tcPr>
          <w:p w14:paraId="7933C827">
            <w:pPr>
              <w:widowControl/>
              <w:jc w:val="left"/>
              <w:textAlignment w:val="center"/>
              <w:rPr>
                <w:rFonts w:ascii="宋体" w:hAnsi="宋体" w:cs="宋体"/>
                <w:color w:val="auto"/>
                <w:szCs w:val="21"/>
              </w:rPr>
            </w:pPr>
            <w:r>
              <w:rPr>
                <w:rFonts w:hint="eastAsia" w:ascii="宋体" w:hAnsi="宋体" w:cs="宋体"/>
                <w:color w:val="auto"/>
                <w:kern w:val="0"/>
                <w:szCs w:val="21"/>
                <w:lang w:bidi="ar"/>
              </w:rPr>
              <w:t>内存规格</w:t>
            </w:r>
          </w:p>
        </w:tc>
        <w:tc>
          <w:tcPr>
            <w:tcW w:w="903" w:type="pct"/>
            <w:shd w:val="clear" w:color="auto" w:fill="auto"/>
            <w:vAlign w:val="center"/>
          </w:tcPr>
          <w:p w14:paraId="11A48AE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▲内存配置容量</w:t>
            </w:r>
          </w:p>
        </w:tc>
        <w:tc>
          <w:tcPr>
            <w:tcW w:w="2647" w:type="pct"/>
            <w:shd w:val="clear" w:color="auto" w:fill="auto"/>
            <w:vAlign w:val="center"/>
          </w:tcPr>
          <w:p w14:paraId="50207EA7">
            <w:pPr>
              <w:widowControl/>
              <w:textAlignment w:val="center"/>
              <w:rPr>
                <w:rFonts w:ascii="宋体" w:hAnsi="宋体" w:cs="宋体"/>
                <w:color w:val="auto"/>
                <w:szCs w:val="21"/>
              </w:rPr>
            </w:pPr>
            <w:r>
              <w:rPr>
                <w:rFonts w:hint="eastAsia" w:ascii="宋体" w:hAnsi="宋体" w:cs="宋体"/>
                <w:color w:val="auto"/>
                <w:kern w:val="0"/>
                <w:szCs w:val="21"/>
                <w:lang w:bidi="ar"/>
              </w:rPr>
              <w:t>≥8GB</w:t>
            </w:r>
          </w:p>
        </w:tc>
        <w:tc>
          <w:tcPr>
            <w:tcW w:w="314" w:type="pct"/>
            <w:shd w:val="clear" w:color="auto" w:fill="auto"/>
            <w:noWrap/>
            <w:vAlign w:val="center"/>
          </w:tcPr>
          <w:p w14:paraId="2856C1B8">
            <w:pPr>
              <w:jc w:val="center"/>
              <w:rPr>
                <w:rFonts w:ascii="宋体" w:hAnsi="宋体" w:cs="宋体"/>
                <w:color w:val="auto"/>
                <w:szCs w:val="21"/>
              </w:rPr>
            </w:pPr>
          </w:p>
        </w:tc>
      </w:tr>
      <w:tr w14:paraId="433B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615709B">
            <w:pPr>
              <w:jc w:val="center"/>
              <w:rPr>
                <w:rFonts w:ascii="宋体" w:hAnsi="宋体" w:cs="宋体"/>
                <w:color w:val="auto"/>
                <w:szCs w:val="21"/>
              </w:rPr>
            </w:pPr>
          </w:p>
        </w:tc>
        <w:tc>
          <w:tcPr>
            <w:tcW w:w="809" w:type="pct"/>
            <w:vMerge w:val="continue"/>
            <w:shd w:val="clear" w:color="auto" w:fill="auto"/>
            <w:vAlign w:val="center"/>
          </w:tcPr>
          <w:p w14:paraId="5B5FF6B9">
            <w:pPr>
              <w:jc w:val="left"/>
              <w:rPr>
                <w:rFonts w:ascii="宋体" w:hAnsi="宋体" w:cs="宋体"/>
                <w:color w:val="auto"/>
                <w:szCs w:val="21"/>
              </w:rPr>
            </w:pPr>
          </w:p>
        </w:tc>
        <w:tc>
          <w:tcPr>
            <w:tcW w:w="903" w:type="pct"/>
            <w:shd w:val="clear" w:color="auto" w:fill="auto"/>
            <w:vAlign w:val="center"/>
          </w:tcPr>
          <w:p w14:paraId="4C74627D">
            <w:pPr>
              <w:widowControl/>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内存类型</w:t>
            </w:r>
          </w:p>
        </w:tc>
        <w:tc>
          <w:tcPr>
            <w:tcW w:w="2647" w:type="pct"/>
            <w:shd w:val="clear" w:color="auto" w:fill="auto"/>
            <w:vAlign w:val="center"/>
          </w:tcPr>
          <w:p w14:paraId="576D6E72">
            <w:pPr>
              <w:widowControl/>
              <w:jc w:val="left"/>
              <w:textAlignment w:val="center"/>
              <w:rPr>
                <w:rFonts w:ascii="宋体" w:hAnsi="宋体" w:cs="宋体"/>
                <w:color w:val="auto"/>
                <w:szCs w:val="21"/>
              </w:rPr>
            </w:pPr>
            <w:r>
              <w:rPr>
                <w:rFonts w:hint="eastAsia" w:ascii="宋体" w:hAnsi="宋体" w:cs="宋体"/>
                <w:color w:val="auto"/>
                <w:kern w:val="0"/>
                <w:szCs w:val="21"/>
                <w:lang w:bidi="ar"/>
              </w:rPr>
              <w:t>DDR5或LPDDR5x以上</w:t>
            </w:r>
          </w:p>
        </w:tc>
        <w:tc>
          <w:tcPr>
            <w:tcW w:w="314" w:type="pct"/>
            <w:shd w:val="clear" w:color="auto" w:fill="auto"/>
            <w:noWrap/>
            <w:vAlign w:val="center"/>
          </w:tcPr>
          <w:p w14:paraId="39AAA8CB">
            <w:pPr>
              <w:jc w:val="center"/>
              <w:rPr>
                <w:rFonts w:ascii="宋体" w:hAnsi="宋体" w:cs="宋体"/>
                <w:color w:val="auto"/>
                <w:szCs w:val="21"/>
              </w:rPr>
            </w:pPr>
          </w:p>
        </w:tc>
      </w:tr>
      <w:tr w14:paraId="2BD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EA1A81D">
            <w:pPr>
              <w:jc w:val="center"/>
              <w:rPr>
                <w:rFonts w:ascii="宋体" w:hAnsi="宋体" w:cs="宋体"/>
                <w:color w:val="auto"/>
                <w:szCs w:val="21"/>
              </w:rPr>
            </w:pPr>
          </w:p>
        </w:tc>
        <w:tc>
          <w:tcPr>
            <w:tcW w:w="809" w:type="pct"/>
            <w:vMerge w:val="continue"/>
            <w:shd w:val="clear" w:color="auto" w:fill="auto"/>
            <w:vAlign w:val="center"/>
          </w:tcPr>
          <w:p w14:paraId="1033B180">
            <w:pPr>
              <w:jc w:val="left"/>
              <w:rPr>
                <w:rFonts w:ascii="宋体" w:hAnsi="宋体" w:cs="宋体"/>
                <w:color w:val="auto"/>
                <w:szCs w:val="21"/>
              </w:rPr>
            </w:pPr>
          </w:p>
        </w:tc>
        <w:tc>
          <w:tcPr>
            <w:tcW w:w="903" w:type="pct"/>
            <w:shd w:val="clear" w:color="auto" w:fill="auto"/>
            <w:vAlign w:val="center"/>
          </w:tcPr>
          <w:p w14:paraId="08738B6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▲内存读写速率</w:t>
            </w:r>
          </w:p>
        </w:tc>
        <w:tc>
          <w:tcPr>
            <w:tcW w:w="2647" w:type="pct"/>
            <w:shd w:val="clear" w:color="auto" w:fill="auto"/>
            <w:vAlign w:val="center"/>
          </w:tcPr>
          <w:p w14:paraId="50B8FB55">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34BF6567">
            <w:pPr>
              <w:jc w:val="center"/>
              <w:rPr>
                <w:rFonts w:ascii="宋体" w:hAnsi="宋体" w:cs="宋体"/>
                <w:color w:val="auto"/>
                <w:szCs w:val="21"/>
              </w:rPr>
            </w:pPr>
          </w:p>
        </w:tc>
      </w:tr>
      <w:tr w14:paraId="621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28BD7C2">
            <w:pPr>
              <w:jc w:val="center"/>
              <w:rPr>
                <w:rFonts w:ascii="宋体" w:hAnsi="宋体" w:cs="宋体"/>
                <w:color w:val="auto"/>
                <w:szCs w:val="21"/>
              </w:rPr>
            </w:pPr>
          </w:p>
        </w:tc>
        <w:tc>
          <w:tcPr>
            <w:tcW w:w="809" w:type="pct"/>
            <w:vMerge w:val="continue"/>
            <w:shd w:val="clear" w:color="auto" w:fill="auto"/>
            <w:vAlign w:val="center"/>
          </w:tcPr>
          <w:p w14:paraId="6C5DED2D">
            <w:pPr>
              <w:jc w:val="left"/>
              <w:rPr>
                <w:rFonts w:ascii="宋体" w:hAnsi="宋体" w:cs="宋体"/>
                <w:color w:val="auto"/>
                <w:szCs w:val="21"/>
              </w:rPr>
            </w:pPr>
          </w:p>
        </w:tc>
        <w:tc>
          <w:tcPr>
            <w:tcW w:w="903" w:type="pct"/>
            <w:shd w:val="clear" w:color="auto" w:fill="auto"/>
            <w:vAlign w:val="center"/>
          </w:tcPr>
          <w:p w14:paraId="797CDEA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内存通道数</w:t>
            </w:r>
          </w:p>
        </w:tc>
        <w:tc>
          <w:tcPr>
            <w:tcW w:w="2647" w:type="pct"/>
            <w:shd w:val="clear" w:color="auto" w:fill="auto"/>
            <w:vAlign w:val="center"/>
          </w:tcPr>
          <w:p w14:paraId="4B6EBCB9">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5030586F">
            <w:pPr>
              <w:jc w:val="center"/>
              <w:rPr>
                <w:rFonts w:ascii="宋体" w:hAnsi="宋体" w:cs="宋体"/>
                <w:color w:val="auto"/>
                <w:szCs w:val="21"/>
              </w:rPr>
            </w:pPr>
          </w:p>
        </w:tc>
      </w:tr>
      <w:tr w14:paraId="707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3255374">
            <w:pPr>
              <w:widowControl/>
              <w:jc w:val="center"/>
              <w:textAlignment w:val="center"/>
              <w:rPr>
                <w:rFonts w:ascii="宋体" w:hAnsi="宋体" w:cs="宋体"/>
                <w:color w:val="auto"/>
                <w:szCs w:val="21"/>
              </w:rPr>
            </w:pPr>
            <w:r>
              <w:rPr>
                <w:rFonts w:hint="eastAsia" w:ascii="宋体" w:hAnsi="宋体" w:cs="宋体"/>
                <w:color w:val="auto"/>
                <w:kern w:val="0"/>
                <w:szCs w:val="21"/>
                <w:lang w:bidi="ar"/>
              </w:rPr>
              <w:t>2.5</w:t>
            </w:r>
          </w:p>
        </w:tc>
        <w:tc>
          <w:tcPr>
            <w:tcW w:w="809" w:type="pct"/>
            <w:vMerge w:val="restart"/>
            <w:shd w:val="clear" w:color="auto" w:fill="auto"/>
            <w:vAlign w:val="center"/>
          </w:tcPr>
          <w:p w14:paraId="6448346A">
            <w:pPr>
              <w:widowControl/>
              <w:jc w:val="left"/>
              <w:textAlignment w:val="center"/>
              <w:rPr>
                <w:rFonts w:ascii="宋体" w:hAnsi="宋体" w:cs="宋体"/>
                <w:color w:val="auto"/>
                <w:szCs w:val="21"/>
              </w:rPr>
            </w:pPr>
            <w:r>
              <w:rPr>
                <w:rFonts w:hint="eastAsia" w:ascii="宋体" w:hAnsi="宋体" w:cs="宋体"/>
                <w:color w:val="auto"/>
                <w:kern w:val="0"/>
                <w:szCs w:val="21"/>
                <w:lang w:bidi="ar"/>
              </w:rPr>
              <w:t>存储设备规格</w:t>
            </w:r>
          </w:p>
        </w:tc>
        <w:tc>
          <w:tcPr>
            <w:tcW w:w="903" w:type="pct"/>
            <w:shd w:val="clear" w:color="auto" w:fill="auto"/>
            <w:vAlign w:val="center"/>
          </w:tcPr>
          <w:p w14:paraId="549612A7">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固态盘数量</w:t>
            </w:r>
          </w:p>
        </w:tc>
        <w:tc>
          <w:tcPr>
            <w:tcW w:w="2647" w:type="pct"/>
            <w:shd w:val="clear" w:color="auto" w:fill="auto"/>
            <w:vAlign w:val="center"/>
          </w:tcPr>
          <w:p w14:paraId="211F011C">
            <w:pPr>
              <w:widowControl/>
              <w:textAlignment w:val="center"/>
              <w:rPr>
                <w:rFonts w:ascii="宋体" w:hAnsi="宋体" w:cs="宋体"/>
                <w:color w:val="auto"/>
                <w:szCs w:val="21"/>
              </w:rPr>
            </w:pPr>
            <w:r>
              <w:rPr>
                <w:rFonts w:hint="eastAsia" w:ascii="宋体" w:hAnsi="宋体" w:cs="宋体"/>
                <w:color w:val="auto"/>
                <w:kern w:val="0"/>
                <w:szCs w:val="21"/>
                <w:lang w:bidi="ar"/>
              </w:rPr>
              <w:t>≥1个</w:t>
            </w:r>
          </w:p>
        </w:tc>
        <w:tc>
          <w:tcPr>
            <w:tcW w:w="314" w:type="pct"/>
            <w:shd w:val="clear" w:color="auto" w:fill="auto"/>
            <w:noWrap/>
            <w:vAlign w:val="center"/>
          </w:tcPr>
          <w:p w14:paraId="32442D51">
            <w:pPr>
              <w:jc w:val="center"/>
              <w:rPr>
                <w:rFonts w:ascii="宋体" w:hAnsi="宋体" w:cs="宋体"/>
                <w:color w:val="auto"/>
                <w:szCs w:val="21"/>
              </w:rPr>
            </w:pPr>
          </w:p>
        </w:tc>
      </w:tr>
      <w:tr w14:paraId="0172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74BFB98">
            <w:pPr>
              <w:jc w:val="center"/>
              <w:rPr>
                <w:rFonts w:ascii="宋体" w:hAnsi="宋体" w:cs="宋体"/>
                <w:color w:val="auto"/>
                <w:szCs w:val="21"/>
              </w:rPr>
            </w:pPr>
          </w:p>
        </w:tc>
        <w:tc>
          <w:tcPr>
            <w:tcW w:w="809" w:type="pct"/>
            <w:vMerge w:val="continue"/>
            <w:shd w:val="clear" w:color="auto" w:fill="auto"/>
            <w:vAlign w:val="center"/>
          </w:tcPr>
          <w:p w14:paraId="385392FA">
            <w:pPr>
              <w:jc w:val="left"/>
              <w:rPr>
                <w:rFonts w:ascii="宋体" w:hAnsi="宋体" w:cs="宋体"/>
                <w:color w:val="auto"/>
                <w:szCs w:val="21"/>
              </w:rPr>
            </w:pPr>
          </w:p>
        </w:tc>
        <w:tc>
          <w:tcPr>
            <w:tcW w:w="903" w:type="pct"/>
            <w:shd w:val="clear" w:color="auto" w:fill="auto"/>
            <w:vAlign w:val="center"/>
          </w:tcPr>
          <w:p w14:paraId="07B696B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固态存储容量</w:t>
            </w:r>
          </w:p>
        </w:tc>
        <w:tc>
          <w:tcPr>
            <w:tcW w:w="2647" w:type="pct"/>
            <w:shd w:val="clear" w:color="auto" w:fill="auto"/>
            <w:vAlign w:val="center"/>
          </w:tcPr>
          <w:p w14:paraId="03ABA519">
            <w:pPr>
              <w:widowControl/>
              <w:textAlignment w:val="center"/>
              <w:rPr>
                <w:rFonts w:ascii="宋体" w:hAnsi="宋体" w:cs="宋体"/>
                <w:color w:val="auto"/>
                <w:szCs w:val="21"/>
              </w:rPr>
            </w:pPr>
            <w:r>
              <w:rPr>
                <w:rFonts w:hint="eastAsia" w:ascii="宋体" w:hAnsi="宋体" w:cs="宋体"/>
                <w:color w:val="auto"/>
                <w:kern w:val="0"/>
                <w:szCs w:val="21"/>
                <w:lang w:bidi="ar"/>
              </w:rPr>
              <w:t>≥512GB</w:t>
            </w:r>
          </w:p>
        </w:tc>
        <w:tc>
          <w:tcPr>
            <w:tcW w:w="314" w:type="pct"/>
            <w:shd w:val="clear" w:color="auto" w:fill="auto"/>
            <w:noWrap/>
            <w:vAlign w:val="center"/>
          </w:tcPr>
          <w:p w14:paraId="0A90A920">
            <w:pPr>
              <w:jc w:val="center"/>
              <w:rPr>
                <w:rFonts w:ascii="宋体" w:hAnsi="宋体" w:cs="宋体"/>
                <w:color w:val="auto"/>
                <w:szCs w:val="21"/>
              </w:rPr>
            </w:pPr>
          </w:p>
        </w:tc>
      </w:tr>
      <w:tr w14:paraId="05E8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33B560C">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809" w:type="pct"/>
            <w:vMerge w:val="restart"/>
            <w:shd w:val="clear" w:color="auto" w:fill="auto"/>
            <w:vAlign w:val="center"/>
          </w:tcPr>
          <w:p w14:paraId="3EE1A47F">
            <w:pPr>
              <w:widowControl/>
              <w:jc w:val="left"/>
              <w:textAlignment w:val="center"/>
              <w:rPr>
                <w:rFonts w:ascii="宋体" w:hAnsi="宋体" w:cs="宋体"/>
                <w:color w:val="auto"/>
                <w:szCs w:val="21"/>
              </w:rPr>
            </w:pPr>
            <w:r>
              <w:rPr>
                <w:rFonts w:hint="eastAsia" w:ascii="宋体" w:hAnsi="宋体" w:cs="宋体"/>
                <w:color w:val="auto"/>
                <w:kern w:val="0"/>
                <w:szCs w:val="21"/>
                <w:lang w:bidi="ar"/>
              </w:rPr>
              <w:t>显卡规格</w:t>
            </w:r>
          </w:p>
        </w:tc>
        <w:tc>
          <w:tcPr>
            <w:tcW w:w="903" w:type="pct"/>
            <w:shd w:val="clear" w:color="auto" w:fill="auto"/>
            <w:vAlign w:val="center"/>
          </w:tcPr>
          <w:p w14:paraId="126137C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显卡类型</w:t>
            </w:r>
          </w:p>
        </w:tc>
        <w:tc>
          <w:tcPr>
            <w:tcW w:w="2647" w:type="pct"/>
            <w:shd w:val="clear" w:color="auto" w:fill="auto"/>
            <w:vAlign w:val="center"/>
          </w:tcPr>
          <w:p w14:paraId="1122FD37">
            <w:pPr>
              <w:widowControl/>
              <w:textAlignment w:val="center"/>
              <w:rPr>
                <w:rFonts w:ascii="宋体" w:hAnsi="宋体" w:cs="宋体"/>
                <w:color w:val="auto"/>
                <w:szCs w:val="21"/>
              </w:rPr>
            </w:pPr>
            <w:r>
              <w:rPr>
                <w:rFonts w:hint="eastAsia" w:ascii="宋体" w:hAnsi="宋体" w:cs="宋体"/>
                <w:color w:val="auto"/>
                <w:kern w:val="0"/>
                <w:szCs w:val="21"/>
                <w:lang w:bidi="ar"/>
              </w:rPr>
              <w:t>集成显卡或独立显卡  显存≥4GB</w:t>
            </w:r>
          </w:p>
        </w:tc>
        <w:tc>
          <w:tcPr>
            <w:tcW w:w="314" w:type="pct"/>
            <w:shd w:val="clear" w:color="auto" w:fill="auto"/>
            <w:noWrap/>
            <w:vAlign w:val="center"/>
          </w:tcPr>
          <w:p w14:paraId="323B368B">
            <w:pPr>
              <w:jc w:val="center"/>
              <w:rPr>
                <w:rFonts w:ascii="宋体" w:hAnsi="宋体" w:cs="宋体"/>
                <w:color w:val="auto"/>
                <w:szCs w:val="21"/>
              </w:rPr>
            </w:pPr>
          </w:p>
        </w:tc>
      </w:tr>
      <w:tr w14:paraId="4E17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534B6BE">
            <w:pPr>
              <w:jc w:val="center"/>
              <w:rPr>
                <w:rFonts w:ascii="宋体" w:hAnsi="宋体" w:cs="宋体"/>
                <w:color w:val="auto"/>
                <w:szCs w:val="21"/>
              </w:rPr>
            </w:pPr>
          </w:p>
        </w:tc>
        <w:tc>
          <w:tcPr>
            <w:tcW w:w="809" w:type="pct"/>
            <w:vMerge w:val="continue"/>
            <w:shd w:val="clear" w:color="auto" w:fill="auto"/>
            <w:vAlign w:val="center"/>
          </w:tcPr>
          <w:p w14:paraId="21385F51">
            <w:pPr>
              <w:jc w:val="left"/>
              <w:rPr>
                <w:rFonts w:ascii="宋体" w:hAnsi="宋体" w:cs="宋体"/>
                <w:color w:val="auto"/>
                <w:szCs w:val="21"/>
              </w:rPr>
            </w:pPr>
          </w:p>
        </w:tc>
        <w:tc>
          <w:tcPr>
            <w:tcW w:w="903" w:type="pct"/>
            <w:shd w:val="clear" w:color="auto" w:fill="auto"/>
            <w:vAlign w:val="center"/>
          </w:tcPr>
          <w:p w14:paraId="351F155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显卡接口</w:t>
            </w:r>
          </w:p>
        </w:tc>
        <w:tc>
          <w:tcPr>
            <w:tcW w:w="2647" w:type="pct"/>
            <w:shd w:val="clear" w:color="auto" w:fill="auto"/>
            <w:vAlign w:val="center"/>
          </w:tcPr>
          <w:p w14:paraId="4AECF408">
            <w:pPr>
              <w:widowControl/>
              <w:textAlignment w:val="center"/>
              <w:rPr>
                <w:rFonts w:ascii="宋体" w:hAnsi="宋体" w:cs="宋体"/>
                <w:color w:val="auto"/>
                <w:szCs w:val="21"/>
              </w:rPr>
            </w:pPr>
            <w:r>
              <w:rPr>
                <w:rFonts w:hint="eastAsia" w:ascii="宋体" w:hAnsi="宋体" w:cs="宋体"/>
                <w:color w:val="auto"/>
                <w:kern w:val="0"/>
                <w:szCs w:val="21"/>
                <w:lang w:bidi="ar"/>
              </w:rPr>
              <w:t>VGA≥1个，HDMI≥1个，显卡接口能与显示器接口相匹配</w:t>
            </w:r>
          </w:p>
        </w:tc>
        <w:tc>
          <w:tcPr>
            <w:tcW w:w="314" w:type="pct"/>
            <w:shd w:val="clear" w:color="auto" w:fill="auto"/>
            <w:noWrap/>
            <w:vAlign w:val="center"/>
          </w:tcPr>
          <w:p w14:paraId="23B8876C">
            <w:pPr>
              <w:jc w:val="center"/>
              <w:rPr>
                <w:rFonts w:ascii="宋体" w:hAnsi="宋体" w:cs="宋体"/>
                <w:color w:val="auto"/>
                <w:szCs w:val="21"/>
              </w:rPr>
            </w:pPr>
          </w:p>
        </w:tc>
      </w:tr>
      <w:tr w14:paraId="5A2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26E48747">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7</w:t>
            </w:r>
          </w:p>
        </w:tc>
        <w:tc>
          <w:tcPr>
            <w:tcW w:w="809" w:type="pct"/>
            <w:vMerge w:val="restart"/>
            <w:shd w:val="clear" w:color="auto" w:fill="auto"/>
            <w:vAlign w:val="center"/>
          </w:tcPr>
          <w:p w14:paraId="75B52E73">
            <w:pPr>
              <w:widowControl/>
              <w:jc w:val="left"/>
              <w:textAlignment w:val="center"/>
              <w:rPr>
                <w:rFonts w:ascii="宋体" w:hAnsi="宋体" w:cs="宋体"/>
                <w:color w:val="auto"/>
                <w:szCs w:val="21"/>
              </w:rPr>
            </w:pPr>
            <w:r>
              <w:rPr>
                <w:rFonts w:hint="eastAsia" w:ascii="宋体" w:hAnsi="宋体" w:cs="宋体"/>
                <w:color w:val="auto"/>
                <w:kern w:val="0"/>
                <w:szCs w:val="21"/>
                <w:lang w:bidi="ar"/>
              </w:rPr>
              <w:t>显示设备规格</w:t>
            </w:r>
          </w:p>
        </w:tc>
        <w:tc>
          <w:tcPr>
            <w:tcW w:w="903" w:type="pct"/>
            <w:shd w:val="clear" w:color="auto" w:fill="auto"/>
            <w:vAlign w:val="center"/>
          </w:tcPr>
          <w:p w14:paraId="5A85C28E">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显示屏尺寸</w:t>
            </w:r>
          </w:p>
        </w:tc>
        <w:tc>
          <w:tcPr>
            <w:tcW w:w="2647" w:type="pct"/>
            <w:shd w:val="clear" w:color="auto" w:fill="auto"/>
            <w:vAlign w:val="center"/>
          </w:tcPr>
          <w:p w14:paraId="23EF050E">
            <w:pPr>
              <w:widowControl/>
              <w:textAlignment w:val="center"/>
              <w:rPr>
                <w:rFonts w:ascii="宋体" w:hAnsi="宋体" w:cs="宋体"/>
                <w:color w:val="auto"/>
                <w:szCs w:val="21"/>
              </w:rPr>
            </w:pPr>
            <w:r>
              <w:rPr>
                <w:rFonts w:hint="eastAsia" w:ascii="宋体" w:hAnsi="宋体" w:cs="宋体"/>
                <w:color w:val="auto"/>
                <w:kern w:val="0"/>
                <w:szCs w:val="21"/>
                <w:lang w:bidi="ar"/>
              </w:rPr>
              <w:t>≥23.8 英寸</w:t>
            </w:r>
          </w:p>
        </w:tc>
        <w:tc>
          <w:tcPr>
            <w:tcW w:w="314" w:type="pct"/>
            <w:shd w:val="clear" w:color="auto" w:fill="auto"/>
            <w:noWrap/>
            <w:vAlign w:val="center"/>
          </w:tcPr>
          <w:p w14:paraId="2A18D8F8">
            <w:pPr>
              <w:jc w:val="center"/>
              <w:rPr>
                <w:rFonts w:ascii="宋体" w:hAnsi="宋体" w:cs="宋体"/>
                <w:color w:val="auto"/>
                <w:szCs w:val="21"/>
              </w:rPr>
            </w:pPr>
          </w:p>
        </w:tc>
      </w:tr>
      <w:tr w14:paraId="1FB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04534CD">
            <w:pPr>
              <w:jc w:val="center"/>
              <w:rPr>
                <w:rFonts w:ascii="宋体" w:hAnsi="宋体" w:cs="宋体"/>
                <w:color w:val="auto"/>
                <w:szCs w:val="21"/>
              </w:rPr>
            </w:pPr>
          </w:p>
        </w:tc>
        <w:tc>
          <w:tcPr>
            <w:tcW w:w="809" w:type="pct"/>
            <w:vMerge w:val="continue"/>
            <w:shd w:val="clear" w:color="auto" w:fill="auto"/>
            <w:vAlign w:val="center"/>
          </w:tcPr>
          <w:p w14:paraId="6C47CE27">
            <w:pPr>
              <w:jc w:val="left"/>
              <w:rPr>
                <w:rFonts w:ascii="宋体" w:hAnsi="宋体" w:cs="宋体"/>
                <w:color w:val="auto"/>
                <w:szCs w:val="21"/>
              </w:rPr>
            </w:pPr>
          </w:p>
        </w:tc>
        <w:tc>
          <w:tcPr>
            <w:tcW w:w="903" w:type="pct"/>
            <w:shd w:val="clear" w:color="auto" w:fill="auto"/>
            <w:vAlign w:val="center"/>
          </w:tcPr>
          <w:p w14:paraId="2F84D04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▲显示屏分辨率</w:t>
            </w:r>
          </w:p>
        </w:tc>
        <w:tc>
          <w:tcPr>
            <w:tcW w:w="2647" w:type="pct"/>
            <w:shd w:val="clear" w:color="auto" w:fill="auto"/>
            <w:vAlign w:val="center"/>
          </w:tcPr>
          <w:p w14:paraId="4E4950D2">
            <w:pPr>
              <w:widowControl/>
              <w:textAlignment w:val="center"/>
              <w:rPr>
                <w:rFonts w:ascii="宋体" w:hAnsi="宋体" w:cs="宋体"/>
                <w:color w:val="auto"/>
                <w:szCs w:val="21"/>
              </w:rPr>
            </w:pPr>
            <w:r>
              <w:rPr>
                <w:rFonts w:hint="eastAsia" w:ascii="宋体" w:hAnsi="宋体" w:cs="宋体"/>
                <w:color w:val="auto"/>
                <w:kern w:val="0"/>
                <w:szCs w:val="21"/>
                <w:lang w:bidi="ar"/>
              </w:rPr>
              <w:t>≥1920x1080</w:t>
            </w:r>
          </w:p>
        </w:tc>
        <w:tc>
          <w:tcPr>
            <w:tcW w:w="314" w:type="pct"/>
            <w:shd w:val="clear" w:color="auto" w:fill="auto"/>
            <w:noWrap/>
            <w:vAlign w:val="center"/>
          </w:tcPr>
          <w:p w14:paraId="7D18AB5E">
            <w:pPr>
              <w:jc w:val="center"/>
              <w:rPr>
                <w:rFonts w:ascii="宋体" w:hAnsi="宋体" w:cs="宋体"/>
                <w:color w:val="auto"/>
                <w:szCs w:val="21"/>
              </w:rPr>
            </w:pPr>
          </w:p>
        </w:tc>
      </w:tr>
      <w:tr w14:paraId="1141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E8FE42F">
            <w:pPr>
              <w:jc w:val="center"/>
              <w:rPr>
                <w:rFonts w:ascii="宋体" w:hAnsi="宋体" w:cs="宋体"/>
                <w:color w:val="auto"/>
                <w:szCs w:val="21"/>
              </w:rPr>
            </w:pPr>
          </w:p>
        </w:tc>
        <w:tc>
          <w:tcPr>
            <w:tcW w:w="809" w:type="pct"/>
            <w:vMerge w:val="continue"/>
            <w:shd w:val="clear" w:color="auto" w:fill="auto"/>
            <w:vAlign w:val="center"/>
          </w:tcPr>
          <w:p w14:paraId="20C85B7B">
            <w:pPr>
              <w:jc w:val="left"/>
              <w:rPr>
                <w:rFonts w:ascii="宋体" w:hAnsi="宋体" w:cs="宋体"/>
                <w:color w:val="auto"/>
                <w:szCs w:val="21"/>
              </w:rPr>
            </w:pPr>
          </w:p>
        </w:tc>
        <w:tc>
          <w:tcPr>
            <w:tcW w:w="903" w:type="pct"/>
            <w:shd w:val="clear" w:color="auto" w:fill="auto"/>
            <w:vAlign w:val="center"/>
          </w:tcPr>
          <w:p w14:paraId="0719BBF7">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显示屏可视角度</w:t>
            </w:r>
          </w:p>
        </w:tc>
        <w:tc>
          <w:tcPr>
            <w:tcW w:w="2647" w:type="pct"/>
            <w:shd w:val="clear" w:color="auto" w:fill="auto"/>
            <w:vAlign w:val="center"/>
          </w:tcPr>
          <w:p w14:paraId="3A5067F0">
            <w:pPr>
              <w:widowControl/>
              <w:textAlignment w:val="center"/>
              <w:rPr>
                <w:rFonts w:ascii="宋体" w:hAnsi="宋体" w:cs="宋体"/>
                <w:color w:val="auto"/>
                <w:szCs w:val="21"/>
              </w:rPr>
            </w:pPr>
            <w:r>
              <w:rPr>
                <w:rFonts w:hint="eastAsia" w:ascii="宋体" w:hAnsi="宋体" w:cs="宋体"/>
                <w:color w:val="auto"/>
                <w:kern w:val="0"/>
                <w:szCs w:val="21"/>
                <w:lang w:bidi="ar"/>
              </w:rPr>
              <w:t>水平≥178 °</w:t>
            </w:r>
          </w:p>
        </w:tc>
        <w:tc>
          <w:tcPr>
            <w:tcW w:w="314" w:type="pct"/>
            <w:shd w:val="clear" w:color="auto" w:fill="auto"/>
            <w:noWrap/>
            <w:vAlign w:val="center"/>
          </w:tcPr>
          <w:p w14:paraId="2A13B801">
            <w:pPr>
              <w:jc w:val="center"/>
              <w:rPr>
                <w:rFonts w:ascii="宋体" w:hAnsi="宋体" w:cs="宋体"/>
                <w:color w:val="auto"/>
                <w:szCs w:val="21"/>
              </w:rPr>
            </w:pPr>
          </w:p>
        </w:tc>
      </w:tr>
      <w:tr w14:paraId="45F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87C7391">
            <w:pPr>
              <w:jc w:val="center"/>
              <w:rPr>
                <w:rFonts w:ascii="宋体" w:hAnsi="宋体" w:cs="宋体"/>
                <w:color w:val="auto"/>
                <w:szCs w:val="21"/>
              </w:rPr>
            </w:pPr>
          </w:p>
        </w:tc>
        <w:tc>
          <w:tcPr>
            <w:tcW w:w="809" w:type="pct"/>
            <w:vMerge w:val="continue"/>
            <w:shd w:val="clear" w:color="auto" w:fill="auto"/>
            <w:vAlign w:val="center"/>
          </w:tcPr>
          <w:p w14:paraId="1B3B5295">
            <w:pPr>
              <w:jc w:val="left"/>
              <w:rPr>
                <w:rFonts w:ascii="宋体" w:hAnsi="宋体" w:cs="宋体"/>
                <w:color w:val="auto"/>
                <w:szCs w:val="21"/>
              </w:rPr>
            </w:pPr>
          </w:p>
        </w:tc>
        <w:tc>
          <w:tcPr>
            <w:tcW w:w="903" w:type="pct"/>
            <w:shd w:val="clear" w:color="auto" w:fill="auto"/>
            <w:vAlign w:val="center"/>
          </w:tcPr>
          <w:p w14:paraId="56FD732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显示屏屏幕比例</w:t>
            </w:r>
          </w:p>
        </w:tc>
        <w:tc>
          <w:tcPr>
            <w:tcW w:w="2647" w:type="pct"/>
            <w:shd w:val="clear" w:color="auto" w:fill="auto"/>
            <w:vAlign w:val="center"/>
          </w:tcPr>
          <w:p w14:paraId="35C392BF">
            <w:pPr>
              <w:widowControl/>
              <w:textAlignment w:val="center"/>
              <w:rPr>
                <w:rFonts w:ascii="宋体" w:hAnsi="宋体" w:cs="宋体"/>
                <w:color w:val="auto"/>
                <w:szCs w:val="21"/>
              </w:rPr>
            </w:pPr>
            <w:r>
              <w:rPr>
                <w:rFonts w:hint="eastAsia" w:ascii="宋体" w:hAnsi="宋体" w:cs="宋体"/>
                <w:color w:val="auto"/>
                <w:kern w:val="0"/>
                <w:szCs w:val="21"/>
                <w:lang w:bidi="ar"/>
              </w:rPr>
              <w:t>16:09</w:t>
            </w:r>
          </w:p>
        </w:tc>
        <w:tc>
          <w:tcPr>
            <w:tcW w:w="314" w:type="pct"/>
            <w:shd w:val="clear" w:color="auto" w:fill="auto"/>
            <w:noWrap/>
            <w:vAlign w:val="center"/>
          </w:tcPr>
          <w:p w14:paraId="77BCD815">
            <w:pPr>
              <w:jc w:val="center"/>
              <w:rPr>
                <w:rFonts w:ascii="宋体" w:hAnsi="宋体" w:cs="宋体"/>
                <w:color w:val="auto"/>
                <w:szCs w:val="21"/>
              </w:rPr>
            </w:pPr>
          </w:p>
        </w:tc>
      </w:tr>
      <w:tr w14:paraId="494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8F48A1C">
            <w:pPr>
              <w:jc w:val="center"/>
              <w:rPr>
                <w:rFonts w:ascii="宋体" w:hAnsi="宋体" w:cs="宋体"/>
                <w:color w:val="auto"/>
                <w:szCs w:val="21"/>
              </w:rPr>
            </w:pPr>
          </w:p>
        </w:tc>
        <w:tc>
          <w:tcPr>
            <w:tcW w:w="809" w:type="pct"/>
            <w:vMerge w:val="continue"/>
            <w:shd w:val="clear" w:color="auto" w:fill="auto"/>
            <w:vAlign w:val="center"/>
          </w:tcPr>
          <w:p w14:paraId="2B422694">
            <w:pPr>
              <w:jc w:val="left"/>
              <w:rPr>
                <w:rFonts w:ascii="宋体" w:hAnsi="宋体" w:cs="宋体"/>
                <w:color w:val="auto"/>
                <w:szCs w:val="21"/>
              </w:rPr>
            </w:pPr>
          </w:p>
        </w:tc>
        <w:tc>
          <w:tcPr>
            <w:tcW w:w="903" w:type="pct"/>
            <w:shd w:val="clear" w:color="auto" w:fill="auto"/>
            <w:vAlign w:val="center"/>
          </w:tcPr>
          <w:p w14:paraId="05D8042B">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显示屏防蓝光</w:t>
            </w:r>
          </w:p>
        </w:tc>
        <w:tc>
          <w:tcPr>
            <w:tcW w:w="2647" w:type="pct"/>
            <w:shd w:val="clear" w:color="auto" w:fill="auto"/>
            <w:vAlign w:val="center"/>
          </w:tcPr>
          <w:p w14:paraId="2D84A851">
            <w:pPr>
              <w:widowControl/>
              <w:jc w:val="left"/>
              <w:textAlignment w:val="center"/>
              <w:rPr>
                <w:rFonts w:ascii="宋体" w:hAnsi="宋体" w:cs="宋体"/>
                <w:color w:val="auto"/>
                <w:szCs w:val="21"/>
              </w:rPr>
            </w:pPr>
            <w:r>
              <w:rPr>
                <w:rFonts w:hint="eastAsia" w:ascii="宋体" w:hAnsi="宋体" w:cs="宋体"/>
                <w:color w:val="auto"/>
                <w:kern w:val="0"/>
                <w:szCs w:val="21"/>
                <w:lang w:bidi="ar"/>
              </w:rPr>
              <w:t>低蓝光</w:t>
            </w:r>
          </w:p>
        </w:tc>
        <w:tc>
          <w:tcPr>
            <w:tcW w:w="314" w:type="pct"/>
            <w:shd w:val="clear" w:color="auto" w:fill="auto"/>
            <w:noWrap/>
            <w:vAlign w:val="center"/>
          </w:tcPr>
          <w:p w14:paraId="44752DDB">
            <w:pPr>
              <w:jc w:val="center"/>
              <w:rPr>
                <w:rFonts w:ascii="宋体" w:hAnsi="宋体" w:cs="宋体"/>
                <w:color w:val="auto"/>
                <w:szCs w:val="21"/>
              </w:rPr>
            </w:pPr>
          </w:p>
        </w:tc>
      </w:tr>
      <w:tr w14:paraId="06A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42CD844">
            <w:pPr>
              <w:jc w:val="center"/>
              <w:rPr>
                <w:rFonts w:ascii="宋体" w:hAnsi="宋体" w:cs="宋体"/>
                <w:color w:val="auto"/>
                <w:szCs w:val="21"/>
              </w:rPr>
            </w:pPr>
          </w:p>
        </w:tc>
        <w:tc>
          <w:tcPr>
            <w:tcW w:w="809" w:type="pct"/>
            <w:vMerge w:val="continue"/>
            <w:shd w:val="clear" w:color="auto" w:fill="auto"/>
            <w:vAlign w:val="center"/>
          </w:tcPr>
          <w:p w14:paraId="0EFE6BB6">
            <w:pPr>
              <w:jc w:val="left"/>
              <w:rPr>
                <w:rFonts w:ascii="宋体" w:hAnsi="宋体" w:cs="宋体"/>
                <w:color w:val="auto"/>
                <w:szCs w:val="21"/>
              </w:rPr>
            </w:pPr>
          </w:p>
        </w:tc>
        <w:tc>
          <w:tcPr>
            <w:tcW w:w="903" w:type="pct"/>
            <w:shd w:val="clear" w:color="auto" w:fill="auto"/>
            <w:vAlign w:val="center"/>
          </w:tcPr>
          <w:p w14:paraId="7DA6BC5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显示屏刷新率</w:t>
            </w:r>
          </w:p>
        </w:tc>
        <w:tc>
          <w:tcPr>
            <w:tcW w:w="2647" w:type="pct"/>
            <w:shd w:val="clear" w:color="auto" w:fill="auto"/>
            <w:vAlign w:val="center"/>
          </w:tcPr>
          <w:p w14:paraId="0C6A30B9">
            <w:pPr>
              <w:widowControl/>
              <w:textAlignment w:val="center"/>
              <w:rPr>
                <w:rFonts w:ascii="宋体" w:hAnsi="宋体" w:cs="宋体"/>
                <w:color w:val="auto"/>
                <w:szCs w:val="21"/>
              </w:rPr>
            </w:pPr>
            <w:r>
              <w:rPr>
                <w:rFonts w:hint="eastAsia" w:ascii="宋体" w:hAnsi="宋体" w:cs="宋体"/>
                <w:color w:val="auto"/>
                <w:kern w:val="0"/>
                <w:szCs w:val="21"/>
                <w:lang w:bidi="ar"/>
              </w:rPr>
              <w:t>≥100Hz</w:t>
            </w:r>
          </w:p>
        </w:tc>
        <w:tc>
          <w:tcPr>
            <w:tcW w:w="314" w:type="pct"/>
            <w:shd w:val="clear" w:color="auto" w:fill="auto"/>
            <w:noWrap/>
            <w:vAlign w:val="center"/>
          </w:tcPr>
          <w:p w14:paraId="7B55B7AF">
            <w:pPr>
              <w:jc w:val="center"/>
              <w:rPr>
                <w:rFonts w:ascii="宋体" w:hAnsi="宋体" w:cs="宋体"/>
                <w:color w:val="auto"/>
                <w:szCs w:val="21"/>
              </w:rPr>
            </w:pPr>
          </w:p>
        </w:tc>
      </w:tr>
      <w:tr w14:paraId="75B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39D6D03">
            <w:pPr>
              <w:jc w:val="center"/>
              <w:rPr>
                <w:rFonts w:ascii="宋体" w:hAnsi="宋体" w:cs="宋体"/>
                <w:color w:val="auto"/>
                <w:szCs w:val="21"/>
              </w:rPr>
            </w:pPr>
          </w:p>
        </w:tc>
        <w:tc>
          <w:tcPr>
            <w:tcW w:w="809" w:type="pct"/>
            <w:vMerge w:val="continue"/>
            <w:shd w:val="clear" w:color="auto" w:fill="auto"/>
            <w:vAlign w:val="center"/>
          </w:tcPr>
          <w:p w14:paraId="01189AB8">
            <w:pPr>
              <w:jc w:val="left"/>
              <w:rPr>
                <w:rFonts w:ascii="宋体" w:hAnsi="宋体" w:cs="宋体"/>
                <w:color w:val="auto"/>
                <w:szCs w:val="21"/>
              </w:rPr>
            </w:pPr>
          </w:p>
        </w:tc>
        <w:tc>
          <w:tcPr>
            <w:tcW w:w="903" w:type="pct"/>
            <w:shd w:val="clear" w:color="auto" w:fill="auto"/>
            <w:vAlign w:val="center"/>
          </w:tcPr>
          <w:p w14:paraId="1AD4FAB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显示屏色域</w:t>
            </w:r>
          </w:p>
        </w:tc>
        <w:tc>
          <w:tcPr>
            <w:tcW w:w="2647" w:type="pct"/>
            <w:shd w:val="clear" w:color="auto" w:fill="auto"/>
            <w:vAlign w:val="center"/>
          </w:tcPr>
          <w:p w14:paraId="2DB3840B">
            <w:pPr>
              <w:widowControl/>
              <w:textAlignment w:val="center"/>
              <w:rPr>
                <w:rFonts w:ascii="宋体" w:hAnsi="宋体" w:cs="宋体"/>
                <w:color w:val="auto"/>
                <w:szCs w:val="21"/>
              </w:rPr>
            </w:pPr>
            <w:r>
              <w:rPr>
                <w:rFonts w:hint="eastAsia" w:ascii="宋体" w:hAnsi="宋体" w:cs="宋体"/>
                <w:color w:val="auto"/>
                <w:kern w:val="0"/>
                <w:szCs w:val="21"/>
                <w:lang w:bidi="ar"/>
              </w:rPr>
              <w:t>≥90% sRGB</w:t>
            </w:r>
          </w:p>
        </w:tc>
        <w:tc>
          <w:tcPr>
            <w:tcW w:w="314" w:type="pct"/>
            <w:shd w:val="clear" w:color="auto" w:fill="auto"/>
            <w:noWrap/>
            <w:vAlign w:val="center"/>
          </w:tcPr>
          <w:p w14:paraId="6D8E5FF2">
            <w:pPr>
              <w:jc w:val="center"/>
              <w:rPr>
                <w:rFonts w:ascii="宋体" w:hAnsi="宋体" w:cs="宋体"/>
                <w:color w:val="auto"/>
                <w:szCs w:val="21"/>
              </w:rPr>
            </w:pPr>
          </w:p>
        </w:tc>
      </w:tr>
      <w:tr w14:paraId="1098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86C06E2">
            <w:pPr>
              <w:jc w:val="center"/>
              <w:rPr>
                <w:rFonts w:ascii="宋体" w:hAnsi="宋体" w:cs="宋体"/>
                <w:color w:val="auto"/>
                <w:szCs w:val="21"/>
              </w:rPr>
            </w:pPr>
          </w:p>
        </w:tc>
        <w:tc>
          <w:tcPr>
            <w:tcW w:w="809" w:type="pct"/>
            <w:vMerge w:val="continue"/>
            <w:shd w:val="clear" w:color="auto" w:fill="auto"/>
            <w:vAlign w:val="center"/>
          </w:tcPr>
          <w:p w14:paraId="5AE0EBFF">
            <w:pPr>
              <w:jc w:val="left"/>
              <w:rPr>
                <w:rFonts w:ascii="宋体" w:hAnsi="宋体" w:cs="宋体"/>
                <w:color w:val="auto"/>
                <w:szCs w:val="21"/>
              </w:rPr>
            </w:pPr>
          </w:p>
        </w:tc>
        <w:tc>
          <w:tcPr>
            <w:tcW w:w="903" w:type="pct"/>
            <w:shd w:val="clear" w:color="auto" w:fill="auto"/>
            <w:vAlign w:val="center"/>
          </w:tcPr>
          <w:p w14:paraId="1F7DC06E">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显示屏响应时间</w:t>
            </w:r>
          </w:p>
        </w:tc>
        <w:tc>
          <w:tcPr>
            <w:tcW w:w="2647" w:type="pct"/>
            <w:shd w:val="clear" w:color="auto" w:fill="auto"/>
            <w:vAlign w:val="center"/>
          </w:tcPr>
          <w:p w14:paraId="3C9DE4A8">
            <w:pPr>
              <w:widowControl/>
              <w:textAlignment w:val="center"/>
              <w:rPr>
                <w:rFonts w:ascii="宋体" w:hAnsi="宋体" w:cs="宋体"/>
                <w:color w:val="auto"/>
                <w:szCs w:val="21"/>
              </w:rPr>
            </w:pPr>
            <w:r>
              <w:rPr>
                <w:rFonts w:hint="eastAsia" w:ascii="宋体" w:hAnsi="宋体" w:cs="宋体"/>
                <w:color w:val="auto"/>
                <w:kern w:val="0"/>
                <w:szCs w:val="21"/>
                <w:lang w:bidi="ar"/>
              </w:rPr>
              <w:t>≤6ms</w:t>
            </w:r>
          </w:p>
        </w:tc>
        <w:tc>
          <w:tcPr>
            <w:tcW w:w="314" w:type="pct"/>
            <w:shd w:val="clear" w:color="auto" w:fill="auto"/>
            <w:noWrap/>
            <w:vAlign w:val="center"/>
          </w:tcPr>
          <w:p w14:paraId="375D6A40">
            <w:pPr>
              <w:jc w:val="center"/>
              <w:rPr>
                <w:rFonts w:ascii="宋体" w:hAnsi="宋体" w:cs="宋体"/>
                <w:color w:val="auto"/>
                <w:szCs w:val="21"/>
              </w:rPr>
            </w:pPr>
          </w:p>
        </w:tc>
      </w:tr>
      <w:tr w14:paraId="6D6C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1205408">
            <w:pPr>
              <w:jc w:val="center"/>
              <w:rPr>
                <w:rFonts w:ascii="宋体" w:hAnsi="宋体" w:cs="宋体"/>
                <w:color w:val="auto"/>
                <w:szCs w:val="21"/>
              </w:rPr>
            </w:pPr>
          </w:p>
        </w:tc>
        <w:tc>
          <w:tcPr>
            <w:tcW w:w="809" w:type="pct"/>
            <w:vMerge w:val="continue"/>
            <w:shd w:val="clear" w:color="auto" w:fill="auto"/>
            <w:vAlign w:val="center"/>
          </w:tcPr>
          <w:p w14:paraId="6C0D883E">
            <w:pPr>
              <w:jc w:val="left"/>
              <w:rPr>
                <w:rFonts w:ascii="宋体" w:hAnsi="宋体" w:cs="宋体"/>
                <w:color w:val="auto"/>
                <w:szCs w:val="21"/>
              </w:rPr>
            </w:pPr>
          </w:p>
        </w:tc>
        <w:tc>
          <w:tcPr>
            <w:tcW w:w="903" w:type="pct"/>
            <w:shd w:val="clear" w:color="auto" w:fill="auto"/>
            <w:vAlign w:val="center"/>
          </w:tcPr>
          <w:p w14:paraId="68D7F5A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显示屏亮度</w:t>
            </w:r>
          </w:p>
        </w:tc>
        <w:tc>
          <w:tcPr>
            <w:tcW w:w="2647" w:type="pct"/>
            <w:shd w:val="clear" w:color="auto" w:fill="auto"/>
            <w:vAlign w:val="center"/>
          </w:tcPr>
          <w:p w14:paraId="3D631A9F">
            <w:pPr>
              <w:widowControl/>
              <w:textAlignment w:val="center"/>
              <w:rPr>
                <w:rFonts w:ascii="宋体" w:hAnsi="宋体" w:cs="宋体"/>
                <w:color w:val="auto"/>
                <w:szCs w:val="21"/>
              </w:rPr>
            </w:pPr>
            <w:r>
              <w:rPr>
                <w:rFonts w:hint="eastAsia" w:ascii="宋体" w:hAnsi="宋体" w:cs="宋体"/>
                <w:color w:val="auto"/>
                <w:kern w:val="0"/>
                <w:szCs w:val="21"/>
                <w:lang w:bidi="ar"/>
              </w:rPr>
              <w:t>≥250 尼特</w:t>
            </w:r>
          </w:p>
        </w:tc>
        <w:tc>
          <w:tcPr>
            <w:tcW w:w="314" w:type="pct"/>
            <w:shd w:val="clear" w:color="auto" w:fill="auto"/>
            <w:noWrap/>
            <w:vAlign w:val="center"/>
          </w:tcPr>
          <w:p w14:paraId="1B1FD494">
            <w:pPr>
              <w:jc w:val="center"/>
              <w:rPr>
                <w:rFonts w:ascii="宋体" w:hAnsi="宋体" w:cs="宋体"/>
                <w:color w:val="auto"/>
                <w:szCs w:val="21"/>
              </w:rPr>
            </w:pPr>
          </w:p>
        </w:tc>
      </w:tr>
      <w:tr w14:paraId="54D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4896B01">
            <w:pPr>
              <w:jc w:val="center"/>
              <w:rPr>
                <w:rFonts w:ascii="宋体" w:hAnsi="宋体" w:cs="宋体"/>
                <w:color w:val="auto"/>
                <w:szCs w:val="21"/>
              </w:rPr>
            </w:pPr>
          </w:p>
        </w:tc>
        <w:tc>
          <w:tcPr>
            <w:tcW w:w="809" w:type="pct"/>
            <w:vMerge w:val="continue"/>
            <w:shd w:val="clear" w:color="auto" w:fill="auto"/>
            <w:vAlign w:val="center"/>
          </w:tcPr>
          <w:p w14:paraId="49F45E0E">
            <w:pPr>
              <w:jc w:val="left"/>
              <w:rPr>
                <w:rFonts w:ascii="宋体" w:hAnsi="宋体" w:cs="宋体"/>
                <w:color w:val="auto"/>
                <w:szCs w:val="21"/>
              </w:rPr>
            </w:pPr>
          </w:p>
        </w:tc>
        <w:tc>
          <w:tcPr>
            <w:tcW w:w="903" w:type="pct"/>
            <w:shd w:val="clear" w:color="auto" w:fill="auto"/>
            <w:vAlign w:val="center"/>
          </w:tcPr>
          <w:p w14:paraId="74B4820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显示屏色准</w:t>
            </w:r>
          </w:p>
        </w:tc>
        <w:tc>
          <w:tcPr>
            <w:tcW w:w="2647" w:type="pct"/>
            <w:shd w:val="clear" w:color="auto" w:fill="auto"/>
            <w:vAlign w:val="center"/>
          </w:tcPr>
          <w:p w14:paraId="7E94476B">
            <w:pPr>
              <w:widowControl/>
              <w:textAlignment w:val="center"/>
              <w:rPr>
                <w:rFonts w:ascii="宋体" w:hAnsi="宋体" w:cs="宋体"/>
                <w:color w:val="auto"/>
                <w:szCs w:val="21"/>
              </w:rPr>
            </w:pPr>
            <w:r>
              <w:rPr>
                <w:rFonts w:hint="eastAsia" w:ascii="宋体" w:hAnsi="宋体" w:cs="宋体"/>
                <w:color w:val="auto"/>
                <w:kern w:val="0"/>
                <w:szCs w:val="21"/>
                <w:lang w:bidi="ar"/>
              </w:rPr>
              <w:t>△E ≤ 2</w:t>
            </w:r>
          </w:p>
        </w:tc>
        <w:tc>
          <w:tcPr>
            <w:tcW w:w="314" w:type="pct"/>
            <w:shd w:val="clear" w:color="auto" w:fill="auto"/>
            <w:noWrap/>
            <w:vAlign w:val="center"/>
          </w:tcPr>
          <w:p w14:paraId="5B2AD668">
            <w:pPr>
              <w:jc w:val="center"/>
              <w:rPr>
                <w:rFonts w:ascii="宋体" w:hAnsi="宋体" w:cs="宋体"/>
                <w:color w:val="auto"/>
                <w:szCs w:val="21"/>
              </w:rPr>
            </w:pPr>
          </w:p>
        </w:tc>
      </w:tr>
      <w:tr w14:paraId="18A1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AAC2F3A">
            <w:pPr>
              <w:jc w:val="center"/>
              <w:rPr>
                <w:rFonts w:ascii="宋体" w:hAnsi="宋体" w:cs="宋体"/>
                <w:color w:val="auto"/>
                <w:szCs w:val="21"/>
              </w:rPr>
            </w:pPr>
          </w:p>
        </w:tc>
        <w:tc>
          <w:tcPr>
            <w:tcW w:w="809" w:type="pct"/>
            <w:vMerge w:val="continue"/>
            <w:shd w:val="clear" w:color="auto" w:fill="auto"/>
            <w:vAlign w:val="center"/>
          </w:tcPr>
          <w:p w14:paraId="608C06E9">
            <w:pPr>
              <w:jc w:val="left"/>
              <w:rPr>
                <w:rFonts w:ascii="宋体" w:hAnsi="宋体" w:cs="宋体"/>
                <w:color w:val="auto"/>
                <w:szCs w:val="21"/>
              </w:rPr>
            </w:pPr>
          </w:p>
        </w:tc>
        <w:tc>
          <w:tcPr>
            <w:tcW w:w="903" w:type="pct"/>
            <w:shd w:val="clear" w:color="auto" w:fill="auto"/>
            <w:vAlign w:val="center"/>
          </w:tcPr>
          <w:p w14:paraId="465A77E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信号接口</w:t>
            </w:r>
          </w:p>
        </w:tc>
        <w:tc>
          <w:tcPr>
            <w:tcW w:w="2647" w:type="pct"/>
            <w:shd w:val="clear" w:color="auto" w:fill="auto"/>
            <w:vAlign w:val="center"/>
          </w:tcPr>
          <w:p w14:paraId="74DE59CC">
            <w:pPr>
              <w:widowControl/>
              <w:textAlignment w:val="center"/>
              <w:rPr>
                <w:rFonts w:ascii="宋体" w:hAnsi="宋体" w:cs="宋体"/>
                <w:color w:val="auto"/>
                <w:szCs w:val="21"/>
              </w:rPr>
            </w:pPr>
            <w:r>
              <w:rPr>
                <w:rFonts w:hint="eastAsia" w:ascii="宋体" w:hAnsi="宋体" w:cs="宋体"/>
                <w:color w:val="auto"/>
                <w:kern w:val="0"/>
                <w:szCs w:val="21"/>
                <w:lang w:bidi="ar"/>
              </w:rPr>
              <w:t>VGA≥1个，HDMI≥1个，标配HDMI视频连接线，与主机直连</w:t>
            </w:r>
          </w:p>
        </w:tc>
        <w:tc>
          <w:tcPr>
            <w:tcW w:w="314" w:type="pct"/>
            <w:shd w:val="clear" w:color="auto" w:fill="auto"/>
            <w:noWrap/>
            <w:vAlign w:val="center"/>
          </w:tcPr>
          <w:p w14:paraId="7B12D704">
            <w:pPr>
              <w:jc w:val="center"/>
              <w:rPr>
                <w:rFonts w:ascii="宋体" w:hAnsi="宋体" w:cs="宋体"/>
                <w:color w:val="auto"/>
                <w:szCs w:val="21"/>
              </w:rPr>
            </w:pPr>
          </w:p>
        </w:tc>
      </w:tr>
      <w:tr w14:paraId="4E11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3CB64E50">
            <w:pPr>
              <w:widowControl/>
              <w:jc w:val="center"/>
              <w:textAlignment w:val="center"/>
              <w:rPr>
                <w:rFonts w:ascii="宋体" w:hAnsi="宋体" w:cs="宋体"/>
                <w:color w:val="auto"/>
                <w:szCs w:val="21"/>
              </w:rPr>
            </w:pPr>
            <w:r>
              <w:rPr>
                <w:rFonts w:hint="eastAsia" w:ascii="宋体" w:hAnsi="宋体" w:cs="宋体"/>
                <w:color w:val="auto"/>
                <w:kern w:val="0"/>
                <w:szCs w:val="21"/>
                <w:lang w:bidi="ar"/>
              </w:rPr>
              <w:t>2.8</w:t>
            </w:r>
          </w:p>
        </w:tc>
        <w:tc>
          <w:tcPr>
            <w:tcW w:w="809" w:type="pct"/>
            <w:vMerge w:val="restart"/>
            <w:shd w:val="clear" w:color="auto" w:fill="auto"/>
            <w:vAlign w:val="center"/>
          </w:tcPr>
          <w:p w14:paraId="65543F2F">
            <w:pPr>
              <w:widowControl/>
              <w:jc w:val="left"/>
              <w:textAlignment w:val="center"/>
              <w:rPr>
                <w:rFonts w:ascii="宋体" w:hAnsi="宋体" w:cs="宋体"/>
                <w:color w:val="auto"/>
                <w:szCs w:val="21"/>
              </w:rPr>
            </w:pPr>
            <w:r>
              <w:rPr>
                <w:rFonts w:hint="eastAsia" w:ascii="宋体" w:hAnsi="宋体" w:cs="宋体"/>
                <w:color w:val="auto"/>
                <w:kern w:val="0"/>
                <w:szCs w:val="21"/>
                <w:lang w:bidi="ar"/>
              </w:rPr>
              <w:t>网络设备规格</w:t>
            </w:r>
          </w:p>
        </w:tc>
        <w:tc>
          <w:tcPr>
            <w:tcW w:w="903" w:type="pct"/>
            <w:shd w:val="clear" w:color="auto" w:fill="auto"/>
            <w:vAlign w:val="center"/>
          </w:tcPr>
          <w:p w14:paraId="2BA0FFE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有线网卡</w:t>
            </w:r>
          </w:p>
        </w:tc>
        <w:tc>
          <w:tcPr>
            <w:tcW w:w="2647" w:type="pct"/>
            <w:shd w:val="clear" w:color="auto" w:fill="auto"/>
            <w:vAlign w:val="center"/>
          </w:tcPr>
          <w:p w14:paraId="03CC1057">
            <w:pPr>
              <w:widowControl/>
              <w:textAlignment w:val="center"/>
              <w:rPr>
                <w:rFonts w:ascii="宋体" w:hAnsi="宋体" w:cs="宋体"/>
                <w:color w:val="auto"/>
                <w:szCs w:val="21"/>
              </w:rPr>
            </w:pPr>
            <w:r>
              <w:rPr>
                <w:rFonts w:hint="eastAsia" w:ascii="宋体" w:hAnsi="宋体" w:cs="宋体"/>
                <w:color w:val="auto"/>
                <w:kern w:val="0"/>
                <w:szCs w:val="21"/>
                <w:lang w:bidi="ar"/>
              </w:rPr>
              <w:t>≥1个RJ45，支持10/100/1000Mbps自适应</w:t>
            </w:r>
          </w:p>
        </w:tc>
        <w:tc>
          <w:tcPr>
            <w:tcW w:w="314" w:type="pct"/>
            <w:shd w:val="clear" w:color="auto" w:fill="auto"/>
            <w:noWrap/>
            <w:vAlign w:val="center"/>
          </w:tcPr>
          <w:p w14:paraId="38123577">
            <w:pPr>
              <w:jc w:val="center"/>
              <w:rPr>
                <w:rFonts w:ascii="宋体" w:hAnsi="宋体" w:cs="宋体"/>
                <w:color w:val="auto"/>
                <w:szCs w:val="21"/>
              </w:rPr>
            </w:pPr>
          </w:p>
        </w:tc>
      </w:tr>
      <w:tr w14:paraId="5C1A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3A8DA08">
            <w:pPr>
              <w:jc w:val="center"/>
              <w:rPr>
                <w:rFonts w:ascii="宋体" w:hAnsi="宋体" w:cs="宋体"/>
                <w:color w:val="auto"/>
                <w:szCs w:val="21"/>
              </w:rPr>
            </w:pPr>
          </w:p>
        </w:tc>
        <w:tc>
          <w:tcPr>
            <w:tcW w:w="809" w:type="pct"/>
            <w:vMerge w:val="continue"/>
            <w:shd w:val="clear" w:color="auto" w:fill="auto"/>
            <w:vAlign w:val="center"/>
          </w:tcPr>
          <w:p w14:paraId="39CC3ED3">
            <w:pPr>
              <w:jc w:val="left"/>
              <w:rPr>
                <w:rFonts w:ascii="宋体" w:hAnsi="宋体" w:cs="宋体"/>
                <w:color w:val="auto"/>
                <w:szCs w:val="21"/>
              </w:rPr>
            </w:pPr>
          </w:p>
        </w:tc>
        <w:tc>
          <w:tcPr>
            <w:tcW w:w="903" w:type="pct"/>
            <w:shd w:val="clear" w:color="auto" w:fill="auto"/>
            <w:vAlign w:val="center"/>
          </w:tcPr>
          <w:p w14:paraId="51D4A8D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无线网卡</w:t>
            </w:r>
          </w:p>
        </w:tc>
        <w:tc>
          <w:tcPr>
            <w:tcW w:w="2647" w:type="pct"/>
            <w:shd w:val="clear" w:color="auto" w:fill="auto"/>
            <w:vAlign w:val="center"/>
          </w:tcPr>
          <w:p w14:paraId="048BAEFB">
            <w:pPr>
              <w:widowControl/>
              <w:textAlignment w:val="center"/>
              <w:rPr>
                <w:rFonts w:ascii="宋体" w:hAnsi="宋体" w:cs="宋体"/>
                <w:color w:val="auto"/>
                <w:szCs w:val="21"/>
              </w:rPr>
            </w:pPr>
            <w:r>
              <w:rPr>
                <w:rFonts w:hint="eastAsia" w:ascii="宋体" w:hAnsi="宋体" w:cs="宋体"/>
                <w:color w:val="auto"/>
                <w:kern w:val="0"/>
                <w:szCs w:val="21"/>
                <w:lang w:bidi="ar"/>
              </w:rPr>
              <w:t>支持WiFi接口扩展</w:t>
            </w:r>
          </w:p>
        </w:tc>
        <w:tc>
          <w:tcPr>
            <w:tcW w:w="314" w:type="pct"/>
            <w:shd w:val="clear" w:color="auto" w:fill="auto"/>
            <w:noWrap/>
            <w:vAlign w:val="center"/>
          </w:tcPr>
          <w:p w14:paraId="13FF6938">
            <w:pPr>
              <w:jc w:val="center"/>
              <w:rPr>
                <w:rFonts w:ascii="宋体" w:hAnsi="宋体" w:cs="宋体"/>
                <w:color w:val="auto"/>
                <w:szCs w:val="21"/>
              </w:rPr>
            </w:pPr>
          </w:p>
        </w:tc>
      </w:tr>
      <w:tr w14:paraId="515E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3D49FDE">
            <w:pPr>
              <w:widowControl/>
              <w:jc w:val="center"/>
              <w:textAlignment w:val="center"/>
              <w:rPr>
                <w:rFonts w:ascii="宋体" w:hAnsi="宋体" w:cs="宋体"/>
                <w:color w:val="auto"/>
                <w:szCs w:val="21"/>
              </w:rPr>
            </w:pPr>
            <w:r>
              <w:rPr>
                <w:rFonts w:hint="eastAsia" w:ascii="宋体" w:hAnsi="宋体" w:cs="宋体"/>
                <w:color w:val="auto"/>
                <w:kern w:val="0"/>
                <w:szCs w:val="21"/>
                <w:lang w:bidi="ar"/>
              </w:rPr>
              <w:t>2.9</w:t>
            </w:r>
          </w:p>
        </w:tc>
        <w:tc>
          <w:tcPr>
            <w:tcW w:w="809" w:type="pct"/>
            <w:vMerge w:val="restart"/>
            <w:shd w:val="clear" w:color="auto" w:fill="auto"/>
            <w:vAlign w:val="center"/>
          </w:tcPr>
          <w:p w14:paraId="08D2E99F">
            <w:pPr>
              <w:widowControl/>
              <w:jc w:val="left"/>
              <w:textAlignment w:val="center"/>
              <w:rPr>
                <w:rFonts w:ascii="宋体" w:hAnsi="宋体" w:cs="宋体"/>
                <w:color w:val="auto"/>
                <w:szCs w:val="21"/>
              </w:rPr>
            </w:pPr>
            <w:r>
              <w:rPr>
                <w:rFonts w:hint="eastAsia" w:ascii="宋体" w:hAnsi="宋体" w:cs="宋体"/>
                <w:color w:val="auto"/>
                <w:kern w:val="0"/>
                <w:szCs w:val="21"/>
                <w:lang w:bidi="ar"/>
              </w:rPr>
              <w:t>外部接口规格</w:t>
            </w:r>
          </w:p>
        </w:tc>
        <w:tc>
          <w:tcPr>
            <w:tcW w:w="903" w:type="pct"/>
            <w:shd w:val="clear" w:color="auto" w:fill="auto"/>
            <w:vAlign w:val="center"/>
          </w:tcPr>
          <w:p w14:paraId="09A57DA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USB 接口数量</w:t>
            </w:r>
          </w:p>
        </w:tc>
        <w:tc>
          <w:tcPr>
            <w:tcW w:w="2647" w:type="pct"/>
            <w:shd w:val="clear" w:color="auto" w:fill="auto"/>
            <w:vAlign w:val="center"/>
          </w:tcPr>
          <w:p w14:paraId="1CC63023">
            <w:pPr>
              <w:widowControl/>
              <w:textAlignment w:val="center"/>
              <w:rPr>
                <w:rFonts w:ascii="宋体" w:hAnsi="宋体" w:cs="宋体"/>
                <w:color w:val="auto"/>
                <w:szCs w:val="21"/>
              </w:rPr>
            </w:pPr>
            <w:r>
              <w:rPr>
                <w:rFonts w:hint="eastAsia" w:ascii="宋体" w:hAnsi="宋体" w:cs="宋体"/>
                <w:color w:val="auto"/>
                <w:kern w:val="0"/>
                <w:szCs w:val="21"/>
                <w:lang w:bidi="ar"/>
              </w:rPr>
              <w:t>≥8个主板原生USB接口（至少包含1个Type-C），原生USB3.0接口≥6个，</w:t>
            </w:r>
          </w:p>
        </w:tc>
        <w:tc>
          <w:tcPr>
            <w:tcW w:w="314" w:type="pct"/>
            <w:shd w:val="clear" w:color="auto" w:fill="auto"/>
            <w:noWrap/>
            <w:vAlign w:val="center"/>
          </w:tcPr>
          <w:p w14:paraId="60AAC158">
            <w:pPr>
              <w:jc w:val="center"/>
              <w:rPr>
                <w:rFonts w:ascii="宋体" w:hAnsi="宋体" w:cs="宋体"/>
                <w:color w:val="auto"/>
                <w:szCs w:val="21"/>
              </w:rPr>
            </w:pPr>
          </w:p>
        </w:tc>
      </w:tr>
      <w:tr w14:paraId="59B9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B7E11B7">
            <w:pPr>
              <w:jc w:val="center"/>
              <w:rPr>
                <w:rFonts w:ascii="宋体" w:hAnsi="宋体" w:cs="宋体"/>
                <w:color w:val="auto"/>
                <w:szCs w:val="21"/>
              </w:rPr>
            </w:pPr>
          </w:p>
        </w:tc>
        <w:tc>
          <w:tcPr>
            <w:tcW w:w="809" w:type="pct"/>
            <w:vMerge w:val="continue"/>
            <w:shd w:val="clear" w:color="auto" w:fill="auto"/>
            <w:vAlign w:val="center"/>
          </w:tcPr>
          <w:p w14:paraId="3F48BBF8">
            <w:pPr>
              <w:jc w:val="left"/>
              <w:rPr>
                <w:rFonts w:ascii="宋体" w:hAnsi="宋体" w:cs="宋体"/>
                <w:color w:val="auto"/>
                <w:szCs w:val="21"/>
              </w:rPr>
            </w:pPr>
          </w:p>
        </w:tc>
        <w:tc>
          <w:tcPr>
            <w:tcW w:w="903" w:type="pct"/>
            <w:shd w:val="clear" w:color="auto" w:fill="auto"/>
            <w:vAlign w:val="center"/>
          </w:tcPr>
          <w:p w14:paraId="5F49B07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视频接口数量</w:t>
            </w:r>
          </w:p>
        </w:tc>
        <w:tc>
          <w:tcPr>
            <w:tcW w:w="2647" w:type="pct"/>
            <w:shd w:val="clear" w:color="auto" w:fill="auto"/>
            <w:vAlign w:val="center"/>
          </w:tcPr>
          <w:p w14:paraId="05F1EBB1">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611DACE8">
            <w:pPr>
              <w:jc w:val="center"/>
              <w:rPr>
                <w:rFonts w:ascii="宋体" w:hAnsi="宋体" w:cs="宋体"/>
                <w:color w:val="auto"/>
                <w:szCs w:val="21"/>
              </w:rPr>
            </w:pPr>
          </w:p>
        </w:tc>
      </w:tr>
      <w:tr w14:paraId="428E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109AC91">
            <w:pPr>
              <w:jc w:val="center"/>
              <w:rPr>
                <w:rFonts w:ascii="宋体" w:hAnsi="宋体" w:cs="宋体"/>
                <w:color w:val="auto"/>
                <w:szCs w:val="21"/>
              </w:rPr>
            </w:pPr>
          </w:p>
        </w:tc>
        <w:tc>
          <w:tcPr>
            <w:tcW w:w="809" w:type="pct"/>
            <w:vMerge w:val="continue"/>
            <w:shd w:val="clear" w:color="auto" w:fill="auto"/>
            <w:vAlign w:val="center"/>
          </w:tcPr>
          <w:p w14:paraId="6D71CA00">
            <w:pPr>
              <w:jc w:val="left"/>
              <w:rPr>
                <w:rFonts w:ascii="宋体" w:hAnsi="宋体" w:cs="宋体"/>
                <w:color w:val="auto"/>
                <w:szCs w:val="21"/>
              </w:rPr>
            </w:pPr>
          </w:p>
        </w:tc>
        <w:tc>
          <w:tcPr>
            <w:tcW w:w="903" w:type="pct"/>
            <w:shd w:val="clear" w:color="auto" w:fill="auto"/>
            <w:vAlign w:val="center"/>
          </w:tcPr>
          <w:p w14:paraId="59FE734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音频接口类型</w:t>
            </w:r>
          </w:p>
        </w:tc>
        <w:tc>
          <w:tcPr>
            <w:tcW w:w="2647" w:type="pct"/>
            <w:shd w:val="clear" w:color="auto" w:fill="auto"/>
            <w:vAlign w:val="center"/>
          </w:tcPr>
          <w:p w14:paraId="7605927C">
            <w:pPr>
              <w:widowControl/>
              <w:textAlignment w:val="center"/>
              <w:rPr>
                <w:rFonts w:ascii="宋体" w:hAnsi="宋体" w:cs="宋体"/>
                <w:color w:val="auto"/>
                <w:szCs w:val="21"/>
              </w:rPr>
            </w:pPr>
            <w:r>
              <w:rPr>
                <w:rFonts w:hint="eastAsia" w:ascii="宋体" w:hAnsi="宋体" w:cs="宋体"/>
                <w:color w:val="auto"/>
                <w:kern w:val="0"/>
                <w:szCs w:val="21"/>
                <w:lang w:bidi="ar"/>
              </w:rPr>
              <w:t>支持 3.5mm 孔径 3 段式或4段式接口</w:t>
            </w:r>
          </w:p>
        </w:tc>
        <w:tc>
          <w:tcPr>
            <w:tcW w:w="314" w:type="pct"/>
            <w:shd w:val="clear" w:color="auto" w:fill="auto"/>
            <w:noWrap/>
            <w:vAlign w:val="center"/>
          </w:tcPr>
          <w:p w14:paraId="106265A5">
            <w:pPr>
              <w:jc w:val="center"/>
              <w:rPr>
                <w:rFonts w:ascii="宋体" w:hAnsi="宋体" w:cs="宋体"/>
                <w:color w:val="auto"/>
                <w:szCs w:val="21"/>
              </w:rPr>
            </w:pPr>
          </w:p>
        </w:tc>
      </w:tr>
      <w:tr w14:paraId="7990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33E0E8F">
            <w:pPr>
              <w:jc w:val="center"/>
              <w:rPr>
                <w:rFonts w:ascii="宋体" w:hAnsi="宋体" w:cs="宋体"/>
                <w:color w:val="auto"/>
                <w:szCs w:val="21"/>
              </w:rPr>
            </w:pPr>
          </w:p>
        </w:tc>
        <w:tc>
          <w:tcPr>
            <w:tcW w:w="809" w:type="pct"/>
            <w:vMerge w:val="continue"/>
            <w:shd w:val="clear" w:color="auto" w:fill="auto"/>
            <w:vAlign w:val="center"/>
          </w:tcPr>
          <w:p w14:paraId="14747F76">
            <w:pPr>
              <w:jc w:val="left"/>
              <w:rPr>
                <w:rFonts w:ascii="宋体" w:hAnsi="宋体" w:cs="宋体"/>
                <w:color w:val="auto"/>
                <w:szCs w:val="21"/>
              </w:rPr>
            </w:pPr>
          </w:p>
        </w:tc>
        <w:tc>
          <w:tcPr>
            <w:tcW w:w="903" w:type="pct"/>
            <w:shd w:val="clear" w:color="auto" w:fill="auto"/>
            <w:vAlign w:val="center"/>
          </w:tcPr>
          <w:p w14:paraId="33472B3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视频接口类型</w:t>
            </w:r>
          </w:p>
        </w:tc>
        <w:tc>
          <w:tcPr>
            <w:tcW w:w="2647" w:type="pct"/>
            <w:shd w:val="clear" w:color="auto" w:fill="auto"/>
            <w:vAlign w:val="center"/>
          </w:tcPr>
          <w:p w14:paraId="6104D5C9">
            <w:pPr>
              <w:widowControl/>
              <w:textAlignment w:val="center"/>
              <w:rPr>
                <w:rFonts w:ascii="宋体" w:hAnsi="宋体" w:cs="宋体"/>
                <w:color w:val="auto"/>
                <w:szCs w:val="21"/>
              </w:rPr>
            </w:pPr>
            <w:r>
              <w:rPr>
                <w:rFonts w:hint="eastAsia" w:ascii="宋体" w:hAnsi="宋体" w:cs="宋体"/>
                <w:color w:val="auto"/>
                <w:kern w:val="0"/>
                <w:szCs w:val="21"/>
                <w:lang w:bidi="ar"/>
              </w:rPr>
              <w:t>VGA≥1个，HDMI≥1个</w:t>
            </w:r>
          </w:p>
        </w:tc>
        <w:tc>
          <w:tcPr>
            <w:tcW w:w="314" w:type="pct"/>
            <w:shd w:val="clear" w:color="auto" w:fill="auto"/>
            <w:noWrap/>
            <w:vAlign w:val="center"/>
          </w:tcPr>
          <w:p w14:paraId="4D714F4A">
            <w:pPr>
              <w:jc w:val="center"/>
              <w:rPr>
                <w:rFonts w:ascii="宋体" w:hAnsi="宋体" w:cs="宋体"/>
                <w:color w:val="auto"/>
                <w:szCs w:val="21"/>
              </w:rPr>
            </w:pPr>
          </w:p>
        </w:tc>
      </w:tr>
      <w:tr w14:paraId="2182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B0FA7FB">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2.10 </w:t>
            </w:r>
          </w:p>
        </w:tc>
        <w:tc>
          <w:tcPr>
            <w:tcW w:w="809" w:type="pct"/>
            <w:vMerge w:val="restart"/>
            <w:shd w:val="clear" w:color="auto" w:fill="auto"/>
            <w:vAlign w:val="center"/>
          </w:tcPr>
          <w:p w14:paraId="484C374F">
            <w:pPr>
              <w:widowControl/>
              <w:jc w:val="left"/>
              <w:textAlignment w:val="center"/>
              <w:rPr>
                <w:rFonts w:ascii="宋体" w:hAnsi="宋体" w:cs="宋体"/>
                <w:color w:val="auto"/>
                <w:szCs w:val="21"/>
              </w:rPr>
            </w:pPr>
            <w:r>
              <w:rPr>
                <w:rFonts w:hint="eastAsia" w:ascii="宋体" w:hAnsi="宋体" w:cs="宋体"/>
                <w:color w:val="auto"/>
                <w:kern w:val="0"/>
                <w:szCs w:val="21"/>
                <w:lang w:bidi="ar"/>
              </w:rPr>
              <w:t>外设规格</w:t>
            </w:r>
          </w:p>
        </w:tc>
        <w:tc>
          <w:tcPr>
            <w:tcW w:w="903" w:type="pct"/>
            <w:shd w:val="clear" w:color="auto" w:fill="auto"/>
            <w:vAlign w:val="center"/>
          </w:tcPr>
          <w:p w14:paraId="64874D5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鼠标</w:t>
            </w:r>
          </w:p>
        </w:tc>
        <w:tc>
          <w:tcPr>
            <w:tcW w:w="2647" w:type="pct"/>
            <w:shd w:val="clear" w:color="auto" w:fill="auto"/>
            <w:vAlign w:val="center"/>
          </w:tcPr>
          <w:p w14:paraId="21C8D17F">
            <w:pPr>
              <w:widowControl/>
              <w:textAlignment w:val="center"/>
              <w:rPr>
                <w:rFonts w:ascii="宋体" w:hAnsi="宋体" w:cs="宋体"/>
                <w:color w:val="auto"/>
                <w:szCs w:val="21"/>
              </w:rPr>
            </w:pPr>
            <w:r>
              <w:rPr>
                <w:rFonts w:hint="eastAsia" w:ascii="宋体" w:hAnsi="宋体" w:cs="宋体"/>
                <w:color w:val="auto"/>
                <w:kern w:val="0"/>
                <w:szCs w:val="21"/>
                <w:lang w:bidi="ar"/>
              </w:rPr>
              <w:t>有线（USB）</w:t>
            </w:r>
          </w:p>
        </w:tc>
        <w:tc>
          <w:tcPr>
            <w:tcW w:w="314" w:type="pct"/>
            <w:shd w:val="clear" w:color="auto" w:fill="auto"/>
            <w:noWrap/>
            <w:vAlign w:val="center"/>
          </w:tcPr>
          <w:p w14:paraId="429205B9">
            <w:pPr>
              <w:jc w:val="center"/>
              <w:rPr>
                <w:rFonts w:ascii="宋体" w:hAnsi="宋体" w:cs="宋体"/>
                <w:color w:val="auto"/>
                <w:szCs w:val="21"/>
              </w:rPr>
            </w:pPr>
          </w:p>
        </w:tc>
      </w:tr>
      <w:tr w14:paraId="7653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E66B614">
            <w:pPr>
              <w:jc w:val="center"/>
              <w:rPr>
                <w:rFonts w:ascii="宋体" w:hAnsi="宋体" w:cs="宋体"/>
                <w:color w:val="auto"/>
                <w:szCs w:val="21"/>
              </w:rPr>
            </w:pPr>
          </w:p>
        </w:tc>
        <w:tc>
          <w:tcPr>
            <w:tcW w:w="809" w:type="pct"/>
            <w:vMerge w:val="continue"/>
            <w:shd w:val="clear" w:color="auto" w:fill="auto"/>
            <w:vAlign w:val="center"/>
          </w:tcPr>
          <w:p w14:paraId="78661AAD">
            <w:pPr>
              <w:jc w:val="left"/>
              <w:rPr>
                <w:rFonts w:ascii="宋体" w:hAnsi="宋体" w:cs="宋体"/>
                <w:color w:val="auto"/>
                <w:szCs w:val="21"/>
              </w:rPr>
            </w:pPr>
          </w:p>
        </w:tc>
        <w:tc>
          <w:tcPr>
            <w:tcW w:w="903" w:type="pct"/>
            <w:shd w:val="clear" w:color="auto" w:fill="auto"/>
            <w:vAlign w:val="center"/>
          </w:tcPr>
          <w:p w14:paraId="744F26D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键盘</w:t>
            </w:r>
          </w:p>
        </w:tc>
        <w:tc>
          <w:tcPr>
            <w:tcW w:w="2647" w:type="pct"/>
            <w:shd w:val="clear" w:color="auto" w:fill="auto"/>
            <w:vAlign w:val="center"/>
          </w:tcPr>
          <w:p w14:paraId="19B0C6D9">
            <w:pPr>
              <w:widowControl/>
              <w:textAlignment w:val="center"/>
              <w:rPr>
                <w:rFonts w:ascii="宋体" w:hAnsi="宋体" w:cs="宋体"/>
                <w:color w:val="auto"/>
                <w:szCs w:val="21"/>
              </w:rPr>
            </w:pPr>
            <w:r>
              <w:rPr>
                <w:rFonts w:hint="eastAsia" w:ascii="宋体" w:hAnsi="宋体" w:cs="宋体"/>
                <w:color w:val="auto"/>
                <w:kern w:val="0"/>
                <w:szCs w:val="21"/>
                <w:lang w:bidi="ar"/>
              </w:rPr>
              <w:t>有线（USB）、键盘按键数目104键、有线键盘连接线≥1.5米</w:t>
            </w:r>
          </w:p>
        </w:tc>
        <w:tc>
          <w:tcPr>
            <w:tcW w:w="314" w:type="pct"/>
            <w:shd w:val="clear" w:color="auto" w:fill="auto"/>
            <w:noWrap/>
            <w:vAlign w:val="center"/>
          </w:tcPr>
          <w:p w14:paraId="0E43AE9C">
            <w:pPr>
              <w:jc w:val="center"/>
              <w:rPr>
                <w:rFonts w:ascii="宋体" w:hAnsi="宋体" w:cs="宋体"/>
                <w:color w:val="auto"/>
                <w:szCs w:val="21"/>
              </w:rPr>
            </w:pPr>
          </w:p>
        </w:tc>
      </w:tr>
      <w:tr w14:paraId="45AE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vMerge w:val="restart"/>
            <w:shd w:val="clear" w:color="auto" w:fill="auto"/>
            <w:vAlign w:val="center"/>
          </w:tcPr>
          <w:p w14:paraId="54D16A50">
            <w:pPr>
              <w:widowControl/>
              <w:jc w:val="center"/>
              <w:textAlignment w:val="center"/>
              <w:rPr>
                <w:rFonts w:ascii="宋体" w:hAnsi="宋体" w:cs="宋体"/>
                <w:color w:val="auto"/>
                <w:szCs w:val="21"/>
              </w:rPr>
            </w:pPr>
            <w:r>
              <w:rPr>
                <w:rFonts w:hint="eastAsia" w:ascii="宋体" w:hAnsi="宋体" w:cs="宋体"/>
                <w:color w:val="auto"/>
                <w:kern w:val="0"/>
                <w:szCs w:val="21"/>
                <w:lang w:bidi="ar"/>
              </w:rPr>
              <w:t>2.11</w:t>
            </w:r>
          </w:p>
        </w:tc>
        <w:tc>
          <w:tcPr>
            <w:tcW w:w="809" w:type="pct"/>
            <w:vMerge w:val="restart"/>
            <w:shd w:val="clear" w:color="auto" w:fill="auto"/>
            <w:vAlign w:val="center"/>
          </w:tcPr>
          <w:p w14:paraId="61A3074F">
            <w:pPr>
              <w:widowControl/>
              <w:jc w:val="left"/>
              <w:textAlignment w:val="center"/>
              <w:rPr>
                <w:rFonts w:ascii="宋体" w:hAnsi="宋体" w:cs="宋体"/>
                <w:color w:val="auto"/>
                <w:szCs w:val="21"/>
              </w:rPr>
            </w:pPr>
            <w:r>
              <w:rPr>
                <w:rFonts w:hint="eastAsia" w:ascii="宋体" w:hAnsi="宋体" w:cs="宋体"/>
                <w:color w:val="auto"/>
                <w:kern w:val="0"/>
                <w:szCs w:val="21"/>
                <w:lang w:bidi="ar"/>
              </w:rPr>
              <w:t>电源功能</w:t>
            </w:r>
          </w:p>
        </w:tc>
        <w:tc>
          <w:tcPr>
            <w:tcW w:w="903" w:type="pct"/>
            <w:shd w:val="clear" w:color="auto" w:fill="auto"/>
            <w:vAlign w:val="center"/>
          </w:tcPr>
          <w:p w14:paraId="1B202C6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电源线适配能力</w:t>
            </w:r>
          </w:p>
        </w:tc>
        <w:tc>
          <w:tcPr>
            <w:tcW w:w="2647" w:type="pct"/>
            <w:shd w:val="clear" w:color="auto" w:fill="auto"/>
            <w:vAlign w:val="center"/>
          </w:tcPr>
          <w:p w14:paraId="24827463">
            <w:pPr>
              <w:widowControl/>
              <w:textAlignment w:val="center"/>
              <w:rPr>
                <w:rFonts w:ascii="宋体" w:hAnsi="宋体" w:cs="宋体"/>
                <w:color w:val="auto"/>
                <w:szCs w:val="21"/>
              </w:rPr>
            </w:pPr>
            <w:r>
              <w:rPr>
                <w:rFonts w:hint="eastAsia" w:ascii="宋体" w:hAnsi="宋体" w:cs="宋体"/>
                <w:color w:val="auto"/>
                <w:kern w:val="0"/>
                <w:szCs w:val="21"/>
                <w:lang w:bidi="ar"/>
              </w:rPr>
              <w:t>电源适配器电线组件应符合GB/T15934的要求</w:t>
            </w:r>
          </w:p>
        </w:tc>
        <w:tc>
          <w:tcPr>
            <w:tcW w:w="314" w:type="pct"/>
            <w:shd w:val="clear" w:color="auto" w:fill="auto"/>
            <w:noWrap/>
            <w:vAlign w:val="center"/>
          </w:tcPr>
          <w:p w14:paraId="313924E4">
            <w:pPr>
              <w:jc w:val="center"/>
              <w:rPr>
                <w:rFonts w:ascii="宋体" w:hAnsi="宋体" w:cs="宋体"/>
                <w:color w:val="auto"/>
                <w:szCs w:val="21"/>
              </w:rPr>
            </w:pPr>
          </w:p>
        </w:tc>
      </w:tr>
      <w:tr w14:paraId="3B0F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784D0A4">
            <w:pPr>
              <w:jc w:val="center"/>
              <w:rPr>
                <w:rFonts w:ascii="宋体" w:hAnsi="宋体" w:cs="宋体"/>
                <w:color w:val="auto"/>
                <w:szCs w:val="21"/>
              </w:rPr>
            </w:pPr>
          </w:p>
        </w:tc>
        <w:tc>
          <w:tcPr>
            <w:tcW w:w="809" w:type="pct"/>
            <w:vMerge w:val="continue"/>
            <w:shd w:val="clear" w:color="auto" w:fill="auto"/>
            <w:vAlign w:val="center"/>
          </w:tcPr>
          <w:p w14:paraId="34226D1F">
            <w:pPr>
              <w:jc w:val="left"/>
              <w:rPr>
                <w:rFonts w:ascii="宋体" w:hAnsi="宋体" w:cs="宋体"/>
                <w:color w:val="auto"/>
                <w:szCs w:val="21"/>
              </w:rPr>
            </w:pPr>
          </w:p>
        </w:tc>
        <w:tc>
          <w:tcPr>
            <w:tcW w:w="903" w:type="pct"/>
            <w:shd w:val="clear" w:color="auto" w:fill="auto"/>
            <w:vAlign w:val="center"/>
          </w:tcPr>
          <w:p w14:paraId="562860B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电源功率</w:t>
            </w:r>
          </w:p>
        </w:tc>
        <w:tc>
          <w:tcPr>
            <w:tcW w:w="2647" w:type="pct"/>
            <w:shd w:val="clear" w:color="auto" w:fill="auto"/>
            <w:vAlign w:val="center"/>
          </w:tcPr>
          <w:p w14:paraId="266A8915">
            <w:pPr>
              <w:widowControl/>
              <w:textAlignment w:val="center"/>
              <w:rPr>
                <w:rFonts w:ascii="宋体" w:hAnsi="宋体" w:cs="宋体"/>
                <w:color w:val="auto"/>
                <w:szCs w:val="21"/>
              </w:rPr>
            </w:pPr>
            <w:r>
              <w:rPr>
                <w:rFonts w:hint="eastAsia" w:ascii="宋体" w:hAnsi="宋体" w:cs="宋体"/>
                <w:color w:val="auto"/>
                <w:kern w:val="0"/>
                <w:szCs w:val="21"/>
                <w:lang w:bidi="ar"/>
              </w:rPr>
              <w:t>≥180W</w:t>
            </w:r>
          </w:p>
        </w:tc>
        <w:tc>
          <w:tcPr>
            <w:tcW w:w="314" w:type="pct"/>
            <w:shd w:val="clear" w:color="auto" w:fill="auto"/>
            <w:noWrap/>
            <w:vAlign w:val="center"/>
          </w:tcPr>
          <w:p w14:paraId="50420CC4">
            <w:pPr>
              <w:jc w:val="center"/>
              <w:rPr>
                <w:rFonts w:ascii="宋体" w:hAnsi="宋体" w:cs="宋体"/>
                <w:color w:val="auto"/>
                <w:szCs w:val="21"/>
              </w:rPr>
            </w:pPr>
          </w:p>
        </w:tc>
      </w:tr>
      <w:tr w14:paraId="064C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59B3CCE9">
            <w:pPr>
              <w:widowControl/>
              <w:jc w:val="center"/>
              <w:textAlignment w:val="center"/>
              <w:rPr>
                <w:rFonts w:ascii="宋体" w:hAnsi="宋体" w:cs="宋体"/>
                <w:color w:val="auto"/>
                <w:szCs w:val="21"/>
              </w:rPr>
            </w:pPr>
            <w:r>
              <w:rPr>
                <w:rFonts w:hint="eastAsia" w:ascii="宋体" w:hAnsi="宋体" w:cs="宋体"/>
                <w:color w:val="auto"/>
                <w:kern w:val="0"/>
                <w:szCs w:val="21"/>
                <w:lang w:bidi="ar"/>
              </w:rPr>
              <w:t>2.12</w:t>
            </w:r>
          </w:p>
        </w:tc>
        <w:tc>
          <w:tcPr>
            <w:tcW w:w="809" w:type="pct"/>
            <w:vMerge w:val="restart"/>
            <w:shd w:val="clear" w:color="auto" w:fill="auto"/>
            <w:vAlign w:val="center"/>
          </w:tcPr>
          <w:p w14:paraId="684A4B75">
            <w:pPr>
              <w:widowControl/>
              <w:jc w:val="left"/>
              <w:textAlignment w:val="center"/>
              <w:rPr>
                <w:rFonts w:ascii="宋体" w:hAnsi="宋体" w:cs="宋体"/>
                <w:color w:val="auto"/>
                <w:szCs w:val="21"/>
              </w:rPr>
            </w:pPr>
            <w:r>
              <w:rPr>
                <w:rFonts w:hint="eastAsia" w:ascii="宋体" w:hAnsi="宋体" w:cs="宋体"/>
                <w:color w:val="auto"/>
                <w:kern w:val="0"/>
                <w:szCs w:val="21"/>
                <w:lang w:bidi="ar"/>
              </w:rPr>
              <w:t>整机基础规格</w:t>
            </w:r>
          </w:p>
        </w:tc>
        <w:tc>
          <w:tcPr>
            <w:tcW w:w="903" w:type="pct"/>
            <w:shd w:val="clear" w:color="auto" w:fill="auto"/>
            <w:vAlign w:val="center"/>
          </w:tcPr>
          <w:p w14:paraId="03F26D06">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整机噪音</w:t>
            </w:r>
          </w:p>
        </w:tc>
        <w:tc>
          <w:tcPr>
            <w:tcW w:w="2647" w:type="pct"/>
            <w:shd w:val="clear" w:color="auto" w:fill="auto"/>
            <w:vAlign w:val="center"/>
          </w:tcPr>
          <w:p w14:paraId="5BC018B0">
            <w:pPr>
              <w:widowControl/>
              <w:textAlignment w:val="center"/>
              <w:rPr>
                <w:rFonts w:ascii="宋体" w:hAnsi="宋体" w:cs="宋体"/>
                <w:color w:val="auto"/>
                <w:szCs w:val="21"/>
              </w:rPr>
            </w:pPr>
            <w:r>
              <w:rPr>
                <w:rFonts w:hint="eastAsia" w:ascii="宋体" w:hAnsi="宋体" w:cs="宋体"/>
                <w:color w:val="auto"/>
                <w:kern w:val="0"/>
                <w:szCs w:val="21"/>
                <w:lang w:bidi="ar"/>
              </w:rPr>
              <w:t>空闲状态下噪声声压级≤16.94dB，</w:t>
            </w:r>
            <w:r>
              <w:rPr>
                <w:rFonts w:hint="eastAsia" w:ascii="宋体" w:hAnsi="宋体" w:cs="宋体"/>
                <w:b/>
                <w:bCs/>
                <w:color w:val="auto"/>
                <w:kern w:val="0"/>
                <w:szCs w:val="21"/>
                <w:lang w:bidi="ar"/>
              </w:rPr>
              <w:t>（提供产品样本册作为佐证材料）</w:t>
            </w:r>
          </w:p>
        </w:tc>
        <w:tc>
          <w:tcPr>
            <w:tcW w:w="314" w:type="pct"/>
            <w:shd w:val="clear" w:color="auto" w:fill="auto"/>
            <w:noWrap/>
            <w:vAlign w:val="center"/>
          </w:tcPr>
          <w:p w14:paraId="2D642140">
            <w:pPr>
              <w:jc w:val="center"/>
              <w:rPr>
                <w:rFonts w:ascii="宋体" w:hAnsi="宋体" w:cs="宋体"/>
                <w:color w:val="auto"/>
                <w:szCs w:val="21"/>
              </w:rPr>
            </w:pPr>
          </w:p>
        </w:tc>
      </w:tr>
      <w:tr w14:paraId="4EF7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3D68549">
            <w:pPr>
              <w:jc w:val="center"/>
              <w:rPr>
                <w:rFonts w:ascii="宋体" w:hAnsi="宋体" w:cs="宋体"/>
                <w:color w:val="auto"/>
                <w:szCs w:val="21"/>
              </w:rPr>
            </w:pPr>
          </w:p>
        </w:tc>
        <w:tc>
          <w:tcPr>
            <w:tcW w:w="809" w:type="pct"/>
            <w:vMerge w:val="continue"/>
            <w:shd w:val="clear" w:color="auto" w:fill="auto"/>
            <w:vAlign w:val="center"/>
          </w:tcPr>
          <w:p w14:paraId="5723017F">
            <w:pPr>
              <w:jc w:val="left"/>
              <w:rPr>
                <w:rFonts w:ascii="宋体" w:hAnsi="宋体" w:cs="宋体"/>
                <w:color w:val="auto"/>
                <w:szCs w:val="21"/>
              </w:rPr>
            </w:pPr>
          </w:p>
        </w:tc>
        <w:tc>
          <w:tcPr>
            <w:tcW w:w="903" w:type="pct"/>
            <w:shd w:val="clear" w:color="auto" w:fill="auto"/>
            <w:vAlign w:val="center"/>
          </w:tcPr>
          <w:p w14:paraId="119CC90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▲MTBF 测试</w:t>
            </w:r>
          </w:p>
        </w:tc>
        <w:tc>
          <w:tcPr>
            <w:tcW w:w="2647" w:type="pct"/>
            <w:shd w:val="clear" w:color="auto" w:fill="auto"/>
            <w:vAlign w:val="center"/>
          </w:tcPr>
          <w:p w14:paraId="2781ACAD">
            <w:pPr>
              <w:widowControl/>
              <w:textAlignment w:val="center"/>
              <w:rPr>
                <w:rFonts w:ascii="宋体" w:hAnsi="宋体" w:cs="宋体"/>
                <w:color w:val="auto"/>
                <w:szCs w:val="21"/>
              </w:rPr>
            </w:pPr>
            <w:r>
              <w:rPr>
                <w:rFonts w:hint="eastAsia" w:ascii="宋体" w:hAnsi="宋体" w:cs="宋体"/>
                <w:color w:val="auto"/>
                <w:kern w:val="0"/>
                <w:szCs w:val="21"/>
                <w:lang w:bidi="ar"/>
              </w:rPr>
              <w:t>MTBF(m1)≥100万小时</w:t>
            </w:r>
          </w:p>
        </w:tc>
        <w:tc>
          <w:tcPr>
            <w:tcW w:w="314" w:type="pct"/>
            <w:shd w:val="clear" w:color="auto" w:fill="auto"/>
            <w:noWrap/>
            <w:vAlign w:val="center"/>
          </w:tcPr>
          <w:p w14:paraId="54CD84D6">
            <w:pPr>
              <w:jc w:val="center"/>
              <w:rPr>
                <w:rFonts w:ascii="宋体" w:hAnsi="宋体" w:cs="宋体"/>
                <w:color w:val="auto"/>
                <w:szCs w:val="21"/>
              </w:rPr>
            </w:pPr>
          </w:p>
        </w:tc>
      </w:tr>
      <w:tr w14:paraId="2382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C42F06A">
            <w:pPr>
              <w:jc w:val="center"/>
              <w:rPr>
                <w:rFonts w:ascii="宋体" w:hAnsi="宋体" w:cs="宋体"/>
                <w:color w:val="auto"/>
                <w:szCs w:val="21"/>
              </w:rPr>
            </w:pPr>
          </w:p>
        </w:tc>
        <w:tc>
          <w:tcPr>
            <w:tcW w:w="809" w:type="pct"/>
            <w:vMerge w:val="continue"/>
            <w:shd w:val="clear" w:color="auto" w:fill="auto"/>
            <w:vAlign w:val="center"/>
          </w:tcPr>
          <w:p w14:paraId="758352DB">
            <w:pPr>
              <w:jc w:val="left"/>
              <w:rPr>
                <w:rFonts w:ascii="宋体" w:hAnsi="宋体" w:cs="宋体"/>
                <w:color w:val="auto"/>
                <w:szCs w:val="21"/>
              </w:rPr>
            </w:pPr>
          </w:p>
        </w:tc>
        <w:tc>
          <w:tcPr>
            <w:tcW w:w="903" w:type="pct"/>
            <w:shd w:val="clear" w:color="auto" w:fill="auto"/>
            <w:vAlign w:val="center"/>
          </w:tcPr>
          <w:p w14:paraId="27B285DD">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★操作系统</w:t>
            </w:r>
          </w:p>
        </w:tc>
        <w:tc>
          <w:tcPr>
            <w:tcW w:w="2647" w:type="pct"/>
            <w:shd w:val="clear" w:color="auto" w:fill="auto"/>
            <w:vAlign w:val="center"/>
          </w:tcPr>
          <w:p w14:paraId="278B4F09">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操作系统需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12BD138C">
            <w:pPr>
              <w:jc w:val="center"/>
              <w:rPr>
                <w:rFonts w:ascii="宋体" w:hAnsi="宋体" w:cs="宋体"/>
                <w:color w:val="auto"/>
                <w:szCs w:val="21"/>
              </w:rPr>
            </w:pPr>
          </w:p>
        </w:tc>
      </w:tr>
      <w:tr w14:paraId="5A73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AF82CF6">
            <w:pPr>
              <w:jc w:val="center"/>
              <w:rPr>
                <w:rFonts w:ascii="宋体" w:hAnsi="宋体" w:cs="宋体"/>
                <w:color w:val="auto"/>
                <w:szCs w:val="21"/>
              </w:rPr>
            </w:pPr>
          </w:p>
        </w:tc>
        <w:tc>
          <w:tcPr>
            <w:tcW w:w="809" w:type="pct"/>
            <w:vMerge w:val="continue"/>
            <w:shd w:val="clear" w:color="auto" w:fill="auto"/>
            <w:vAlign w:val="center"/>
          </w:tcPr>
          <w:p w14:paraId="2BD58408">
            <w:pPr>
              <w:jc w:val="left"/>
              <w:rPr>
                <w:rFonts w:ascii="宋体" w:hAnsi="宋体" w:cs="宋体"/>
                <w:color w:val="auto"/>
                <w:szCs w:val="21"/>
              </w:rPr>
            </w:pPr>
          </w:p>
        </w:tc>
        <w:tc>
          <w:tcPr>
            <w:tcW w:w="903" w:type="pct"/>
            <w:shd w:val="clear" w:color="auto" w:fill="auto"/>
            <w:vAlign w:val="center"/>
          </w:tcPr>
          <w:p w14:paraId="7D8328A5">
            <w:pPr>
              <w:widowControl/>
              <w:textAlignment w:val="center"/>
              <w:rPr>
                <w:rFonts w:ascii="宋体" w:hAnsi="宋体" w:cs="宋体"/>
                <w:color w:val="auto"/>
                <w:szCs w:val="21"/>
              </w:rPr>
            </w:pPr>
            <w:r>
              <w:rPr>
                <w:rFonts w:hint="eastAsia" w:ascii="宋体" w:hAnsi="宋体" w:cs="宋体"/>
                <w:color w:val="auto"/>
                <w:kern w:val="0"/>
                <w:szCs w:val="21"/>
                <w:lang w:bidi="ar"/>
              </w:rPr>
              <w:t>机身材质、颜色</w:t>
            </w:r>
          </w:p>
        </w:tc>
        <w:tc>
          <w:tcPr>
            <w:tcW w:w="2647" w:type="pct"/>
            <w:shd w:val="clear" w:color="auto" w:fill="auto"/>
            <w:vAlign w:val="center"/>
          </w:tcPr>
          <w:p w14:paraId="797EF9A7">
            <w:pPr>
              <w:widowControl/>
              <w:textAlignment w:val="center"/>
              <w:rPr>
                <w:rFonts w:ascii="宋体" w:hAnsi="宋体" w:cs="宋体"/>
                <w:color w:val="auto"/>
                <w:szCs w:val="21"/>
              </w:rPr>
            </w:pPr>
            <w:r>
              <w:rPr>
                <w:rFonts w:hint="eastAsia" w:ascii="宋体" w:hAnsi="宋体" w:cs="宋体"/>
                <w:color w:val="auto"/>
                <w:kern w:val="0"/>
                <w:szCs w:val="21"/>
                <w:lang w:bidi="ar"/>
              </w:rPr>
              <w:t>镀锌钢板，厚度≥1mm，黑色</w:t>
            </w:r>
          </w:p>
        </w:tc>
        <w:tc>
          <w:tcPr>
            <w:tcW w:w="314" w:type="pct"/>
            <w:shd w:val="clear" w:color="auto" w:fill="auto"/>
            <w:noWrap/>
            <w:vAlign w:val="center"/>
          </w:tcPr>
          <w:p w14:paraId="0F58B144">
            <w:pPr>
              <w:jc w:val="center"/>
              <w:rPr>
                <w:rFonts w:ascii="宋体" w:hAnsi="宋体" w:cs="宋体"/>
                <w:color w:val="auto"/>
                <w:szCs w:val="21"/>
              </w:rPr>
            </w:pPr>
          </w:p>
        </w:tc>
      </w:tr>
      <w:tr w14:paraId="0135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9AE9EAB">
            <w:pPr>
              <w:jc w:val="center"/>
              <w:rPr>
                <w:rFonts w:ascii="宋体" w:hAnsi="宋体" w:cs="宋体"/>
                <w:color w:val="auto"/>
                <w:szCs w:val="21"/>
              </w:rPr>
            </w:pPr>
          </w:p>
        </w:tc>
        <w:tc>
          <w:tcPr>
            <w:tcW w:w="809" w:type="pct"/>
            <w:vMerge w:val="continue"/>
            <w:shd w:val="clear" w:color="auto" w:fill="auto"/>
            <w:vAlign w:val="center"/>
          </w:tcPr>
          <w:p w14:paraId="2B82BDFA">
            <w:pPr>
              <w:jc w:val="left"/>
              <w:rPr>
                <w:rFonts w:ascii="宋体" w:hAnsi="宋体" w:cs="宋体"/>
                <w:color w:val="auto"/>
                <w:szCs w:val="21"/>
              </w:rPr>
            </w:pPr>
          </w:p>
        </w:tc>
        <w:tc>
          <w:tcPr>
            <w:tcW w:w="903" w:type="pct"/>
            <w:shd w:val="clear" w:color="auto" w:fill="auto"/>
            <w:vAlign w:val="center"/>
          </w:tcPr>
          <w:p w14:paraId="164DB716">
            <w:pPr>
              <w:widowControl/>
              <w:textAlignment w:val="center"/>
              <w:rPr>
                <w:rFonts w:ascii="宋体" w:hAnsi="宋体" w:cs="宋体"/>
                <w:color w:val="auto"/>
                <w:szCs w:val="21"/>
              </w:rPr>
            </w:pPr>
            <w:r>
              <w:rPr>
                <w:rFonts w:hint="eastAsia" w:ascii="宋体" w:hAnsi="宋体" w:cs="宋体"/>
                <w:color w:val="auto"/>
                <w:kern w:val="0"/>
                <w:szCs w:val="21"/>
                <w:lang w:bidi="ar"/>
              </w:rPr>
              <w:t>机箱尺寸容量</w:t>
            </w:r>
          </w:p>
        </w:tc>
        <w:tc>
          <w:tcPr>
            <w:tcW w:w="2647" w:type="pct"/>
            <w:shd w:val="clear" w:color="auto" w:fill="auto"/>
            <w:vAlign w:val="center"/>
          </w:tcPr>
          <w:p w14:paraId="19259E41">
            <w:pPr>
              <w:widowControl/>
              <w:textAlignment w:val="center"/>
              <w:rPr>
                <w:rFonts w:ascii="宋体" w:hAnsi="宋体" w:cs="宋体"/>
                <w:color w:val="auto"/>
                <w:szCs w:val="21"/>
              </w:rPr>
            </w:pPr>
            <w:r>
              <w:rPr>
                <w:rFonts w:hint="eastAsia" w:ascii="宋体" w:hAnsi="宋体" w:cs="宋体"/>
                <w:color w:val="auto"/>
                <w:kern w:val="0"/>
                <w:szCs w:val="21"/>
                <w:lang w:bidi="ar"/>
              </w:rPr>
              <w:t>机箱体积≤9L</w:t>
            </w:r>
          </w:p>
        </w:tc>
        <w:tc>
          <w:tcPr>
            <w:tcW w:w="314" w:type="pct"/>
            <w:shd w:val="clear" w:color="auto" w:fill="auto"/>
            <w:noWrap/>
            <w:vAlign w:val="center"/>
          </w:tcPr>
          <w:p w14:paraId="7D83346E">
            <w:pPr>
              <w:jc w:val="center"/>
              <w:rPr>
                <w:rFonts w:ascii="宋体" w:hAnsi="宋体" w:cs="宋体"/>
                <w:color w:val="auto"/>
                <w:szCs w:val="21"/>
              </w:rPr>
            </w:pPr>
          </w:p>
        </w:tc>
      </w:tr>
      <w:tr w14:paraId="060E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15F02841">
            <w:pPr>
              <w:jc w:val="left"/>
              <w:rPr>
                <w:rFonts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453F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638347A">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（三）教师电脑（主机+显示器)</w:t>
            </w:r>
          </w:p>
        </w:tc>
      </w:tr>
      <w:tr w14:paraId="7300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60D5C3B">
            <w:pPr>
              <w:widowControl/>
              <w:jc w:val="center"/>
              <w:textAlignment w:val="center"/>
              <w:rPr>
                <w:rFonts w:ascii="宋体" w:hAnsi="宋体" w:cs="宋体"/>
                <w:color w:val="auto"/>
                <w:szCs w:val="21"/>
              </w:rPr>
            </w:pPr>
            <w:r>
              <w:rPr>
                <w:rFonts w:hint="eastAsia" w:ascii="宋体" w:hAnsi="宋体" w:cs="宋体"/>
                <w:color w:val="auto"/>
                <w:kern w:val="0"/>
                <w:szCs w:val="21"/>
                <w:lang w:bidi="ar"/>
              </w:rPr>
              <w:t>3.1</w:t>
            </w:r>
          </w:p>
        </w:tc>
        <w:tc>
          <w:tcPr>
            <w:tcW w:w="809" w:type="pct"/>
            <w:shd w:val="clear" w:color="auto" w:fill="auto"/>
            <w:vAlign w:val="center"/>
          </w:tcPr>
          <w:p w14:paraId="51DAE02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一级指标</w:t>
            </w:r>
          </w:p>
        </w:tc>
        <w:tc>
          <w:tcPr>
            <w:tcW w:w="903" w:type="pct"/>
            <w:shd w:val="clear" w:color="auto" w:fill="auto"/>
            <w:vAlign w:val="center"/>
          </w:tcPr>
          <w:p w14:paraId="4F59CFA7">
            <w:pPr>
              <w:widowControl/>
              <w:jc w:val="center"/>
              <w:textAlignment w:val="center"/>
              <w:rPr>
                <w:rFonts w:ascii="宋体" w:hAnsi="宋体" w:cs="宋体"/>
                <w:color w:val="auto"/>
                <w:szCs w:val="21"/>
              </w:rPr>
            </w:pPr>
            <w:r>
              <w:rPr>
                <w:rFonts w:hint="eastAsia" w:ascii="宋体" w:hAnsi="宋体" w:cs="宋体"/>
                <w:color w:val="auto"/>
                <w:kern w:val="0"/>
                <w:szCs w:val="21"/>
                <w:lang w:bidi="ar"/>
              </w:rPr>
              <w:t>二级指标</w:t>
            </w:r>
          </w:p>
        </w:tc>
        <w:tc>
          <w:tcPr>
            <w:tcW w:w="2647" w:type="pct"/>
            <w:shd w:val="clear" w:color="auto" w:fill="auto"/>
            <w:vAlign w:val="center"/>
          </w:tcPr>
          <w:p w14:paraId="695E346B">
            <w:pPr>
              <w:widowControl/>
              <w:jc w:val="center"/>
              <w:textAlignment w:val="center"/>
              <w:rPr>
                <w:rFonts w:ascii="宋体" w:hAnsi="宋体" w:cs="宋体"/>
                <w:color w:val="auto"/>
                <w:szCs w:val="21"/>
              </w:rPr>
            </w:pPr>
            <w:r>
              <w:rPr>
                <w:rFonts w:hint="eastAsia" w:ascii="宋体" w:hAnsi="宋体" w:cs="宋体"/>
                <w:color w:val="auto"/>
                <w:kern w:val="0"/>
                <w:szCs w:val="21"/>
                <w:lang w:bidi="ar"/>
              </w:rPr>
              <w:t>详细技术参数</w:t>
            </w:r>
          </w:p>
        </w:tc>
        <w:tc>
          <w:tcPr>
            <w:tcW w:w="314" w:type="pct"/>
            <w:shd w:val="clear" w:color="auto" w:fill="auto"/>
            <w:noWrap/>
            <w:vAlign w:val="center"/>
          </w:tcPr>
          <w:p w14:paraId="510EBCBF">
            <w:pPr>
              <w:jc w:val="center"/>
              <w:rPr>
                <w:rFonts w:ascii="宋体" w:hAnsi="宋体" w:cs="宋体"/>
                <w:color w:val="auto"/>
                <w:szCs w:val="21"/>
              </w:rPr>
            </w:pPr>
          </w:p>
        </w:tc>
      </w:tr>
      <w:tr w14:paraId="5AA8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585206A">
            <w:pPr>
              <w:widowControl/>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809" w:type="pct"/>
            <w:shd w:val="clear" w:color="auto" w:fill="auto"/>
            <w:vAlign w:val="center"/>
          </w:tcPr>
          <w:p w14:paraId="323A71FB">
            <w:pPr>
              <w:widowControl/>
              <w:textAlignment w:val="center"/>
              <w:rPr>
                <w:rFonts w:ascii="宋体" w:hAnsi="宋体" w:cs="宋体"/>
                <w:color w:val="auto"/>
                <w:szCs w:val="21"/>
              </w:rPr>
            </w:pPr>
            <w:r>
              <w:rPr>
                <w:rFonts w:hint="eastAsia" w:ascii="宋体" w:hAnsi="宋体" w:cs="宋体"/>
                <w:color w:val="auto"/>
                <w:kern w:val="0"/>
                <w:szCs w:val="21"/>
                <w:lang w:bidi="ar"/>
              </w:rPr>
              <w:t>CPU规格</w:t>
            </w:r>
          </w:p>
        </w:tc>
        <w:tc>
          <w:tcPr>
            <w:tcW w:w="903" w:type="pct"/>
            <w:shd w:val="clear" w:color="auto" w:fill="auto"/>
            <w:vAlign w:val="center"/>
          </w:tcPr>
          <w:p w14:paraId="36C2CEA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★CPU信息</w:t>
            </w:r>
          </w:p>
        </w:tc>
        <w:tc>
          <w:tcPr>
            <w:tcW w:w="2647" w:type="pct"/>
            <w:shd w:val="clear" w:color="auto" w:fill="auto"/>
            <w:vAlign w:val="center"/>
          </w:tcPr>
          <w:p w14:paraId="5C0FEDE5">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CPU须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4AC6DAB7">
            <w:pPr>
              <w:jc w:val="center"/>
              <w:rPr>
                <w:rFonts w:ascii="宋体" w:hAnsi="宋体" w:cs="宋体"/>
                <w:color w:val="auto"/>
                <w:szCs w:val="21"/>
              </w:rPr>
            </w:pPr>
          </w:p>
        </w:tc>
      </w:tr>
      <w:tr w14:paraId="75DE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49BC2DDF">
            <w:pPr>
              <w:widowControl/>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809" w:type="pct"/>
            <w:vMerge w:val="restart"/>
            <w:shd w:val="clear" w:color="auto" w:fill="auto"/>
            <w:vAlign w:val="center"/>
          </w:tcPr>
          <w:p w14:paraId="3686DA81">
            <w:pPr>
              <w:widowControl/>
              <w:jc w:val="left"/>
              <w:textAlignment w:val="center"/>
              <w:rPr>
                <w:rFonts w:ascii="宋体" w:hAnsi="宋体" w:cs="宋体"/>
                <w:color w:val="auto"/>
                <w:szCs w:val="21"/>
              </w:rPr>
            </w:pPr>
            <w:r>
              <w:rPr>
                <w:rFonts w:hint="eastAsia" w:ascii="宋体" w:hAnsi="宋体" w:cs="宋体"/>
                <w:color w:val="auto"/>
                <w:kern w:val="0"/>
                <w:szCs w:val="21"/>
                <w:lang w:bidi="ar"/>
              </w:rPr>
              <w:t>CPU性能</w:t>
            </w:r>
          </w:p>
        </w:tc>
        <w:tc>
          <w:tcPr>
            <w:tcW w:w="903" w:type="pct"/>
            <w:shd w:val="clear" w:color="auto" w:fill="auto"/>
            <w:vAlign w:val="center"/>
          </w:tcPr>
          <w:p w14:paraId="7DB9610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主频</w:t>
            </w:r>
          </w:p>
        </w:tc>
        <w:tc>
          <w:tcPr>
            <w:tcW w:w="2647" w:type="pct"/>
            <w:shd w:val="clear" w:color="auto" w:fill="auto"/>
            <w:vAlign w:val="center"/>
          </w:tcPr>
          <w:p w14:paraId="5DB936A4">
            <w:pPr>
              <w:widowControl/>
              <w:textAlignment w:val="center"/>
              <w:rPr>
                <w:rFonts w:ascii="宋体" w:hAnsi="宋体" w:cs="宋体"/>
                <w:color w:val="auto"/>
                <w:szCs w:val="21"/>
              </w:rPr>
            </w:pPr>
            <w:r>
              <w:rPr>
                <w:rFonts w:hint="eastAsia" w:ascii="宋体" w:hAnsi="宋体" w:cs="宋体"/>
                <w:color w:val="auto"/>
                <w:kern w:val="0"/>
                <w:szCs w:val="21"/>
                <w:lang w:bidi="ar"/>
              </w:rPr>
              <w:t>≥2.1GHz</w:t>
            </w:r>
          </w:p>
        </w:tc>
        <w:tc>
          <w:tcPr>
            <w:tcW w:w="314" w:type="pct"/>
            <w:shd w:val="clear" w:color="auto" w:fill="auto"/>
            <w:noWrap/>
            <w:vAlign w:val="center"/>
          </w:tcPr>
          <w:p w14:paraId="68AD7F92">
            <w:pPr>
              <w:jc w:val="center"/>
              <w:rPr>
                <w:rFonts w:ascii="宋体" w:hAnsi="宋体" w:cs="宋体"/>
                <w:color w:val="auto"/>
                <w:szCs w:val="21"/>
              </w:rPr>
            </w:pPr>
          </w:p>
        </w:tc>
      </w:tr>
      <w:tr w14:paraId="2559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FFC245D">
            <w:pPr>
              <w:jc w:val="center"/>
              <w:rPr>
                <w:rFonts w:ascii="宋体" w:hAnsi="宋体" w:cs="宋体"/>
                <w:color w:val="auto"/>
                <w:szCs w:val="21"/>
              </w:rPr>
            </w:pPr>
          </w:p>
        </w:tc>
        <w:tc>
          <w:tcPr>
            <w:tcW w:w="809" w:type="pct"/>
            <w:vMerge w:val="continue"/>
            <w:shd w:val="clear" w:color="auto" w:fill="auto"/>
            <w:vAlign w:val="center"/>
          </w:tcPr>
          <w:p w14:paraId="09660560">
            <w:pPr>
              <w:jc w:val="left"/>
              <w:rPr>
                <w:rFonts w:ascii="宋体" w:hAnsi="宋体" w:cs="宋体"/>
                <w:color w:val="auto"/>
                <w:szCs w:val="21"/>
              </w:rPr>
            </w:pPr>
          </w:p>
        </w:tc>
        <w:tc>
          <w:tcPr>
            <w:tcW w:w="903" w:type="pct"/>
            <w:shd w:val="clear" w:color="auto" w:fill="auto"/>
            <w:vAlign w:val="center"/>
          </w:tcPr>
          <w:p w14:paraId="6C92F63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核心数</w:t>
            </w:r>
          </w:p>
        </w:tc>
        <w:tc>
          <w:tcPr>
            <w:tcW w:w="2647" w:type="pct"/>
            <w:shd w:val="clear" w:color="auto" w:fill="auto"/>
            <w:vAlign w:val="center"/>
          </w:tcPr>
          <w:p w14:paraId="326881E8">
            <w:pPr>
              <w:widowControl/>
              <w:textAlignment w:val="center"/>
              <w:rPr>
                <w:rFonts w:ascii="宋体" w:hAnsi="宋体" w:cs="宋体"/>
                <w:color w:val="auto"/>
                <w:szCs w:val="21"/>
              </w:rPr>
            </w:pPr>
            <w:r>
              <w:rPr>
                <w:rFonts w:hint="eastAsia" w:ascii="宋体" w:hAnsi="宋体" w:cs="宋体"/>
                <w:color w:val="auto"/>
                <w:kern w:val="0"/>
                <w:szCs w:val="21"/>
                <w:lang w:bidi="ar"/>
              </w:rPr>
              <w:t>≥6核</w:t>
            </w:r>
          </w:p>
        </w:tc>
        <w:tc>
          <w:tcPr>
            <w:tcW w:w="314" w:type="pct"/>
            <w:shd w:val="clear" w:color="auto" w:fill="auto"/>
            <w:noWrap/>
            <w:vAlign w:val="center"/>
          </w:tcPr>
          <w:p w14:paraId="13A8104D">
            <w:pPr>
              <w:jc w:val="center"/>
              <w:rPr>
                <w:rFonts w:ascii="宋体" w:hAnsi="宋体" w:cs="宋体"/>
                <w:color w:val="auto"/>
                <w:szCs w:val="21"/>
              </w:rPr>
            </w:pPr>
          </w:p>
        </w:tc>
      </w:tr>
      <w:tr w14:paraId="34E0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121FFB6">
            <w:pPr>
              <w:jc w:val="center"/>
              <w:rPr>
                <w:rFonts w:ascii="宋体" w:hAnsi="宋体" w:cs="宋体"/>
                <w:color w:val="auto"/>
                <w:szCs w:val="21"/>
              </w:rPr>
            </w:pPr>
          </w:p>
        </w:tc>
        <w:tc>
          <w:tcPr>
            <w:tcW w:w="809" w:type="pct"/>
            <w:vMerge w:val="continue"/>
            <w:shd w:val="clear" w:color="auto" w:fill="auto"/>
            <w:vAlign w:val="center"/>
          </w:tcPr>
          <w:p w14:paraId="7F68BB87">
            <w:pPr>
              <w:jc w:val="left"/>
              <w:rPr>
                <w:rFonts w:ascii="宋体" w:hAnsi="宋体" w:cs="宋体"/>
                <w:color w:val="auto"/>
                <w:szCs w:val="21"/>
              </w:rPr>
            </w:pPr>
          </w:p>
        </w:tc>
        <w:tc>
          <w:tcPr>
            <w:tcW w:w="903" w:type="pct"/>
            <w:shd w:val="clear" w:color="auto" w:fill="auto"/>
            <w:vAlign w:val="center"/>
          </w:tcPr>
          <w:p w14:paraId="3EE2D84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▲热功耗</w:t>
            </w:r>
          </w:p>
        </w:tc>
        <w:tc>
          <w:tcPr>
            <w:tcW w:w="2647" w:type="pct"/>
            <w:shd w:val="clear" w:color="auto" w:fill="auto"/>
            <w:vAlign w:val="center"/>
          </w:tcPr>
          <w:p w14:paraId="0999951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w:t>
            </w:r>
          </w:p>
        </w:tc>
        <w:tc>
          <w:tcPr>
            <w:tcW w:w="314" w:type="pct"/>
            <w:shd w:val="clear" w:color="auto" w:fill="auto"/>
            <w:noWrap/>
            <w:vAlign w:val="center"/>
          </w:tcPr>
          <w:p w14:paraId="7B41C099">
            <w:pPr>
              <w:jc w:val="center"/>
              <w:rPr>
                <w:rFonts w:ascii="宋体" w:hAnsi="宋体" w:cs="宋体"/>
                <w:color w:val="auto"/>
                <w:szCs w:val="21"/>
              </w:rPr>
            </w:pPr>
          </w:p>
        </w:tc>
      </w:tr>
      <w:tr w14:paraId="2A9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CF461BE">
            <w:pPr>
              <w:jc w:val="center"/>
              <w:rPr>
                <w:rFonts w:ascii="宋体" w:hAnsi="宋体" w:cs="宋体"/>
                <w:color w:val="auto"/>
                <w:szCs w:val="21"/>
              </w:rPr>
            </w:pPr>
          </w:p>
        </w:tc>
        <w:tc>
          <w:tcPr>
            <w:tcW w:w="809" w:type="pct"/>
            <w:vMerge w:val="continue"/>
            <w:shd w:val="clear" w:color="auto" w:fill="auto"/>
            <w:vAlign w:val="center"/>
          </w:tcPr>
          <w:p w14:paraId="68E983DF">
            <w:pPr>
              <w:jc w:val="left"/>
              <w:rPr>
                <w:rFonts w:ascii="宋体" w:hAnsi="宋体" w:cs="宋体"/>
                <w:color w:val="auto"/>
                <w:szCs w:val="21"/>
              </w:rPr>
            </w:pPr>
          </w:p>
        </w:tc>
        <w:tc>
          <w:tcPr>
            <w:tcW w:w="903" w:type="pct"/>
            <w:shd w:val="clear" w:color="auto" w:fill="auto"/>
            <w:vAlign w:val="center"/>
          </w:tcPr>
          <w:p w14:paraId="3A5A374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线程数</w:t>
            </w:r>
          </w:p>
        </w:tc>
        <w:tc>
          <w:tcPr>
            <w:tcW w:w="2647" w:type="pct"/>
            <w:shd w:val="clear" w:color="auto" w:fill="auto"/>
            <w:vAlign w:val="center"/>
          </w:tcPr>
          <w:p w14:paraId="0EAC1D56">
            <w:pPr>
              <w:widowControl/>
              <w:textAlignment w:val="center"/>
              <w:rPr>
                <w:rFonts w:ascii="宋体" w:hAnsi="宋体" w:cs="宋体"/>
                <w:color w:val="auto"/>
                <w:szCs w:val="21"/>
              </w:rPr>
            </w:pPr>
            <w:r>
              <w:rPr>
                <w:rFonts w:hint="eastAsia" w:ascii="宋体" w:hAnsi="宋体" w:cs="宋体"/>
                <w:color w:val="auto"/>
                <w:kern w:val="0"/>
                <w:szCs w:val="21"/>
                <w:lang w:bidi="ar"/>
              </w:rPr>
              <w:t>≥9线程</w:t>
            </w:r>
          </w:p>
        </w:tc>
        <w:tc>
          <w:tcPr>
            <w:tcW w:w="314" w:type="pct"/>
            <w:shd w:val="clear" w:color="auto" w:fill="auto"/>
            <w:noWrap/>
            <w:vAlign w:val="center"/>
          </w:tcPr>
          <w:p w14:paraId="3515842E">
            <w:pPr>
              <w:jc w:val="center"/>
              <w:rPr>
                <w:rFonts w:ascii="宋体" w:hAnsi="宋体" w:cs="宋体"/>
                <w:color w:val="auto"/>
                <w:szCs w:val="21"/>
              </w:rPr>
            </w:pPr>
          </w:p>
        </w:tc>
      </w:tr>
      <w:tr w14:paraId="7557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DD83C19">
            <w:pPr>
              <w:jc w:val="center"/>
              <w:rPr>
                <w:rFonts w:ascii="宋体" w:hAnsi="宋体" w:cs="宋体"/>
                <w:color w:val="auto"/>
                <w:szCs w:val="21"/>
              </w:rPr>
            </w:pPr>
          </w:p>
        </w:tc>
        <w:tc>
          <w:tcPr>
            <w:tcW w:w="809" w:type="pct"/>
            <w:vMerge w:val="continue"/>
            <w:shd w:val="clear" w:color="auto" w:fill="auto"/>
            <w:vAlign w:val="center"/>
          </w:tcPr>
          <w:p w14:paraId="7E90ED10">
            <w:pPr>
              <w:jc w:val="left"/>
              <w:rPr>
                <w:rFonts w:ascii="宋体" w:hAnsi="宋体" w:cs="宋体"/>
                <w:color w:val="auto"/>
                <w:szCs w:val="21"/>
              </w:rPr>
            </w:pPr>
          </w:p>
        </w:tc>
        <w:tc>
          <w:tcPr>
            <w:tcW w:w="903" w:type="pct"/>
            <w:shd w:val="clear" w:color="auto" w:fill="auto"/>
            <w:vAlign w:val="center"/>
          </w:tcPr>
          <w:p w14:paraId="37063C2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▲CPU支持的内存最高速率</w:t>
            </w:r>
          </w:p>
        </w:tc>
        <w:tc>
          <w:tcPr>
            <w:tcW w:w="2647" w:type="pct"/>
            <w:shd w:val="clear" w:color="auto" w:fill="auto"/>
            <w:vAlign w:val="center"/>
          </w:tcPr>
          <w:p w14:paraId="5D179921">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249857DB">
            <w:pPr>
              <w:jc w:val="center"/>
              <w:rPr>
                <w:rFonts w:ascii="宋体" w:hAnsi="宋体" w:cs="宋体"/>
                <w:color w:val="auto"/>
                <w:szCs w:val="21"/>
              </w:rPr>
            </w:pPr>
          </w:p>
        </w:tc>
      </w:tr>
      <w:tr w14:paraId="42E1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AA379D3">
            <w:pPr>
              <w:widowControl/>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809" w:type="pct"/>
            <w:vMerge w:val="restart"/>
            <w:shd w:val="clear" w:color="auto" w:fill="auto"/>
            <w:vAlign w:val="center"/>
          </w:tcPr>
          <w:p w14:paraId="101B825D">
            <w:pPr>
              <w:widowControl/>
              <w:jc w:val="left"/>
              <w:textAlignment w:val="center"/>
              <w:rPr>
                <w:rFonts w:ascii="宋体" w:hAnsi="宋体" w:cs="宋体"/>
                <w:color w:val="auto"/>
                <w:szCs w:val="21"/>
              </w:rPr>
            </w:pPr>
            <w:r>
              <w:rPr>
                <w:rFonts w:hint="eastAsia" w:ascii="宋体" w:hAnsi="宋体" w:cs="宋体"/>
                <w:color w:val="auto"/>
                <w:kern w:val="0"/>
                <w:szCs w:val="21"/>
                <w:lang w:bidi="ar"/>
              </w:rPr>
              <w:t>内存规格</w:t>
            </w:r>
          </w:p>
        </w:tc>
        <w:tc>
          <w:tcPr>
            <w:tcW w:w="903" w:type="pct"/>
            <w:shd w:val="clear" w:color="auto" w:fill="auto"/>
            <w:vAlign w:val="center"/>
          </w:tcPr>
          <w:p w14:paraId="2E73974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▲内存配置容量</w:t>
            </w:r>
          </w:p>
        </w:tc>
        <w:tc>
          <w:tcPr>
            <w:tcW w:w="2647" w:type="pct"/>
            <w:shd w:val="clear" w:color="auto" w:fill="auto"/>
            <w:vAlign w:val="center"/>
          </w:tcPr>
          <w:p w14:paraId="3CA2AD6A">
            <w:pPr>
              <w:widowControl/>
              <w:textAlignment w:val="center"/>
              <w:rPr>
                <w:rFonts w:ascii="宋体" w:hAnsi="宋体" w:cs="宋体"/>
                <w:color w:val="auto"/>
                <w:szCs w:val="21"/>
              </w:rPr>
            </w:pPr>
            <w:r>
              <w:rPr>
                <w:rFonts w:hint="eastAsia" w:ascii="宋体" w:hAnsi="宋体" w:cs="宋体"/>
                <w:color w:val="auto"/>
                <w:kern w:val="0"/>
                <w:szCs w:val="21"/>
                <w:lang w:bidi="ar"/>
              </w:rPr>
              <w:t>≥8GB</w:t>
            </w:r>
          </w:p>
        </w:tc>
        <w:tc>
          <w:tcPr>
            <w:tcW w:w="314" w:type="pct"/>
            <w:shd w:val="clear" w:color="auto" w:fill="auto"/>
            <w:noWrap/>
            <w:vAlign w:val="center"/>
          </w:tcPr>
          <w:p w14:paraId="500BDB3A">
            <w:pPr>
              <w:jc w:val="center"/>
              <w:rPr>
                <w:rFonts w:ascii="宋体" w:hAnsi="宋体" w:cs="宋体"/>
                <w:color w:val="auto"/>
                <w:szCs w:val="21"/>
              </w:rPr>
            </w:pPr>
          </w:p>
        </w:tc>
      </w:tr>
      <w:tr w14:paraId="10EB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4653964">
            <w:pPr>
              <w:jc w:val="center"/>
              <w:rPr>
                <w:rFonts w:ascii="宋体" w:hAnsi="宋体" w:cs="宋体"/>
                <w:color w:val="auto"/>
                <w:szCs w:val="21"/>
              </w:rPr>
            </w:pPr>
          </w:p>
        </w:tc>
        <w:tc>
          <w:tcPr>
            <w:tcW w:w="809" w:type="pct"/>
            <w:vMerge w:val="continue"/>
            <w:shd w:val="clear" w:color="auto" w:fill="auto"/>
            <w:vAlign w:val="center"/>
          </w:tcPr>
          <w:p w14:paraId="3915D10E">
            <w:pPr>
              <w:jc w:val="left"/>
              <w:rPr>
                <w:rFonts w:ascii="宋体" w:hAnsi="宋体" w:cs="宋体"/>
                <w:color w:val="auto"/>
                <w:szCs w:val="21"/>
              </w:rPr>
            </w:pPr>
          </w:p>
        </w:tc>
        <w:tc>
          <w:tcPr>
            <w:tcW w:w="903" w:type="pct"/>
            <w:shd w:val="clear" w:color="auto" w:fill="auto"/>
            <w:vAlign w:val="center"/>
          </w:tcPr>
          <w:p w14:paraId="3A87497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内存类型</w:t>
            </w:r>
          </w:p>
        </w:tc>
        <w:tc>
          <w:tcPr>
            <w:tcW w:w="2647" w:type="pct"/>
            <w:shd w:val="clear" w:color="auto" w:fill="auto"/>
            <w:vAlign w:val="center"/>
          </w:tcPr>
          <w:p w14:paraId="48BB3329">
            <w:pPr>
              <w:widowControl/>
              <w:jc w:val="left"/>
              <w:textAlignment w:val="center"/>
              <w:rPr>
                <w:rFonts w:ascii="宋体" w:hAnsi="宋体" w:cs="宋体"/>
                <w:color w:val="auto"/>
                <w:szCs w:val="21"/>
              </w:rPr>
            </w:pPr>
            <w:r>
              <w:rPr>
                <w:rFonts w:hint="eastAsia" w:ascii="宋体" w:hAnsi="宋体" w:cs="宋体"/>
                <w:color w:val="auto"/>
                <w:kern w:val="0"/>
                <w:szCs w:val="21"/>
                <w:lang w:bidi="ar"/>
              </w:rPr>
              <w:t>DDR5或LPDDR5x以上</w:t>
            </w:r>
          </w:p>
        </w:tc>
        <w:tc>
          <w:tcPr>
            <w:tcW w:w="314" w:type="pct"/>
            <w:shd w:val="clear" w:color="auto" w:fill="auto"/>
            <w:noWrap/>
            <w:vAlign w:val="center"/>
          </w:tcPr>
          <w:p w14:paraId="428318E2">
            <w:pPr>
              <w:jc w:val="center"/>
              <w:rPr>
                <w:rFonts w:ascii="宋体" w:hAnsi="宋体" w:cs="宋体"/>
                <w:color w:val="auto"/>
                <w:szCs w:val="21"/>
              </w:rPr>
            </w:pPr>
          </w:p>
        </w:tc>
      </w:tr>
      <w:tr w14:paraId="7149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D6E4177">
            <w:pPr>
              <w:jc w:val="center"/>
              <w:rPr>
                <w:rFonts w:ascii="宋体" w:hAnsi="宋体" w:cs="宋体"/>
                <w:color w:val="auto"/>
                <w:szCs w:val="21"/>
              </w:rPr>
            </w:pPr>
          </w:p>
        </w:tc>
        <w:tc>
          <w:tcPr>
            <w:tcW w:w="809" w:type="pct"/>
            <w:vMerge w:val="continue"/>
            <w:shd w:val="clear" w:color="auto" w:fill="auto"/>
            <w:vAlign w:val="center"/>
          </w:tcPr>
          <w:p w14:paraId="00BD829B">
            <w:pPr>
              <w:jc w:val="left"/>
              <w:rPr>
                <w:rFonts w:ascii="宋体" w:hAnsi="宋体" w:cs="宋体"/>
                <w:color w:val="auto"/>
                <w:szCs w:val="21"/>
              </w:rPr>
            </w:pPr>
          </w:p>
        </w:tc>
        <w:tc>
          <w:tcPr>
            <w:tcW w:w="903" w:type="pct"/>
            <w:shd w:val="clear" w:color="auto" w:fill="auto"/>
            <w:vAlign w:val="center"/>
          </w:tcPr>
          <w:p w14:paraId="3AC4775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▲内存读写速率</w:t>
            </w:r>
          </w:p>
        </w:tc>
        <w:tc>
          <w:tcPr>
            <w:tcW w:w="2647" w:type="pct"/>
            <w:shd w:val="clear" w:color="auto" w:fill="auto"/>
            <w:vAlign w:val="center"/>
          </w:tcPr>
          <w:p w14:paraId="6238E7C7">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60ED9382">
            <w:pPr>
              <w:jc w:val="center"/>
              <w:rPr>
                <w:rFonts w:ascii="宋体" w:hAnsi="宋体" w:cs="宋体"/>
                <w:color w:val="auto"/>
                <w:szCs w:val="21"/>
              </w:rPr>
            </w:pPr>
          </w:p>
        </w:tc>
      </w:tr>
      <w:tr w14:paraId="0C3E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BFD2DE5">
            <w:pPr>
              <w:jc w:val="center"/>
              <w:rPr>
                <w:rFonts w:ascii="宋体" w:hAnsi="宋体" w:cs="宋体"/>
                <w:color w:val="auto"/>
                <w:szCs w:val="21"/>
              </w:rPr>
            </w:pPr>
          </w:p>
        </w:tc>
        <w:tc>
          <w:tcPr>
            <w:tcW w:w="809" w:type="pct"/>
            <w:vMerge w:val="continue"/>
            <w:shd w:val="clear" w:color="auto" w:fill="auto"/>
            <w:vAlign w:val="center"/>
          </w:tcPr>
          <w:p w14:paraId="25AA7AEE">
            <w:pPr>
              <w:jc w:val="left"/>
              <w:rPr>
                <w:rFonts w:ascii="宋体" w:hAnsi="宋体" w:cs="宋体"/>
                <w:color w:val="auto"/>
                <w:szCs w:val="21"/>
              </w:rPr>
            </w:pPr>
          </w:p>
        </w:tc>
        <w:tc>
          <w:tcPr>
            <w:tcW w:w="903" w:type="pct"/>
            <w:shd w:val="clear" w:color="auto" w:fill="auto"/>
            <w:vAlign w:val="center"/>
          </w:tcPr>
          <w:p w14:paraId="1609CF7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▲内存通道数</w:t>
            </w:r>
          </w:p>
        </w:tc>
        <w:tc>
          <w:tcPr>
            <w:tcW w:w="2647" w:type="pct"/>
            <w:shd w:val="clear" w:color="auto" w:fill="auto"/>
            <w:vAlign w:val="center"/>
          </w:tcPr>
          <w:p w14:paraId="2B54DD23">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72A75EC3">
            <w:pPr>
              <w:jc w:val="center"/>
              <w:rPr>
                <w:rFonts w:ascii="宋体" w:hAnsi="宋体" w:cs="宋体"/>
                <w:color w:val="auto"/>
                <w:szCs w:val="21"/>
              </w:rPr>
            </w:pPr>
          </w:p>
        </w:tc>
      </w:tr>
      <w:tr w14:paraId="530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6FB3B029">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809" w:type="pct"/>
            <w:vMerge w:val="restart"/>
            <w:shd w:val="clear" w:color="auto" w:fill="auto"/>
            <w:vAlign w:val="center"/>
          </w:tcPr>
          <w:p w14:paraId="57221135">
            <w:pPr>
              <w:widowControl/>
              <w:jc w:val="left"/>
              <w:textAlignment w:val="center"/>
              <w:rPr>
                <w:rFonts w:ascii="宋体" w:hAnsi="宋体" w:cs="宋体"/>
                <w:color w:val="auto"/>
                <w:szCs w:val="21"/>
              </w:rPr>
            </w:pPr>
            <w:r>
              <w:rPr>
                <w:rFonts w:hint="eastAsia" w:ascii="宋体" w:hAnsi="宋体" w:cs="宋体"/>
                <w:color w:val="auto"/>
                <w:kern w:val="0"/>
                <w:szCs w:val="21"/>
                <w:lang w:bidi="ar"/>
              </w:rPr>
              <w:t>存储设备规格</w:t>
            </w:r>
          </w:p>
        </w:tc>
        <w:tc>
          <w:tcPr>
            <w:tcW w:w="903" w:type="pct"/>
            <w:shd w:val="clear" w:color="auto" w:fill="auto"/>
            <w:vAlign w:val="center"/>
          </w:tcPr>
          <w:p w14:paraId="6CE3405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固态盘数量</w:t>
            </w:r>
          </w:p>
        </w:tc>
        <w:tc>
          <w:tcPr>
            <w:tcW w:w="2647" w:type="pct"/>
            <w:shd w:val="clear" w:color="auto" w:fill="auto"/>
            <w:vAlign w:val="center"/>
          </w:tcPr>
          <w:p w14:paraId="426FE924">
            <w:pPr>
              <w:widowControl/>
              <w:textAlignment w:val="center"/>
              <w:rPr>
                <w:rFonts w:ascii="宋体" w:hAnsi="宋体" w:cs="宋体"/>
                <w:color w:val="auto"/>
                <w:szCs w:val="21"/>
              </w:rPr>
            </w:pPr>
            <w:r>
              <w:rPr>
                <w:rFonts w:hint="eastAsia" w:ascii="宋体" w:hAnsi="宋体" w:cs="宋体"/>
                <w:color w:val="auto"/>
                <w:kern w:val="0"/>
                <w:szCs w:val="21"/>
                <w:lang w:bidi="ar"/>
              </w:rPr>
              <w:t>≥1个</w:t>
            </w:r>
          </w:p>
        </w:tc>
        <w:tc>
          <w:tcPr>
            <w:tcW w:w="314" w:type="pct"/>
            <w:shd w:val="clear" w:color="auto" w:fill="auto"/>
            <w:noWrap/>
            <w:vAlign w:val="center"/>
          </w:tcPr>
          <w:p w14:paraId="54DF4CF0">
            <w:pPr>
              <w:jc w:val="center"/>
              <w:rPr>
                <w:rFonts w:ascii="宋体" w:hAnsi="宋体" w:cs="宋体"/>
                <w:color w:val="auto"/>
                <w:szCs w:val="21"/>
              </w:rPr>
            </w:pPr>
          </w:p>
        </w:tc>
      </w:tr>
      <w:tr w14:paraId="7FD1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3BE0904">
            <w:pPr>
              <w:jc w:val="center"/>
              <w:rPr>
                <w:rFonts w:ascii="宋体" w:hAnsi="宋体" w:cs="宋体"/>
                <w:color w:val="auto"/>
                <w:szCs w:val="21"/>
              </w:rPr>
            </w:pPr>
          </w:p>
        </w:tc>
        <w:tc>
          <w:tcPr>
            <w:tcW w:w="809" w:type="pct"/>
            <w:vMerge w:val="continue"/>
            <w:shd w:val="clear" w:color="auto" w:fill="auto"/>
            <w:vAlign w:val="center"/>
          </w:tcPr>
          <w:p w14:paraId="4C1EF4EB">
            <w:pPr>
              <w:jc w:val="left"/>
              <w:rPr>
                <w:rFonts w:ascii="宋体" w:hAnsi="宋体" w:cs="宋体"/>
                <w:color w:val="auto"/>
                <w:szCs w:val="21"/>
              </w:rPr>
            </w:pPr>
          </w:p>
        </w:tc>
        <w:tc>
          <w:tcPr>
            <w:tcW w:w="903" w:type="pct"/>
            <w:shd w:val="clear" w:color="auto" w:fill="auto"/>
            <w:vAlign w:val="center"/>
          </w:tcPr>
          <w:p w14:paraId="142B96B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固态存储容量</w:t>
            </w:r>
          </w:p>
        </w:tc>
        <w:tc>
          <w:tcPr>
            <w:tcW w:w="2647" w:type="pct"/>
            <w:shd w:val="clear" w:color="auto" w:fill="auto"/>
            <w:vAlign w:val="center"/>
          </w:tcPr>
          <w:p w14:paraId="21DF74A6">
            <w:pPr>
              <w:widowControl/>
              <w:textAlignment w:val="center"/>
              <w:rPr>
                <w:rFonts w:ascii="宋体" w:hAnsi="宋体" w:cs="宋体"/>
                <w:color w:val="auto"/>
                <w:szCs w:val="21"/>
              </w:rPr>
            </w:pPr>
            <w:r>
              <w:rPr>
                <w:rFonts w:hint="eastAsia" w:ascii="宋体" w:hAnsi="宋体" w:cs="宋体"/>
                <w:color w:val="auto"/>
                <w:kern w:val="0"/>
                <w:szCs w:val="21"/>
                <w:lang w:bidi="ar"/>
              </w:rPr>
              <w:t>≥512GB</w:t>
            </w:r>
          </w:p>
        </w:tc>
        <w:tc>
          <w:tcPr>
            <w:tcW w:w="314" w:type="pct"/>
            <w:shd w:val="clear" w:color="auto" w:fill="auto"/>
            <w:noWrap/>
            <w:vAlign w:val="center"/>
          </w:tcPr>
          <w:p w14:paraId="1BBF3D13">
            <w:pPr>
              <w:jc w:val="center"/>
              <w:rPr>
                <w:rFonts w:ascii="宋体" w:hAnsi="宋体" w:cs="宋体"/>
                <w:color w:val="auto"/>
                <w:szCs w:val="21"/>
              </w:rPr>
            </w:pPr>
          </w:p>
        </w:tc>
      </w:tr>
      <w:tr w14:paraId="228A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6EAC31A1">
            <w:pPr>
              <w:widowControl/>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809" w:type="pct"/>
            <w:vMerge w:val="restart"/>
            <w:shd w:val="clear" w:color="auto" w:fill="auto"/>
            <w:vAlign w:val="center"/>
          </w:tcPr>
          <w:p w14:paraId="6D610319">
            <w:pPr>
              <w:widowControl/>
              <w:jc w:val="left"/>
              <w:textAlignment w:val="center"/>
              <w:rPr>
                <w:rFonts w:ascii="宋体" w:hAnsi="宋体" w:cs="宋体"/>
                <w:color w:val="auto"/>
                <w:szCs w:val="21"/>
              </w:rPr>
            </w:pPr>
            <w:r>
              <w:rPr>
                <w:rFonts w:hint="eastAsia" w:ascii="宋体" w:hAnsi="宋体" w:cs="宋体"/>
                <w:color w:val="auto"/>
                <w:kern w:val="0"/>
                <w:szCs w:val="21"/>
                <w:lang w:bidi="ar"/>
              </w:rPr>
              <w:t>显卡规格</w:t>
            </w:r>
          </w:p>
        </w:tc>
        <w:tc>
          <w:tcPr>
            <w:tcW w:w="903" w:type="pct"/>
            <w:shd w:val="clear" w:color="auto" w:fill="auto"/>
            <w:vAlign w:val="center"/>
          </w:tcPr>
          <w:p w14:paraId="36BDB5D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显卡类型</w:t>
            </w:r>
          </w:p>
        </w:tc>
        <w:tc>
          <w:tcPr>
            <w:tcW w:w="2647" w:type="pct"/>
            <w:shd w:val="clear" w:color="auto" w:fill="auto"/>
            <w:vAlign w:val="center"/>
          </w:tcPr>
          <w:p w14:paraId="6BB7EA62">
            <w:pPr>
              <w:widowControl/>
              <w:textAlignment w:val="center"/>
              <w:rPr>
                <w:rFonts w:ascii="宋体" w:hAnsi="宋体" w:cs="宋体"/>
                <w:color w:val="auto"/>
                <w:szCs w:val="21"/>
              </w:rPr>
            </w:pPr>
            <w:r>
              <w:rPr>
                <w:rFonts w:hint="eastAsia" w:ascii="宋体" w:hAnsi="宋体" w:cs="宋体"/>
                <w:color w:val="auto"/>
                <w:kern w:val="0"/>
                <w:szCs w:val="21"/>
                <w:lang w:bidi="ar"/>
              </w:rPr>
              <w:t>集成显卡或独立显卡 显存≥4GB</w:t>
            </w:r>
          </w:p>
        </w:tc>
        <w:tc>
          <w:tcPr>
            <w:tcW w:w="314" w:type="pct"/>
            <w:shd w:val="clear" w:color="auto" w:fill="auto"/>
            <w:noWrap/>
            <w:vAlign w:val="center"/>
          </w:tcPr>
          <w:p w14:paraId="3D2DDD8C">
            <w:pPr>
              <w:jc w:val="center"/>
              <w:rPr>
                <w:rFonts w:ascii="宋体" w:hAnsi="宋体" w:cs="宋体"/>
                <w:color w:val="auto"/>
                <w:szCs w:val="21"/>
              </w:rPr>
            </w:pPr>
          </w:p>
        </w:tc>
      </w:tr>
      <w:tr w14:paraId="5FCF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EBABB70">
            <w:pPr>
              <w:jc w:val="center"/>
              <w:rPr>
                <w:rFonts w:ascii="宋体" w:hAnsi="宋体" w:cs="宋体"/>
                <w:color w:val="auto"/>
                <w:szCs w:val="21"/>
              </w:rPr>
            </w:pPr>
          </w:p>
        </w:tc>
        <w:tc>
          <w:tcPr>
            <w:tcW w:w="809" w:type="pct"/>
            <w:vMerge w:val="continue"/>
            <w:shd w:val="clear" w:color="auto" w:fill="auto"/>
            <w:vAlign w:val="center"/>
          </w:tcPr>
          <w:p w14:paraId="316A941F">
            <w:pPr>
              <w:jc w:val="left"/>
              <w:rPr>
                <w:rFonts w:ascii="宋体" w:hAnsi="宋体" w:cs="宋体"/>
                <w:color w:val="auto"/>
                <w:szCs w:val="21"/>
              </w:rPr>
            </w:pPr>
          </w:p>
        </w:tc>
        <w:tc>
          <w:tcPr>
            <w:tcW w:w="903" w:type="pct"/>
            <w:shd w:val="clear" w:color="auto" w:fill="auto"/>
            <w:vAlign w:val="center"/>
          </w:tcPr>
          <w:p w14:paraId="2BC4981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显卡接口</w:t>
            </w:r>
          </w:p>
        </w:tc>
        <w:tc>
          <w:tcPr>
            <w:tcW w:w="2647" w:type="pct"/>
            <w:shd w:val="clear" w:color="auto" w:fill="auto"/>
            <w:vAlign w:val="center"/>
          </w:tcPr>
          <w:p w14:paraId="298048E4">
            <w:pPr>
              <w:widowControl/>
              <w:textAlignment w:val="center"/>
              <w:rPr>
                <w:rFonts w:ascii="宋体" w:hAnsi="宋体" w:cs="宋体"/>
                <w:color w:val="auto"/>
                <w:szCs w:val="21"/>
              </w:rPr>
            </w:pPr>
            <w:r>
              <w:rPr>
                <w:rFonts w:hint="eastAsia" w:ascii="宋体" w:hAnsi="宋体" w:cs="宋体"/>
                <w:color w:val="auto"/>
                <w:kern w:val="0"/>
                <w:szCs w:val="21"/>
                <w:lang w:bidi="ar"/>
              </w:rPr>
              <w:t>VGA≥1个，HDMI≥1个，显卡接口能与显示器接口相匹配</w:t>
            </w:r>
          </w:p>
        </w:tc>
        <w:tc>
          <w:tcPr>
            <w:tcW w:w="314" w:type="pct"/>
            <w:shd w:val="clear" w:color="auto" w:fill="auto"/>
            <w:noWrap/>
            <w:vAlign w:val="center"/>
          </w:tcPr>
          <w:p w14:paraId="2E693DC5">
            <w:pPr>
              <w:jc w:val="center"/>
              <w:rPr>
                <w:rFonts w:ascii="宋体" w:hAnsi="宋体" w:cs="宋体"/>
                <w:color w:val="auto"/>
                <w:szCs w:val="21"/>
              </w:rPr>
            </w:pPr>
          </w:p>
        </w:tc>
      </w:tr>
      <w:tr w14:paraId="2D1F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7A1DF5C8">
            <w:pPr>
              <w:widowControl/>
              <w:jc w:val="center"/>
              <w:textAlignment w:val="center"/>
              <w:rPr>
                <w:rFonts w:ascii="宋体" w:hAnsi="宋体" w:cs="宋体"/>
                <w:color w:val="auto"/>
                <w:szCs w:val="21"/>
              </w:rPr>
            </w:pPr>
            <w:r>
              <w:rPr>
                <w:rFonts w:hint="eastAsia" w:ascii="宋体" w:hAnsi="宋体" w:cs="宋体"/>
                <w:color w:val="auto"/>
                <w:kern w:val="0"/>
                <w:szCs w:val="21"/>
                <w:lang w:bidi="ar"/>
              </w:rPr>
              <w:t>3.7</w:t>
            </w:r>
          </w:p>
        </w:tc>
        <w:tc>
          <w:tcPr>
            <w:tcW w:w="809" w:type="pct"/>
            <w:vMerge w:val="restart"/>
            <w:shd w:val="clear" w:color="auto" w:fill="auto"/>
            <w:vAlign w:val="center"/>
          </w:tcPr>
          <w:p w14:paraId="76CBDE75">
            <w:pPr>
              <w:widowControl/>
              <w:jc w:val="left"/>
              <w:textAlignment w:val="center"/>
              <w:rPr>
                <w:rFonts w:ascii="宋体" w:hAnsi="宋体" w:cs="宋体"/>
                <w:color w:val="auto"/>
                <w:szCs w:val="21"/>
              </w:rPr>
            </w:pPr>
            <w:r>
              <w:rPr>
                <w:rFonts w:hint="eastAsia" w:ascii="宋体" w:hAnsi="宋体" w:cs="宋体"/>
                <w:color w:val="auto"/>
                <w:kern w:val="0"/>
                <w:szCs w:val="21"/>
                <w:lang w:bidi="ar"/>
              </w:rPr>
              <w:t>显示设备规格</w:t>
            </w:r>
          </w:p>
        </w:tc>
        <w:tc>
          <w:tcPr>
            <w:tcW w:w="903" w:type="pct"/>
            <w:shd w:val="clear" w:color="auto" w:fill="auto"/>
            <w:vAlign w:val="center"/>
          </w:tcPr>
          <w:p w14:paraId="00211F3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显示屏尺寸</w:t>
            </w:r>
          </w:p>
        </w:tc>
        <w:tc>
          <w:tcPr>
            <w:tcW w:w="2647" w:type="pct"/>
            <w:shd w:val="clear" w:color="auto" w:fill="auto"/>
            <w:vAlign w:val="center"/>
          </w:tcPr>
          <w:p w14:paraId="49623C50">
            <w:pPr>
              <w:widowControl/>
              <w:textAlignment w:val="center"/>
              <w:rPr>
                <w:rFonts w:ascii="宋体" w:hAnsi="宋体" w:cs="宋体"/>
                <w:color w:val="auto"/>
                <w:szCs w:val="21"/>
              </w:rPr>
            </w:pPr>
            <w:r>
              <w:rPr>
                <w:rFonts w:hint="eastAsia" w:ascii="宋体" w:hAnsi="宋体" w:cs="宋体"/>
                <w:color w:val="auto"/>
                <w:kern w:val="0"/>
                <w:szCs w:val="21"/>
                <w:lang w:bidi="ar"/>
              </w:rPr>
              <w:t>≥23.8 英寸</w:t>
            </w:r>
          </w:p>
        </w:tc>
        <w:tc>
          <w:tcPr>
            <w:tcW w:w="314" w:type="pct"/>
            <w:shd w:val="clear" w:color="auto" w:fill="auto"/>
            <w:noWrap/>
            <w:vAlign w:val="center"/>
          </w:tcPr>
          <w:p w14:paraId="53DE3CE5">
            <w:pPr>
              <w:jc w:val="center"/>
              <w:rPr>
                <w:rFonts w:ascii="宋体" w:hAnsi="宋体" w:cs="宋体"/>
                <w:color w:val="auto"/>
                <w:szCs w:val="21"/>
              </w:rPr>
            </w:pPr>
          </w:p>
        </w:tc>
      </w:tr>
      <w:tr w14:paraId="1FFE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292C6FA">
            <w:pPr>
              <w:jc w:val="center"/>
              <w:rPr>
                <w:rFonts w:ascii="宋体" w:hAnsi="宋体" w:cs="宋体"/>
                <w:color w:val="auto"/>
                <w:szCs w:val="21"/>
              </w:rPr>
            </w:pPr>
          </w:p>
        </w:tc>
        <w:tc>
          <w:tcPr>
            <w:tcW w:w="809" w:type="pct"/>
            <w:vMerge w:val="continue"/>
            <w:shd w:val="clear" w:color="auto" w:fill="auto"/>
            <w:vAlign w:val="center"/>
          </w:tcPr>
          <w:p w14:paraId="502F1E7B">
            <w:pPr>
              <w:jc w:val="left"/>
              <w:rPr>
                <w:rFonts w:ascii="宋体" w:hAnsi="宋体" w:cs="宋体"/>
                <w:color w:val="auto"/>
                <w:szCs w:val="21"/>
              </w:rPr>
            </w:pPr>
          </w:p>
        </w:tc>
        <w:tc>
          <w:tcPr>
            <w:tcW w:w="903" w:type="pct"/>
            <w:shd w:val="clear" w:color="auto" w:fill="auto"/>
            <w:vAlign w:val="center"/>
          </w:tcPr>
          <w:p w14:paraId="07F8951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▲显示屏分辨率</w:t>
            </w:r>
          </w:p>
        </w:tc>
        <w:tc>
          <w:tcPr>
            <w:tcW w:w="2647" w:type="pct"/>
            <w:shd w:val="clear" w:color="auto" w:fill="auto"/>
            <w:vAlign w:val="center"/>
          </w:tcPr>
          <w:p w14:paraId="63530CF4">
            <w:pPr>
              <w:widowControl/>
              <w:textAlignment w:val="center"/>
              <w:rPr>
                <w:rFonts w:ascii="宋体" w:hAnsi="宋体" w:cs="宋体"/>
                <w:color w:val="auto"/>
                <w:szCs w:val="21"/>
              </w:rPr>
            </w:pPr>
            <w:r>
              <w:rPr>
                <w:rFonts w:hint="eastAsia" w:ascii="宋体" w:hAnsi="宋体" w:cs="宋体"/>
                <w:color w:val="auto"/>
                <w:kern w:val="0"/>
                <w:szCs w:val="21"/>
                <w:lang w:bidi="ar"/>
              </w:rPr>
              <w:t>≥1920x1080</w:t>
            </w:r>
          </w:p>
        </w:tc>
        <w:tc>
          <w:tcPr>
            <w:tcW w:w="314" w:type="pct"/>
            <w:shd w:val="clear" w:color="auto" w:fill="auto"/>
            <w:noWrap/>
            <w:vAlign w:val="center"/>
          </w:tcPr>
          <w:p w14:paraId="48E00753">
            <w:pPr>
              <w:jc w:val="center"/>
              <w:rPr>
                <w:rFonts w:ascii="宋体" w:hAnsi="宋体" w:cs="宋体"/>
                <w:color w:val="auto"/>
                <w:szCs w:val="21"/>
              </w:rPr>
            </w:pPr>
          </w:p>
        </w:tc>
      </w:tr>
      <w:tr w14:paraId="021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E7020CA">
            <w:pPr>
              <w:jc w:val="center"/>
              <w:rPr>
                <w:rFonts w:ascii="宋体" w:hAnsi="宋体" w:cs="宋体"/>
                <w:color w:val="auto"/>
                <w:szCs w:val="21"/>
              </w:rPr>
            </w:pPr>
          </w:p>
        </w:tc>
        <w:tc>
          <w:tcPr>
            <w:tcW w:w="809" w:type="pct"/>
            <w:vMerge w:val="continue"/>
            <w:shd w:val="clear" w:color="auto" w:fill="auto"/>
            <w:vAlign w:val="center"/>
          </w:tcPr>
          <w:p w14:paraId="0AE26BDA">
            <w:pPr>
              <w:jc w:val="left"/>
              <w:rPr>
                <w:rFonts w:ascii="宋体" w:hAnsi="宋体" w:cs="宋体"/>
                <w:color w:val="auto"/>
                <w:szCs w:val="21"/>
              </w:rPr>
            </w:pPr>
          </w:p>
        </w:tc>
        <w:tc>
          <w:tcPr>
            <w:tcW w:w="903" w:type="pct"/>
            <w:shd w:val="clear" w:color="auto" w:fill="auto"/>
            <w:vAlign w:val="center"/>
          </w:tcPr>
          <w:p w14:paraId="4DA30B0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显示屏可视角度</w:t>
            </w:r>
          </w:p>
        </w:tc>
        <w:tc>
          <w:tcPr>
            <w:tcW w:w="2647" w:type="pct"/>
            <w:shd w:val="clear" w:color="auto" w:fill="auto"/>
            <w:vAlign w:val="center"/>
          </w:tcPr>
          <w:p w14:paraId="2E62E3AB">
            <w:pPr>
              <w:widowControl/>
              <w:textAlignment w:val="center"/>
              <w:rPr>
                <w:rFonts w:ascii="宋体" w:hAnsi="宋体" w:cs="宋体"/>
                <w:color w:val="auto"/>
                <w:szCs w:val="21"/>
              </w:rPr>
            </w:pPr>
            <w:r>
              <w:rPr>
                <w:rFonts w:hint="eastAsia" w:ascii="宋体" w:hAnsi="宋体" w:cs="宋体"/>
                <w:color w:val="auto"/>
                <w:kern w:val="0"/>
                <w:szCs w:val="21"/>
                <w:lang w:bidi="ar"/>
              </w:rPr>
              <w:t>水平≥178 °</w:t>
            </w:r>
          </w:p>
        </w:tc>
        <w:tc>
          <w:tcPr>
            <w:tcW w:w="314" w:type="pct"/>
            <w:shd w:val="clear" w:color="auto" w:fill="auto"/>
            <w:noWrap/>
            <w:vAlign w:val="center"/>
          </w:tcPr>
          <w:p w14:paraId="32B18251">
            <w:pPr>
              <w:jc w:val="center"/>
              <w:rPr>
                <w:rFonts w:ascii="宋体" w:hAnsi="宋体" w:cs="宋体"/>
                <w:color w:val="auto"/>
                <w:szCs w:val="21"/>
              </w:rPr>
            </w:pPr>
          </w:p>
        </w:tc>
      </w:tr>
      <w:tr w14:paraId="7545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11DEF90">
            <w:pPr>
              <w:jc w:val="center"/>
              <w:rPr>
                <w:rFonts w:ascii="宋体" w:hAnsi="宋体" w:cs="宋体"/>
                <w:color w:val="auto"/>
                <w:szCs w:val="21"/>
              </w:rPr>
            </w:pPr>
          </w:p>
        </w:tc>
        <w:tc>
          <w:tcPr>
            <w:tcW w:w="809" w:type="pct"/>
            <w:vMerge w:val="continue"/>
            <w:shd w:val="clear" w:color="auto" w:fill="auto"/>
            <w:vAlign w:val="center"/>
          </w:tcPr>
          <w:p w14:paraId="1B8D0809">
            <w:pPr>
              <w:jc w:val="left"/>
              <w:rPr>
                <w:rFonts w:ascii="宋体" w:hAnsi="宋体" w:cs="宋体"/>
                <w:color w:val="auto"/>
                <w:szCs w:val="21"/>
              </w:rPr>
            </w:pPr>
          </w:p>
        </w:tc>
        <w:tc>
          <w:tcPr>
            <w:tcW w:w="903" w:type="pct"/>
            <w:shd w:val="clear" w:color="auto" w:fill="auto"/>
            <w:vAlign w:val="center"/>
          </w:tcPr>
          <w:p w14:paraId="3CF803D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显示屏屏幕比例</w:t>
            </w:r>
          </w:p>
        </w:tc>
        <w:tc>
          <w:tcPr>
            <w:tcW w:w="2647" w:type="pct"/>
            <w:shd w:val="clear" w:color="auto" w:fill="auto"/>
            <w:vAlign w:val="center"/>
          </w:tcPr>
          <w:p w14:paraId="16C80466">
            <w:pPr>
              <w:widowControl/>
              <w:textAlignment w:val="center"/>
              <w:rPr>
                <w:rFonts w:ascii="宋体" w:hAnsi="宋体" w:cs="宋体"/>
                <w:color w:val="auto"/>
                <w:szCs w:val="21"/>
              </w:rPr>
            </w:pPr>
            <w:r>
              <w:rPr>
                <w:rFonts w:hint="eastAsia" w:ascii="宋体" w:hAnsi="宋体" w:cs="宋体"/>
                <w:color w:val="auto"/>
                <w:kern w:val="0"/>
                <w:szCs w:val="21"/>
                <w:lang w:bidi="ar"/>
              </w:rPr>
              <w:t>16:09</w:t>
            </w:r>
          </w:p>
        </w:tc>
        <w:tc>
          <w:tcPr>
            <w:tcW w:w="314" w:type="pct"/>
            <w:shd w:val="clear" w:color="auto" w:fill="auto"/>
            <w:noWrap/>
            <w:vAlign w:val="center"/>
          </w:tcPr>
          <w:p w14:paraId="1022A72A">
            <w:pPr>
              <w:jc w:val="center"/>
              <w:rPr>
                <w:rFonts w:ascii="宋体" w:hAnsi="宋体" w:cs="宋体"/>
                <w:color w:val="auto"/>
                <w:szCs w:val="21"/>
              </w:rPr>
            </w:pPr>
          </w:p>
        </w:tc>
      </w:tr>
      <w:tr w14:paraId="6731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4790FA7">
            <w:pPr>
              <w:jc w:val="center"/>
              <w:rPr>
                <w:rFonts w:ascii="宋体" w:hAnsi="宋体" w:cs="宋体"/>
                <w:color w:val="auto"/>
                <w:szCs w:val="21"/>
              </w:rPr>
            </w:pPr>
          </w:p>
        </w:tc>
        <w:tc>
          <w:tcPr>
            <w:tcW w:w="809" w:type="pct"/>
            <w:vMerge w:val="continue"/>
            <w:shd w:val="clear" w:color="auto" w:fill="auto"/>
            <w:vAlign w:val="center"/>
          </w:tcPr>
          <w:p w14:paraId="055D5E5F">
            <w:pPr>
              <w:jc w:val="left"/>
              <w:rPr>
                <w:rFonts w:ascii="宋体" w:hAnsi="宋体" w:cs="宋体"/>
                <w:color w:val="auto"/>
                <w:szCs w:val="21"/>
              </w:rPr>
            </w:pPr>
          </w:p>
        </w:tc>
        <w:tc>
          <w:tcPr>
            <w:tcW w:w="903" w:type="pct"/>
            <w:shd w:val="clear" w:color="auto" w:fill="auto"/>
            <w:vAlign w:val="center"/>
          </w:tcPr>
          <w:p w14:paraId="557E3B99">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显示屏防蓝光</w:t>
            </w:r>
          </w:p>
        </w:tc>
        <w:tc>
          <w:tcPr>
            <w:tcW w:w="2647" w:type="pct"/>
            <w:shd w:val="clear" w:color="auto" w:fill="auto"/>
            <w:vAlign w:val="center"/>
          </w:tcPr>
          <w:p w14:paraId="25A80B89">
            <w:pPr>
              <w:widowControl/>
              <w:jc w:val="left"/>
              <w:textAlignment w:val="center"/>
              <w:rPr>
                <w:rFonts w:ascii="宋体" w:hAnsi="宋体" w:cs="宋体"/>
                <w:color w:val="auto"/>
                <w:szCs w:val="21"/>
              </w:rPr>
            </w:pPr>
            <w:r>
              <w:rPr>
                <w:rFonts w:hint="eastAsia" w:ascii="宋体" w:hAnsi="宋体" w:cs="宋体"/>
                <w:color w:val="auto"/>
                <w:kern w:val="0"/>
                <w:szCs w:val="21"/>
                <w:lang w:bidi="ar"/>
              </w:rPr>
              <w:t>低蓝光</w:t>
            </w:r>
          </w:p>
        </w:tc>
        <w:tc>
          <w:tcPr>
            <w:tcW w:w="314" w:type="pct"/>
            <w:shd w:val="clear" w:color="auto" w:fill="auto"/>
            <w:noWrap/>
            <w:vAlign w:val="center"/>
          </w:tcPr>
          <w:p w14:paraId="23672727">
            <w:pPr>
              <w:jc w:val="center"/>
              <w:rPr>
                <w:rFonts w:ascii="宋体" w:hAnsi="宋体" w:cs="宋体"/>
                <w:color w:val="auto"/>
                <w:szCs w:val="21"/>
              </w:rPr>
            </w:pPr>
          </w:p>
        </w:tc>
      </w:tr>
      <w:tr w14:paraId="30A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B5F628D">
            <w:pPr>
              <w:jc w:val="center"/>
              <w:rPr>
                <w:rFonts w:ascii="宋体" w:hAnsi="宋体" w:cs="宋体"/>
                <w:color w:val="auto"/>
                <w:szCs w:val="21"/>
              </w:rPr>
            </w:pPr>
          </w:p>
        </w:tc>
        <w:tc>
          <w:tcPr>
            <w:tcW w:w="809" w:type="pct"/>
            <w:vMerge w:val="continue"/>
            <w:shd w:val="clear" w:color="auto" w:fill="auto"/>
            <w:vAlign w:val="center"/>
          </w:tcPr>
          <w:p w14:paraId="52817D44">
            <w:pPr>
              <w:jc w:val="left"/>
              <w:rPr>
                <w:rFonts w:ascii="宋体" w:hAnsi="宋体" w:cs="宋体"/>
                <w:color w:val="auto"/>
                <w:szCs w:val="21"/>
              </w:rPr>
            </w:pPr>
          </w:p>
        </w:tc>
        <w:tc>
          <w:tcPr>
            <w:tcW w:w="903" w:type="pct"/>
            <w:shd w:val="clear" w:color="auto" w:fill="auto"/>
            <w:vAlign w:val="center"/>
          </w:tcPr>
          <w:p w14:paraId="02DF441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显示屏刷新率</w:t>
            </w:r>
          </w:p>
        </w:tc>
        <w:tc>
          <w:tcPr>
            <w:tcW w:w="2647" w:type="pct"/>
            <w:shd w:val="clear" w:color="auto" w:fill="auto"/>
            <w:vAlign w:val="center"/>
          </w:tcPr>
          <w:p w14:paraId="6D188219">
            <w:pPr>
              <w:widowControl/>
              <w:textAlignment w:val="center"/>
              <w:rPr>
                <w:rFonts w:ascii="宋体" w:hAnsi="宋体" w:cs="宋体"/>
                <w:color w:val="auto"/>
                <w:szCs w:val="21"/>
              </w:rPr>
            </w:pPr>
            <w:r>
              <w:rPr>
                <w:rFonts w:hint="eastAsia" w:ascii="宋体" w:hAnsi="宋体" w:cs="宋体"/>
                <w:color w:val="auto"/>
                <w:kern w:val="0"/>
                <w:szCs w:val="21"/>
                <w:lang w:bidi="ar"/>
              </w:rPr>
              <w:t>≥100Hz</w:t>
            </w:r>
          </w:p>
        </w:tc>
        <w:tc>
          <w:tcPr>
            <w:tcW w:w="314" w:type="pct"/>
            <w:shd w:val="clear" w:color="auto" w:fill="auto"/>
            <w:noWrap/>
            <w:vAlign w:val="center"/>
          </w:tcPr>
          <w:p w14:paraId="19EB8273">
            <w:pPr>
              <w:jc w:val="center"/>
              <w:rPr>
                <w:rFonts w:ascii="宋体" w:hAnsi="宋体" w:cs="宋体"/>
                <w:color w:val="auto"/>
                <w:szCs w:val="21"/>
              </w:rPr>
            </w:pPr>
          </w:p>
        </w:tc>
      </w:tr>
      <w:tr w14:paraId="5ED3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35B38ED">
            <w:pPr>
              <w:jc w:val="center"/>
              <w:rPr>
                <w:rFonts w:ascii="宋体" w:hAnsi="宋体" w:cs="宋体"/>
                <w:color w:val="auto"/>
                <w:szCs w:val="21"/>
              </w:rPr>
            </w:pPr>
          </w:p>
        </w:tc>
        <w:tc>
          <w:tcPr>
            <w:tcW w:w="809" w:type="pct"/>
            <w:vMerge w:val="continue"/>
            <w:shd w:val="clear" w:color="auto" w:fill="auto"/>
            <w:vAlign w:val="center"/>
          </w:tcPr>
          <w:p w14:paraId="1CFF19CB">
            <w:pPr>
              <w:jc w:val="left"/>
              <w:rPr>
                <w:rFonts w:ascii="宋体" w:hAnsi="宋体" w:cs="宋体"/>
                <w:color w:val="auto"/>
                <w:szCs w:val="21"/>
              </w:rPr>
            </w:pPr>
          </w:p>
        </w:tc>
        <w:tc>
          <w:tcPr>
            <w:tcW w:w="903" w:type="pct"/>
            <w:shd w:val="clear" w:color="auto" w:fill="auto"/>
            <w:vAlign w:val="center"/>
          </w:tcPr>
          <w:p w14:paraId="26D306D6">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显示屏色域</w:t>
            </w:r>
          </w:p>
        </w:tc>
        <w:tc>
          <w:tcPr>
            <w:tcW w:w="2647" w:type="pct"/>
            <w:shd w:val="clear" w:color="auto" w:fill="auto"/>
            <w:vAlign w:val="center"/>
          </w:tcPr>
          <w:p w14:paraId="0391CC0F">
            <w:pPr>
              <w:widowControl/>
              <w:textAlignment w:val="center"/>
              <w:rPr>
                <w:rFonts w:ascii="宋体" w:hAnsi="宋体" w:cs="宋体"/>
                <w:color w:val="auto"/>
                <w:szCs w:val="21"/>
              </w:rPr>
            </w:pPr>
            <w:r>
              <w:rPr>
                <w:rFonts w:hint="eastAsia" w:ascii="宋体" w:hAnsi="宋体" w:cs="宋体"/>
                <w:color w:val="auto"/>
                <w:kern w:val="0"/>
                <w:szCs w:val="21"/>
                <w:lang w:bidi="ar"/>
              </w:rPr>
              <w:t>≥90% sRGB</w:t>
            </w:r>
          </w:p>
        </w:tc>
        <w:tc>
          <w:tcPr>
            <w:tcW w:w="314" w:type="pct"/>
            <w:shd w:val="clear" w:color="auto" w:fill="auto"/>
            <w:noWrap/>
            <w:vAlign w:val="center"/>
          </w:tcPr>
          <w:p w14:paraId="60AFD14C">
            <w:pPr>
              <w:jc w:val="center"/>
              <w:rPr>
                <w:rFonts w:ascii="宋体" w:hAnsi="宋体" w:cs="宋体"/>
                <w:color w:val="auto"/>
                <w:szCs w:val="21"/>
              </w:rPr>
            </w:pPr>
          </w:p>
        </w:tc>
      </w:tr>
      <w:tr w14:paraId="129A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5D2578A">
            <w:pPr>
              <w:jc w:val="center"/>
              <w:rPr>
                <w:rFonts w:ascii="宋体" w:hAnsi="宋体" w:cs="宋体"/>
                <w:color w:val="auto"/>
                <w:szCs w:val="21"/>
              </w:rPr>
            </w:pPr>
          </w:p>
        </w:tc>
        <w:tc>
          <w:tcPr>
            <w:tcW w:w="809" w:type="pct"/>
            <w:vMerge w:val="continue"/>
            <w:shd w:val="clear" w:color="auto" w:fill="auto"/>
            <w:vAlign w:val="center"/>
          </w:tcPr>
          <w:p w14:paraId="0E7C7E05">
            <w:pPr>
              <w:jc w:val="left"/>
              <w:rPr>
                <w:rFonts w:ascii="宋体" w:hAnsi="宋体" w:cs="宋体"/>
                <w:color w:val="auto"/>
                <w:szCs w:val="21"/>
              </w:rPr>
            </w:pPr>
          </w:p>
        </w:tc>
        <w:tc>
          <w:tcPr>
            <w:tcW w:w="903" w:type="pct"/>
            <w:shd w:val="clear" w:color="auto" w:fill="auto"/>
            <w:vAlign w:val="center"/>
          </w:tcPr>
          <w:p w14:paraId="4C604B0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显示屏响应时间</w:t>
            </w:r>
          </w:p>
        </w:tc>
        <w:tc>
          <w:tcPr>
            <w:tcW w:w="2647" w:type="pct"/>
            <w:shd w:val="clear" w:color="auto" w:fill="auto"/>
            <w:vAlign w:val="center"/>
          </w:tcPr>
          <w:p w14:paraId="45FB4A41">
            <w:pPr>
              <w:widowControl/>
              <w:textAlignment w:val="center"/>
              <w:rPr>
                <w:rFonts w:ascii="宋体" w:hAnsi="宋体" w:cs="宋体"/>
                <w:color w:val="auto"/>
                <w:szCs w:val="21"/>
              </w:rPr>
            </w:pPr>
            <w:r>
              <w:rPr>
                <w:rFonts w:hint="eastAsia" w:ascii="宋体" w:hAnsi="宋体" w:cs="宋体"/>
                <w:color w:val="auto"/>
                <w:kern w:val="0"/>
                <w:szCs w:val="21"/>
                <w:lang w:bidi="ar"/>
              </w:rPr>
              <w:t>≤6ms</w:t>
            </w:r>
          </w:p>
        </w:tc>
        <w:tc>
          <w:tcPr>
            <w:tcW w:w="314" w:type="pct"/>
            <w:shd w:val="clear" w:color="auto" w:fill="auto"/>
            <w:noWrap/>
            <w:vAlign w:val="center"/>
          </w:tcPr>
          <w:p w14:paraId="3B86D203">
            <w:pPr>
              <w:jc w:val="center"/>
              <w:rPr>
                <w:rFonts w:ascii="宋体" w:hAnsi="宋体" w:cs="宋体"/>
                <w:color w:val="auto"/>
                <w:szCs w:val="21"/>
              </w:rPr>
            </w:pPr>
          </w:p>
        </w:tc>
      </w:tr>
      <w:tr w14:paraId="5C6E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4F628C2">
            <w:pPr>
              <w:jc w:val="center"/>
              <w:rPr>
                <w:rFonts w:ascii="宋体" w:hAnsi="宋体" w:cs="宋体"/>
                <w:color w:val="auto"/>
                <w:szCs w:val="21"/>
              </w:rPr>
            </w:pPr>
          </w:p>
        </w:tc>
        <w:tc>
          <w:tcPr>
            <w:tcW w:w="809" w:type="pct"/>
            <w:vMerge w:val="continue"/>
            <w:shd w:val="clear" w:color="auto" w:fill="auto"/>
            <w:vAlign w:val="center"/>
          </w:tcPr>
          <w:p w14:paraId="18D9EA7B">
            <w:pPr>
              <w:jc w:val="left"/>
              <w:rPr>
                <w:rFonts w:ascii="宋体" w:hAnsi="宋体" w:cs="宋体"/>
                <w:color w:val="auto"/>
                <w:szCs w:val="21"/>
              </w:rPr>
            </w:pPr>
          </w:p>
        </w:tc>
        <w:tc>
          <w:tcPr>
            <w:tcW w:w="903" w:type="pct"/>
            <w:shd w:val="clear" w:color="auto" w:fill="auto"/>
            <w:vAlign w:val="center"/>
          </w:tcPr>
          <w:p w14:paraId="69556AE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显示屏亮度</w:t>
            </w:r>
          </w:p>
        </w:tc>
        <w:tc>
          <w:tcPr>
            <w:tcW w:w="2647" w:type="pct"/>
            <w:shd w:val="clear" w:color="auto" w:fill="auto"/>
            <w:vAlign w:val="center"/>
          </w:tcPr>
          <w:p w14:paraId="7425071E">
            <w:pPr>
              <w:widowControl/>
              <w:textAlignment w:val="center"/>
              <w:rPr>
                <w:rFonts w:ascii="宋体" w:hAnsi="宋体" w:cs="宋体"/>
                <w:color w:val="auto"/>
                <w:szCs w:val="21"/>
              </w:rPr>
            </w:pPr>
            <w:r>
              <w:rPr>
                <w:rFonts w:hint="eastAsia" w:ascii="宋体" w:hAnsi="宋体" w:cs="宋体"/>
                <w:color w:val="auto"/>
                <w:kern w:val="0"/>
                <w:szCs w:val="21"/>
                <w:lang w:bidi="ar"/>
              </w:rPr>
              <w:t>≥250 尼特</w:t>
            </w:r>
          </w:p>
        </w:tc>
        <w:tc>
          <w:tcPr>
            <w:tcW w:w="314" w:type="pct"/>
            <w:shd w:val="clear" w:color="auto" w:fill="auto"/>
            <w:noWrap/>
            <w:vAlign w:val="center"/>
          </w:tcPr>
          <w:p w14:paraId="6972CAF3">
            <w:pPr>
              <w:jc w:val="center"/>
              <w:rPr>
                <w:rFonts w:ascii="宋体" w:hAnsi="宋体" w:cs="宋体"/>
                <w:color w:val="auto"/>
                <w:szCs w:val="21"/>
              </w:rPr>
            </w:pPr>
          </w:p>
        </w:tc>
      </w:tr>
      <w:tr w14:paraId="2C8C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2750277">
            <w:pPr>
              <w:jc w:val="center"/>
              <w:rPr>
                <w:rFonts w:ascii="宋体" w:hAnsi="宋体" w:cs="宋体"/>
                <w:color w:val="auto"/>
                <w:szCs w:val="21"/>
              </w:rPr>
            </w:pPr>
          </w:p>
        </w:tc>
        <w:tc>
          <w:tcPr>
            <w:tcW w:w="809" w:type="pct"/>
            <w:vMerge w:val="continue"/>
            <w:shd w:val="clear" w:color="auto" w:fill="auto"/>
            <w:vAlign w:val="center"/>
          </w:tcPr>
          <w:p w14:paraId="267AFB7C">
            <w:pPr>
              <w:jc w:val="left"/>
              <w:rPr>
                <w:rFonts w:ascii="宋体" w:hAnsi="宋体" w:cs="宋体"/>
                <w:color w:val="auto"/>
                <w:szCs w:val="21"/>
              </w:rPr>
            </w:pPr>
          </w:p>
        </w:tc>
        <w:tc>
          <w:tcPr>
            <w:tcW w:w="903" w:type="pct"/>
            <w:shd w:val="clear" w:color="auto" w:fill="auto"/>
            <w:vAlign w:val="center"/>
          </w:tcPr>
          <w:p w14:paraId="0C92304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显示屏色准</w:t>
            </w:r>
          </w:p>
        </w:tc>
        <w:tc>
          <w:tcPr>
            <w:tcW w:w="2647" w:type="pct"/>
            <w:shd w:val="clear" w:color="auto" w:fill="auto"/>
            <w:vAlign w:val="center"/>
          </w:tcPr>
          <w:p w14:paraId="030ED022">
            <w:pPr>
              <w:widowControl/>
              <w:textAlignment w:val="center"/>
              <w:rPr>
                <w:rFonts w:ascii="宋体" w:hAnsi="宋体" w:cs="宋体"/>
                <w:color w:val="auto"/>
                <w:szCs w:val="21"/>
              </w:rPr>
            </w:pPr>
            <w:r>
              <w:rPr>
                <w:rFonts w:hint="eastAsia" w:ascii="宋体" w:hAnsi="宋体" w:cs="宋体"/>
                <w:color w:val="auto"/>
                <w:kern w:val="0"/>
                <w:szCs w:val="21"/>
                <w:lang w:bidi="ar"/>
              </w:rPr>
              <w:t>△E ≤ 2</w:t>
            </w:r>
          </w:p>
        </w:tc>
        <w:tc>
          <w:tcPr>
            <w:tcW w:w="314" w:type="pct"/>
            <w:shd w:val="clear" w:color="auto" w:fill="auto"/>
            <w:noWrap/>
            <w:vAlign w:val="center"/>
          </w:tcPr>
          <w:p w14:paraId="7A1C7AE6">
            <w:pPr>
              <w:jc w:val="center"/>
              <w:rPr>
                <w:rFonts w:ascii="宋体" w:hAnsi="宋体" w:cs="宋体"/>
                <w:color w:val="auto"/>
                <w:szCs w:val="21"/>
              </w:rPr>
            </w:pPr>
          </w:p>
        </w:tc>
      </w:tr>
      <w:tr w14:paraId="500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62C1E3E">
            <w:pPr>
              <w:jc w:val="center"/>
              <w:rPr>
                <w:rFonts w:ascii="宋体" w:hAnsi="宋体" w:cs="宋体"/>
                <w:color w:val="auto"/>
                <w:szCs w:val="21"/>
              </w:rPr>
            </w:pPr>
          </w:p>
        </w:tc>
        <w:tc>
          <w:tcPr>
            <w:tcW w:w="809" w:type="pct"/>
            <w:vMerge w:val="continue"/>
            <w:shd w:val="clear" w:color="auto" w:fill="auto"/>
            <w:vAlign w:val="center"/>
          </w:tcPr>
          <w:p w14:paraId="1A9B67F9">
            <w:pPr>
              <w:jc w:val="left"/>
              <w:rPr>
                <w:rFonts w:ascii="宋体" w:hAnsi="宋体" w:cs="宋体"/>
                <w:color w:val="auto"/>
                <w:szCs w:val="21"/>
              </w:rPr>
            </w:pPr>
          </w:p>
        </w:tc>
        <w:tc>
          <w:tcPr>
            <w:tcW w:w="903" w:type="pct"/>
            <w:shd w:val="clear" w:color="auto" w:fill="auto"/>
            <w:vAlign w:val="center"/>
          </w:tcPr>
          <w:p w14:paraId="0467B4A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信号接口</w:t>
            </w:r>
          </w:p>
        </w:tc>
        <w:tc>
          <w:tcPr>
            <w:tcW w:w="2647" w:type="pct"/>
            <w:shd w:val="clear" w:color="auto" w:fill="auto"/>
            <w:vAlign w:val="center"/>
          </w:tcPr>
          <w:p w14:paraId="65184033">
            <w:pPr>
              <w:widowControl/>
              <w:textAlignment w:val="center"/>
              <w:rPr>
                <w:rFonts w:ascii="宋体" w:hAnsi="宋体" w:cs="宋体"/>
                <w:color w:val="auto"/>
                <w:szCs w:val="21"/>
              </w:rPr>
            </w:pPr>
            <w:r>
              <w:rPr>
                <w:rFonts w:hint="eastAsia" w:ascii="宋体" w:hAnsi="宋体" w:cs="宋体"/>
                <w:color w:val="auto"/>
                <w:kern w:val="0"/>
                <w:szCs w:val="21"/>
                <w:lang w:bidi="ar"/>
              </w:rPr>
              <w:t>VGA≥1个，HDMI≥1个，标配HDMI视频连接线，与主机直连</w:t>
            </w:r>
          </w:p>
        </w:tc>
        <w:tc>
          <w:tcPr>
            <w:tcW w:w="314" w:type="pct"/>
            <w:shd w:val="clear" w:color="auto" w:fill="auto"/>
            <w:noWrap/>
            <w:vAlign w:val="center"/>
          </w:tcPr>
          <w:p w14:paraId="6B677F53">
            <w:pPr>
              <w:jc w:val="center"/>
              <w:rPr>
                <w:rFonts w:ascii="宋体" w:hAnsi="宋体" w:cs="宋体"/>
                <w:color w:val="auto"/>
                <w:szCs w:val="21"/>
              </w:rPr>
            </w:pPr>
          </w:p>
        </w:tc>
      </w:tr>
      <w:tr w14:paraId="5981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29747C34">
            <w:pPr>
              <w:widowControl/>
              <w:jc w:val="center"/>
              <w:textAlignment w:val="center"/>
              <w:rPr>
                <w:rFonts w:ascii="宋体" w:hAnsi="宋体" w:cs="宋体"/>
                <w:color w:val="auto"/>
                <w:szCs w:val="21"/>
              </w:rPr>
            </w:pPr>
            <w:r>
              <w:rPr>
                <w:rFonts w:hint="eastAsia" w:ascii="宋体" w:hAnsi="宋体" w:cs="宋体"/>
                <w:color w:val="auto"/>
                <w:kern w:val="0"/>
                <w:szCs w:val="21"/>
                <w:lang w:bidi="ar"/>
              </w:rPr>
              <w:t>3.8</w:t>
            </w:r>
          </w:p>
        </w:tc>
        <w:tc>
          <w:tcPr>
            <w:tcW w:w="809" w:type="pct"/>
            <w:vMerge w:val="restart"/>
            <w:shd w:val="clear" w:color="auto" w:fill="auto"/>
            <w:vAlign w:val="center"/>
          </w:tcPr>
          <w:p w14:paraId="61B9BE62">
            <w:pPr>
              <w:widowControl/>
              <w:jc w:val="left"/>
              <w:textAlignment w:val="center"/>
              <w:rPr>
                <w:rFonts w:ascii="宋体" w:hAnsi="宋体" w:cs="宋体"/>
                <w:color w:val="auto"/>
                <w:szCs w:val="21"/>
              </w:rPr>
            </w:pPr>
            <w:r>
              <w:rPr>
                <w:rFonts w:hint="eastAsia" w:ascii="宋体" w:hAnsi="宋体" w:cs="宋体"/>
                <w:color w:val="auto"/>
                <w:kern w:val="0"/>
                <w:szCs w:val="21"/>
                <w:lang w:bidi="ar"/>
              </w:rPr>
              <w:t>网络设备规格</w:t>
            </w:r>
          </w:p>
        </w:tc>
        <w:tc>
          <w:tcPr>
            <w:tcW w:w="903" w:type="pct"/>
            <w:shd w:val="clear" w:color="auto" w:fill="auto"/>
            <w:vAlign w:val="center"/>
          </w:tcPr>
          <w:p w14:paraId="5071D96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有线网卡</w:t>
            </w:r>
          </w:p>
        </w:tc>
        <w:tc>
          <w:tcPr>
            <w:tcW w:w="2647" w:type="pct"/>
            <w:shd w:val="clear" w:color="auto" w:fill="auto"/>
            <w:vAlign w:val="center"/>
          </w:tcPr>
          <w:p w14:paraId="6880A503">
            <w:pPr>
              <w:widowControl/>
              <w:textAlignment w:val="center"/>
              <w:rPr>
                <w:rFonts w:ascii="宋体" w:hAnsi="宋体" w:cs="宋体"/>
                <w:color w:val="auto"/>
                <w:szCs w:val="21"/>
              </w:rPr>
            </w:pPr>
            <w:r>
              <w:rPr>
                <w:rFonts w:hint="eastAsia" w:ascii="宋体" w:hAnsi="宋体" w:cs="宋体"/>
                <w:color w:val="auto"/>
                <w:kern w:val="0"/>
                <w:szCs w:val="21"/>
                <w:lang w:bidi="ar"/>
              </w:rPr>
              <w:t>≥1个RJ45，支持10/100/1000Mbps自适应</w:t>
            </w:r>
          </w:p>
        </w:tc>
        <w:tc>
          <w:tcPr>
            <w:tcW w:w="314" w:type="pct"/>
            <w:shd w:val="clear" w:color="auto" w:fill="auto"/>
            <w:noWrap/>
            <w:vAlign w:val="center"/>
          </w:tcPr>
          <w:p w14:paraId="236EB1F3">
            <w:pPr>
              <w:jc w:val="center"/>
              <w:rPr>
                <w:rFonts w:ascii="宋体" w:hAnsi="宋体" w:cs="宋体"/>
                <w:color w:val="auto"/>
                <w:szCs w:val="21"/>
              </w:rPr>
            </w:pPr>
          </w:p>
        </w:tc>
      </w:tr>
      <w:tr w14:paraId="5760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596A7CB">
            <w:pPr>
              <w:jc w:val="center"/>
              <w:rPr>
                <w:rFonts w:ascii="宋体" w:hAnsi="宋体" w:cs="宋体"/>
                <w:color w:val="auto"/>
                <w:szCs w:val="21"/>
              </w:rPr>
            </w:pPr>
          </w:p>
        </w:tc>
        <w:tc>
          <w:tcPr>
            <w:tcW w:w="809" w:type="pct"/>
            <w:vMerge w:val="continue"/>
            <w:shd w:val="clear" w:color="auto" w:fill="auto"/>
            <w:vAlign w:val="center"/>
          </w:tcPr>
          <w:p w14:paraId="0AE84E3C">
            <w:pPr>
              <w:jc w:val="left"/>
              <w:rPr>
                <w:rFonts w:ascii="宋体" w:hAnsi="宋体" w:cs="宋体"/>
                <w:color w:val="auto"/>
                <w:szCs w:val="21"/>
              </w:rPr>
            </w:pPr>
          </w:p>
        </w:tc>
        <w:tc>
          <w:tcPr>
            <w:tcW w:w="903" w:type="pct"/>
            <w:shd w:val="clear" w:color="auto" w:fill="auto"/>
            <w:vAlign w:val="center"/>
          </w:tcPr>
          <w:p w14:paraId="7EF0B227">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无线网卡</w:t>
            </w:r>
          </w:p>
        </w:tc>
        <w:tc>
          <w:tcPr>
            <w:tcW w:w="2647" w:type="pct"/>
            <w:shd w:val="clear" w:color="auto" w:fill="auto"/>
            <w:vAlign w:val="center"/>
          </w:tcPr>
          <w:p w14:paraId="7EE396F4">
            <w:pPr>
              <w:widowControl/>
              <w:textAlignment w:val="center"/>
              <w:rPr>
                <w:rFonts w:ascii="宋体" w:hAnsi="宋体" w:cs="宋体"/>
                <w:color w:val="auto"/>
                <w:szCs w:val="21"/>
              </w:rPr>
            </w:pPr>
            <w:r>
              <w:rPr>
                <w:rFonts w:hint="eastAsia" w:ascii="宋体" w:hAnsi="宋体" w:cs="宋体"/>
                <w:color w:val="auto"/>
                <w:kern w:val="0"/>
                <w:szCs w:val="21"/>
                <w:lang w:bidi="ar"/>
              </w:rPr>
              <w:t>支持WiFi接口扩展</w:t>
            </w:r>
          </w:p>
        </w:tc>
        <w:tc>
          <w:tcPr>
            <w:tcW w:w="314" w:type="pct"/>
            <w:shd w:val="clear" w:color="auto" w:fill="auto"/>
            <w:noWrap/>
            <w:vAlign w:val="center"/>
          </w:tcPr>
          <w:p w14:paraId="2AA85A73">
            <w:pPr>
              <w:jc w:val="center"/>
              <w:rPr>
                <w:rFonts w:ascii="宋体" w:hAnsi="宋体" w:cs="宋体"/>
                <w:color w:val="auto"/>
                <w:szCs w:val="21"/>
              </w:rPr>
            </w:pPr>
          </w:p>
        </w:tc>
      </w:tr>
      <w:tr w14:paraId="4AAD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52729DE">
            <w:pPr>
              <w:widowControl/>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809" w:type="pct"/>
            <w:vMerge w:val="restart"/>
            <w:shd w:val="clear" w:color="auto" w:fill="auto"/>
            <w:vAlign w:val="center"/>
          </w:tcPr>
          <w:p w14:paraId="52968C44">
            <w:pPr>
              <w:widowControl/>
              <w:jc w:val="left"/>
              <w:textAlignment w:val="center"/>
              <w:rPr>
                <w:rFonts w:ascii="宋体" w:hAnsi="宋体" w:cs="宋体"/>
                <w:color w:val="auto"/>
                <w:szCs w:val="21"/>
              </w:rPr>
            </w:pPr>
            <w:r>
              <w:rPr>
                <w:rFonts w:hint="eastAsia" w:ascii="宋体" w:hAnsi="宋体" w:cs="宋体"/>
                <w:color w:val="auto"/>
                <w:kern w:val="0"/>
                <w:szCs w:val="21"/>
                <w:lang w:bidi="ar"/>
              </w:rPr>
              <w:t>外部接口规格</w:t>
            </w:r>
          </w:p>
        </w:tc>
        <w:tc>
          <w:tcPr>
            <w:tcW w:w="903" w:type="pct"/>
            <w:shd w:val="clear" w:color="auto" w:fill="auto"/>
            <w:vAlign w:val="center"/>
          </w:tcPr>
          <w:p w14:paraId="56F6C79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USB 接口数量</w:t>
            </w:r>
          </w:p>
        </w:tc>
        <w:tc>
          <w:tcPr>
            <w:tcW w:w="2647" w:type="pct"/>
            <w:shd w:val="clear" w:color="auto" w:fill="auto"/>
            <w:vAlign w:val="center"/>
          </w:tcPr>
          <w:p w14:paraId="2917A1EC">
            <w:pPr>
              <w:widowControl/>
              <w:textAlignment w:val="center"/>
              <w:rPr>
                <w:rFonts w:ascii="宋体" w:hAnsi="宋体" w:cs="宋体"/>
                <w:color w:val="auto"/>
                <w:szCs w:val="21"/>
              </w:rPr>
            </w:pPr>
            <w:r>
              <w:rPr>
                <w:rFonts w:hint="eastAsia" w:ascii="宋体" w:hAnsi="宋体" w:cs="宋体"/>
                <w:color w:val="auto"/>
                <w:kern w:val="0"/>
                <w:szCs w:val="21"/>
                <w:lang w:bidi="ar"/>
              </w:rPr>
              <w:t>≥8个主板原生USB接口（至少包含1个Type-C），原生USB3.0接口≥6个，</w:t>
            </w:r>
          </w:p>
        </w:tc>
        <w:tc>
          <w:tcPr>
            <w:tcW w:w="314" w:type="pct"/>
            <w:shd w:val="clear" w:color="auto" w:fill="auto"/>
            <w:noWrap/>
            <w:vAlign w:val="center"/>
          </w:tcPr>
          <w:p w14:paraId="4BECFB1F">
            <w:pPr>
              <w:jc w:val="center"/>
              <w:rPr>
                <w:rFonts w:ascii="宋体" w:hAnsi="宋体" w:cs="宋体"/>
                <w:color w:val="auto"/>
                <w:szCs w:val="21"/>
              </w:rPr>
            </w:pPr>
          </w:p>
        </w:tc>
      </w:tr>
      <w:tr w14:paraId="673F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A2001A1">
            <w:pPr>
              <w:jc w:val="center"/>
              <w:rPr>
                <w:rFonts w:ascii="宋体" w:hAnsi="宋体" w:cs="宋体"/>
                <w:color w:val="auto"/>
                <w:szCs w:val="21"/>
              </w:rPr>
            </w:pPr>
          </w:p>
        </w:tc>
        <w:tc>
          <w:tcPr>
            <w:tcW w:w="809" w:type="pct"/>
            <w:vMerge w:val="continue"/>
            <w:shd w:val="clear" w:color="auto" w:fill="auto"/>
            <w:vAlign w:val="center"/>
          </w:tcPr>
          <w:p w14:paraId="624781D4">
            <w:pPr>
              <w:jc w:val="left"/>
              <w:rPr>
                <w:rFonts w:ascii="宋体" w:hAnsi="宋体" w:cs="宋体"/>
                <w:color w:val="auto"/>
                <w:szCs w:val="21"/>
              </w:rPr>
            </w:pPr>
          </w:p>
        </w:tc>
        <w:tc>
          <w:tcPr>
            <w:tcW w:w="903" w:type="pct"/>
            <w:shd w:val="clear" w:color="auto" w:fill="auto"/>
            <w:vAlign w:val="center"/>
          </w:tcPr>
          <w:p w14:paraId="471E394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视频接口数量</w:t>
            </w:r>
          </w:p>
        </w:tc>
        <w:tc>
          <w:tcPr>
            <w:tcW w:w="2647" w:type="pct"/>
            <w:shd w:val="clear" w:color="auto" w:fill="auto"/>
            <w:vAlign w:val="center"/>
          </w:tcPr>
          <w:p w14:paraId="6F02ECFD">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1D270A96">
            <w:pPr>
              <w:jc w:val="center"/>
              <w:rPr>
                <w:rFonts w:ascii="宋体" w:hAnsi="宋体" w:cs="宋体"/>
                <w:color w:val="auto"/>
                <w:szCs w:val="21"/>
              </w:rPr>
            </w:pPr>
          </w:p>
        </w:tc>
      </w:tr>
      <w:tr w14:paraId="4482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4CF8FD7">
            <w:pPr>
              <w:jc w:val="center"/>
              <w:rPr>
                <w:rFonts w:ascii="宋体" w:hAnsi="宋体" w:cs="宋体"/>
                <w:color w:val="auto"/>
                <w:szCs w:val="21"/>
              </w:rPr>
            </w:pPr>
          </w:p>
        </w:tc>
        <w:tc>
          <w:tcPr>
            <w:tcW w:w="809" w:type="pct"/>
            <w:vMerge w:val="continue"/>
            <w:shd w:val="clear" w:color="auto" w:fill="auto"/>
            <w:vAlign w:val="center"/>
          </w:tcPr>
          <w:p w14:paraId="2B55C5D3">
            <w:pPr>
              <w:jc w:val="left"/>
              <w:rPr>
                <w:rFonts w:ascii="宋体" w:hAnsi="宋体" w:cs="宋体"/>
                <w:color w:val="auto"/>
                <w:szCs w:val="21"/>
              </w:rPr>
            </w:pPr>
          </w:p>
        </w:tc>
        <w:tc>
          <w:tcPr>
            <w:tcW w:w="903" w:type="pct"/>
            <w:shd w:val="clear" w:color="auto" w:fill="auto"/>
            <w:vAlign w:val="center"/>
          </w:tcPr>
          <w:p w14:paraId="57B9CA5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音频接口类型</w:t>
            </w:r>
          </w:p>
        </w:tc>
        <w:tc>
          <w:tcPr>
            <w:tcW w:w="2647" w:type="pct"/>
            <w:shd w:val="clear" w:color="auto" w:fill="auto"/>
            <w:vAlign w:val="center"/>
          </w:tcPr>
          <w:p w14:paraId="2C53BDC4">
            <w:pPr>
              <w:widowControl/>
              <w:textAlignment w:val="center"/>
              <w:rPr>
                <w:rFonts w:ascii="宋体" w:hAnsi="宋体" w:cs="宋体"/>
                <w:color w:val="auto"/>
                <w:szCs w:val="21"/>
              </w:rPr>
            </w:pPr>
            <w:r>
              <w:rPr>
                <w:rFonts w:hint="eastAsia" w:ascii="宋体" w:hAnsi="宋体" w:cs="宋体"/>
                <w:color w:val="auto"/>
                <w:kern w:val="0"/>
                <w:szCs w:val="21"/>
                <w:lang w:bidi="ar"/>
              </w:rPr>
              <w:t>支持 3.5mm 孔径 3 段式或 4 段式接口</w:t>
            </w:r>
          </w:p>
        </w:tc>
        <w:tc>
          <w:tcPr>
            <w:tcW w:w="314" w:type="pct"/>
            <w:shd w:val="clear" w:color="auto" w:fill="auto"/>
            <w:noWrap/>
            <w:vAlign w:val="center"/>
          </w:tcPr>
          <w:p w14:paraId="7B4842B7">
            <w:pPr>
              <w:jc w:val="center"/>
              <w:rPr>
                <w:rFonts w:ascii="宋体" w:hAnsi="宋体" w:cs="宋体"/>
                <w:color w:val="auto"/>
                <w:szCs w:val="21"/>
              </w:rPr>
            </w:pPr>
          </w:p>
        </w:tc>
      </w:tr>
      <w:tr w14:paraId="43D4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0E51CED">
            <w:pPr>
              <w:jc w:val="center"/>
              <w:rPr>
                <w:rFonts w:ascii="宋体" w:hAnsi="宋体" w:cs="宋体"/>
                <w:color w:val="auto"/>
                <w:szCs w:val="21"/>
              </w:rPr>
            </w:pPr>
          </w:p>
        </w:tc>
        <w:tc>
          <w:tcPr>
            <w:tcW w:w="809" w:type="pct"/>
            <w:vMerge w:val="continue"/>
            <w:shd w:val="clear" w:color="auto" w:fill="auto"/>
            <w:vAlign w:val="center"/>
          </w:tcPr>
          <w:p w14:paraId="3F1E3167">
            <w:pPr>
              <w:jc w:val="left"/>
              <w:rPr>
                <w:rFonts w:ascii="宋体" w:hAnsi="宋体" w:cs="宋体"/>
                <w:color w:val="auto"/>
                <w:szCs w:val="21"/>
              </w:rPr>
            </w:pPr>
          </w:p>
        </w:tc>
        <w:tc>
          <w:tcPr>
            <w:tcW w:w="903" w:type="pct"/>
            <w:shd w:val="clear" w:color="auto" w:fill="auto"/>
            <w:vAlign w:val="center"/>
          </w:tcPr>
          <w:p w14:paraId="3066388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视频接口类型</w:t>
            </w:r>
          </w:p>
        </w:tc>
        <w:tc>
          <w:tcPr>
            <w:tcW w:w="2647" w:type="pct"/>
            <w:shd w:val="clear" w:color="auto" w:fill="auto"/>
            <w:vAlign w:val="center"/>
          </w:tcPr>
          <w:p w14:paraId="73A1B232">
            <w:pPr>
              <w:widowControl/>
              <w:textAlignment w:val="center"/>
              <w:rPr>
                <w:rFonts w:ascii="宋体" w:hAnsi="宋体" w:cs="宋体"/>
                <w:color w:val="auto"/>
                <w:szCs w:val="21"/>
              </w:rPr>
            </w:pPr>
            <w:r>
              <w:rPr>
                <w:rFonts w:hint="eastAsia" w:ascii="宋体" w:hAnsi="宋体" w:cs="宋体"/>
                <w:color w:val="auto"/>
                <w:kern w:val="0"/>
                <w:szCs w:val="21"/>
                <w:lang w:bidi="ar"/>
              </w:rPr>
              <w:t>VGA≥1个，HDMI≥1个</w:t>
            </w:r>
          </w:p>
        </w:tc>
        <w:tc>
          <w:tcPr>
            <w:tcW w:w="314" w:type="pct"/>
            <w:shd w:val="clear" w:color="auto" w:fill="auto"/>
            <w:noWrap/>
            <w:vAlign w:val="center"/>
          </w:tcPr>
          <w:p w14:paraId="6F80275D">
            <w:pPr>
              <w:jc w:val="center"/>
              <w:rPr>
                <w:rFonts w:ascii="宋体" w:hAnsi="宋体" w:cs="宋体"/>
                <w:color w:val="auto"/>
                <w:szCs w:val="21"/>
              </w:rPr>
            </w:pPr>
          </w:p>
        </w:tc>
      </w:tr>
      <w:tr w14:paraId="5D64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327B44DE">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3.10 </w:t>
            </w:r>
          </w:p>
        </w:tc>
        <w:tc>
          <w:tcPr>
            <w:tcW w:w="809" w:type="pct"/>
            <w:vMerge w:val="restart"/>
            <w:shd w:val="clear" w:color="auto" w:fill="auto"/>
            <w:vAlign w:val="center"/>
          </w:tcPr>
          <w:p w14:paraId="70A370AD">
            <w:pPr>
              <w:widowControl/>
              <w:jc w:val="left"/>
              <w:textAlignment w:val="center"/>
              <w:rPr>
                <w:rFonts w:ascii="宋体" w:hAnsi="宋体" w:cs="宋体"/>
                <w:color w:val="auto"/>
                <w:szCs w:val="21"/>
              </w:rPr>
            </w:pPr>
            <w:r>
              <w:rPr>
                <w:rFonts w:hint="eastAsia" w:ascii="宋体" w:hAnsi="宋体" w:cs="宋体"/>
                <w:color w:val="auto"/>
                <w:kern w:val="0"/>
                <w:szCs w:val="21"/>
                <w:lang w:bidi="ar"/>
              </w:rPr>
              <w:t>外设规格</w:t>
            </w:r>
          </w:p>
        </w:tc>
        <w:tc>
          <w:tcPr>
            <w:tcW w:w="903" w:type="pct"/>
            <w:shd w:val="clear" w:color="auto" w:fill="auto"/>
            <w:vAlign w:val="center"/>
          </w:tcPr>
          <w:p w14:paraId="6F8EB29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鼠标</w:t>
            </w:r>
          </w:p>
        </w:tc>
        <w:tc>
          <w:tcPr>
            <w:tcW w:w="2647" w:type="pct"/>
            <w:shd w:val="clear" w:color="auto" w:fill="auto"/>
            <w:vAlign w:val="center"/>
          </w:tcPr>
          <w:p w14:paraId="32C9EA53">
            <w:pPr>
              <w:widowControl/>
              <w:textAlignment w:val="center"/>
              <w:rPr>
                <w:rFonts w:ascii="宋体" w:hAnsi="宋体" w:cs="宋体"/>
                <w:color w:val="auto"/>
                <w:szCs w:val="21"/>
              </w:rPr>
            </w:pPr>
            <w:r>
              <w:rPr>
                <w:rFonts w:hint="eastAsia" w:ascii="宋体" w:hAnsi="宋体" w:cs="宋体"/>
                <w:color w:val="auto"/>
                <w:kern w:val="0"/>
                <w:szCs w:val="21"/>
                <w:lang w:bidi="ar"/>
              </w:rPr>
              <w:t>有线（USB）</w:t>
            </w:r>
          </w:p>
        </w:tc>
        <w:tc>
          <w:tcPr>
            <w:tcW w:w="314" w:type="pct"/>
            <w:shd w:val="clear" w:color="auto" w:fill="auto"/>
            <w:noWrap/>
            <w:vAlign w:val="center"/>
          </w:tcPr>
          <w:p w14:paraId="547AA7F5">
            <w:pPr>
              <w:jc w:val="center"/>
              <w:rPr>
                <w:rFonts w:ascii="宋体" w:hAnsi="宋体" w:cs="宋体"/>
                <w:color w:val="auto"/>
                <w:szCs w:val="21"/>
              </w:rPr>
            </w:pPr>
          </w:p>
        </w:tc>
      </w:tr>
      <w:tr w14:paraId="7EE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3291E50">
            <w:pPr>
              <w:jc w:val="center"/>
              <w:rPr>
                <w:rFonts w:ascii="宋体" w:hAnsi="宋体" w:cs="宋体"/>
                <w:color w:val="auto"/>
                <w:szCs w:val="21"/>
              </w:rPr>
            </w:pPr>
          </w:p>
        </w:tc>
        <w:tc>
          <w:tcPr>
            <w:tcW w:w="809" w:type="pct"/>
            <w:vMerge w:val="continue"/>
            <w:shd w:val="clear" w:color="auto" w:fill="auto"/>
            <w:vAlign w:val="center"/>
          </w:tcPr>
          <w:p w14:paraId="22C5BF71">
            <w:pPr>
              <w:jc w:val="left"/>
              <w:rPr>
                <w:rFonts w:ascii="宋体" w:hAnsi="宋体" w:cs="宋体"/>
                <w:color w:val="auto"/>
                <w:szCs w:val="21"/>
              </w:rPr>
            </w:pPr>
          </w:p>
        </w:tc>
        <w:tc>
          <w:tcPr>
            <w:tcW w:w="903" w:type="pct"/>
            <w:shd w:val="clear" w:color="auto" w:fill="auto"/>
            <w:vAlign w:val="center"/>
          </w:tcPr>
          <w:p w14:paraId="4D4CEF81">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键盘</w:t>
            </w:r>
          </w:p>
        </w:tc>
        <w:tc>
          <w:tcPr>
            <w:tcW w:w="2647" w:type="pct"/>
            <w:shd w:val="clear" w:color="auto" w:fill="auto"/>
            <w:vAlign w:val="center"/>
          </w:tcPr>
          <w:p w14:paraId="3D1274E2">
            <w:pPr>
              <w:widowControl/>
              <w:textAlignment w:val="center"/>
              <w:rPr>
                <w:rFonts w:ascii="宋体" w:hAnsi="宋体" w:cs="宋体"/>
                <w:color w:val="auto"/>
                <w:szCs w:val="21"/>
              </w:rPr>
            </w:pPr>
            <w:r>
              <w:rPr>
                <w:rFonts w:hint="eastAsia" w:ascii="宋体" w:hAnsi="宋体" w:cs="宋体"/>
                <w:color w:val="auto"/>
                <w:kern w:val="0"/>
                <w:szCs w:val="21"/>
                <w:lang w:bidi="ar"/>
              </w:rPr>
              <w:t>有线（USB）、键盘按键数目104键、有线键盘连接线≥1.5米</w:t>
            </w:r>
          </w:p>
        </w:tc>
        <w:tc>
          <w:tcPr>
            <w:tcW w:w="314" w:type="pct"/>
            <w:shd w:val="clear" w:color="auto" w:fill="auto"/>
            <w:noWrap/>
            <w:vAlign w:val="center"/>
          </w:tcPr>
          <w:p w14:paraId="38B96D2A">
            <w:pPr>
              <w:jc w:val="center"/>
              <w:rPr>
                <w:rFonts w:ascii="宋体" w:hAnsi="宋体" w:cs="宋体"/>
                <w:color w:val="auto"/>
                <w:szCs w:val="21"/>
              </w:rPr>
            </w:pPr>
          </w:p>
        </w:tc>
      </w:tr>
      <w:tr w14:paraId="35C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7B963D47">
            <w:pPr>
              <w:widowControl/>
              <w:jc w:val="center"/>
              <w:textAlignment w:val="center"/>
              <w:rPr>
                <w:rFonts w:ascii="宋体" w:hAnsi="宋体" w:cs="宋体"/>
                <w:color w:val="auto"/>
                <w:szCs w:val="21"/>
              </w:rPr>
            </w:pPr>
            <w:r>
              <w:rPr>
                <w:rFonts w:hint="eastAsia" w:ascii="宋体" w:hAnsi="宋体" w:cs="宋体"/>
                <w:color w:val="auto"/>
                <w:kern w:val="0"/>
                <w:szCs w:val="21"/>
                <w:lang w:bidi="ar"/>
              </w:rPr>
              <w:t>3.11</w:t>
            </w:r>
          </w:p>
        </w:tc>
        <w:tc>
          <w:tcPr>
            <w:tcW w:w="809" w:type="pct"/>
            <w:vMerge w:val="restart"/>
            <w:shd w:val="clear" w:color="auto" w:fill="auto"/>
            <w:vAlign w:val="center"/>
          </w:tcPr>
          <w:p w14:paraId="0251FCC3">
            <w:pPr>
              <w:widowControl/>
              <w:jc w:val="left"/>
              <w:textAlignment w:val="center"/>
              <w:rPr>
                <w:rFonts w:ascii="宋体" w:hAnsi="宋体" w:cs="宋体"/>
                <w:color w:val="auto"/>
                <w:szCs w:val="21"/>
              </w:rPr>
            </w:pPr>
            <w:r>
              <w:rPr>
                <w:rFonts w:hint="eastAsia" w:ascii="宋体" w:hAnsi="宋体" w:cs="宋体"/>
                <w:color w:val="auto"/>
                <w:kern w:val="0"/>
                <w:szCs w:val="21"/>
                <w:lang w:bidi="ar"/>
              </w:rPr>
              <w:t>电源功能</w:t>
            </w:r>
          </w:p>
        </w:tc>
        <w:tc>
          <w:tcPr>
            <w:tcW w:w="903" w:type="pct"/>
            <w:shd w:val="clear" w:color="auto" w:fill="auto"/>
            <w:vAlign w:val="center"/>
          </w:tcPr>
          <w:p w14:paraId="6B9FEB4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电源线适配能力</w:t>
            </w:r>
          </w:p>
        </w:tc>
        <w:tc>
          <w:tcPr>
            <w:tcW w:w="2647" w:type="pct"/>
            <w:shd w:val="clear" w:color="auto" w:fill="auto"/>
            <w:vAlign w:val="center"/>
          </w:tcPr>
          <w:p w14:paraId="434A3E08">
            <w:pPr>
              <w:widowControl/>
              <w:textAlignment w:val="center"/>
              <w:rPr>
                <w:rFonts w:ascii="宋体" w:hAnsi="宋体" w:cs="宋体"/>
                <w:color w:val="auto"/>
                <w:szCs w:val="21"/>
              </w:rPr>
            </w:pPr>
            <w:r>
              <w:rPr>
                <w:rFonts w:hint="eastAsia" w:ascii="宋体" w:hAnsi="宋体" w:cs="宋体"/>
                <w:color w:val="auto"/>
                <w:kern w:val="0"/>
                <w:szCs w:val="21"/>
                <w:lang w:bidi="ar"/>
              </w:rPr>
              <w:t>电源适配器电线组件应符合GB/T15934的要求</w:t>
            </w:r>
          </w:p>
        </w:tc>
        <w:tc>
          <w:tcPr>
            <w:tcW w:w="314" w:type="pct"/>
            <w:shd w:val="clear" w:color="auto" w:fill="auto"/>
            <w:noWrap/>
            <w:vAlign w:val="center"/>
          </w:tcPr>
          <w:p w14:paraId="5B926A40">
            <w:pPr>
              <w:jc w:val="center"/>
              <w:rPr>
                <w:rFonts w:ascii="宋体" w:hAnsi="宋体" w:cs="宋体"/>
                <w:color w:val="auto"/>
                <w:szCs w:val="21"/>
              </w:rPr>
            </w:pPr>
          </w:p>
        </w:tc>
      </w:tr>
      <w:tr w14:paraId="19D4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7CA4ED9">
            <w:pPr>
              <w:jc w:val="center"/>
              <w:rPr>
                <w:rFonts w:ascii="宋体" w:hAnsi="宋体" w:cs="宋体"/>
                <w:color w:val="auto"/>
                <w:szCs w:val="21"/>
              </w:rPr>
            </w:pPr>
          </w:p>
        </w:tc>
        <w:tc>
          <w:tcPr>
            <w:tcW w:w="809" w:type="pct"/>
            <w:vMerge w:val="continue"/>
            <w:shd w:val="clear" w:color="auto" w:fill="auto"/>
            <w:vAlign w:val="center"/>
          </w:tcPr>
          <w:p w14:paraId="5BB5D03C">
            <w:pPr>
              <w:jc w:val="left"/>
              <w:rPr>
                <w:rFonts w:ascii="宋体" w:hAnsi="宋体" w:cs="宋体"/>
                <w:color w:val="auto"/>
                <w:szCs w:val="21"/>
              </w:rPr>
            </w:pPr>
          </w:p>
        </w:tc>
        <w:tc>
          <w:tcPr>
            <w:tcW w:w="903" w:type="pct"/>
            <w:shd w:val="clear" w:color="auto" w:fill="auto"/>
            <w:vAlign w:val="center"/>
          </w:tcPr>
          <w:p w14:paraId="6A64FF9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电源功率</w:t>
            </w:r>
          </w:p>
        </w:tc>
        <w:tc>
          <w:tcPr>
            <w:tcW w:w="2647" w:type="pct"/>
            <w:shd w:val="clear" w:color="auto" w:fill="auto"/>
            <w:vAlign w:val="center"/>
          </w:tcPr>
          <w:p w14:paraId="4C17EB3A">
            <w:pPr>
              <w:widowControl/>
              <w:textAlignment w:val="center"/>
              <w:rPr>
                <w:rFonts w:ascii="宋体" w:hAnsi="宋体" w:cs="宋体"/>
                <w:color w:val="auto"/>
                <w:szCs w:val="21"/>
              </w:rPr>
            </w:pPr>
            <w:r>
              <w:rPr>
                <w:rFonts w:hint="eastAsia" w:ascii="宋体" w:hAnsi="宋体" w:cs="宋体"/>
                <w:color w:val="auto"/>
                <w:kern w:val="0"/>
                <w:szCs w:val="21"/>
                <w:lang w:bidi="ar"/>
              </w:rPr>
              <w:t>≥180W</w:t>
            </w:r>
          </w:p>
        </w:tc>
        <w:tc>
          <w:tcPr>
            <w:tcW w:w="314" w:type="pct"/>
            <w:shd w:val="clear" w:color="auto" w:fill="auto"/>
            <w:noWrap/>
            <w:vAlign w:val="center"/>
          </w:tcPr>
          <w:p w14:paraId="35CD29D1">
            <w:pPr>
              <w:jc w:val="center"/>
              <w:rPr>
                <w:rFonts w:ascii="宋体" w:hAnsi="宋体" w:cs="宋体"/>
                <w:color w:val="auto"/>
                <w:szCs w:val="21"/>
              </w:rPr>
            </w:pPr>
          </w:p>
        </w:tc>
      </w:tr>
      <w:tr w14:paraId="1CCC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6A772843">
            <w:pPr>
              <w:widowControl/>
              <w:jc w:val="center"/>
              <w:textAlignment w:val="center"/>
              <w:rPr>
                <w:rFonts w:ascii="宋体" w:hAnsi="宋体" w:cs="宋体"/>
                <w:color w:val="auto"/>
                <w:szCs w:val="21"/>
              </w:rPr>
            </w:pPr>
            <w:r>
              <w:rPr>
                <w:rFonts w:hint="eastAsia" w:ascii="宋体" w:hAnsi="宋体" w:cs="宋体"/>
                <w:color w:val="auto"/>
                <w:kern w:val="0"/>
                <w:szCs w:val="21"/>
                <w:lang w:bidi="ar"/>
              </w:rPr>
              <w:t>3.12</w:t>
            </w:r>
          </w:p>
        </w:tc>
        <w:tc>
          <w:tcPr>
            <w:tcW w:w="809" w:type="pct"/>
            <w:vMerge w:val="restart"/>
            <w:shd w:val="clear" w:color="auto" w:fill="auto"/>
            <w:vAlign w:val="center"/>
          </w:tcPr>
          <w:p w14:paraId="5DC05EF5">
            <w:pPr>
              <w:widowControl/>
              <w:jc w:val="left"/>
              <w:textAlignment w:val="center"/>
              <w:rPr>
                <w:rFonts w:ascii="宋体" w:hAnsi="宋体" w:cs="宋体"/>
                <w:color w:val="auto"/>
                <w:szCs w:val="21"/>
              </w:rPr>
            </w:pPr>
            <w:r>
              <w:rPr>
                <w:rFonts w:hint="eastAsia" w:ascii="宋体" w:hAnsi="宋体" w:cs="宋体"/>
                <w:color w:val="auto"/>
                <w:kern w:val="0"/>
                <w:szCs w:val="21"/>
                <w:lang w:bidi="ar"/>
              </w:rPr>
              <w:t>整机基础规格</w:t>
            </w:r>
          </w:p>
        </w:tc>
        <w:tc>
          <w:tcPr>
            <w:tcW w:w="903" w:type="pct"/>
            <w:shd w:val="clear" w:color="auto" w:fill="auto"/>
            <w:vAlign w:val="center"/>
          </w:tcPr>
          <w:p w14:paraId="460068B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整机噪音</w:t>
            </w:r>
          </w:p>
        </w:tc>
        <w:tc>
          <w:tcPr>
            <w:tcW w:w="2647" w:type="pct"/>
            <w:shd w:val="clear" w:color="auto" w:fill="auto"/>
            <w:vAlign w:val="center"/>
          </w:tcPr>
          <w:p w14:paraId="0D9FD7EC">
            <w:pPr>
              <w:widowControl/>
              <w:textAlignment w:val="center"/>
              <w:rPr>
                <w:rFonts w:ascii="宋体" w:hAnsi="宋体" w:cs="宋体"/>
                <w:color w:val="auto"/>
                <w:szCs w:val="21"/>
              </w:rPr>
            </w:pPr>
            <w:r>
              <w:rPr>
                <w:rFonts w:hint="eastAsia" w:ascii="宋体" w:hAnsi="宋体" w:cs="宋体"/>
                <w:color w:val="auto"/>
                <w:kern w:val="0"/>
                <w:szCs w:val="21"/>
                <w:lang w:bidi="ar"/>
              </w:rPr>
              <w:t>空闲状态下噪声声压级≤16.94dB，</w:t>
            </w:r>
            <w:r>
              <w:rPr>
                <w:rFonts w:hint="eastAsia" w:ascii="宋体" w:hAnsi="宋体" w:cs="宋体"/>
                <w:b/>
                <w:bCs/>
                <w:color w:val="auto"/>
                <w:kern w:val="0"/>
                <w:szCs w:val="21"/>
                <w:lang w:bidi="ar"/>
              </w:rPr>
              <w:t>（提供产品样本册作为佐证材料）</w:t>
            </w:r>
          </w:p>
        </w:tc>
        <w:tc>
          <w:tcPr>
            <w:tcW w:w="314" w:type="pct"/>
            <w:shd w:val="clear" w:color="auto" w:fill="auto"/>
            <w:noWrap/>
            <w:vAlign w:val="center"/>
          </w:tcPr>
          <w:p w14:paraId="71980B02">
            <w:pPr>
              <w:jc w:val="center"/>
              <w:rPr>
                <w:rFonts w:ascii="宋体" w:hAnsi="宋体" w:cs="宋体"/>
                <w:color w:val="auto"/>
                <w:szCs w:val="21"/>
              </w:rPr>
            </w:pPr>
          </w:p>
        </w:tc>
      </w:tr>
      <w:tr w14:paraId="6266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0760245">
            <w:pPr>
              <w:jc w:val="center"/>
              <w:rPr>
                <w:rFonts w:ascii="宋体" w:hAnsi="宋体" w:cs="宋体"/>
                <w:color w:val="auto"/>
                <w:szCs w:val="21"/>
              </w:rPr>
            </w:pPr>
          </w:p>
        </w:tc>
        <w:tc>
          <w:tcPr>
            <w:tcW w:w="809" w:type="pct"/>
            <w:vMerge w:val="continue"/>
            <w:shd w:val="clear" w:color="auto" w:fill="auto"/>
            <w:vAlign w:val="center"/>
          </w:tcPr>
          <w:p w14:paraId="59FC5DB9">
            <w:pPr>
              <w:jc w:val="left"/>
              <w:rPr>
                <w:rFonts w:ascii="宋体" w:hAnsi="宋体" w:cs="宋体"/>
                <w:color w:val="auto"/>
                <w:szCs w:val="21"/>
              </w:rPr>
            </w:pPr>
          </w:p>
        </w:tc>
        <w:tc>
          <w:tcPr>
            <w:tcW w:w="903" w:type="pct"/>
            <w:shd w:val="clear" w:color="auto" w:fill="auto"/>
            <w:vAlign w:val="center"/>
          </w:tcPr>
          <w:p w14:paraId="3A2C9F7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▲MTBF 测试</w:t>
            </w:r>
          </w:p>
        </w:tc>
        <w:tc>
          <w:tcPr>
            <w:tcW w:w="2647" w:type="pct"/>
            <w:shd w:val="clear" w:color="auto" w:fill="auto"/>
            <w:vAlign w:val="center"/>
          </w:tcPr>
          <w:p w14:paraId="081AB7E2">
            <w:pPr>
              <w:widowControl/>
              <w:textAlignment w:val="center"/>
              <w:rPr>
                <w:rFonts w:ascii="宋体" w:hAnsi="宋体" w:cs="宋体"/>
                <w:color w:val="auto"/>
                <w:szCs w:val="21"/>
              </w:rPr>
            </w:pPr>
            <w:r>
              <w:rPr>
                <w:rFonts w:hint="eastAsia" w:ascii="宋体" w:hAnsi="宋体" w:cs="宋体"/>
                <w:color w:val="auto"/>
                <w:kern w:val="0"/>
                <w:szCs w:val="21"/>
                <w:lang w:bidi="ar"/>
              </w:rPr>
              <w:t>MTBF(m1)≥100万小时</w:t>
            </w:r>
          </w:p>
        </w:tc>
        <w:tc>
          <w:tcPr>
            <w:tcW w:w="314" w:type="pct"/>
            <w:shd w:val="clear" w:color="auto" w:fill="auto"/>
            <w:noWrap/>
            <w:vAlign w:val="center"/>
          </w:tcPr>
          <w:p w14:paraId="1E4B29A9">
            <w:pPr>
              <w:jc w:val="center"/>
              <w:rPr>
                <w:rFonts w:ascii="宋体" w:hAnsi="宋体" w:cs="宋体"/>
                <w:color w:val="auto"/>
                <w:szCs w:val="21"/>
              </w:rPr>
            </w:pPr>
          </w:p>
        </w:tc>
      </w:tr>
      <w:tr w14:paraId="224B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2056D2E">
            <w:pPr>
              <w:jc w:val="center"/>
              <w:rPr>
                <w:rFonts w:ascii="宋体" w:hAnsi="宋体" w:cs="宋体"/>
                <w:color w:val="auto"/>
                <w:szCs w:val="21"/>
              </w:rPr>
            </w:pPr>
          </w:p>
        </w:tc>
        <w:tc>
          <w:tcPr>
            <w:tcW w:w="809" w:type="pct"/>
            <w:vMerge w:val="continue"/>
            <w:shd w:val="clear" w:color="auto" w:fill="auto"/>
            <w:vAlign w:val="center"/>
          </w:tcPr>
          <w:p w14:paraId="544749B8">
            <w:pPr>
              <w:jc w:val="left"/>
              <w:rPr>
                <w:rFonts w:ascii="宋体" w:hAnsi="宋体" w:cs="宋体"/>
                <w:color w:val="auto"/>
                <w:szCs w:val="21"/>
              </w:rPr>
            </w:pPr>
          </w:p>
        </w:tc>
        <w:tc>
          <w:tcPr>
            <w:tcW w:w="903" w:type="pct"/>
            <w:shd w:val="clear" w:color="auto" w:fill="auto"/>
            <w:vAlign w:val="center"/>
          </w:tcPr>
          <w:p w14:paraId="7C1681BE">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★操作系统</w:t>
            </w:r>
          </w:p>
        </w:tc>
        <w:tc>
          <w:tcPr>
            <w:tcW w:w="2647" w:type="pct"/>
            <w:shd w:val="clear" w:color="auto" w:fill="auto"/>
            <w:vAlign w:val="center"/>
          </w:tcPr>
          <w:p w14:paraId="21EBC6FC">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操作系统需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0D3D5DB7">
            <w:pPr>
              <w:jc w:val="center"/>
              <w:rPr>
                <w:rFonts w:ascii="宋体" w:hAnsi="宋体" w:cs="宋体"/>
                <w:color w:val="auto"/>
                <w:szCs w:val="21"/>
              </w:rPr>
            </w:pPr>
          </w:p>
        </w:tc>
      </w:tr>
      <w:tr w14:paraId="7235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B4EB49B">
            <w:pPr>
              <w:jc w:val="center"/>
              <w:rPr>
                <w:rFonts w:ascii="宋体" w:hAnsi="宋体" w:cs="宋体"/>
                <w:color w:val="auto"/>
                <w:szCs w:val="21"/>
              </w:rPr>
            </w:pPr>
          </w:p>
        </w:tc>
        <w:tc>
          <w:tcPr>
            <w:tcW w:w="809" w:type="pct"/>
            <w:vMerge w:val="continue"/>
            <w:shd w:val="clear" w:color="auto" w:fill="auto"/>
            <w:vAlign w:val="center"/>
          </w:tcPr>
          <w:p w14:paraId="11D15037">
            <w:pPr>
              <w:jc w:val="left"/>
              <w:rPr>
                <w:rFonts w:ascii="宋体" w:hAnsi="宋体" w:cs="宋体"/>
                <w:color w:val="auto"/>
                <w:szCs w:val="21"/>
              </w:rPr>
            </w:pPr>
          </w:p>
        </w:tc>
        <w:tc>
          <w:tcPr>
            <w:tcW w:w="903" w:type="pct"/>
            <w:shd w:val="clear" w:color="auto" w:fill="auto"/>
            <w:vAlign w:val="center"/>
          </w:tcPr>
          <w:p w14:paraId="5C288D3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机身材质、颜色</w:t>
            </w:r>
          </w:p>
        </w:tc>
        <w:tc>
          <w:tcPr>
            <w:tcW w:w="2647" w:type="pct"/>
            <w:shd w:val="clear" w:color="auto" w:fill="auto"/>
            <w:vAlign w:val="center"/>
          </w:tcPr>
          <w:p w14:paraId="67B9AA8D">
            <w:pPr>
              <w:widowControl/>
              <w:textAlignment w:val="center"/>
              <w:rPr>
                <w:rFonts w:ascii="宋体" w:hAnsi="宋体" w:cs="宋体"/>
                <w:color w:val="auto"/>
                <w:szCs w:val="21"/>
              </w:rPr>
            </w:pPr>
            <w:r>
              <w:rPr>
                <w:rFonts w:hint="eastAsia" w:ascii="宋体" w:hAnsi="宋体" w:cs="宋体"/>
                <w:color w:val="auto"/>
                <w:kern w:val="0"/>
                <w:szCs w:val="21"/>
                <w:lang w:bidi="ar"/>
              </w:rPr>
              <w:t>镀锌钢板，厚度≥1mm，黑色</w:t>
            </w:r>
          </w:p>
        </w:tc>
        <w:tc>
          <w:tcPr>
            <w:tcW w:w="314" w:type="pct"/>
            <w:shd w:val="clear" w:color="auto" w:fill="auto"/>
            <w:noWrap/>
            <w:vAlign w:val="center"/>
          </w:tcPr>
          <w:p w14:paraId="35D6E402">
            <w:pPr>
              <w:jc w:val="center"/>
              <w:rPr>
                <w:rFonts w:ascii="宋体" w:hAnsi="宋体" w:cs="宋体"/>
                <w:color w:val="auto"/>
                <w:szCs w:val="21"/>
              </w:rPr>
            </w:pPr>
          </w:p>
        </w:tc>
      </w:tr>
      <w:tr w14:paraId="0DFE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42DA5DE7">
            <w:pPr>
              <w:jc w:val="center"/>
              <w:rPr>
                <w:rFonts w:ascii="宋体" w:hAnsi="宋体" w:cs="宋体"/>
                <w:color w:val="auto"/>
                <w:szCs w:val="21"/>
              </w:rPr>
            </w:pPr>
          </w:p>
        </w:tc>
        <w:tc>
          <w:tcPr>
            <w:tcW w:w="809" w:type="pct"/>
            <w:vMerge w:val="continue"/>
            <w:shd w:val="clear" w:color="auto" w:fill="auto"/>
            <w:vAlign w:val="center"/>
          </w:tcPr>
          <w:p w14:paraId="247ADB69">
            <w:pPr>
              <w:jc w:val="left"/>
              <w:rPr>
                <w:rFonts w:ascii="宋体" w:hAnsi="宋体" w:cs="宋体"/>
                <w:color w:val="auto"/>
                <w:szCs w:val="21"/>
              </w:rPr>
            </w:pPr>
          </w:p>
        </w:tc>
        <w:tc>
          <w:tcPr>
            <w:tcW w:w="903" w:type="pct"/>
            <w:shd w:val="clear" w:color="auto" w:fill="auto"/>
            <w:vAlign w:val="center"/>
          </w:tcPr>
          <w:p w14:paraId="39F024E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机箱尺寸容量</w:t>
            </w:r>
          </w:p>
        </w:tc>
        <w:tc>
          <w:tcPr>
            <w:tcW w:w="2647" w:type="pct"/>
            <w:shd w:val="clear" w:color="auto" w:fill="auto"/>
            <w:vAlign w:val="center"/>
          </w:tcPr>
          <w:p w14:paraId="4CEFAB21">
            <w:pPr>
              <w:widowControl/>
              <w:textAlignment w:val="center"/>
              <w:rPr>
                <w:rFonts w:ascii="宋体" w:hAnsi="宋体" w:cs="宋体"/>
                <w:color w:val="auto"/>
                <w:szCs w:val="21"/>
              </w:rPr>
            </w:pPr>
            <w:r>
              <w:rPr>
                <w:rFonts w:hint="eastAsia" w:ascii="宋体" w:hAnsi="宋体" w:cs="宋体"/>
                <w:color w:val="auto"/>
                <w:kern w:val="0"/>
                <w:szCs w:val="21"/>
                <w:lang w:bidi="ar"/>
              </w:rPr>
              <w:t>机箱体积≤9L</w:t>
            </w:r>
          </w:p>
        </w:tc>
        <w:tc>
          <w:tcPr>
            <w:tcW w:w="314" w:type="pct"/>
            <w:shd w:val="clear" w:color="auto" w:fill="auto"/>
            <w:noWrap/>
            <w:vAlign w:val="center"/>
          </w:tcPr>
          <w:p w14:paraId="3CF8E38C">
            <w:pPr>
              <w:jc w:val="center"/>
              <w:rPr>
                <w:rFonts w:ascii="宋体" w:hAnsi="宋体" w:cs="宋体"/>
                <w:color w:val="auto"/>
                <w:szCs w:val="21"/>
              </w:rPr>
            </w:pPr>
          </w:p>
        </w:tc>
      </w:tr>
      <w:tr w14:paraId="3262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shd w:val="clear" w:color="auto" w:fill="auto"/>
            <w:vAlign w:val="center"/>
          </w:tcPr>
          <w:p w14:paraId="6F9B275E">
            <w:pPr>
              <w:jc w:val="left"/>
              <w:rPr>
                <w:rFonts w:hint="eastAsia"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25FC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shd w:val="clear" w:color="auto" w:fill="auto"/>
            <w:vAlign w:val="center"/>
          </w:tcPr>
          <w:p w14:paraId="68613ACE">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（四）教师笔记本电脑</w:t>
            </w:r>
          </w:p>
        </w:tc>
      </w:tr>
      <w:tr w14:paraId="72DF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77296B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1712" w:type="pct"/>
            <w:gridSpan w:val="2"/>
            <w:shd w:val="clear" w:color="auto" w:fill="auto"/>
            <w:noWrap/>
            <w:vAlign w:val="center"/>
          </w:tcPr>
          <w:p w14:paraId="51950440">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w:t>
            </w:r>
          </w:p>
        </w:tc>
        <w:tc>
          <w:tcPr>
            <w:tcW w:w="2647" w:type="pct"/>
            <w:shd w:val="clear" w:color="auto" w:fill="auto"/>
            <w:vAlign w:val="center"/>
          </w:tcPr>
          <w:p w14:paraId="0BC5D02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ARM架构，8核，最高主频≥2.3GHz，CPU支持内存的最高速率≥6400MT/s，CPU须符合国家安全可靠测评要求。投标文件中提供中国信息安全测评中心和国家保密科技测评中心两个网站的安全可靠测评结果截图并加盖供应商公章，未提供的本条视作负偏离。 </w:t>
            </w:r>
          </w:p>
        </w:tc>
        <w:tc>
          <w:tcPr>
            <w:tcW w:w="314" w:type="pct"/>
            <w:shd w:val="clear" w:color="auto" w:fill="auto"/>
            <w:noWrap/>
            <w:vAlign w:val="center"/>
          </w:tcPr>
          <w:p w14:paraId="6517FB25">
            <w:pPr>
              <w:jc w:val="center"/>
              <w:rPr>
                <w:rFonts w:ascii="宋体" w:hAnsi="宋体" w:cs="宋体"/>
                <w:color w:val="auto"/>
                <w:szCs w:val="21"/>
                <w:highlight w:val="none"/>
              </w:rPr>
            </w:pPr>
          </w:p>
        </w:tc>
      </w:tr>
      <w:tr w14:paraId="6D6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70FB8C13">
            <w:pPr>
              <w:widowControl/>
              <w:jc w:val="center"/>
              <w:textAlignment w:val="center"/>
              <w:rPr>
                <w:rFonts w:ascii="宋体" w:hAnsi="宋体" w:cs="宋体"/>
                <w:color w:val="auto"/>
                <w:szCs w:val="21"/>
              </w:rPr>
            </w:pPr>
            <w:r>
              <w:rPr>
                <w:rFonts w:hint="eastAsia" w:ascii="宋体" w:hAnsi="宋体" w:cs="宋体"/>
                <w:color w:val="auto"/>
                <w:kern w:val="0"/>
                <w:szCs w:val="21"/>
                <w:lang w:bidi="ar"/>
              </w:rPr>
              <w:t>4.2</w:t>
            </w:r>
          </w:p>
        </w:tc>
        <w:tc>
          <w:tcPr>
            <w:tcW w:w="1712" w:type="pct"/>
            <w:gridSpan w:val="2"/>
            <w:shd w:val="clear" w:color="auto" w:fill="auto"/>
            <w:noWrap/>
            <w:vAlign w:val="center"/>
          </w:tcPr>
          <w:p w14:paraId="259C627C">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▲热功耗</w:t>
            </w:r>
          </w:p>
        </w:tc>
        <w:tc>
          <w:tcPr>
            <w:tcW w:w="2647" w:type="pct"/>
            <w:shd w:val="clear" w:color="auto" w:fill="auto"/>
            <w:vAlign w:val="center"/>
          </w:tcPr>
          <w:p w14:paraId="418E194D">
            <w:pPr>
              <w:widowControl/>
              <w:jc w:val="left"/>
              <w:textAlignment w:val="center"/>
              <w:rPr>
                <w:rFonts w:ascii="宋体" w:hAnsi="宋体" w:cs="宋体"/>
                <w:color w:val="auto"/>
                <w:szCs w:val="21"/>
              </w:rPr>
            </w:pPr>
            <w:r>
              <w:rPr>
                <w:rFonts w:hint="eastAsia" w:ascii="宋体" w:hAnsi="宋体" w:cs="宋体"/>
                <w:color w:val="auto"/>
                <w:kern w:val="0"/>
                <w:szCs w:val="21"/>
                <w:lang w:bidi="ar"/>
              </w:rPr>
              <w:t>≤18W</w:t>
            </w:r>
          </w:p>
        </w:tc>
        <w:tc>
          <w:tcPr>
            <w:tcW w:w="314" w:type="pct"/>
            <w:shd w:val="clear" w:color="auto" w:fill="auto"/>
            <w:noWrap/>
            <w:vAlign w:val="center"/>
          </w:tcPr>
          <w:p w14:paraId="02275AEA">
            <w:pPr>
              <w:jc w:val="center"/>
              <w:rPr>
                <w:rFonts w:ascii="宋体" w:hAnsi="宋体" w:cs="宋体"/>
                <w:color w:val="auto"/>
                <w:szCs w:val="21"/>
              </w:rPr>
            </w:pPr>
          </w:p>
        </w:tc>
      </w:tr>
      <w:tr w14:paraId="6F3A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5E3A6E1F">
            <w:pPr>
              <w:widowControl/>
              <w:jc w:val="center"/>
              <w:textAlignment w:val="center"/>
              <w:rPr>
                <w:rFonts w:ascii="宋体" w:hAnsi="宋体" w:cs="宋体"/>
                <w:color w:val="auto"/>
                <w:szCs w:val="21"/>
              </w:rPr>
            </w:pPr>
            <w:r>
              <w:rPr>
                <w:rFonts w:hint="eastAsia" w:ascii="宋体" w:hAnsi="宋体" w:cs="宋体"/>
                <w:color w:val="auto"/>
                <w:kern w:val="0"/>
                <w:szCs w:val="21"/>
                <w:lang w:bidi="ar"/>
              </w:rPr>
              <w:t>4.3</w:t>
            </w:r>
          </w:p>
        </w:tc>
        <w:tc>
          <w:tcPr>
            <w:tcW w:w="1712" w:type="pct"/>
            <w:gridSpan w:val="2"/>
            <w:shd w:val="clear" w:color="auto" w:fill="auto"/>
            <w:noWrap/>
            <w:vAlign w:val="center"/>
          </w:tcPr>
          <w:p w14:paraId="4F0F92C5">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线程数</w:t>
            </w:r>
          </w:p>
        </w:tc>
        <w:tc>
          <w:tcPr>
            <w:tcW w:w="2647" w:type="pct"/>
            <w:shd w:val="clear" w:color="auto" w:fill="auto"/>
            <w:vAlign w:val="center"/>
          </w:tcPr>
          <w:p w14:paraId="6A92FB7C">
            <w:pPr>
              <w:widowControl/>
              <w:jc w:val="left"/>
              <w:textAlignment w:val="center"/>
              <w:rPr>
                <w:rFonts w:ascii="宋体" w:hAnsi="宋体" w:cs="宋体"/>
                <w:color w:val="auto"/>
                <w:szCs w:val="21"/>
              </w:rPr>
            </w:pPr>
            <w:r>
              <w:rPr>
                <w:rFonts w:hint="eastAsia" w:ascii="宋体" w:hAnsi="宋体" w:cs="宋体"/>
                <w:color w:val="auto"/>
                <w:kern w:val="0"/>
                <w:szCs w:val="21"/>
                <w:lang w:bidi="ar"/>
              </w:rPr>
              <w:t>≥12线程</w:t>
            </w:r>
          </w:p>
        </w:tc>
        <w:tc>
          <w:tcPr>
            <w:tcW w:w="314" w:type="pct"/>
            <w:shd w:val="clear" w:color="auto" w:fill="auto"/>
            <w:noWrap/>
            <w:vAlign w:val="center"/>
          </w:tcPr>
          <w:p w14:paraId="68E1CA48">
            <w:pPr>
              <w:jc w:val="center"/>
              <w:rPr>
                <w:rFonts w:ascii="宋体" w:hAnsi="宋体" w:cs="宋体"/>
                <w:color w:val="auto"/>
                <w:szCs w:val="21"/>
              </w:rPr>
            </w:pPr>
          </w:p>
        </w:tc>
      </w:tr>
      <w:tr w14:paraId="1342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7F3E5B96">
            <w:pPr>
              <w:widowControl/>
              <w:jc w:val="center"/>
              <w:textAlignment w:val="center"/>
              <w:rPr>
                <w:rFonts w:ascii="宋体" w:hAnsi="宋体" w:cs="宋体"/>
                <w:color w:val="auto"/>
                <w:szCs w:val="21"/>
              </w:rPr>
            </w:pPr>
            <w:r>
              <w:rPr>
                <w:rFonts w:hint="eastAsia" w:ascii="宋体" w:hAnsi="宋体" w:cs="宋体"/>
                <w:color w:val="auto"/>
                <w:kern w:val="0"/>
                <w:szCs w:val="21"/>
                <w:lang w:bidi="ar"/>
              </w:rPr>
              <w:t>4.4</w:t>
            </w:r>
          </w:p>
        </w:tc>
        <w:tc>
          <w:tcPr>
            <w:tcW w:w="1712" w:type="pct"/>
            <w:gridSpan w:val="2"/>
            <w:shd w:val="clear" w:color="auto" w:fill="auto"/>
            <w:noWrap/>
            <w:vAlign w:val="center"/>
          </w:tcPr>
          <w:p w14:paraId="37173137">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w:t>
            </w:r>
          </w:p>
        </w:tc>
        <w:tc>
          <w:tcPr>
            <w:tcW w:w="2647" w:type="pct"/>
            <w:shd w:val="clear" w:color="auto" w:fill="auto"/>
            <w:vAlign w:val="center"/>
          </w:tcPr>
          <w:p w14:paraId="72ED1BD7">
            <w:pPr>
              <w:widowControl/>
              <w:jc w:val="left"/>
              <w:textAlignment w:val="center"/>
              <w:rPr>
                <w:rFonts w:ascii="宋体" w:hAnsi="宋体" w:cs="宋体"/>
                <w:color w:val="auto"/>
                <w:szCs w:val="21"/>
              </w:rPr>
            </w:pPr>
            <w:r>
              <w:rPr>
                <w:rFonts w:hint="eastAsia" w:ascii="宋体" w:hAnsi="宋体" w:cs="宋体"/>
                <w:color w:val="auto"/>
                <w:kern w:val="0"/>
                <w:szCs w:val="21"/>
                <w:lang w:bidi="ar"/>
              </w:rPr>
              <w:t>≥16G LPDDR5</w:t>
            </w:r>
          </w:p>
        </w:tc>
        <w:tc>
          <w:tcPr>
            <w:tcW w:w="314" w:type="pct"/>
            <w:shd w:val="clear" w:color="auto" w:fill="auto"/>
            <w:noWrap/>
            <w:vAlign w:val="center"/>
          </w:tcPr>
          <w:p w14:paraId="0DE7DC76">
            <w:pPr>
              <w:jc w:val="center"/>
              <w:rPr>
                <w:rFonts w:ascii="宋体" w:hAnsi="宋体" w:cs="宋体"/>
                <w:color w:val="auto"/>
                <w:szCs w:val="21"/>
              </w:rPr>
            </w:pPr>
          </w:p>
        </w:tc>
      </w:tr>
      <w:tr w14:paraId="415C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1BA50115">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712" w:type="pct"/>
            <w:gridSpan w:val="2"/>
            <w:shd w:val="clear" w:color="auto" w:fill="auto"/>
            <w:noWrap/>
            <w:vAlign w:val="center"/>
          </w:tcPr>
          <w:p w14:paraId="48ED96C8">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▲内存频率</w:t>
            </w:r>
          </w:p>
        </w:tc>
        <w:tc>
          <w:tcPr>
            <w:tcW w:w="2647" w:type="pct"/>
            <w:shd w:val="clear" w:color="auto" w:fill="auto"/>
            <w:vAlign w:val="center"/>
          </w:tcPr>
          <w:p w14:paraId="078D7189">
            <w:pPr>
              <w:widowControl/>
              <w:jc w:val="left"/>
              <w:textAlignment w:val="center"/>
              <w:rPr>
                <w:rFonts w:ascii="宋体" w:hAnsi="宋体" w:cs="宋体"/>
                <w:color w:val="auto"/>
                <w:szCs w:val="21"/>
              </w:rPr>
            </w:pPr>
            <w:r>
              <w:rPr>
                <w:rFonts w:hint="eastAsia" w:ascii="宋体" w:hAnsi="宋体" w:cs="宋体"/>
                <w:color w:val="auto"/>
                <w:kern w:val="0"/>
                <w:szCs w:val="21"/>
                <w:lang w:bidi="ar"/>
              </w:rPr>
              <w:t>≥6400MHz</w:t>
            </w:r>
          </w:p>
        </w:tc>
        <w:tc>
          <w:tcPr>
            <w:tcW w:w="314" w:type="pct"/>
            <w:shd w:val="clear" w:color="auto" w:fill="auto"/>
            <w:noWrap/>
            <w:vAlign w:val="center"/>
          </w:tcPr>
          <w:p w14:paraId="2AD8AA2F">
            <w:pPr>
              <w:jc w:val="center"/>
              <w:rPr>
                <w:rFonts w:ascii="宋体" w:hAnsi="宋体" w:cs="宋体"/>
                <w:color w:val="auto"/>
                <w:szCs w:val="21"/>
              </w:rPr>
            </w:pPr>
          </w:p>
        </w:tc>
      </w:tr>
      <w:tr w14:paraId="2B74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7973F3CB">
            <w:pPr>
              <w:widowControl/>
              <w:jc w:val="center"/>
              <w:textAlignment w:val="center"/>
              <w:rPr>
                <w:rFonts w:ascii="宋体" w:hAnsi="宋体" w:cs="宋体"/>
                <w:color w:val="auto"/>
                <w:szCs w:val="21"/>
              </w:rPr>
            </w:pPr>
            <w:r>
              <w:rPr>
                <w:rFonts w:hint="eastAsia" w:ascii="宋体" w:hAnsi="宋体" w:cs="宋体"/>
                <w:color w:val="auto"/>
                <w:kern w:val="0"/>
                <w:szCs w:val="21"/>
                <w:lang w:bidi="ar"/>
              </w:rPr>
              <w:t>4.6</w:t>
            </w:r>
          </w:p>
        </w:tc>
        <w:tc>
          <w:tcPr>
            <w:tcW w:w="1712" w:type="pct"/>
            <w:gridSpan w:val="2"/>
            <w:shd w:val="clear" w:color="auto" w:fill="auto"/>
            <w:noWrap/>
            <w:vAlign w:val="center"/>
          </w:tcPr>
          <w:p w14:paraId="3F88CF90">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硬盘</w:t>
            </w:r>
          </w:p>
        </w:tc>
        <w:tc>
          <w:tcPr>
            <w:tcW w:w="2647" w:type="pct"/>
            <w:shd w:val="clear" w:color="auto" w:fill="auto"/>
            <w:vAlign w:val="center"/>
          </w:tcPr>
          <w:p w14:paraId="29858E3C">
            <w:pPr>
              <w:widowControl/>
              <w:jc w:val="left"/>
              <w:textAlignment w:val="center"/>
              <w:rPr>
                <w:rFonts w:ascii="宋体" w:hAnsi="宋体" w:cs="宋体"/>
                <w:color w:val="auto"/>
                <w:szCs w:val="21"/>
              </w:rPr>
            </w:pPr>
            <w:r>
              <w:rPr>
                <w:rFonts w:hint="eastAsia" w:ascii="宋体" w:hAnsi="宋体" w:cs="宋体"/>
                <w:color w:val="auto"/>
                <w:kern w:val="0"/>
                <w:szCs w:val="21"/>
                <w:lang w:bidi="ar"/>
              </w:rPr>
              <w:t>≥512GB 固态硬盘</w:t>
            </w:r>
          </w:p>
        </w:tc>
        <w:tc>
          <w:tcPr>
            <w:tcW w:w="314" w:type="pct"/>
            <w:shd w:val="clear" w:color="auto" w:fill="auto"/>
            <w:noWrap/>
            <w:vAlign w:val="center"/>
          </w:tcPr>
          <w:p w14:paraId="7061F6DC">
            <w:pPr>
              <w:jc w:val="center"/>
              <w:rPr>
                <w:rFonts w:ascii="宋体" w:hAnsi="宋体" w:cs="宋体"/>
                <w:color w:val="auto"/>
                <w:szCs w:val="21"/>
              </w:rPr>
            </w:pPr>
          </w:p>
        </w:tc>
      </w:tr>
      <w:tr w14:paraId="1D34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06A5892">
            <w:pPr>
              <w:widowControl/>
              <w:jc w:val="center"/>
              <w:textAlignment w:val="center"/>
              <w:rPr>
                <w:rFonts w:ascii="宋体" w:hAnsi="宋体" w:cs="宋体"/>
                <w:color w:val="auto"/>
                <w:szCs w:val="21"/>
              </w:rPr>
            </w:pPr>
            <w:r>
              <w:rPr>
                <w:rFonts w:hint="eastAsia" w:ascii="宋体" w:hAnsi="宋体" w:cs="宋体"/>
                <w:color w:val="auto"/>
                <w:kern w:val="0"/>
                <w:szCs w:val="21"/>
                <w:lang w:bidi="ar"/>
              </w:rPr>
              <w:t>4.7</w:t>
            </w:r>
          </w:p>
        </w:tc>
        <w:tc>
          <w:tcPr>
            <w:tcW w:w="1712" w:type="pct"/>
            <w:gridSpan w:val="2"/>
            <w:shd w:val="clear" w:color="auto" w:fill="auto"/>
            <w:noWrap/>
            <w:vAlign w:val="center"/>
          </w:tcPr>
          <w:p w14:paraId="24838BDC">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屏幕尺寸</w:t>
            </w:r>
          </w:p>
        </w:tc>
        <w:tc>
          <w:tcPr>
            <w:tcW w:w="2647" w:type="pct"/>
            <w:shd w:val="clear" w:color="auto" w:fill="auto"/>
            <w:vAlign w:val="center"/>
          </w:tcPr>
          <w:p w14:paraId="43FC147A">
            <w:pPr>
              <w:widowControl/>
              <w:jc w:val="left"/>
              <w:textAlignment w:val="center"/>
              <w:rPr>
                <w:rFonts w:ascii="宋体" w:hAnsi="宋体" w:cs="宋体"/>
                <w:color w:val="auto"/>
                <w:szCs w:val="21"/>
              </w:rPr>
            </w:pPr>
            <w:r>
              <w:rPr>
                <w:rFonts w:hint="eastAsia" w:ascii="宋体" w:hAnsi="宋体" w:cs="宋体"/>
                <w:color w:val="auto"/>
                <w:kern w:val="0"/>
                <w:szCs w:val="21"/>
                <w:lang w:bidi="ar"/>
              </w:rPr>
              <w:t>≥14英寸 IPS屏</w:t>
            </w:r>
          </w:p>
        </w:tc>
        <w:tc>
          <w:tcPr>
            <w:tcW w:w="314" w:type="pct"/>
            <w:shd w:val="clear" w:color="auto" w:fill="auto"/>
            <w:noWrap/>
            <w:vAlign w:val="center"/>
          </w:tcPr>
          <w:p w14:paraId="5B5E1D5D">
            <w:pPr>
              <w:jc w:val="center"/>
              <w:rPr>
                <w:rFonts w:ascii="宋体" w:hAnsi="宋体" w:cs="宋体"/>
                <w:color w:val="auto"/>
                <w:szCs w:val="21"/>
              </w:rPr>
            </w:pPr>
          </w:p>
        </w:tc>
      </w:tr>
      <w:tr w14:paraId="5F4D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C36D73B">
            <w:pPr>
              <w:widowControl/>
              <w:jc w:val="center"/>
              <w:textAlignment w:val="center"/>
              <w:rPr>
                <w:rFonts w:ascii="宋体" w:hAnsi="宋体" w:cs="宋体"/>
                <w:color w:val="auto"/>
                <w:szCs w:val="21"/>
              </w:rPr>
            </w:pPr>
            <w:r>
              <w:rPr>
                <w:rFonts w:hint="eastAsia" w:ascii="宋体" w:hAnsi="宋体" w:cs="宋体"/>
                <w:color w:val="auto"/>
                <w:kern w:val="0"/>
                <w:szCs w:val="21"/>
                <w:lang w:bidi="ar"/>
              </w:rPr>
              <w:t>4.8</w:t>
            </w:r>
          </w:p>
        </w:tc>
        <w:tc>
          <w:tcPr>
            <w:tcW w:w="1712" w:type="pct"/>
            <w:gridSpan w:val="2"/>
            <w:shd w:val="clear" w:color="auto" w:fill="auto"/>
            <w:noWrap/>
            <w:vAlign w:val="center"/>
          </w:tcPr>
          <w:p w14:paraId="71CC993C">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▲屏幕分辨率</w:t>
            </w:r>
          </w:p>
        </w:tc>
        <w:tc>
          <w:tcPr>
            <w:tcW w:w="2647" w:type="pct"/>
            <w:shd w:val="clear" w:color="auto" w:fill="auto"/>
            <w:vAlign w:val="center"/>
          </w:tcPr>
          <w:p w14:paraId="17045E7E">
            <w:pPr>
              <w:widowControl/>
              <w:jc w:val="left"/>
              <w:textAlignment w:val="center"/>
              <w:rPr>
                <w:rFonts w:ascii="宋体" w:hAnsi="宋体" w:cs="宋体"/>
                <w:color w:val="auto"/>
                <w:szCs w:val="21"/>
              </w:rPr>
            </w:pPr>
            <w:r>
              <w:rPr>
                <w:rFonts w:hint="eastAsia" w:ascii="宋体" w:hAnsi="宋体" w:cs="宋体"/>
                <w:color w:val="auto"/>
                <w:kern w:val="0"/>
                <w:szCs w:val="21"/>
                <w:lang w:bidi="ar"/>
              </w:rPr>
              <w:t>≥2160*1440 88%屏占比 90Hz 刷新率</w:t>
            </w:r>
          </w:p>
        </w:tc>
        <w:tc>
          <w:tcPr>
            <w:tcW w:w="314" w:type="pct"/>
            <w:shd w:val="clear" w:color="auto" w:fill="auto"/>
            <w:noWrap/>
            <w:vAlign w:val="center"/>
          </w:tcPr>
          <w:p w14:paraId="67294822">
            <w:pPr>
              <w:jc w:val="center"/>
              <w:rPr>
                <w:rFonts w:ascii="宋体" w:hAnsi="宋体" w:cs="宋体"/>
                <w:color w:val="auto"/>
                <w:szCs w:val="21"/>
              </w:rPr>
            </w:pPr>
          </w:p>
        </w:tc>
      </w:tr>
      <w:tr w14:paraId="2EA5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72E2302A">
            <w:pPr>
              <w:widowControl/>
              <w:jc w:val="center"/>
              <w:textAlignment w:val="center"/>
              <w:rPr>
                <w:rFonts w:ascii="宋体" w:hAnsi="宋体" w:cs="宋体"/>
                <w:color w:val="auto"/>
                <w:szCs w:val="21"/>
              </w:rPr>
            </w:pPr>
            <w:r>
              <w:rPr>
                <w:rFonts w:hint="eastAsia" w:ascii="宋体" w:hAnsi="宋体" w:cs="宋体"/>
                <w:color w:val="auto"/>
                <w:kern w:val="0"/>
                <w:szCs w:val="21"/>
                <w:lang w:bidi="ar"/>
              </w:rPr>
              <w:t>4.9</w:t>
            </w:r>
          </w:p>
        </w:tc>
        <w:tc>
          <w:tcPr>
            <w:tcW w:w="1712" w:type="pct"/>
            <w:gridSpan w:val="2"/>
            <w:shd w:val="clear" w:color="auto" w:fill="auto"/>
            <w:noWrap/>
            <w:vAlign w:val="center"/>
          </w:tcPr>
          <w:p w14:paraId="78416DE1">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屏幕色域</w:t>
            </w:r>
          </w:p>
        </w:tc>
        <w:tc>
          <w:tcPr>
            <w:tcW w:w="2647" w:type="pct"/>
            <w:shd w:val="clear" w:color="auto" w:fill="auto"/>
            <w:vAlign w:val="center"/>
          </w:tcPr>
          <w:p w14:paraId="0893B368">
            <w:pPr>
              <w:widowControl/>
              <w:jc w:val="left"/>
              <w:textAlignment w:val="center"/>
              <w:rPr>
                <w:rFonts w:ascii="宋体" w:hAnsi="宋体" w:cs="宋体"/>
                <w:color w:val="auto"/>
                <w:szCs w:val="21"/>
              </w:rPr>
            </w:pPr>
            <w:r>
              <w:rPr>
                <w:rFonts w:hint="eastAsia" w:ascii="宋体" w:hAnsi="宋体" w:cs="宋体"/>
                <w:color w:val="auto"/>
                <w:kern w:val="0"/>
                <w:szCs w:val="21"/>
                <w:lang w:bidi="ar"/>
              </w:rPr>
              <w:t>100% sRGB</w:t>
            </w:r>
          </w:p>
        </w:tc>
        <w:tc>
          <w:tcPr>
            <w:tcW w:w="314" w:type="pct"/>
            <w:shd w:val="clear" w:color="auto" w:fill="auto"/>
            <w:noWrap/>
            <w:vAlign w:val="center"/>
          </w:tcPr>
          <w:p w14:paraId="7E67E675">
            <w:pPr>
              <w:jc w:val="center"/>
              <w:rPr>
                <w:rFonts w:ascii="宋体" w:hAnsi="宋体" w:cs="宋体"/>
                <w:color w:val="auto"/>
                <w:szCs w:val="21"/>
              </w:rPr>
            </w:pPr>
          </w:p>
        </w:tc>
      </w:tr>
      <w:tr w14:paraId="16E6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386620D5">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4.10 </w:t>
            </w:r>
          </w:p>
        </w:tc>
        <w:tc>
          <w:tcPr>
            <w:tcW w:w="1712" w:type="pct"/>
            <w:gridSpan w:val="2"/>
            <w:shd w:val="clear" w:color="auto" w:fill="auto"/>
            <w:noWrap/>
            <w:vAlign w:val="center"/>
          </w:tcPr>
          <w:p w14:paraId="0F0A4E31">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▲屏幕亮度</w:t>
            </w:r>
          </w:p>
        </w:tc>
        <w:tc>
          <w:tcPr>
            <w:tcW w:w="2647" w:type="pct"/>
            <w:shd w:val="clear" w:color="auto" w:fill="auto"/>
            <w:vAlign w:val="center"/>
          </w:tcPr>
          <w:p w14:paraId="2FD700F5">
            <w:pPr>
              <w:widowControl/>
              <w:jc w:val="left"/>
              <w:textAlignment w:val="center"/>
              <w:rPr>
                <w:rFonts w:ascii="宋体" w:hAnsi="宋体" w:cs="宋体"/>
                <w:color w:val="auto"/>
                <w:szCs w:val="21"/>
              </w:rPr>
            </w:pPr>
            <w:r>
              <w:rPr>
                <w:rFonts w:hint="eastAsia" w:ascii="宋体" w:hAnsi="宋体" w:cs="宋体"/>
                <w:color w:val="auto"/>
                <w:kern w:val="0"/>
                <w:szCs w:val="21"/>
                <w:lang w:bidi="ar"/>
              </w:rPr>
              <w:t>≥400尼特</w:t>
            </w:r>
          </w:p>
        </w:tc>
        <w:tc>
          <w:tcPr>
            <w:tcW w:w="314" w:type="pct"/>
            <w:shd w:val="clear" w:color="auto" w:fill="auto"/>
            <w:noWrap/>
            <w:vAlign w:val="center"/>
          </w:tcPr>
          <w:p w14:paraId="309B27F1">
            <w:pPr>
              <w:jc w:val="center"/>
              <w:rPr>
                <w:rFonts w:ascii="宋体" w:hAnsi="宋体" w:cs="宋体"/>
                <w:color w:val="auto"/>
                <w:szCs w:val="21"/>
              </w:rPr>
            </w:pPr>
          </w:p>
        </w:tc>
      </w:tr>
      <w:tr w14:paraId="65C3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266F367A">
            <w:pPr>
              <w:widowControl/>
              <w:jc w:val="center"/>
              <w:textAlignment w:val="center"/>
              <w:rPr>
                <w:rFonts w:ascii="宋体" w:hAnsi="宋体" w:cs="宋体"/>
                <w:color w:val="auto"/>
                <w:szCs w:val="21"/>
              </w:rPr>
            </w:pPr>
            <w:r>
              <w:rPr>
                <w:rFonts w:hint="eastAsia" w:ascii="宋体" w:hAnsi="宋体" w:cs="宋体"/>
                <w:color w:val="auto"/>
                <w:kern w:val="0"/>
                <w:szCs w:val="21"/>
                <w:lang w:bidi="ar"/>
              </w:rPr>
              <w:t>4.11</w:t>
            </w:r>
          </w:p>
        </w:tc>
        <w:tc>
          <w:tcPr>
            <w:tcW w:w="1712" w:type="pct"/>
            <w:gridSpan w:val="2"/>
            <w:shd w:val="clear" w:color="auto" w:fill="auto"/>
            <w:noWrap/>
            <w:vAlign w:val="center"/>
          </w:tcPr>
          <w:p w14:paraId="58AA34B6">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标准接口</w:t>
            </w:r>
          </w:p>
        </w:tc>
        <w:tc>
          <w:tcPr>
            <w:tcW w:w="2647" w:type="pct"/>
            <w:shd w:val="clear" w:color="auto" w:fill="auto"/>
            <w:vAlign w:val="center"/>
          </w:tcPr>
          <w:p w14:paraId="6C66D294">
            <w:pPr>
              <w:widowControl/>
              <w:jc w:val="left"/>
              <w:textAlignment w:val="center"/>
              <w:rPr>
                <w:rFonts w:ascii="宋体" w:hAnsi="宋体" w:cs="宋体"/>
                <w:color w:val="auto"/>
                <w:szCs w:val="21"/>
              </w:rPr>
            </w:pPr>
            <w:r>
              <w:rPr>
                <w:rFonts w:hint="eastAsia" w:ascii="宋体" w:hAnsi="宋体" w:cs="宋体"/>
                <w:color w:val="auto"/>
                <w:kern w:val="0"/>
                <w:szCs w:val="21"/>
                <w:lang w:bidi="ar"/>
              </w:rPr>
              <w:t>标准接口：3.5mm 耳机、麦克风二合一接口 x 1，USB-C 接口 x 1（支持传输数据和充电），HDMI 接口x1，RJ45 接口x1，USB-A 接口x2；</w:t>
            </w:r>
          </w:p>
        </w:tc>
        <w:tc>
          <w:tcPr>
            <w:tcW w:w="314" w:type="pct"/>
            <w:shd w:val="clear" w:color="auto" w:fill="auto"/>
            <w:noWrap/>
            <w:vAlign w:val="center"/>
          </w:tcPr>
          <w:p w14:paraId="66CC1E4C">
            <w:pPr>
              <w:jc w:val="center"/>
              <w:rPr>
                <w:rFonts w:ascii="宋体" w:hAnsi="宋体" w:cs="宋体"/>
                <w:color w:val="auto"/>
                <w:szCs w:val="21"/>
              </w:rPr>
            </w:pPr>
          </w:p>
        </w:tc>
      </w:tr>
      <w:tr w14:paraId="788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66E7B4B2">
            <w:pPr>
              <w:widowControl/>
              <w:jc w:val="center"/>
              <w:textAlignment w:val="center"/>
              <w:rPr>
                <w:rFonts w:ascii="宋体" w:hAnsi="宋体" w:cs="宋体"/>
                <w:color w:val="auto"/>
                <w:szCs w:val="21"/>
              </w:rPr>
            </w:pPr>
            <w:r>
              <w:rPr>
                <w:rFonts w:hint="eastAsia" w:ascii="宋体" w:hAnsi="宋体" w:cs="宋体"/>
                <w:color w:val="auto"/>
                <w:kern w:val="0"/>
                <w:szCs w:val="21"/>
                <w:lang w:bidi="ar"/>
              </w:rPr>
              <w:t>4.12</w:t>
            </w:r>
          </w:p>
        </w:tc>
        <w:tc>
          <w:tcPr>
            <w:tcW w:w="1712" w:type="pct"/>
            <w:gridSpan w:val="2"/>
            <w:shd w:val="clear" w:color="auto" w:fill="auto"/>
            <w:noWrap/>
            <w:vAlign w:val="center"/>
          </w:tcPr>
          <w:p w14:paraId="1956824D">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摄像头</w:t>
            </w:r>
          </w:p>
        </w:tc>
        <w:tc>
          <w:tcPr>
            <w:tcW w:w="2647" w:type="pct"/>
            <w:shd w:val="clear" w:color="auto" w:fill="auto"/>
            <w:vAlign w:val="center"/>
          </w:tcPr>
          <w:p w14:paraId="02EB77C1">
            <w:pPr>
              <w:widowControl/>
              <w:jc w:val="left"/>
              <w:textAlignment w:val="center"/>
              <w:rPr>
                <w:rFonts w:ascii="宋体" w:hAnsi="宋体" w:cs="宋体"/>
                <w:color w:val="auto"/>
                <w:szCs w:val="21"/>
              </w:rPr>
            </w:pPr>
            <w:r>
              <w:rPr>
                <w:rFonts w:hint="eastAsia" w:ascii="宋体" w:hAnsi="宋体" w:cs="宋体"/>
                <w:color w:val="auto"/>
                <w:kern w:val="0"/>
                <w:szCs w:val="21"/>
                <w:lang w:bidi="ar"/>
              </w:rPr>
              <w:t>1080P 高清前置摄像头，支持一键物理开关，有效防止意外或黑客攻击导致摄像头开启泄漏信息；</w:t>
            </w:r>
          </w:p>
        </w:tc>
        <w:tc>
          <w:tcPr>
            <w:tcW w:w="314" w:type="pct"/>
            <w:shd w:val="clear" w:color="auto" w:fill="auto"/>
            <w:noWrap/>
            <w:vAlign w:val="center"/>
          </w:tcPr>
          <w:p w14:paraId="3D413FC4">
            <w:pPr>
              <w:jc w:val="center"/>
              <w:rPr>
                <w:rFonts w:ascii="宋体" w:hAnsi="宋体" w:cs="宋体"/>
                <w:color w:val="auto"/>
                <w:szCs w:val="21"/>
              </w:rPr>
            </w:pPr>
          </w:p>
        </w:tc>
      </w:tr>
      <w:tr w14:paraId="0511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526BACE">
            <w:pPr>
              <w:widowControl/>
              <w:jc w:val="center"/>
              <w:textAlignment w:val="center"/>
              <w:rPr>
                <w:rFonts w:ascii="宋体" w:hAnsi="宋体" w:cs="宋体"/>
                <w:color w:val="auto"/>
                <w:szCs w:val="21"/>
              </w:rPr>
            </w:pPr>
            <w:r>
              <w:rPr>
                <w:rFonts w:hint="eastAsia" w:ascii="宋体" w:hAnsi="宋体" w:cs="宋体"/>
                <w:color w:val="auto"/>
                <w:kern w:val="0"/>
                <w:szCs w:val="21"/>
                <w:lang w:bidi="ar"/>
              </w:rPr>
              <w:t>4.13</w:t>
            </w:r>
          </w:p>
        </w:tc>
        <w:tc>
          <w:tcPr>
            <w:tcW w:w="1712" w:type="pct"/>
            <w:gridSpan w:val="2"/>
            <w:shd w:val="clear" w:color="auto" w:fill="auto"/>
            <w:noWrap/>
            <w:vAlign w:val="center"/>
          </w:tcPr>
          <w:p w14:paraId="073CFE73">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有线网络</w:t>
            </w:r>
          </w:p>
        </w:tc>
        <w:tc>
          <w:tcPr>
            <w:tcW w:w="2647" w:type="pct"/>
            <w:shd w:val="clear" w:color="auto" w:fill="auto"/>
            <w:vAlign w:val="center"/>
          </w:tcPr>
          <w:p w14:paraId="76B9AEAB">
            <w:pPr>
              <w:widowControl/>
              <w:jc w:val="left"/>
              <w:textAlignment w:val="center"/>
              <w:rPr>
                <w:rFonts w:ascii="宋体" w:hAnsi="宋体" w:cs="宋体"/>
                <w:color w:val="auto"/>
                <w:szCs w:val="21"/>
              </w:rPr>
            </w:pPr>
            <w:r>
              <w:rPr>
                <w:rFonts w:hint="eastAsia" w:ascii="宋体" w:hAnsi="宋体" w:cs="宋体"/>
                <w:color w:val="auto"/>
                <w:kern w:val="0"/>
                <w:szCs w:val="21"/>
                <w:lang w:bidi="ar"/>
              </w:rPr>
              <w:t>内置10M/100M/1000M自适应有线网卡</w:t>
            </w:r>
          </w:p>
        </w:tc>
        <w:tc>
          <w:tcPr>
            <w:tcW w:w="314" w:type="pct"/>
            <w:shd w:val="clear" w:color="auto" w:fill="auto"/>
            <w:noWrap/>
            <w:vAlign w:val="center"/>
          </w:tcPr>
          <w:p w14:paraId="65199553">
            <w:pPr>
              <w:jc w:val="center"/>
              <w:rPr>
                <w:rFonts w:ascii="宋体" w:hAnsi="宋体" w:cs="宋体"/>
                <w:color w:val="auto"/>
                <w:szCs w:val="21"/>
              </w:rPr>
            </w:pPr>
          </w:p>
        </w:tc>
      </w:tr>
      <w:tr w14:paraId="3B8B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06D7E7AC">
            <w:pPr>
              <w:widowControl/>
              <w:jc w:val="center"/>
              <w:textAlignment w:val="center"/>
              <w:rPr>
                <w:rFonts w:ascii="宋体" w:hAnsi="宋体" w:cs="宋体"/>
                <w:color w:val="auto"/>
                <w:szCs w:val="21"/>
              </w:rPr>
            </w:pPr>
            <w:r>
              <w:rPr>
                <w:rFonts w:hint="eastAsia" w:ascii="宋体" w:hAnsi="宋体" w:cs="宋体"/>
                <w:color w:val="auto"/>
                <w:kern w:val="0"/>
                <w:szCs w:val="21"/>
                <w:lang w:bidi="ar"/>
              </w:rPr>
              <w:t>4.14</w:t>
            </w:r>
          </w:p>
        </w:tc>
        <w:tc>
          <w:tcPr>
            <w:tcW w:w="1712" w:type="pct"/>
            <w:gridSpan w:val="2"/>
            <w:shd w:val="clear" w:color="auto" w:fill="auto"/>
            <w:noWrap/>
            <w:vAlign w:val="center"/>
          </w:tcPr>
          <w:p w14:paraId="218790FD">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无线网络</w:t>
            </w:r>
          </w:p>
        </w:tc>
        <w:tc>
          <w:tcPr>
            <w:tcW w:w="2647" w:type="pct"/>
            <w:shd w:val="clear" w:color="auto" w:fill="auto"/>
            <w:vAlign w:val="center"/>
          </w:tcPr>
          <w:p w14:paraId="3976BB69">
            <w:pPr>
              <w:widowControl/>
              <w:jc w:val="left"/>
              <w:textAlignment w:val="center"/>
              <w:rPr>
                <w:rFonts w:ascii="宋体" w:hAnsi="宋体" w:cs="宋体"/>
                <w:color w:val="auto"/>
                <w:szCs w:val="21"/>
              </w:rPr>
            </w:pPr>
            <w:r>
              <w:rPr>
                <w:rFonts w:hint="eastAsia" w:ascii="宋体" w:hAnsi="宋体" w:cs="宋体"/>
                <w:color w:val="auto"/>
                <w:kern w:val="0"/>
                <w:szCs w:val="21"/>
                <w:lang w:bidi="ar"/>
              </w:rPr>
              <w:t>IEEE 802.11a/b/g/n/ac/ax，160MHz 频宽2.4 GHz/5 GHz，2x2MIMO</w:t>
            </w:r>
          </w:p>
        </w:tc>
        <w:tc>
          <w:tcPr>
            <w:tcW w:w="314" w:type="pct"/>
            <w:shd w:val="clear" w:color="auto" w:fill="auto"/>
            <w:noWrap/>
            <w:vAlign w:val="center"/>
          </w:tcPr>
          <w:p w14:paraId="2ED84BFF">
            <w:pPr>
              <w:jc w:val="center"/>
              <w:rPr>
                <w:rFonts w:ascii="宋体" w:hAnsi="宋体" w:cs="宋体"/>
                <w:color w:val="auto"/>
                <w:szCs w:val="21"/>
              </w:rPr>
            </w:pPr>
          </w:p>
        </w:tc>
      </w:tr>
      <w:tr w14:paraId="7C20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93A88CC">
            <w:pPr>
              <w:widowControl/>
              <w:jc w:val="center"/>
              <w:textAlignment w:val="center"/>
              <w:rPr>
                <w:rFonts w:ascii="宋体" w:hAnsi="宋体" w:cs="宋体"/>
                <w:color w:val="auto"/>
                <w:szCs w:val="21"/>
              </w:rPr>
            </w:pPr>
            <w:r>
              <w:rPr>
                <w:rFonts w:hint="eastAsia" w:ascii="宋体" w:hAnsi="宋体" w:cs="宋体"/>
                <w:color w:val="auto"/>
                <w:kern w:val="0"/>
                <w:szCs w:val="21"/>
                <w:lang w:bidi="ar"/>
              </w:rPr>
              <w:t>4.15</w:t>
            </w:r>
          </w:p>
        </w:tc>
        <w:tc>
          <w:tcPr>
            <w:tcW w:w="1712" w:type="pct"/>
            <w:gridSpan w:val="2"/>
            <w:shd w:val="clear" w:color="auto" w:fill="auto"/>
            <w:noWrap/>
            <w:vAlign w:val="center"/>
          </w:tcPr>
          <w:p w14:paraId="3C28A495">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w:t>
            </w:r>
          </w:p>
        </w:tc>
        <w:tc>
          <w:tcPr>
            <w:tcW w:w="2647" w:type="pct"/>
            <w:shd w:val="clear" w:color="auto" w:fill="auto"/>
            <w:vAlign w:val="center"/>
          </w:tcPr>
          <w:p w14:paraId="4C376C23">
            <w:pPr>
              <w:widowControl/>
              <w:jc w:val="left"/>
              <w:textAlignment w:val="center"/>
              <w:rPr>
                <w:rFonts w:ascii="宋体" w:hAnsi="宋体" w:cs="宋体"/>
                <w:color w:val="auto"/>
                <w:szCs w:val="21"/>
              </w:rPr>
            </w:pPr>
            <w:r>
              <w:rPr>
                <w:rFonts w:hint="eastAsia" w:ascii="宋体" w:hAnsi="宋体" w:cs="宋体"/>
                <w:color w:val="auto"/>
                <w:kern w:val="0"/>
                <w:szCs w:val="21"/>
                <w:lang w:bidi="ar"/>
              </w:rPr>
              <w:t>集成显卡</w:t>
            </w:r>
          </w:p>
        </w:tc>
        <w:tc>
          <w:tcPr>
            <w:tcW w:w="314" w:type="pct"/>
            <w:shd w:val="clear" w:color="auto" w:fill="auto"/>
            <w:noWrap/>
            <w:vAlign w:val="center"/>
          </w:tcPr>
          <w:p w14:paraId="66A37D94">
            <w:pPr>
              <w:jc w:val="center"/>
              <w:rPr>
                <w:rFonts w:ascii="宋体" w:hAnsi="宋体" w:cs="宋体"/>
                <w:color w:val="auto"/>
                <w:szCs w:val="21"/>
              </w:rPr>
            </w:pPr>
          </w:p>
        </w:tc>
      </w:tr>
      <w:tr w14:paraId="7A1A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323B6A67">
            <w:pPr>
              <w:widowControl/>
              <w:jc w:val="center"/>
              <w:textAlignment w:val="center"/>
              <w:rPr>
                <w:rFonts w:ascii="宋体" w:hAnsi="宋体" w:cs="宋体"/>
                <w:color w:val="auto"/>
                <w:szCs w:val="21"/>
              </w:rPr>
            </w:pPr>
            <w:r>
              <w:rPr>
                <w:rFonts w:hint="eastAsia" w:ascii="宋体" w:hAnsi="宋体" w:cs="宋体"/>
                <w:color w:val="auto"/>
                <w:kern w:val="0"/>
                <w:szCs w:val="21"/>
                <w:lang w:bidi="ar"/>
              </w:rPr>
              <w:t>4.16</w:t>
            </w:r>
          </w:p>
        </w:tc>
        <w:tc>
          <w:tcPr>
            <w:tcW w:w="1712" w:type="pct"/>
            <w:gridSpan w:val="2"/>
            <w:shd w:val="clear" w:color="auto" w:fill="auto"/>
            <w:noWrap/>
            <w:vAlign w:val="center"/>
          </w:tcPr>
          <w:p w14:paraId="42D067A4">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w:t>
            </w:r>
          </w:p>
        </w:tc>
        <w:tc>
          <w:tcPr>
            <w:tcW w:w="2647" w:type="pct"/>
            <w:shd w:val="clear" w:color="auto" w:fill="auto"/>
            <w:vAlign w:val="center"/>
          </w:tcPr>
          <w:p w14:paraId="6B5724E4">
            <w:pPr>
              <w:widowControl/>
              <w:jc w:val="left"/>
              <w:textAlignment w:val="center"/>
              <w:rPr>
                <w:rFonts w:ascii="宋体" w:hAnsi="宋体" w:cs="宋体"/>
                <w:color w:val="auto"/>
                <w:szCs w:val="21"/>
              </w:rPr>
            </w:pPr>
            <w:r>
              <w:rPr>
                <w:rFonts w:hint="eastAsia" w:ascii="宋体" w:hAnsi="宋体" w:cs="宋体"/>
                <w:color w:val="auto"/>
                <w:kern w:val="0"/>
                <w:szCs w:val="21"/>
                <w:lang w:bidi="ar"/>
              </w:rPr>
              <w:t>≥70W USB-C一体式电源适配器</w:t>
            </w:r>
          </w:p>
        </w:tc>
        <w:tc>
          <w:tcPr>
            <w:tcW w:w="314" w:type="pct"/>
            <w:shd w:val="clear" w:color="auto" w:fill="auto"/>
            <w:noWrap/>
            <w:vAlign w:val="center"/>
          </w:tcPr>
          <w:p w14:paraId="531FCA5D">
            <w:pPr>
              <w:jc w:val="center"/>
              <w:rPr>
                <w:rFonts w:ascii="宋体" w:hAnsi="宋体" w:cs="宋体"/>
                <w:color w:val="auto"/>
                <w:szCs w:val="21"/>
              </w:rPr>
            </w:pPr>
          </w:p>
        </w:tc>
      </w:tr>
      <w:tr w14:paraId="69F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40715D3">
            <w:pPr>
              <w:widowControl/>
              <w:jc w:val="center"/>
              <w:textAlignment w:val="center"/>
              <w:rPr>
                <w:rFonts w:ascii="宋体" w:hAnsi="宋体" w:cs="宋体"/>
                <w:color w:val="auto"/>
                <w:szCs w:val="21"/>
              </w:rPr>
            </w:pPr>
            <w:r>
              <w:rPr>
                <w:rFonts w:hint="eastAsia" w:ascii="宋体" w:hAnsi="宋体" w:cs="宋体"/>
                <w:color w:val="auto"/>
                <w:kern w:val="0"/>
                <w:szCs w:val="21"/>
                <w:lang w:bidi="ar"/>
              </w:rPr>
              <w:t>4.17</w:t>
            </w:r>
          </w:p>
        </w:tc>
        <w:tc>
          <w:tcPr>
            <w:tcW w:w="1712" w:type="pct"/>
            <w:gridSpan w:val="2"/>
            <w:shd w:val="clear" w:color="auto" w:fill="auto"/>
            <w:noWrap/>
            <w:vAlign w:val="center"/>
          </w:tcPr>
          <w:p w14:paraId="7AB4A4F2">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★操作系统</w:t>
            </w:r>
          </w:p>
        </w:tc>
        <w:tc>
          <w:tcPr>
            <w:tcW w:w="2647" w:type="pct"/>
            <w:shd w:val="clear" w:color="auto" w:fill="auto"/>
            <w:vAlign w:val="center"/>
          </w:tcPr>
          <w:p w14:paraId="286F6807">
            <w:pPr>
              <w:widowControl/>
              <w:jc w:val="left"/>
              <w:textAlignment w:val="center"/>
              <w:rPr>
                <w:rFonts w:ascii="宋体" w:hAnsi="宋体" w:cs="宋体"/>
                <w:color w:val="auto"/>
                <w:szCs w:val="21"/>
              </w:rPr>
            </w:pPr>
            <w:r>
              <w:rPr>
                <w:rFonts w:hint="eastAsia" w:ascii="宋体" w:hAnsi="宋体" w:cs="宋体"/>
                <w:color w:val="auto"/>
                <w:kern w:val="0"/>
                <w:szCs w:val="21"/>
                <w:lang w:bidi="ar"/>
              </w:rPr>
              <w:t>预装国产操作系统试用版</w:t>
            </w:r>
          </w:p>
        </w:tc>
        <w:tc>
          <w:tcPr>
            <w:tcW w:w="314" w:type="pct"/>
            <w:shd w:val="clear" w:color="auto" w:fill="auto"/>
            <w:noWrap/>
            <w:vAlign w:val="center"/>
          </w:tcPr>
          <w:p w14:paraId="1A360402">
            <w:pPr>
              <w:jc w:val="center"/>
              <w:rPr>
                <w:rFonts w:ascii="宋体" w:hAnsi="宋体" w:cs="宋体"/>
                <w:color w:val="auto"/>
                <w:szCs w:val="21"/>
              </w:rPr>
            </w:pPr>
          </w:p>
        </w:tc>
      </w:tr>
      <w:tr w14:paraId="57F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41697D40">
            <w:pPr>
              <w:widowControl/>
              <w:jc w:val="center"/>
              <w:textAlignment w:val="center"/>
              <w:rPr>
                <w:rFonts w:ascii="宋体" w:hAnsi="宋体" w:cs="宋体"/>
                <w:color w:val="auto"/>
                <w:szCs w:val="21"/>
              </w:rPr>
            </w:pPr>
            <w:r>
              <w:rPr>
                <w:rFonts w:hint="eastAsia" w:ascii="宋体" w:hAnsi="宋体" w:cs="宋体"/>
                <w:color w:val="auto"/>
                <w:kern w:val="0"/>
                <w:szCs w:val="21"/>
                <w:lang w:bidi="ar"/>
              </w:rPr>
              <w:t>4.18</w:t>
            </w:r>
          </w:p>
        </w:tc>
        <w:tc>
          <w:tcPr>
            <w:tcW w:w="1712" w:type="pct"/>
            <w:gridSpan w:val="2"/>
            <w:shd w:val="clear" w:color="auto" w:fill="auto"/>
            <w:noWrap/>
            <w:vAlign w:val="center"/>
          </w:tcPr>
          <w:p w14:paraId="7A65B712">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指纹</w:t>
            </w:r>
          </w:p>
        </w:tc>
        <w:tc>
          <w:tcPr>
            <w:tcW w:w="2647" w:type="pct"/>
            <w:shd w:val="clear" w:color="auto" w:fill="auto"/>
            <w:vAlign w:val="center"/>
          </w:tcPr>
          <w:p w14:paraId="6BFE6852">
            <w:pPr>
              <w:widowControl/>
              <w:jc w:val="left"/>
              <w:textAlignment w:val="center"/>
              <w:rPr>
                <w:rFonts w:ascii="宋体" w:hAnsi="宋体" w:cs="宋体"/>
                <w:color w:val="auto"/>
                <w:szCs w:val="21"/>
              </w:rPr>
            </w:pPr>
            <w:r>
              <w:rPr>
                <w:rFonts w:hint="eastAsia" w:ascii="宋体" w:hAnsi="宋体" w:cs="宋体"/>
                <w:color w:val="auto"/>
                <w:kern w:val="0"/>
                <w:szCs w:val="21"/>
                <w:lang w:bidi="ar"/>
              </w:rPr>
              <w:t>支持指纹识别</w:t>
            </w:r>
          </w:p>
        </w:tc>
        <w:tc>
          <w:tcPr>
            <w:tcW w:w="314" w:type="pct"/>
            <w:shd w:val="clear" w:color="auto" w:fill="auto"/>
            <w:noWrap/>
            <w:vAlign w:val="center"/>
          </w:tcPr>
          <w:p w14:paraId="2FB49290">
            <w:pPr>
              <w:jc w:val="center"/>
              <w:rPr>
                <w:rFonts w:ascii="宋体" w:hAnsi="宋体" w:cs="宋体"/>
                <w:color w:val="auto"/>
                <w:szCs w:val="21"/>
              </w:rPr>
            </w:pPr>
          </w:p>
        </w:tc>
      </w:tr>
      <w:tr w14:paraId="0D3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68E57339">
            <w:pPr>
              <w:widowControl/>
              <w:jc w:val="center"/>
              <w:textAlignment w:val="center"/>
              <w:rPr>
                <w:rFonts w:ascii="宋体" w:hAnsi="宋体" w:cs="宋体"/>
                <w:color w:val="auto"/>
                <w:szCs w:val="21"/>
              </w:rPr>
            </w:pPr>
            <w:r>
              <w:rPr>
                <w:rFonts w:hint="eastAsia" w:ascii="宋体" w:hAnsi="宋体" w:cs="宋体"/>
                <w:color w:val="auto"/>
                <w:kern w:val="0"/>
                <w:szCs w:val="21"/>
                <w:lang w:bidi="ar"/>
              </w:rPr>
              <w:t>4.19</w:t>
            </w:r>
          </w:p>
        </w:tc>
        <w:tc>
          <w:tcPr>
            <w:tcW w:w="1712" w:type="pct"/>
            <w:gridSpan w:val="2"/>
            <w:shd w:val="clear" w:color="auto" w:fill="auto"/>
            <w:noWrap/>
            <w:vAlign w:val="center"/>
          </w:tcPr>
          <w:p w14:paraId="5041FF4D">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▲安全可靠性</w:t>
            </w:r>
          </w:p>
        </w:tc>
        <w:tc>
          <w:tcPr>
            <w:tcW w:w="2647" w:type="pct"/>
            <w:shd w:val="clear" w:color="auto" w:fill="auto"/>
            <w:vAlign w:val="center"/>
          </w:tcPr>
          <w:p w14:paraId="22801CBB">
            <w:pPr>
              <w:widowControl/>
              <w:jc w:val="left"/>
              <w:textAlignment w:val="center"/>
              <w:rPr>
                <w:rFonts w:ascii="宋体" w:hAnsi="宋体" w:cs="宋体"/>
                <w:color w:val="auto"/>
                <w:szCs w:val="21"/>
              </w:rPr>
            </w:pPr>
            <w:r>
              <w:rPr>
                <w:rFonts w:hint="eastAsia" w:ascii="宋体" w:hAnsi="宋体" w:cs="宋体"/>
                <w:color w:val="auto"/>
                <w:kern w:val="0"/>
                <w:szCs w:val="21"/>
                <w:lang w:bidi="ar"/>
              </w:rPr>
              <w:t>通过GJB150多项严苛测试MTBF≥100万小时测试</w:t>
            </w:r>
          </w:p>
        </w:tc>
        <w:tc>
          <w:tcPr>
            <w:tcW w:w="314" w:type="pct"/>
            <w:shd w:val="clear" w:color="auto" w:fill="auto"/>
            <w:noWrap/>
            <w:vAlign w:val="center"/>
          </w:tcPr>
          <w:p w14:paraId="302B9790">
            <w:pPr>
              <w:jc w:val="center"/>
              <w:rPr>
                <w:rFonts w:ascii="宋体" w:hAnsi="宋体" w:cs="宋体"/>
                <w:color w:val="auto"/>
                <w:szCs w:val="21"/>
              </w:rPr>
            </w:pPr>
          </w:p>
        </w:tc>
      </w:tr>
      <w:tr w14:paraId="41D3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054C75F8">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4.20 </w:t>
            </w:r>
          </w:p>
        </w:tc>
        <w:tc>
          <w:tcPr>
            <w:tcW w:w="1712" w:type="pct"/>
            <w:gridSpan w:val="2"/>
            <w:shd w:val="clear" w:color="auto" w:fill="auto"/>
            <w:noWrap/>
            <w:vAlign w:val="center"/>
          </w:tcPr>
          <w:p w14:paraId="5698FFE4">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厚度</w:t>
            </w:r>
          </w:p>
        </w:tc>
        <w:tc>
          <w:tcPr>
            <w:tcW w:w="2647" w:type="pct"/>
            <w:shd w:val="clear" w:color="auto" w:fill="auto"/>
            <w:vAlign w:val="center"/>
          </w:tcPr>
          <w:p w14:paraId="46C16536">
            <w:pPr>
              <w:widowControl/>
              <w:jc w:val="left"/>
              <w:textAlignment w:val="center"/>
              <w:rPr>
                <w:rFonts w:ascii="宋体" w:hAnsi="宋体" w:cs="宋体"/>
                <w:color w:val="auto"/>
                <w:szCs w:val="21"/>
              </w:rPr>
            </w:pPr>
            <w:r>
              <w:rPr>
                <w:rFonts w:hint="eastAsia" w:ascii="宋体" w:hAnsi="宋体" w:cs="宋体"/>
                <w:color w:val="auto"/>
                <w:kern w:val="0"/>
                <w:szCs w:val="21"/>
                <w:lang w:bidi="ar"/>
              </w:rPr>
              <w:t>不大于15.9mm</w:t>
            </w:r>
          </w:p>
        </w:tc>
        <w:tc>
          <w:tcPr>
            <w:tcW w:w="314" w:type="pct"/>
            <w:shd w:val="clear" w:color="auto" w:fill="auto"/>
            <w:noWrap/>
            <w:vAlign w:val="center"/>
          </w:tcPr>
          <w:p w14:paraId="763A7428">
            <w:pPr>
              <w:jc w:val="center"/>
              <w:rPr>
                <w:rFonts w:ascii="宋体" w:hAnsi="宋体" w:cs="宋体"/>
                <w:color w:val="auto"/>
                <w:szCs w:val="21"/>
              </w:rPr>
            </w:pPr>
          </w:p>
        </w:tc>
      </w:tr>
      <w:tr w14:paraId="161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noWrap/>
            <w:vAlign w:val="center"/>
          </w:tcPr>
          <w:p w14:paraId="5E21F6D0">
            <w:pPr>
              <w:widowControl/>
              <w:jc w:val="center"/>
              <w:textAlignment w:val="center"/>
              <w:rPr>
                <w:rFonts w:ascii="宋体" w:hAnsi="宋体" w:cs="宋体"/>
                <w:color w:val="auto"/>
                <w:szCs w:val="21"/>
              </w:rPr>
            </w:pPr>
            <w:r>
              <w:rPr>
                <w:rFonts w:hint="eastAsia" w:ascii="宋体" w:hAnsi="宋体" w:cs="宋体"/>
                <w:color w:val="auto"/>
                <w:kern w:val="0"/>
                <w:szCs w:val="21"/>
                <w:lang w:bidi="ar"/>
              </w:rPr>
              <w:t>4.21</w:t>
            </w:r>
          </w:p>
        </w:tc>
        <w:tc>
          <w:tcPr>
            <w:tcW w:w="1712" w:type="pct"/>
            <w:gridSpan w:val="2"/>
            <w:shd w:val="clear" w:color="auto" w:fill="auto"/>
            <w:noWrap/>
            <w:vAlign w:val="center"/>
          </w:tcPr>
          <w:p w14:paraId="586ADD90">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重量</w:t>
            </w:r>
          </w:p>
        </w:tc>
        <w:tc>
          <w:tcPr>
            <w:tcW w:w="2647" w:type="pct"/>
            <w:shd w:val="clear" w:color="auto" w:fill="auto"/>
            <w:vAlign w:val="center"/>
          </w:tcPr>
          <w:p w14:paraId="5AD70FE3">
            <w:pPr>
              <w:widowControl/>
              <w:jc w:val="left"/>
              <w:textAlignment w:val="center"/>
              <w:rPr>
                <w:rFonts w:ascii="宋体" w:hAnsi="宋体" w:cs="宋体"/>
                <w:color w:val="auto"/>
                <w:szCs w:val="21"/>
              </w:rPr>
            </w:pPr>
            <w:r>
              <w:rPr>
                <w:rFonts w:hint="eastAsia" w:ascii="宋体" w:hAnsi="宋体" w:cs="宋体"/>
                <w:color w:val="auto"/>
                <w:kern w:val="0"/>
                <w:szCs w:val="21"/>
                <w:lang w:bidi="ar"/>
              </w:rPr>
              <w:t>不大于1.36kg；</w:t>
            </w:r>
          </w:p>
        </w:tc>
        <w:tc>
          <w:tcPr>
            <w:tcW w:w="314" w:type="pct"/>
            <w:shd w:val="clear" w:color="auto" w:fill="auto"/>
            <w:noWrap/>
            <w:vAlign w:val="center"/>
          </w:tcPr>
          <w:p w14:paraId="00FDC5FC">
            <w:pPr>
              <w:jc w:val="center"/>
              <w:rPr>
                <w:rFonts w:ascii="宋体" w:hAnsi="宋体" w:cs="宋体"/>
                <w:color w:val="auto"/>
                <w:szCs w:val="21"/>
              </w:rPr>
            </w:pPr>
          </w:p>
        </w:tc>
      </w:tr>
      <w:tr w14:paraId="2D3A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shd w:val="clear" w:color="auto" w:fill="auto"/>
            <w:noWrap/>
            <w:vAlign w:val="center"/>
          </w:tcPr>
          <w:p w14:paraId="420749E1">
            <w:pPr>
              <w:widowControl/>
              <w:jc w:val="center"/>
              <w:textAlignment w:val="center"/>
              <w:rPr>
                <w:rFonts w:ascii="宋体" w:hAnsi="宋体" w:cs="宋体"/>
                <w:color w:val="auto"/>
                <w:szCs w:val="21"/>
              </w:rPr>
            </w:pPr>
            <w:r>
              <w:rPr>
                <w:rFonts w:hint="eastAsia" w:ascii="宋体" w:hAnsi="宋体" w:cs="宋体"/>
                <w:color w:val="auto"/>
                <w:kern w:val="0"/>
                <w:szCs w:val="21"/>
                <w:lang w:bidi="ar"/>
              </w:rPr>
              <w:t>4.22</w:t>
            </w:r>
          </w:p>
        </w:tc>
        <w:tc>
          <w:tcPr>
            <w:tcW w:w="1712" w:type="pct"/>
            <w:gridSpan w:val="2"/>
            <w:shd w:val="clear" w:color="auto" w:fill="auto"/>
            <w:noWrap/>
            <w:vAlign w:val="center"/>
          </w:tcPr>
          <w:p w14:paraId="6FC431DA">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A/C/D面材质</w:t>
            </w:r>
          </w:p>
        </w:tc>
        <w:tc>
          <w:tcPr>
            <w:tcW w:w="2647" w:type="pct"/>
            <w:shd w:val="clear" w:color="auto" w:fill="auto"/>
            <w:vAlign w:val="center"/>
          </w:tcPr>
          <w:p w14:paraId="25A5F9EB">
            <w:pPr>
              <w:widowControl/>
              <w:jc w:val="left"/>
              <w:textAlignment w:val="center"/>
              <w:rPr>
                <w:rFonts w:ascii="宋体" w:hAnsi="宋体" w:cs="宋体"/>
                <w:color w:val="auto"/>
                <w:szCs w:val="21"/>
              </w:rPr>
            </w:pPr>
            <w:r>
              <w:rPr>
                <w:rFonts w:hint="eastAsia" w:ascii="宋体" w:hAnsi="宋体" w:cs="宋体"/>
                <w:color w:val="auto"/>
                <w:kern w:val="0"/>
                <w:szCs w:val="21"/>
                <w:lang w:bidi="ar"/>
              </w:rPr>
              <w:t>金属</w:t>
            </w:r>
          </w:p>
        </w:tc>
        <w:tc>
          <w:tcPr>
            <w:tcW w:w="314" w:type="pct"/>
            <w:shd w:val="clear" w:color="auto" w:fill="auto"/>
            <w:noWrap/>
            <w:vAlign w:val="center"/>
          </w:tcPr>
          <w:p w14:paraId="4E24CEB9">
            <w:pPr>
              <w:jc w:val="center"/>
              <w:rPr>
                <w:rFonts w:ascii="宋体" w:hAnsi="宋体" w:cs="宋体"/>
                <w:color w:val="auto"/>
                <w:szCs w:val="21"/>
              </w:rPr>
            </w:pPr>
          </w:p>
        </w:tc>
      </w:tr>
      <w:tr w14:paraId="5B30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1054408A">
            <w:pPr>
              <w:jc w:val="left"/>
              <w:rPr>
                <w:rFonts w:hint="eastAsia"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642C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000" w:type="pct"/>
            <w:gridSpan w:val="5"/>
            <w:shd w:val="clear" w:color="auto" w:fill="auto"/>
            <w:vAlign w:val="center"/>
          </w:tcPr>
          <w:p w14:paraId="729E7517">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（五）办公复印一体机（A4,黑白）</w:t>
            </w:r>
          </w:p>
        </w:tc>
      </w:tr>
      <w:tr w14:paraId="21D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D4D0D1A">
            <w:pPr>
              <w:widowControl/>
              <w:jc w:val="center"/>
              <w:textAlignment w:val="center"/>
              <w:rPr>
                <w:rFonts w:ascii="宋体" w:hAnsi="宋体" w:cs="宋体"/>
                <w:color w:val="auto"/>
                <w:szCs w:val="21"/>
              </w:rPr>
            </w:pPr>
            <w:r>
              <w:rPr>
                <w:rFonts w:hint="eastAsia" w:ascii="宋体" w:hAnsi="宋体" w:cs="宋体"/>
                <w:color w:val="auto"/>
                <w:kern w:val="0"/>
                <w:szCs w:val="21"/>
                <w:lang w:bidi="ar"/>
              </w:rPr>
              <w:t>5.1</w:t>
            </w:r>
          </w:p>
        </w:tc>
        <w:tc>
          <w:tcPr>
            <w:tcW w:w="4359" w:type="pct"/>
            <w:gridSpan w:val="3"/>
            <w:shd w:val="clear" w:color="auto" w:fill="auto"/>
            <w:vAlign w:val="center"/>
          </w:tcPr>
          <w:p w14:paraId="129762A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技术要求：每分钟</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34页，打印、复印、扫描；1200dpi,256m内存，标配双面打印、输稿器、网络打印、</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30页手送进纸；2.7英寸彩色触摸屏，随机标配大容量</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3000页粉盒/12000页长寿命硒鼓；</w:t>
            </w:r>
          </w:p>
        </w:tc>
        <w:tc>
          <w:tcPr>
            <w:tcW w:w="314" w:type="pct"/>
            <w:shd w:val="clear" w:color="auto" w:fill="auto"/>
            <w:noWrap/>
            <w:vAlign w:val="center"/>
          </w:tcPr>
          <w:p w14:paraId="50F33BF5">
            <w:pPr>
              <w:jc w:val="center"/>
              <w:rPr>
                <w:rFonts w:ascii="宋体" w:hAnsi="宋体" w:cs="宋体"/>
                <w:color w:val="auto"/>
                <w:szCs w:val="21"/>
              </w:rPr>
            </w:pPr>
          </w:p>
        </w:tc>
      </w:tr>
      <w:tr w14:paraId="3F29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0A1F963">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（六）打印机（A4,黑白）</w:t>
            </w:r>
          </w:p>
        </w:tc>
      </w:tr>
      <w:tr w14:paraId="5826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5BC7519">
            <w:pPr>
              <w:widowControl/>
              <w:jc w:val="center"/>
              <w:textAlignment w:val="center"/>
              <w:rPr>
                <w:rFonts w:ascii="宋体" w:hAnsi="宋体" w:cs="宋体"/>
                <w:color w:val="auto"/>
                <w:szCs w:val="21"/>
              </w:rPr>
            </w:pPr>
            <w:r>
              <w:rPr>
                <w:rFonts w:hint="eastAsia" w:ascii="宋体" w:hAnsi="宋体" w:cs="宋体"/>
                <w:color w:val="auto"/>
                <w:kern w:val="0"/>
                <w:szCs w:val="21"/>
                <w:lang w:bidi="ar"/>
              </w:rPr>
              <w:t>6.1</w:t>
            </w:r>
          </w:p>
        </w:tc>
        <w:tc>
          <w:tcPr>
            <w:tcW w:w="4359" w:type="pct"/>
            <w:gridSpan w:val="3"/>
            <w:shd w:val="clear" w:color="auto" w:fill="auto"/>
            <w:vAlign w:val="center"/>
          </w:tcPr>
          <w:p w14:paraId="3EBF43E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激光打印机（A4,黑白）参数技术要求：每分钟34页，单功能、1200dpi,256m内存，标配双面打印，网络打印、标配</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30页手送进纸，鼓粉分离设计、随机标配大容量3000页粉盒、12000页长寿命硒鼓；支持统信、麒麟等国产系统</w:t>
            </w:r>
            <w:r>
              <w:rPr>
                <w:rFonts w:hint="eastAsia" w:ascii="宋体" w:hAnsi="宋体" w:cs="宋体"/>
                <w:b/>
                <w:bCs/>
                <w:color w:val="auto"/>
                <w:kern w:val="0"/>
                <w:szCs w:val="21"/>
                <w:highlight w:val="none"/>
                <w:lang w:bidi="ar"/>
              </w:rPr>
              <w:t>（一年保修）</w:t>
            </w:r>
          </w:p>
        </w:tc>
        <w:tc>
          <w:tcPr>
            <w:tcW w:w="314" w:type="pct"/>
            <w:shd w:val="clear" w:color="auto" w:fill="auto"/>
            <w:noWrap/>
            <w:vAlign w:val="center"/>
          </w:tcPr>
          <w:p w14:paraId="02D860AB">
            <w:pPr>
              <w:jc w:val="center"/>
              <w:rPr>
                <w:rFonts w:ascii="宋体" w:hAnsi="宋体" w:cs="宋体"/>
                <w:color w:val="auto"/>
                <w:szCs w:val="21"/>
              </w:rPr>
            </w:pPr>
          </w:p>
        </w:tc>
      </w:tr>
      <w:tr w14:paraId="34AB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136DC09F">
            <w:pPr>
              <w:jc w:val="left"/>
              <w:rPr>
                <w:rFonts w:hint="eastAsia"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2008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53551A3">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（七）打印机（A4,彩色）</w:t>
            </w:r>
          </w:p>
        </w:tc>
      </w:tr>
      <w:tr w14:paraId="0BC5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25" w:type="pct"/>
            <w:shd w:val="clear" w:color="auto" w:fill="auto"/>
            <w:vAlign w:val="center"/>
          </w:tcPr>
          <w:p w14:paraId="78A11F59">
            <w:pPr>
              <w:widowControl/>
              <w:jc w:val="center"/>
              <w:textAlignment w:val="center"/>
              <w:rPr>
                <w:rFonts w:ascii="宋体" w:hAnsi="宋体" w:cs="宋体"/>
                <w:color w:val="auto"/>
                <w:szCs w:val="21"/>
              </w:rPr>
            </w:pPr>
            <w:r>
              <w:rPr>
                <w:rFonts w:hint="eastAsia" w:ascii="宋体" w:hAnsi="宋体" w:cs="宋体"/>
                <w:color w:val="auto"/>
                <w:kern w:val="0"/>
                <w:szCs w:val="21"/>
                <w:lang w:bidi="ar"/>
              </w:rPr>
              <w:t>7.1</w:t>
            </w:r>
          </w:p>
        </w:tc>
        <w:tc>
          <w:tcPr>
            <w:tcW w:w="4359" w:type="pct"/>
            <w:gridSpan w:val="3"/>
            <w:shd w:val="clear" w:color="auto" w:fill="auto"/>
            <w:vAlign w:val="center"/>
          </w:tcPr>
          <w:p w14:paraId="78BA4FE3">
            <w:pPr>
              <w:pStyle w:val="14"/>
              <w:rPr>
                <w:rFonts w:ascii="宋体" w:hAnsi="宋体" w:cs="宋体"/>
                <w:color w:val="auto"/>
                <w:szCs w:val="21"/>
                <w:highlight w:val="none"/>
              </w:rPr>
            </w:pPr>
            <w:r>
              <w:rPr>
                <w:rFonts w:hint="eastAsia"/>
                <w:color w:val="auto"/>
                <w:highlight w:val="none"/>
                <w:lang w:val="en-US" w:eastAsia="zh-CN"/>
              </w:rPr>
              <w:t>激光彩色</w:t>
            </w:r>
            <w:r>
              <w:rPr>
                <w:rFonts w:hint="eastAsia" w:ascii="宋体" w:hAnsi="宋体" w:cs="宋体"/>
                <w:color w:val="auto"/>
                <w:kern w:val="0"/>
                <w:szCs w:val="21"/>
                <w:highlight w:val="none"/>
                <w:lang w:bidi="ar"/>
              </w:rPr>
              <w:t>打印机技术要求：彩色A4每分钟</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21页,内存512M，250页纸盒,双面打印，网络打印</w:t>
            </w:r>
          </w:p>
        </w:tc>
        <w:tc>
          <w:tcPr>
            <w:tcW w:w="314" w:type="pct"/>
            <w:shd w:val="clear" w:color="auto" w:fill="auto"/>
            <w:noWrap/>
            <w:vAlign w:val="center"/>
          </w:tcPr>
          <w:p w14:paraId="26DB182D">
            <w:pPr>
              <w:jc w:val="center"/>
              <w:rPr>
                <w:rFonts w:ascii="宋体" w:hAnsi="宋体" w:cs="宋体"/>
                <w:color w:val="auto"/>
                <w:szCs w:val="21"/>
              </w:rPr>
            </w:pPr>
          </w:p>
        </w:tc>
      </w:tr>
      <w:tr w14:paraId="0D4A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5"/>
            <w:shd w:val="clear" w:color="auto" w:fill="auto"/>
            <w:vAlign w:val="center"/>
          </w:tcPr>
          <w:p w14:paraId="0E4D91CF">
            <w:pPr>
              <w:jc w:val="left"/>
              <w:rPr>
                <w:rFonts w:hint="eastAsia" w:ascii="宋体" w:hAnsi="宋体" w:eastAsia="宋体" w:cs="宋体"/>
                <w:color w:val="auto"/>
                <w:kern w:val="2"/>
                <w:sz w:val="21"/>
                <w:szCs w:val="21"/>
                <w:highlight w:val="none"/>
                <w:lang w:val="en-US" w:eastAsia="zh-CN" w:bidi="ar-SA"/>
              </w:rPr>
            </w:pPr>
            <w:r>
              <w:rPr>
                <w:rFonts w:hint="eastAsia" w:ascii="宋体" w:hAnsi="宋体"/>
                <w:b/>
                <w:color w:val="auto"/>
                <w:sz w:val="20"/>
                <w:szCs w:val="20"/>
                <w:highlight w:val="none"/>
              </w:rPr>
              <w:t>★</w:t>
            </w:r>
            <w:r>
              <w:rPr>
                <w:rFonts w:hint="eastAsia" w:ascii="宋体" w:hAnsi="宋体" w:cs="宋体"/>
                <w:b/>
                <w:bCs/>
                <w:color w:val="auto"/>
                <w:kern w:val="0"/>
                <w:sz w:val="21"/>
                <w:szCs w:val="21"/>
                <w:highlight w:val="none"/>
                <w:lang w:eastAsia="zh-CN" w:bidi="ar"/>
              </w:rPr>
              <w:t>备注：本产品</w:t>
            </w:r>
            <w:r>
              <w:rPr>
                <w:rFonts w:hint="eastAsia" w:ascii="宋体" w:hAnsi="宋体"/>
                <w:b/>
                <w:color w:val="auto"/>
                <w:sz w:val="21"/>
                <w:szCs w:val="21"/>
                <w:highlight w:val="none"/>
              </w:rPr>
              <w:t>属于政府强制采购的节能（节水）产品品目清单范围的，供应商相应的投标产品未获得国家确定的认证机构出具的、处于有效期之内的节能（节水）产品认证证书的，投标无效。</w:t>
            </w:r>
          </w:p>
        </w:tc>
      </w:tr>
      <w:tr w14:paraId="56ED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098A708B">
            <w:pPr>
              <w:widowControl/>
              <w:jc w:val="center"/>
              <w:textAlignment w:val="center"/>
              <w:rPr>
                <w:rFonts w:hint="eastAsia" w:ascii="宋体" w:hAnsi="宋体" w:eastAsia="宋体" w:cs="宋体"/>
                <w:b/>
                <w:bCs/>
                <w:color w:val="auto"/>
                <w:szCs w:val="21"/>
                <w:lang w:val="en-US" w:eastAsia="zh-CN"/>
              </w:rPr>
            </w:pPr>
            <w:r>
              <w:rPr>
                <w:rFonts w:hint="eastAsia" w:ascii="宋体" w:hAnsi="宋体" w:cs="宋体"/>
                <w:b/>
                <w:bCs/>
                <w:color w:val="auto"/>
                <w:kern w:val="0"/>
                <w:szCs w:val="21"/>
                <w:lang w:bidi="ar"/>
              </w:rPr>
              <w:t>（八）速印机（黑白）</w:t>
            </w:r>
          </w:p>
        </w:tc>
      </w:tr>
      <w:tr w14:paraId="260E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215D3C9">
            <w:pPr>
              <w:widowControl/>
              <w:jc w:val="center"/>
              <w:textAlignment w:val="center"/>
              <w:rPr>
                <w:rFonts w:ascii="宋体" w:hAnsi="宋体" w:cs="宋体"/>
                <w:color w:val="auto"/>
                <w:szCs w:val="21"/>
              </w:rPr>
            </w:pPr>
            <w:r>
              <w:rPr>
                <w:rFonts w:hint="eastAsia" w:ascii="宋体" w:hAnsi="宋体" w:cs="宋体"/>
                <w:color w:val="auto"/>
                <w:kern w:val="0"/>
                <w:szCs w:val="21"/>
                <w:lang w:bidi="ar"/>
              </w:rPr>
              <w:t>8.1</w:t>
            </w:r>
          </w:p>
        </w:tc>
        <w:tc>
          <w:tcPr>
            <w:tcW w:w="4359" w:type="pct"/>
            <w:gridSpan w:val="3"/>
            <w:shd w:val="clear" w:color="auto" w:fill="auto"/>
            <w:vAlign w:val="center"/>
          </w:tcPr>
          <w:p w14:paraId="740EBC6E">
            <w:pPr>
              <w:widowControl/>
              <w:jc w:val="left"/>
              <w:textAlignment w:val="center"/>
              <w:rPr>
                <w:rFonts w:ascii="宋体" w:hAnsi="宋体" w:cs="宋体"/>
                <w:color w:val="auto"/>
                <w:szCs w:val="21"/>
              </w:rPr>
            </w:pPr>
            <w:r>
              <w:rPr>
                <w:rFonts w:hint="eastAsia" w:ascii="宋体" w:hAnsi="宋体" w:cs="宋体"/>
                <w:color w:val="auto"/>
                <w:kern w:val="0"/>
                <w:szCs w:val="21"/>
                <w:lang w:bidi="ar"/>
              </w:rPr>
              <w:t>工作方式:扫描头移动式扫描、热敏制版、记忆印刷、A3扫描、B4打印</w:t>
            </w:r>
          </w:p>
        </w:tc>
        <w:tc>
          <w:tcPr>
            <w:tcW w:w="314" w:type="pct"/>
            <w:shd w:val="clear" w:color="auto" w:fill="auto"/>
            <w:noWrap/>
            <w:vAlign w:val="center"/>
          </w:tcPr>
          <w:p w14:paraId="1324E959">
            <w:pPr>
              <w:jc w:val="center"/>
              <w:rPr>
                <w:rFonts w:ascii="宋体" w:hAnsi="宋体" w:cs="宋体"/>
                <w:color w:val="auto"/>
                <w:szCs w:val="21"/>
              </w:rPr>
            </w:pPr>
          </w:p>
        </w:tc>
      </w:tr>
      <w:tr w14:paraId="5664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25" w:type="pct"/>
            <w:shd w:val="clear" w:color="auto" w:fill="auto"/>
            <w:vAlign w:val="center"/>
          </w:tcPr>
          <w:p w14:paraId="2FF2162C">
            <w:pPr>
              <w:widowControl/>
              <w:jc w:val="center"/>
              <w:textAlignment w:val="center"/>
              <w:rPr>
                <w:rFonts w:ascii="宋体" w:hAnsi="宋体" w:cs="宋体"/>
                <w:color w:val="auto"/>
                <w:szCs w:val="21"/>
              </w:rPr>
            </w:pPr>
            <w:r>
              <w:rPr>
                <w:rFonts w:hint="eastAsia" w:ascii="宋体" w:hAnsi="宋体" w:cs="宋体"/>
                <w:color w:val="auto"/>
                <w:kern w:val="0"/>
                <w:szCs w:val="21"/>
                <w:lang w:bidi="ar"/>
              </w:rPr>
              <w:t>8.2</w:t>
            </w:r>
          </w:p>
        </w:tc>
        <w:tc>
          <w:tcPr>
            <w:tcW w:w="4359" w:type="pct"/>
            <w:gridSpan w:val="3"/>
            <w:shd w:val="clear" w:color="auto" w:fill="auto"/>
            <w:vAlign w:val="center"/>
          </w:tcPr>
          <w:p w14:paraId="585824C9">
            <w:pPr>
              <w:widowControl/>
              <w:jc w:val="left"/>
              <w:textAlignment w:val="center"/>
              <w:rPr>
                <w:rFonts w:ascii="宋体" w:hAnsi="宋体" w:cs="宋体"/>
                <w:color w:val="auto"/>
                <w:szCs w:val="21"/>
              </w:rPr>
            </w:pPr>
            <w:r>
              <w:rPr>
                <w:rFonts w:hint="eastAsia" w:ascii="宋体" w:hAnsi="宋体" w:cs="宋体"/>
                <w:color w:val="auto"/>
                <w:kern w:val="0"/>
                <w:szCs w:val="21"/>
                <w:lang w:bidi="ar"/>
              </w:rPr>
              <w:t>工作界面：5.0寸LCD显示屏</w:t>
            </w:r>
          </w:p>
        </w:tc>
        <w:tc>
          <w:tcPr>
            <w:tcW w:w="314" w:type="pct"/>
            <w:shd w:val="clear" w:color="auto" w:fill="auto"/>
            <w:noWrap/>
            <w:vAlign w:val="center"/>
          </w:tcPr>
          <w:p w14:paraId="3636A52C">
            <w:pPr>
              <w:jc w:val="center"/>
              <w:rPr>
                <w:rFonts w:ascii="宋体" w:hAnsi="宋体" w:cs="宋体"/>
                <w:color w:val="auto"/>
                <w:szCs w:val="21"/>
              </w:rPr>
            </w:pPr>
          </w:p>
        </w:tc>
      </w:tr>
      <w:tr w14:paraId="1480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4718FCB">
            <w:pPr>
              <w:widowControl/>
              <w:jc w:val="center"/>
              <w:textAlignment w:val="center"/>
              <w:rPr>
                <w:rFonts w:ascii="宋体" w:hAnsi="宋体" w:cs="宋体"/>
                <w:color w:val="auto"/>
                <w:szCs w:val="21"/>
              </w:rPr>
            </w:pPr>
            <w:r>
              <w:rPr>
                <w:rFonts w:hint="eastAsia" w:ascii="宋体" w:hAnsi="宋体" w:cs="宋体"/>
                <w:color w:val="auto"/>
                <w:kern w:val="0"/>
                <w:szCs w:val="21"/>
                <w:lang w:bidi="ar"/>
              </w:rPr>
              <w:t>8.3</w:t>
            </w:r>
          </w:p>
        </w:tc>
        <w:tc>
          <w:tcPr>
            <w:tcW w:w="4359" w:type="pct"/>
            <w:gridSpan w:val="3"/>
            <w:shd w:val="clear" w:color="auto" w:fill="auto"/>
            <w:vAlign w:val="center"/>
          </w:tcPr>
          <w:p w14:paraId="4ACBBB46">
            <w:pPr>
              <w:widowControl/>
              <w:jc w:val="left"/>
              <w:textAlignment w:val="center"/>
              <w:rPr>
                <w:rFonts w:ascii="宋体" w:hAnsi="宋体" w:cs="宋体"/>
                <w:color w:val="auto"/>
                <w:szCs w:val="21"/>
              </w:rPr>
            </w:pPr>
            <w:r>
              <w:rPr>
                <w:rFonts w:hint="eastAsia" w:ascii="宋体" w:hAnsi="宋体" w:cs="宋体"/>
                <w:color w:val="auto"/>
                <w:kern w:val="0"/>
                <w:szCs w:val="21"/>
                <w:lang w:bidi="ar"/>
              </w:rPr>
              <w:t>原稿类型：单页、书刊（10KG以下）、二合一</w:t>
            </w:r>
          </w:p>
        </w:tc>
        <w:tc>
          <w:tcPr>
            <w:tcW w:w="314" w:type="pct"/>
            <w:shd w:val="clear" w:color="auto" w:fill="auto"/>
            <w:noWrap/>
            <w:vAlign w:val="center"/>
          </w:tcPr>
          <w:p w14:paraId="14F6A94B">
            <w:pPr>
              <w:jc w:val="center"/>
              <w:rPr>
                <w:rFonts w:ascii="宋体" w:hAnsi="宋体" w:cs="宋体"/>
                <w:color w:val="auto"/>
                <w:szCs w:val="21"/>
              </w:rPr>
            </w:pPr>
          </w:p>
        </w:tc>
      </w:tr>
      <w:tr w14:paraId="7DF3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D65C224">
            <w:pPr>
              <w:widowControl/>
              <w:jc w:val="center"/>
              <w:textAlignment w:val="center"/>
              <w:rPr>
                <w:rFonts w:ascii="宋体" w:hAnsi="宋体" w:cs="宋体"/>
                <w:color w:val="auto"/>
                <w:szCs w:val="21"/>
              </w:rPr>
            </w:pPr>
            <w:r>
              <w:rPr>
                <w:rFonts w:hint="eastAsia" w:ascii="宋体" w:hAnsi="宋体" w:cs="宋体"/>
                <w:color w:val="auto"/>
                <w:kern w:val="0"/>
                <w:szCs w:val="21"/>
                <w:lang w:bidi="ar"/>
              </w:rPr>
              <w:t>8.4</w:t>
            </w:r>
          </w:p>
        </w:tc>
        <w:tc>
          <w:tcPr>
            <w:tcW w:w="4359" w:type="pct"/>
            <w:gridSpan w:val="3"/>
            <w:shd w:val="clear" w:color="auto" w:fill="auto"/>
            <w:vAlign w:val="center"/>
          </w:tcPr>
          <w:p w14:paraId="6CDF3645">
            <w:pPr>
              <w:widowControl/>
              <w:jc w:val="left"/>
              <w:textAlignment w:val="center"/>
              <w:rPr>
                <w:rFonts w:ascii="宋体" w:hAnsi="宋体" w:cs="宋体"/>
                <w:color w:val="auto"/>
                <w:szCs w:val="21"/>
              </w:rPr>
            </w:pPr>
            <w:r>
              <w:rPr>
                <w:rFonts w:hint="eastAsia" w:ascii="宋体" w:hAnsi="宋体" w:cs="宋体"/>
                <w:color w:val="auto"/>
                <w:kern w:val="0"/>
                <w:szCs w:val="21"/>
                <w:lang w:bidi="ar"/>
              </w:rPr>
              <w:t>原稿处理模式：文字、图像、图像&gt;文字、文字&gt;图像、报刊、铅笔、网屏</w:t>
            </w:r>
          </w:p>
        </w:tc>
        <w:tc>
          <w:tcPr>
            <w:tcW w:w="314" w:type="pct"/>
            <w:shd w:val="clear" w:color="auto" w:fill="auto"/>
            <w:noWrap/>
            <w:vAlign w:val="center"/>
          </w:tcPr>
          <w:p w14:paraId="69FCF655">
            <w:pPr>
              <w:jc w:val="center"/>
              <w:rPr>
                <w:rFonts w:ascii="宋体" w:hAnsi="宋体" w:cs="宋体"/>
                <w:color w:val="auto"/>
                <w:szCs w:val="21"/>
              </w:rPr>
            </w:pPr>
          </w:p>
        </w:tc>
      </w:tr>
      <w:tr w14:paraId="02FB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66A6D3C">
            <w:pPr>
              <w:widowControl/>
              <w:jc w:val="center"/>
              <w:textAlignment w:val="center"/>
              <w:rPr>
                <w:rFonts w:ascii="宋体" w:hAnsi="宋体" w:cs="宋体"/>
                <w:color w:val="auto"/>
                <w:szCs w:val="21"/>
              </w:rPr>
            </w:pPr>
            <w:r>
              <w:rPr>
                <w:rFonts w:hint="eastAsia" w:ascii="宋体" w:hAnsi="宋体" w:cs="宋体"/>
                <w:color w:val="auto"/>
                <w:kern w:val="0"/>
                <w:szCs w:val="21"/>
                <w:lang w:bidi="ar"/>
              </w:rPr>
              <w:t>8.5</w:t>
            </w:r>
          </w:p>
        </w:tc>
        <w:tc>
          <w:tcPr>
            <w:tcW w:w="4359" w:type="pct"/>
            <w:gridSpan w:val="3"/>
            <w:shd w:val="clear" w:color="auto" w:fill="auto"/>
            <w:vAlign w:val="center"/>
          </w:tcPr>
          <w:p w14:paraId="7DD0F869">
            <w:pPr>
              <w:widowControl/>
              <w:jc w:val="left"/>
              <w:textAlignment w:val="center"/>
              <w:rPr>
                <w:rFonts w:ascii="宋体" w:hAnsi="宋体" w:cs="宋体"/>
                <w:color w:val="auto"/>
                <w:szCs w:val="21"/>
              </w:rPr>
            </w:pPr>
            <w:r>
              <w:rPr>
                <w:rFonts w:hint="eastAsia" w:ascii="宋体" w:hAnsi="宋体" w:cs="宋体"/>
                <w:color w:val="auto"/>
                <w:kern w:val="0"/>
                <w:szCs w:val="21"/>
                <w:lang w:bidi="ar"/>
              </w:rPr>
              <w:t>原稿尺寸:最大310mm×432 mm，最小50mm×90 mm</w:t>
            </w:r>
          </w:p>
        </w:tc>
        <w:tc>
          <w:tcPr>
            <w:tcW w:w="314" w:type="pct"/>
            <w:shd w:val="clear" w:color="auto" w:fill="auto"/>
            <w:noWrap/>
            <w:vAlign w:val="center"/>
          </w:tcPr>
          <w:p w14:paraId="6F6A33FB">
            <w:pPr>
              <w:jc w:val="center"/>
              <w:rPr>
                <w:rFonts w:ascii="宋体" w:hAnsi="宋体" w:cs="宋体"/>
                <w:color w:val="auto"/>
                <w:szCs w:val="21"/>
              </w:rPr>
            </w:pPr>
          </w:p>
        </w:tc>
      </w:tr>
      <w:tr w14:paraId="46E8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850D485">
            <w:pPr>
              <w:widowControl/>
              <w:jc w:val="center"/>
              <w:textAlignment w:val="center"/>
              <w:rPr>
                <w:rFonts w:ascii="宋体" w:hAnsi="宋体" w:cs="宋体"/>
                <w:color w:val="auto"/>
                <w:szCs w:val="21"/>
              </w:rPr>
            </w:pPr>
            <w:r>
              <w:rPr>
                <w:rFonts w:hint="eastAsia" w:ascii="宋体" w:hAnsi="宋体" w:cs="宋体"/>
                <w:color w:val="auto"/>
                <w:kern w:val="0"/>
                <w:szCs w:val="21"/>
                <w:lang w:bidi="ar"/>
              </w:rPr>
              <w:t>8.6</w:t>
            </w:r>
          </w:p>
        </w:tc>
        <w:tc>
          <w:tcPr>
            <w:tcW w:w="4359" w:type="pct"/>
            <w:gridSpan w:val="3"/>
            <w:shd w:val="clear" w:color="auto" w:fill="auto"/>
            <w:vAlign w:val="center"/>
          </w:tcPr>
          <w:p w14:paraId="54D17D90">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印刷面积：最大252 mm×380mm</w:t>
            </w:r>
          </w:p>
        </w:tc>
        <w:tc>
          <w:tcPr>
            <w:tcW w:w="314" w:type="pct"/>
            <w:shd w:val="clear" w:color="auto" w:fill="auto"/>
            <w:noWrap/>
            <w:vAlign w:val="center"/>
          </w:tcPr>
          <w:p w14:paraId="70188D43">
            <w:pPr>
              <w:jc w:val="center"/>
              <w:rPr>
                <w:rFonts w:ascii="宋体" w:hAnsi="宋体" w:cs="宋体"/>
                <w:color w:val="auto"/>
                <w:szCs w:val="21"/>
              </w:rPr>
            </w:pPr>
          </w:p>
        </w:tc>
      </w:tr>
      <w:tr w14:paraId="39DB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BCF5DC1">
            <w:pPr>
              <w:widowControl/>
              <w:jc w:val="center"/>
              <w:textAlignment w:val="center"/>
              <w:rPr>
                <w:rFonts w:ascii="宋体" w:hAnsi="宋体" w:cs="宋体"/>
                <w:color w:val="auto"/>
                <w:szCs w:val="21"/>
              </w:rPr>
            </w:pPr>
            <w:r>
              <w:rPr>
                <w:rFonts w:hint="eastAsia" w:ascii="宋体" w:hAnsi="宋体" w:cs="宋体"/>
                <w:color w:val="auto"/>
                <w:kern w:val="0"/>
                <w:szCs w:val="21"/>
                <w:lang w:bidi="ar"/>
              </w:rPr>
              <w:t>8.7</w:t>
            </w:r>
          </w:p>
        </w:tc>
        <w:tc>
          <w:tcPr>
            <w:tcW w:w="4359" w:type="pct"/>
            <w:gridSpan w:val="3"/>
            <w:shd w:val="clear" w:color="auto" w:fill="auto"/>
            <w:vAlign w:val="center"/>
          </w:tcPr>
          <w:p w14:paraId="291D576A">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印刷纸张尺寸：最大310 mm×432 mm，最小90mm×140 mm</w:t>
            </w:r>
          </w:p>
        </w:tc>
        <w:tc>
          <w:tcPr>
            <w:tcW w:w="314" w:type="pct"/>
            <w:shd w:val="clear" w:color="auto" w:fill="auto"/>
            <w:noWrap/>
            <w:vAlign w:val="center"/>
          </w:tcPr>
          <w:p w14:paraId="17AF3072">
            <w:pPr>
              <w:jc w:val="center"/>
              <w:rPr>
                <w:rFonts w:ascii="宋体" w:hAnsi="宋体" w:cs="宋体"/>
                <w:color w:val="auto"/>
                <w:szCs w:val="21"/>
              </w:rPr>
            </w:pPr>
          </w:p>
        </w:tc>
      </w:tr>
      <w:tr w14:paraId="7119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FBA8E64">
            <w:pPr>
              <w:widowControl/>
              <w:jc w:val="center"/>
              <w:textAlignment w:val="center"/>
              <w:rPr>
                <w:rFonts w:ascii="宋体" w:hAnsi="宋体" w:cs="宋体"/>
                <w:color w:val="auto"/>
                <w:szCs w:val="21"/>
              </w:rPr>
            </w:pPr>
            <w:r>
              <w:rPr>
                <w:rFonts w:hint="eastAsia" w:ascii="宋体" w:hAnsi="宋体" w:cs="宋体"/>
                <w:color w:val="auto"/>
                <w:kern w:val="0"/>
                <w:szCs w:val="21"/>
                <w:lang w:bidi="ar"/>
              </w:rPr>
              <w:t>8.8</w:t>
            </w:r>
          </w:p>
        </w:tc>
        <w:tc>
          <w:tcPr>
            <w:tcW w:w="4359" w:type="pct"/>
            <w:gridSpan w:val="3"/>
            <w:shd w:val="clear" w:color="auto" w:fill="auto"/>
            <w:vAlign w:val="center"/>
          </w:tcPr>
          <w:p w14:paraId="79A07146">
            <w:pPr>
              <w:widowControl/>
              <w:jc w:val="left"/>
              <w:textAlignment w:val="center"/>
              <w:rPr>
                <w:rFonts w:ascii="宋体" w:hAnsi="宋体" w:cs="宋体"/>
                <w:color w:val="auto"/>
                <w:szCs w:val="21"/>
              </w:rPr>
            </w:pPr>
            <w:r>
              <w:rPr>
                <w:rFonts w:hint="eastAsia" w:ascii="宋体" w:hAnsi="宋体" w:cs="宋体"/>
                <w:color w:val="auto"/>
                <w:kern w:val="0"/>
                <w:szCs w:val="21"/>
                <w:lang w:bidi="ar"/>
              </w:rPr>
              <w:t>制版时间：16秒（B4纵向）</w:t>
            </w:r>
          </w:p>
        </w:tc>
        <w:tc>
          <w:tcPr>
            <w:tcW w:w="314" w:type="pct"/>
            <w:shd w:val="clear" w:color="auto" w:fill="auto"/>
            <w:noWrap/>
            <w:vAlign w:val="center"/>
          </w:tcPr>
          <w:p w14:paraId="66D5397E">
            <w:pPr>
              <w:jc w:val="center"/>
              <w:rPr>
                <w:rFonts w:ascii="宋体" w:hAnsi="宋体" w:cs="宋体"/>
                <w:color w:val="auto"/>
                <w:szCs w:val="21"/>
              </w:rPr>
            </w:pPr>
          </w:p>
        </w:tc>
      </w:tr>
      <w:tr w14:paraId="3EA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BF1ADF0">
            <w:pPr>
              <w:widowControl/>
              <w:jc w:val="center"/>
              <w:textAlignment w:val="center"/>
              <w:rPr>
                <w:rFonts w:ascii="宋体" w:hAnsi="宋体" w:cs="宋体"/>
                <w:color w:val="auto"/>
                <w:szCs w:val="21"/>
              </w:rPr>
            </w:pPr>
            <w:r>
              <w:rPr>
                <w:rFonts w:hint="eastAsia" w:ascii="宋体" w:hAnsi="宋体" w:cs="宋体"/>
                <w:color w:val="auto"/>
                <w:kern w:val="0"/>
                <w:szCs w:val="21"/>
                <w:lang w:bidi="ar"/>
              </w:rPr>
              <w:t>8.9</w:t>
            </w:r>
          </w:p>
        </w:tc>
        <w:tc>
          <w:tcPr>
            <w:tcW w:w="4359" w:type="pct"/>
            <w:gridSpan w:val="3"/>
            <w:shd w:val="clear" w:color="auto" w:fill="auto"/>
            <w:vAlign w:val="center"/>
          </w:tcPr>
          <w:p w14:paraId="5C5C1E62">
            <w:pPr>
              <w:widowControl/>
              <w:jc w:val="left"/>
              <w:textAlignment w:val="center"/>
              <w:rPr>
                <w:rFonts w:ascii="宋体" w:hAnsi="宋体" w:cs="宋体"/>
                <w:color w:val="auto"/>
                <w:szCs w:val="21"/>
              </w:rPr>
            </w:pPr>
            <w:r>
              <w:rPr>
                <w:rFonts w:hint="eastAsia" w:ascii="宋体" w:hAnsi="宋体" w:cs="宋体"/>
                <w:color w:val="auto"/>
                <w:kern w:val="0"/>
                <w:szCs w:val="21"/>
                <w:lang w:bidi="ar"/>
              </w:rPr>
              <w:t>分辨率：300dpi×600dpi（扫描600dpi×600dpi）</w:t>
            </w:r>
          </w:p>
        </w:tc>
        <w:tc>
          <w:tcPr>
            <w:tcW w:w="314" w:type="pct"/>
            <w:shd w:val="clear" w:color="auto" w:fill="auto"/>
            <w:noWrap/>
            <w:vAlign w:val="center"/>
          </w:tcPr>
          <w:p w14:paraId="234CA663">
            <w:pPr>
              <w:jc w:val="center"/>
              <w:rPr>
                <w:rFonts w:ascii="宋体" w:hAnsi="宋体" w:cs="宋体"/>
                <w:color w:val="auto"/>
                <w:szCs w:val="21"/>
              </w:rPr>
            </w:pPr>
          </w:p>
        </w:tc>
      </w:tr>
      <w:tr w14:paraId="6DFE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1128B84">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8.10 </w:t>
            </w:r>
          </w:p>
        </w:tc>
        <w:tc>
          <w:tcPr>
            <w:tcW w:w="4359" w:type="pct"/>
            <w:gridSpan w:val="3"/>
            <w:shd w:val="clear" w:color="auto" w:fill="auto"/>
            <w:vAlign w:val="center"/>
          </w:tcPr>
          <w:p w14:paraId="28E25204">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印刷缩放比率：常用缩放比例：71%、81%、87%、94%、115%、122%、141%</w:t>
            </w:r>
          </w:p>
        </w:tc>
        <w:tc>
          <w:tcPr>
            <w:tcW w:w="314" w:type="pct"/>
            <w:shd w:val="clear" w:color="auto" w:fill="auto"/>
            <w:noWrap/>
            <w:vAlign w:val="center"/>
          </w:tcPr>
          <w:p w14:paraId="09CB65BA">
            <w:pPr>
              <w:jc w:val="center"/>
              <w:rPr>
                <w:rFonts w:ascii="宋体" w:hAnsi="宋体" w:cs="宋体"/>
                <w:color w:val="auto"/>
                <w:szCs w:val="21"/>
              </w:rPr>
            </w:pPr>
          </w:p>
        </w:tc>
      </w:tr>
      <w:tr w14:paraId="0D6A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tcPr>
          <w:p w14:paraId="0022C468">
            <w:pPr>
              <w:widowControl/>
              <w:jc w:val="center"/>
              <w:textAlignment w:val="top"/>
              <w:rPr>
                <w:rFonts w:ascii="宋体" w:hAnsi="宋体" w:cs="宋体"/>
                <w:color w:val="auto"/>
                <w:szCs w:val="21"/>
              </w:rPr>
            </w:pPr>
            <w:r>
              <w:rPr>
                <w:rFonts w:hint="eastAsia" w:ascii="宋体" w:hAnsi="宋体" w:cs="宋体"/>
                <w:color w:val="auto"/>
                <w:kern w:val="0"/>
                <w:szCs w:val="21"/>
                <w:lang w:bidi="ar"/>
              </w:rPr>
              <w:t>8.11</w:t>
            </w:r>
          </w:p>
        </w:tc>
        <w:tc>
          <w:tcPr>
            <w:tcW w:w="4359" w:type="pct"/>
            <w:gridSpan w:val="3"/>
            <w:shd w:val="clear" w:color="auto" w:fill="auto"/>
          </w:tcPr>
          <w:p w14:paraId="673BAE3F">
            <w:pPr>
              <w:widowControl/>
              <w:jc w:val="left"/>
              <w:textAlignment w:val="top"/>
              <w:rPr>
                <w:rFonts w:ascii="宋体" w:hAnsi="宋体" w:cs="宋体"/>
                <w:color w:val="auto"/>
                <w:szCs w:val="21"/>
              </w:rPr>
            </w:pPr>
            <w:r>
              <w:rPr>
                <w:rFonts w:hint="eastAsia" w:ascii="宋体" w:hAnsi="宋体" w:cs="宋体"/>
                <w:color w:val="auto"/>
                <w:kern w:val="0"/>
                <w:szCs w:val="21"/>
                <w:lang w:bidi="ar"/>
              </w:rPr>
              <w:t>无级缩放：50%-200%（1%精度）</w:t>
            </w:r>
          </w:p>
        </w:tc>
        <w:tc>
          <w:tcPr>
            <w:tcW w:w="314" w:type="pct"/>
            <w:shd w:val="clear" w:color="auto" w:fill="auto"/>
            <w:noWrap/>
            <w:vAlign w:val="center"/>
          </w:tcPr>
          <w:p w14:paraId="2CF8EEA8">
            <w:pPr>
              <w:jc w:val="center"/>
              <w:rPr>
                <w:rFonts w:ascii="宋体" w:hAnsi="宋体" w:cs="宋体"/>
                <w:color w:val="auto"/>
                <w:szCs w:val="21"/>
              </w:rPr>
            </w:pPr>
          </w:p>
        </w:tc>
      </w:tr>
      <w:tr w14:paraId="43C0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056B6C6">
            <w:pPr>
              <w:widowControl/>
              <w:jc w:val="center"/>
              <w:textAlignment w:val="center"/>
              <w:rPr>
                <w:rFonts w:ascii="宋体" w:hAnsi="宋体" w:cs="宋体"/>
                <w:color w:val="auto"/>
                <w:szCs w:val="21"/>
              </w:rPr>
            </w:pPr>
            <w:r>
              <w:rPr>
                <w:rFonts w:hint="eastAsia" w:ascii="宋体" w:hAnsi="宋体" w:cs="宋体"/>
                <w:color w:val="auto"/>
                <w:kern w:val="0"/>
                <w:szCs w:val="21"/>
                <w:lang w:bidi="ar"/>
              </w:rPr>
              <w:t>8.12</w:t>
            </w:r>
          </w:p>
        </w:tc>
        <w:tc>
          <w:tcPr>
            <w:tcW w:w="4359" w:type="pct"/>
            <w:gridSpan w:val="3"/>
            <w:shd w:val="clear" w:color="auto" w:fill="auto"/>
            <w:vAlign w:val="center"/>
          </w:tcPr>
          <w:p w14:paraId="17BA9600">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印刷纸张重量:40g/㎡-210 g/㎡</w:t>
            </w:r>
          </w:p>
        </w:tc>
        <w:tc>
          <w:tcPr>
            <w:tcW w:w="314" w:type="pct"/>
            <w:shd w:val="clear" w:color="auto" w:fill="auto"/>
            <w:noWrap/>
            <w:vAlign w:val="center"/>
          </w:tcPr>
          <w:p w14:paraId="4818CB6E">
            <w:pPr>
              <w:jc w:val="center"/>
              <w:rPr>
                <w:rFonts w:ascii="宋体" w:hAnsi="宋体" w:cs="宋体"/>
                <w:color w:val="auto"/>
                <w:szCs w:val="21"/>
              </w:rPr>
            </w:pPr>
          </w:p>
        </w:tc>
      </w:tr>
      <w:tr w14:paraId="4DD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B0CAF5B">
            <w:pPr>
              <w:widowControl/>
              <w:jc w:val="center"/>
              <w:textAlignment w:val="center"/>
              <w:rPr>
                <w:rFonts w:ascii="宋体" w:hAnsi="宋体" w:cs="宋体"/>
                <w:color w:val="auto"/>
                <w:szCs w:val="21"/>
              </w:rPr>
            </w:pPr>
            <w:r>
              <w:rPr>
                <w:rFonts w:hint="eastAsia" w:ascii="宋体" w:hAnsi="宋体" w:cs="宋体"/>
                <w:color w:val="auto"/>
                <w:kern w:val="0"/>
                <w:szCs w:val="21"/>
                <w:lang w:bidi="ar"/>
              </w:rPr>
              <w:t>8.13</w:t>
            </w:r>
          </w:p>
        </w:tc>
        <w:tc>
          <w:tcPr>
            <w:tcW w:w="4359" w:type="pct"/>
            <w:gridSpan w:val="3"/>
            <w:shd w:val="clear" w:color="auto" w:fill="auto"/>
            <w:vAlign w:val="center"/>
          </w:tcPr>
          <w:p w14:paraId="1A20D890">
            <w:pPr>
              <w:widowControl/>
              <w:jc w:val="left"/>
              <w:textAlignment w:val="center"/>
              <w:rPr>
                <w:rFonts w:ascii="宋体" w:hAnsi="宋体" w:cs="宋体"/>
                <w:color w:val="auto"/>
                <w:szCs w:val="21"/>
              </w:rPr>
            </w:pPr>
            <w:r>
              <w:rPr>
                <w:rFonts w:hint="eastAsia" w:ascii="宋体" w:hAnsi="宋体" w:cs="宋体"/>
                <w:color w:val="auto"/>
                <w:kern w:val="0"/>
                <w:szCs w:val="21"/>
                <w:lang w:bidi="ar"/>
              </w:rPr>
              <w:t>进纸容量：1000张（70g/㎡）</w:t>
            </w:r>
          </w:p>
        </w:tc>
        <w:tc>
          <w:tcPr>
            <w:tcW w:w="314" w:type="pct"/>
            <w:shd w:val="clear" w:color="auto" w:fill="auto"/>
            <w:noWrap/>
            <w:vAlign w:val="center"/>
          </w:tcPr>
          <w:p w14:paraId="410E8C18">
            <w:pPr>
              <w:jc w:val="center"/>
              <w:rPr>
                <w:rFonts w:ascii="宋体" w:hAnsi="宋体" w:cs="宋体"/>
                <w:color w:val="auto"/>
                <w:szCs w:val="21"/>
              </w:rPr>
            </w:pPr>
          </w:p>
        </w:tc>
      </w:tr>
      <w:tr w14:paraId="6D1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048995E">
            <w:pPr>
              <w:widowControl/>
              <w:jc w:val="center"/>
              <w:textAlignment w:val="center"/>
              <w:rPr>
                <w:rFonts w:ascii="宋体" w:hAnsi="宋体" w:cs="宋体"/>
                <w:color w:val="auto"/>
                <w:szCs w:val="21"/>
              </w:rPr>
            </w:pPr>
            <w:r>
              <w:rPr>
                <w:rFonts w:hint="eastAsia" w:ascii="宋体" w:hAnsi="宋体" w:cs="宋体"/>
                <w:color w:val="auto"/>
                <w:kern w:val="0"/>
                <w:szCs w:val="21"/>
                <w:lang w:bidi="ar"/>
              </w:rPr>
              <w:t>8.14</w:t>
            </w:r>
          </w:p>
        </w:tc>
        <w:tc>
          <w:tcPr>
            <w:tcW w:w="4359" w:type="pct"/>
            <w:gridSpan w:val="3"/>
            <w:shd w:val="clear" w:color="auto" w:fill="auto"/>
            <w:vAlign w:val="center"/>
          </w:tcPr>
          <w:p w14:paraId="7341358B">
            <w:pPr>
              <w:widowControl/>
              <w:jc w:val="left"/>
              <w:textAlignment w:val="center"/>
              <w:rPr>
                <w:rFonts w:ascii="宋体" w:hAnsi="宋体" w:cs="宋体"/>
                <w:color w:val="auto"/>
                <w:szCs w:val="21"/>
              </w:rPr>
            </w:pPr>
            <w:r>
              <w:rPr>
                <w:rFonts w:hint="eastAsia" w:ascii="宋体" w:hAnsi="宋体" w:cs="宋体"/>
                <w:color w:val="auto"/>
                <w:kern w:val="0"/>
                <w:szCs w:val="21"/>
                <w:lang w:bidi="ar"/>
              </w:rPr>
              <w:t>接纸容量：1500张（70g/㎡）</w:t>
            </w:r>
          </w:p>
        </w:tc>
        <w:tc>
          <w:tcPr>
            <w:tcW w:w="314" w:type="pct"/>
            <w:shd w:val="clear" w:color="auto" w:fill="auto"/>
            <w:noWrap/>
            <w:vAlign w:val="center"/>
          </w:tcPr>
          <w:p w14:paraId="14F2E457">
            <w:pPr>
              <w:jc w:val="center"/>
              <w:rPr>
                <w:rFonts w:ascii="宋体" w:hAnsi="宋体" w:cs="宋体"/>
                <w:color w:val="auto"/>
                <w:szCs w:val="21"/>
              </w:rPr>
            </w:pPr>
          </w:p>
        </w:tc>
      </w:tr>
      <w:tr w14:paraId="12FE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F37CD78">
            <w:pPr>
              <w:widowControl/>
              <w:jc w:val="center"/>
              <w:textAlignment w:val="center"/>
              <w:rPr>
                <w:rFonts w:ascii="宋体" w:hAnsi="宋体" w:cs="宋体"/>
                <w:color w:val="auto"/>
                <w:szCs w:val="21"/>
              </w:rPr>
            </w:pPr>
            <w:r>
              <w:rPr>
                <w:rFonts w:hint="eastAsia" w:ascii="宋体" w:hAnsi="宋体" w:cs="宋体"/>
                <w:color w:val="auto"/>
                <w:kern w:val="0"/>
                <w:szCs w:val="21"/>
                <w:lang w:bidi="ar"/>
              </w:rPr>
              <w:t>8.15</w:t>
            </w:r>
          </w:p>
        </w:tc>
        <w:tc>
          <w:tcPr>
            <w:tcW w:w="4359" w:type="pct"/>
            <w:gridSpan w:val="3"/>
            <w:shd w:val="clear" w:color="auto" w:fill="auto"/>
            <w:vAlign w:val="center"/>
          </w:tcPr>
          <w:p w14:paraId="31EB7A60">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印刷速度：5级调整（60、80、100、120、140页/分钟）最高160页/分钟</w:t>
            </w:r>
          </w:p>
        </w:tc>
        <w:tc>
          <w:tcPr>
            <w:tcW w:w="314" w:type="pct"/>
            <w:shd w:val="clear" w:color="auto" w:fill="auto"/>
            <w:noWrap/>
            <w:vAlign w:val="center"/>
          </w:tcPr>
          <w:p w14:paraId="28152306">
            <w:pPr>
              <w:jc w:val="center"/>
              <w:rPr>
                <w:rFonts w:ascii="宋体" w:hAnsi="宋体" w:cs="宋体"/>
                <w:color w:val="auto"/>
                <w:szCs w:val="21"/>
              </w:rPr>
            </w:pPr>
          </w:p>
        </w:tc>
      </w:tr>
      <w:tr w14:paraId="417E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842ADAC">
            <w:pPr>
              <w:widowControl/>
              <w:jc w:val="center"/>
              <w:textAlignment w:val="center"/>
              <w:rPr>
                <w:rFonts w:ascii="宋体" w:hAnsi="宋体" w:cs="宋体"/>
                <w:color w:val="auto"/>
                <w:szCs w:val="21"/>
              </w:rPr>
            </w:pPr>
            <w:r>
              <w:rPr>
                <w:rFonts w:hint="eastAsia" w:ascii="宋体" w:hAnsi="宋体" w:cs="宋体"/>
                <w:color w:val="auto"/>
                <w:kern w:val="0"/>
                <w:szCs w:val="21"/>
                <w:lang w:bidi="ar"/>
              </w:rPr>
              <w:t>8.16</w:t>
            </w:r>
          </w:p>
        </w:tc>
        <w:tc>
          <w:tcPr>
            <w:tcW w:w="4359" w:type="pct"/>
            <w:gridSpan w:val="3"/>
            <w:shd w:val="clear" w:color="auto" w:fill="auto"/>
            <w:vAlign w:val="center"/>
          </w:tcPr>
          <w:p w14:paraId="68F28E75">
            <w:pPr>
              <w:widowControl/>
              <w:jc w:val="left"/>
              <w:textAlignment w:val="center"/>
              <w:rPr>
                <w:rFonts w:ascii="宋体" w:hAnsi="宋体" w:cs="宋体"/>
                <w:color w:val="auto"/>
                <w:szCs w:val="21"/>
              </w:rPr>
            </w:pPr>
            <w:r>
              <w:rPr>
                <w:rFonts w:hint="eastAsia" w:ascii="宋体" w:hAnsi="宋体" w:cs="宋体"/>
                <w:color w:val="auto"/>
                <w:kern w:val="0"/>
                <w:szCs w:val="21"/>
                <w:lang w:bidi="ar"/>
              </w:rPr>
              <w:t>印刷位置调整：垂直：±10mm 水平：±10mm</w:t>
            </w:r>
          </w:p>
        </w:tc>
        <w:tc>
          <w:tcPr>
            <w:tcW w:w="314" w:type="pct"/>
            <w:shd w:val="clear" w:color="auto" w:fill="auto"/>
            <w:noWrap/>
            <w:vAlign w:val="center"/>
          </w:tcPr>
          <w:p w14:paraId="31485863">
            <w:pPr>
              <w:jc w:val="center"/>
              <w:rPr>
                <w:rFonts w:ascii="宋体" w:hAnsi="宋体" w:cs="宋体"/>
                <w:color w:val="auto"/>
                <w:szCs w:val="21"/>
              </w:rPr>
            </w:pPr>
          </w:p>
        </w:tc>
      </w:tr>
      <w:tr w14:paraId="4A87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C54E99A">
            <w:pPr>
              <w:widowControl/>
              <w:jc w:val="center"/>
              <w:textAlignment w:val="center"/>
              <w:rPr>
                <w:rFonts w:ascii="宋体" w:hAnsi="宋体" w:cs="宋体"/>
                <w:color w:val="auto"/>
                <w:szCs w:val="21"/>
              </w:rPr>
            </w:pPr>
            <w:r>
              <w:rPr>
                <w:rFonts w:hint="eastAsia" w:ascii="宋体" w:hAnsi="宋体" w:cs="宋体"/>
                <w:color w:val="auto"/>
                <w:kern w:val="0"/>
                <w:szCs w:val="21"/>
                <w:lang w:bidi="ar"/>
              </w:rPr>
              <w:t>8.17</w:t>
            </w:r>
          </w:p>
        </w:tc>
        <w:tc>
          <w:tcPr>
            <w:tcW w:w="4359" w:type="pct"/>
            <w:gridSpan w:val="3"/>
            <w:shd w:val="clear" w:color="auto" w:fill="auto"/>
            <w:vAlign w:val="center"/>
          </w:tcPr>
          <w:p w14:paraId="13D3F3B3">
            <w:pPr>
              <w:widowControl/>
              <w:jc w:val="left"/>
              <w:textAlignment w:val="center"/>
              <w:rPr>
                <w:rFonts w:ascii="宋体" w:hAnsi="宋体" w:cs="宋体"/>
                <w:color w:val="auto"/>
                <w:szCs w:val="21"/>
              </w:rPr>
            </w:pPr>
            <w:r>
              <w:rPr>
                <w:rFonts w:hint="eastAsia" w:ascii="宋体" w:hAnsi="宋体" w:cs="宋体"/>
                <w:color w:val="auto"/>
                <w:kern w:val="0"/>
                <w:szCs w:val="21"/>
                <w:lang w:bidi="ar"/>
              </w:rPr>
              <w:t>扫描浓度：最淡、较淡、标准、较浓、最浓</w:t>
            </w:r>
          </w:p>
        </w:tc>
        <w:tc>
          <w:tcPr>
            <w:tcW w:w="314" w:type="pct"/>
            <w:shd w:val="clear" w:color="auto" w:fill="auto"/>
            <w:noWrap/>
            <w:vAlign w:val="center"/>
          </w:tcPr>
          <w:p w14:paraId="21C24006">
            <w:pPr>
              <w:jc w:val="center"/>
              <w:rPr>
                <w:rFonts w:ascii="宋体" w:hAnsi="宋体" w:cs="宋体"/>
                <w:color w:val="auto"/>
                <w:szCs w:val="21"/>
              </w:rPr>
            </w:pPr>
          </w:p>
        </w:tc>
      </w:tr>
      <w:tr w14:paraId="48E8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BEE7058">
            <w:pPr>
              <w:widowControl/>
              <w:jc w:val="center"/>
              <w:textAlignment w:val="center"/>
              <w:rPr>
                <w:rFonts w:ascii="宋体" w:hAnsi="宋体" w:cs="宋体"/>
                <w:color w:val="auto"/>
                <w:szCs w:val="21"/>
              </w:rPr>
            </w:pPr>
            <w:r>
              <w:rPr>
                <w:rFonts w:hint="eastAsia" w:ascii="宋体" w:hAnsi="宋体" w:cs="宋体"/>
                <w:color w:val="auto"/>
                <w:kern w:val="0"/>
                <w:szCs w:val="21"/>
                <w:lang w:bidi="ar"/>
              </w:rPr>
              <w:t>8.18</w:t>
            </w:r>
          </w:p>
        </w:tc>
        <w:tc>
          <w:tcPr>
            <w:tcW w:w="4359" w:type="pct"/>
            <w:gridSpan w:val="3"/>
            <w:shd w:val="clear" w:color="auto" w:fill="auto"/>
            <w:vAlign w:val="center"/>
          </w:tcPr>
          <w:p w14:paraId="350909A5">
            <w:pPr>
              <w:widowControl/>
              <w:jc w:val="left"/>
              <w:textAlignment w:val="center"/>
              <w:rPr>
                <w:rFonts w:ascii="宋体" w:hAnsi="宋体" w:cs="宋体"/>
                <w:color w:val="auto"/>
                <w:szCs w:val="21"/>
              </w:rPr>
            </w:pPr>
            <w:r>
              <w:rPr>
                <w:rFonts w:hint="eastAsia" w:ascii="宋体" w:hAnsi="宋体" w:cs="宋体"/>
                <w:color w:val="auto"/>
                <w:kern w:val="0"/>
                <w:szCs w:val="21"/>
                <w:lang w:bidi="ar"/>
              </w:rPr>
              <w:t>制版浓度：最淡、较淡、标准、较浓、最浓</w:t>
            </w:r>
          </w:p>
        </w:tc>
        <w:tc>
          <w:tcPr>
            <w:tcW w:w="314" w:type="pct"/>
            <w:shd w:val="clear" w:color="auto" w:fill="auto"/>
            <w:noWrap/>
            <w:vAlign w:val="center"/>
          </w:tcPr>
          <w:p w14:paraId="670C6245">
            <w:pPr>
              <w:jc w:val="center"/>
              <w:rPr>
                <w:rFonts w:ascii="宋体" w:hAnsi="宋体" w:cs="宋体"/>
                <w:color w:val="auto"/>
                <w:szCs w:val="21"/>
              </w:rPr>
            </w:pPr>
          </w:p>
        </w:tc>
      </w:tr>
      <w:tr w14:paraId="7636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49464E5">
            <w:pPr>
              <w:widowControl/>
              <w:jc w:val="center"/>
              <w:textAlignment w:val="center"/>
              <w:rPr>
                <w:rFonts w:ascii="宋体" w:hAnsi="宋体" w:cs="宋体"/>
                <w:color w:val="auto"/>
                <w:szCs w:val="21"/>
              </w:rPr>
            </w:pPr>
            <w:r>
              <w:rPr>
                <w:rFonts w:hint="eastAsia" w:ascii="宋体" w:hAnsi="宋体" w:cs="宋体"/>
                <w:color w:val="auto"/>
                <w:kern w:val="0"/>
                <w:szCs w:val="21"/>
                <w:lang w:bidi="ar"/>
              </w:rPr>
              <w:t>8.19</w:t>
            </w:r>
          </w:p>
        </w:tc>
        <w:tc>
          <w:tcPr>
            <w:tcW w:w="4359" w:type="pct"/>
            <w:gridSpan w:val="3"/>
            <w:shd w:val="clear" w:color="auto" w:fill="auto"/>
            <w:vAlign w:val="center"/>
          </w:tcPr>
          <w:p w14:paraId="64F00FA4">
            <w:pPr>
              <w:widowControl/>
              <w:jc w:val="left"/>
              <w:textAlignment w:val="center"/>
              <w:rPr>
                <w:rFonts w:ascii="宋体" w:hAnsi="宋体" w:cs="宋体"/>
                <w:color w:val="auto"/>
                <w:szCs w:val="21"/>
              </w:rPr>
            </w:pPr>
            <w:r>
              <w:rPr>
                <w:rFonts w:hint="eastAsia" w:ascii="宋体" w:hAnsi="宋体" w:cs="宋体"/>
                <w:color w:val="auto"/>
                <w:kern w:val="0"/>
                <w:szCs w:val="21"/>
                <w:lang w:bidi="ar"/>
              </w:rPr>
              <w:t>废版容量：60张</w:t>
            </w:r>
          </w:p>
        </w:tc>
        <w:tc>
          <w:tcPr>
            <w:tcW w:w="314" w:type="pct"/>
            <w:shd w:val="clear" w:color="auto" w:fill="auto"/>
            <w:noWrap/>
            <w:vAlign w:val="center"/>
          </w:tcPr>
          <w:p w14:paraId="5B99A88A">
            <w:pPr>
              <w:jc w:val="center"/>
              <w:rPr>
                <w:rFonts w:ascii="宋体" w:hAnsi="宋体" w:cs="宋体"/>
                <w:color w:val="auto"/>
                <w:szCs w:val="21"/>
              </w:rPr>
            </w:pPr>
          </w:p>
        </w:tc>
      </w:tr>
      <w:tr w14:paraId="32D6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66D3C56">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8.20 </w:t>
            </w:r>
          </w:p>
        </w:tc>
        <w:tc>
          <w:tcPr>
            <w:tcW w:w="4359" w:type="pct"/>
            <w:gridSpan w:val="3"/>
            <w:shd w:val="clear" w:color="auto" w:fill="auto"/>
            <w:vAlign w:val="center"/>
          </w:tcPr>
          <w:p w14:paraId="3489A7ED">
            <w:pPr>
              <w:widowControl/>
              <w:jc w:val="left"/>
              <w:textAlignment w:val="center"/>
              <w:rPr>
                <w:rFonts w:ascii="宋体" w:hAnsi="宋体" w:cs="宋体"/>
                <w:color w:val="auto"/>
                <w:szCs w:val="21"/>
              </w:rPr>
            </w:pPr>
            <w:r>
              <w:rPr>
                <w:rFonts w:hint="eastAsia" w:ascii="宋体" w:hAnsi="宋体" w:cs="宋体"/>
                <w:color w:val="auto"/>
                <w:kern w:val="0"/>
                <w:szCs w:val="21"/>
                <w:lang w:bidi="ar"/>
              </w:rPr>
              <w:t>油墨供应：全自动（600ml/支）</w:t>
            </w:r>
          </w:p>
        </w:tc>
        <w:tc>
          <w:tcPr>
            <w:tcW w:w="314" w:type="pct"/>
            <w:shd w:val="clear" w:color="auto" w:fill="auto"/>
            <w:noWrap/>
            <w:vAlign w:val="center"/>
          </w:tcPr>
          <w:p w14:paraId="0D1D7ADB">
            <w:pPr>
              <w:jc w:val="center"/>
              <w:rPr>
                <w:rFonts w:ascii="宋体" w:hAnsi="宋体" w:cs="宋体"/>
                <w:color w:val="auto"/>
                <w:szCs w:val="21"/>
              </w:rPr>
            </w:pPr>
          </w:p>
        </w:tc>
      </w:tr>
      <w:tr w14:paraId="6463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35DB479">
            <w:pPr>
              <w:widowControl/>
              <w:jc w:val="center"/>
              <w:textAlignment w:val="center"/>
              <w:rPr>
                <w:rFonts w:ascii="宋体" w:hAnsi="宋体" w:cs="宋体"/>
                <w:color w:val="auto"/>
                <w:szCs w:val="21"/>
              </w:rPr>
            </w:pPr>
            <w:r>
              <w:rPr>
                <w:rFonts w:hint="eastAsia" w:ascii="宋体" w:hAnsi="宋体" w:cs="宋体"/>
                <w:color w:val="auto"/>
                <w:kern w:val="0"/>
                <w:szCs w:val="21"/>
                <w:lang w:bidi="ar"/>
              </w:rPr>
              <w:t>8.21</w:t>
            </w:r>
          </w:p>
        </w:tc>
        <w:tc>
          <w:tcPr>
            <w:tcW w:w="4359" w:type="pct"/>
            <w:gridSpan w:val="3"/>
            <w:shd w:val="clear" w:color="auto" w:fill="auto"/>
            <w:vAlign w:val="center"/>
          </w:tcPr>
          <w:p w14:paraId="65D05442">
            <w:pPr>
              <w:widowControl/>
              <w:jc w:val="left"/>
              <w:textAlignment w:val="center"/>
              <w:rPr>
                <w:rFonts w:ascii="宋体" w:hAnsi="宋体" w:cs="宋体"/>
                <w:color w:val="auto"/>
                <w:szCs w:val="21"/>
              </w:rPr>
            </w:pPr>
            <w:r>
              <w:rPr>
                <w:rFonts w:hint="eastAsia" w:ascii="宋体" w:hAnsi="宋体" w:cs="宋体"/>
                <w:color w:val="auto"/>
                <w:kern w:val="0"/>
                <w:szCs w:val="21"/>
                <w:lang w:bidi="ar"/>
              </w:rPr>
              <w:t>版纸供应：全自动（90米/卷）</w:t>
            </w:r>
          </w:p>
        </w:tc>
        <w:tc>
          <w:tcPr>
            <w:tcW w:w="314" w:type="pct"/>
            <w:shd w:val="clear" w:color="auto" w:fill="auto"/>
            <w:noWrap/>
            <w:vAlign w:val="center"/>
          </w:tcPr>
          <w:p w14:paraId="6807F4A4">
            <w:pPr>
              <w:jc w:val="center"/>
              <w:rPr>
                <w:rFonts w:ascii="宋体" w:hAnsi="宋体" w:cs="宋体"/>
                <w:color w:val="auto"/>
                <w:szCs w:val="21"/>
              </w:rPr>
            </w:pPr>
          </w:p>
        </w:tc>
      </w:tr>
      <w:tr w14:paraId="3996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52C30A8">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8.2</w:t>
            </w:r>
            <w:r>
              <w:rPr>
                <w:rFonts w:hint="eastAsia" w:ascii="宋体" w:hAnsi="宋体" w:cs="宋体"/>
                <w:color w:val="auto"/>
                <w:kern w:val="0"/>
                <w:szCs w:val="21"/>
                <w:lang w:val="en-US" w:eastAsia="zh-CN" w:bidi="ar"/>
              </w:rPr>
              <w:t>2</w:t>
            </w:r>
          </w:p>
        </w:tc>
        <w:tc>
          <w:tcPr>
            <w:tcW w:w="4359" w:type="pct"/>
            <w:gridSpan w:val="3"/>
            <w:shd w:val="clear" w:color="auto" w:fill="auto"/>
            <w:vAlign w:val="center"/>
          </w:tcPr>
          <w:p w14:paraId="730D733B">
            <w:pPr>
              <w:widowControl/>
              <w:jc w:val="left"/>
              <w:textAlignment w:val="center"/>
              <w:rPr>
                <w:rFonts w:ascii="宋体" w:hAnsi="宋体" w:cs="宋体"/>
                <w:color w:val="auto"/>
                <w:szCs w:val="21"/>
              </w:rPr>
            </w:pPr>
            <w:r>
              <w:rPr>
                <w:rFonts w:hint="eastAsia" w:ascii="宋体" w:hAnsi="宋体" w:cs="宋体"/>
                <w:color w:val="auto"/>
                <w:kern w:val="0"/>
                <w:szCs w:val="21"/>
                <w:lang w:bidi="ar"/>
              </w:rPr>
              <w:t>标配功能：联机打印、U盘打印、网络打印、省墨模式、网屏模式、铅笔模式、报刊模式、一版多制、书籍阴影消除、纸边消除、底灰浓度调整、分组功能（编程印刷）、自动检测原稿、扫描原稿长度调节、版纸长度调整、版纸压力自动离合释放、纸张出纸缓冲功能、自动匀墨、纸张起拱幅度调整、屏幕亮度调整、静音模式、图像旋转镜像打印、印刷数量记忆功能选择、密码模式、保密功能、耗材用尽提示、故障信息提示、工程模式、节能。</w:t>
            </w:r>
          </w:p>
        </w:tc>
        <w:tc>
          <w:tcPr>
            <w:tcW w:w="314" w:type="pct"/>
            <w:shd w:val="clear" w:color="auto" w:fill="auto"/>
            <w:noWrap/>
            <w:vAlign w:val="center"/>
          </w:tcPr>
          <w:p w14:paraId="00BEE0EA">
            <w:pPr>
              <w:jc w:val="center"/>
              <w:rPr>
                <w:rFonts w:ascii="宋体" w:hAnsi="宋体" w:cs="宋体"/>
                <w:color w:val="auto"/>
                <w:szCs w:val="21"/>
              </w:rPr>
            </w:pPr>
          </w:p>
        </w:tc>
      </w:tr>
      <w:tr w14:paraId="5BEE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tcPr>
          <w:p w14:paraId="14480CC5">
            <w:pPr>
              <w:widowControl/>
              <w:jc w:val="center"/>
              <w:textAlignment w:val="top"/>
              <w:rPr>
                <w:rFonts w:hint="eastAsia" w:ascii="宋体" w:hAnsi="宋体" w:eastAsia="宋体" w:cs="宋体"/>
                <w:color w:val="auto"/>
                <w:szCs w:val="21"/>
                <w:lang w:eastAsia="zh-CN"/>
              </w:rPr>
            </w:pPr>
            <w:r>
              <w:rPr>
                <w:rFonts w:hint="eastAsia" w:ascii="宋体" w:hAnsi="宋体" w:cs="宋体"/>
                <w:color w:val="auto"/>
                <w:kern w:val="0"/>
                <w:szCs w:val="21"/>
                <w:lang w:bidi="ar"/>
              </w:rPr>
              <w:t>8.2</w:t>
            </w:r>
            <w:r>
              <w:rPr>
                <w:rFonts w:hint="eastAsia" w:ascii="宋体" w:hAnsi="宋体" w:cs="宋体"/>
                <w:color w:val="auto"/>
                <w:kern w:val="0"/>
                <w:szCs w:val="21"/>
                <w:lang w:val="en-US" w:eastAsia="zh-CN" w:bidi="ar"/>
              </w:rPr>
              <w:t>3</w:t>
            </w:r>
          </w:p>
        </w:tc>
        <w:tc>
          <w:tcPr>
            <w:tcW w:w="4359" w:type="pct"/>
            <w:gridSpan w:val="3"/>
            <w:shd w:val="clear" w:color="auto" w:fill="auto"/>
          </w:tcPr>
          <w:p w14:paraId="65CD8A00">
            <w:pPr>
              <w:widowControl/>
              <w:jc w:val="left"/>
              <w:textAlignment w:val="top"/>
              <w:rPr>
                <w:rFonts w:ascii="宋体" w:hAnsi="宋体" w:cs="宋体"/>
                <w:color w:val="auto"/>
                <w:szCs w:val="21"/>
              </w:rPr>
            </w:pPr>
            <w:r>
              <w:rPr>
                <w:rFonts w:hint="eastAsia" w:ascii="宋体" w:hAnsi="宋体" w:cs="宋体"/>
                <w:color w:val="auto"/>
                <w:kern w:val="0"/>
                <w:szCs w:val="21"/>
                <w:lang w:bidi="ar"/>
              </w:rPr>
              <w:t>选配功能：自动关机、自动印刷压力调节</w:t>
            </w:r>
          </w:p>
        </w:tc>
        <w:tc>
          <w:tcPr>
            <w:tcW w:w="314" w:type="pct"/>
            <w:shd w:val="clear" w:color="auto" w:fill="auto"/>
            <w:noWrap/>
            <w:vAlign w:val="center"/>
          </w:tcPr>
          <w:p w14:paraId="05AE63C2">
            <w:pPr>
              <w:jc w:val="center"/>
              <w:rPr>
                <w:rFonts w:ascii="宋体" w:hAnsi="宋体" w:cs="宋体"/>
                <w:color w:val="auto"/>
                <w:szCs w:val="21"/>
              </w:rPr>
            </w:pPr>
          </w:p>
        </w:tc>
      </w:tr>
      <w:tr w14:paraId="5D3D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5"/>
            <w:shd w:val="clear" w:color="auto" w:fill="auto"/>
            <w:vAlign w:val="center"/>
          </w:tcPr>
          <w:p w14:paraId="4CC73A4A">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（九）中高速复印机A3（黑白）</w:t>
            </w:r>
          </w:p>
        </w:tc>
      </w:tr>
      <w:tr w14:paraId="3BD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045943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w:t>
            </w:r>
          </w:p>
        </w:tc>
        <w:tc>
          <w:tcPr>
            <w:tcW w:w="4359" w:type="pct"/>
            <w:gridSpan w:val="3"/>
            <w:shd w:val="clear" w:color="auto" w:fill="auto"/>
          </w:tcPr>
          <w:p w14:paraId="6D8FDB5B">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A3彩色数码复合机在国内生产制造，功能A3网络打印，复印，网络扫描 使用寿命：整机寿命≥200万印；</w:t>
            </w:r>
          </w:p>
        </w:tc>
        <w:tc>
          <w:tcPr>
            <w:tcW w:w="314" w:type="pct"/>
            <w:shd w:val="clear" w:color="auto" w:fill="auto"/>
            <w:noWrap/>
            <w:vAlign w:val="center"/>
          </w:tcPr>
          <w:p w14:paraId="4ED5F7D5">
            <w:pPr>
              <w:jc w:val="center"/>
              <w:rPr>
                <w:rFonts w:ascii="宋体" w:hAnsi="宋体" w:cs="宋体"/>
                <w:color w:val="auto"/>
                <w:szCs w:val="21"/>
                <w:highlight w:val="none"/>
              </w:rPr>
            </w:pPr>
          </w:p>
        </w:tc>
      </w:tr>
      <w:tr w14:paraId="6B81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CCCCC0A">
            <w:pPr>
              <w:widowControl/>
              <w:jc w:val="center"/>
              <w:textAlignment w:val="center"/>
              <w:rPr>
                <w:rFonts w:ascii="宋体" w:hAnsi="宋体" w:cs="宋体"/>
                <w:color w:val="auto"/>
                <w:szCs w:val="21"/>
              </w:rPr>
            </w:pPr>
            <w:r>
              <w:rPr>
                <w:rFonts w:hint="eastAsia" w:ascii="宋体" w:hAnsi="宋体" w:cs="宋体"/>
                <w:color w:val="auto"/>
                <w:kern w:val="0"/>
                <w:szCs w:val="21"/>
                <w:lang w:bidi="ar"/>
              </w:rPr>
              <w:t>9.2</w:t>
            </w:r>
          </w:p>
        </w:tc>
        <w:tc>
          <w:tcPr>
            <w:tcW w:w="4359" w:type="pct"/>
            <w:gridSpan w:val="3"/>
            <w:shd w:val="clear" w:color="auto" w:fill="auto"/>
          </w:tcPr>
          <w:p w14:paraId="0D386BF4">
            <w:pPr>
              <w:widowControl/>
              <w:jc w:val="left"/>
              <w:textAlignment w:val="top"/>
              <w:rPr>
                <w:rFonts w:ascii="宋体" w:hAnsi="宋体" w:cs="宋体"/>
                <w:color w:val="auto"/>
                <w:szCs w:val="21"/>
              </w:rPr>
            </w:pPr>
            <w:r>
              <w:rPr>
                <w:rFonts w:hint="eastAsia" w:ascii="宋体" w:hAnsi="宋体" w:cs="宋体"/>
                <w:color w:val="auto"/>
                <w:kern w:val="0"/>
                <w:szCs w:val="21"/>
                <w:lang w:bidi="ar"/>
              </w:rPr>
              <w:t>▲输出速度：黑彩同速，输出速度：≥25页/分钟(A4)</w:t>
            </w:r>
          </w:p>
        </w:tc>
        <w:tc>
          <w:tcPr>
            <w:tcW w:w="314" w:type="pct"/>
            <w:shd w:val="clear" w:color="auto" w:fill="auto"/>
            <w:noWrap/>
            <w:vAlign w:val="center"/>
          </w:tcPr>
          <w:p w14:paraId="00FE80CF">
            <w:pPr>
              <w:jc w:val="center"/>
              <w:rPr>
                <w:rFonts w:ascii="宋体" w:hAnsi="宋体" w:cs="宋体"/>
                <w:color w:val="auto"/>
                <w:szCs w:val="21"/>
              </w:rPr>
            </w:pPr>
          </w:p>
        </w:tc>
      </w:tr>
      <w:tr w14:paraId="79FF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6D6379F">
            <w:pPr>
              <w:widowControl/>
              <w:jc w:val="center"/>
              <w:textAlignment w:val="center"/>
              <w:rPr>
                <w:rFonts w:ascii="宋体" w:hAnsi="宋体" w:cs="宋体"/>
                <w:color w:val="auto"/>
                <w:szCs w:val="21"/>
              </w:rPr>
            </w:pPr>
            <w:r>
              <w:rPr>
                <w:rFonts w:hint="eastAsia" w:ascii="宋体" w:hAnsi="宋体" w:cs="宋体"/>
                <w:color w:val="auto"/>
                <w:kern w:val="0"/>
                <w:szCs w:val="21"/>
                <w:lang w:bidi="ar"/>
              </w:rPr>
              <w:t>9.3</w:t>
            </w:r>
          </w:p>
        </w:tc>
        <w:tc>
          <w:tcPr>
            <w:tcW w:w="4359" w:type="pct"/>
            <w:gridSpan w:val="3"/>
            <w:shd w:val="clear" w:color="auto" w:fill="auto"/>
          </w:tcPr>
          <w:p w14:paraId="5C149EC1">
            <w:pPr>
              <w:widowControl/>
              <w:jc w:val="left"/>
              <w:textAlignment w:val="top"/>
              <w:rPr>
                <w:rFonts w:ascii="宋体" w:hAnsi="宋体" w:cs="宋体"/>
                <w:color w:val="auto"/>
                <w:szCs w:val="21"/>
              </w:rPr>
            </w:pPr>
            <w:r>
              <w:rPr>
                <w:rFonts w:hint="eastAsia" w:ascii="宋体" w:hAnsi="宋体" w:cs="宋体"/>
                <w:color w:val="auto"/>
                <w:kern w:val="0"/>
                <w:szCs w:val="21"/>
                <w:lang w:bidi="ar"/>
              </w:rPr>
              <w:t>扫描速度：≥80页/分钟(A4，彩色300*300dpi)；</w:t>
            </w:r>
          </w:p>
        </w:tc>
        <w:tc>
          <w:tcPr>
            <w:tcW w:w="314" w:type="pct"/>
            <w:shd w:val="clear" w:color="auto" w:fill="auto"/>
            <w:noWrap/>
            <w:vAlign w:val="center"/>
          </w:tcPr>
          <w:p w14:paraId="2D55B82C">
            <w:pPr>
              <w:jc w:val="center"/>
              <w:rPr>
                <w:rFonts w:ascii="宋体" w:hAnsi="宋体" w:cs="宋体"/>
                <w:color w:val="auto"/>
                <w:szCs w:val="21"/>
              </w:rPr>
            </w:pPr>
          </w:p>
        </w:tc>
      </w:tr>
      <w:tr w14:paraId="4500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BFE610C">
            <w:pPr>
              <w:widowControl/>
              <w:jc w:val="center"/>
              <w:textAlignment w:val="center"/>
              <w:rPr>
                <w:rFonts w:ascii="宋体" w:hAnsi="宋体" w:cs="宋体"/>
                <w:color w:val="auto"/>
                <w:szCs w:val="21"/>
              </w:rPr>
            </w:pPr>
            <w:r>
              <w:rPr>
                <w:rFonts w:hint="eastAsia" w:ascii="宋体" w:hAnsi="宋体" w:cs="宋体"/>
                <w:color w:val="auto"/>
                <w:kern w:val="0"/>
                <w:szCs w:val="21"/>
                <w:lang w:bidi="ar"/>
              </w:rPr>
              <w:t>9.4</w:t>
            </w:r>
          </w:p>
        </w:tc>
        <w:tc>
          <w:tcPr>
            <w:tcW w:w="4359" w:type="pct"/>
            <w:gridSpan w:val="3"/>
            <w:shd w:val="clear" w:color="auto" w:fill="auto"/>
          </w:tcPr>
          <w:p w14:paraId="364B3755">
            <w:pPr>
              <w:widowControl/>
              <w:jc w:val="left"/>
              <w:textAlignment w:val="top"/>
              <w:rPr>
                <w:rFonts w:ascii="宋体" w:hAnsi="宋体" w:cs="宋体"/>
                <w:color w:val="auto"/>
                <w:szCs w:val="21"/>
              </w:rPr>
            </w:pPr>
            <w:r>
              <w:rPr>
                <w:rFonts w:hint="eastAsia" w:ascii="宋体" w:hAnsi="宋体" w:cs="宋体"/>
                <w:color w:val="auto"/>
                <w:kern w:val="0"/>
                <w:szCs w:val="21"/>
                <w:lang w:bidi="ar"/>
              </w:rPr>
              <w:t>输出尺寸：A6-A3,最长可1260mm长纸输出；</w:t>
            </w:r>
          </w:p>
        </w:tc>
        <w:tc>
          <w:tcPr>
            <w:tcW w:w="314" w:type="pct"/>
            <w:shd w:val="clear" w:color="auto" w:fill="auto"/>
            <w:noWrap/>
            <w:vAlign w:val="center"/>
          </w:tcPr>
          <w:p w14:paraId="6DDC9E71">
            <w:pPr>
              <w:jc w:val="center"/>
              <w:rPr>
                <w:rFonts w:ascii="宋体" w:hAnsi="宋体" w:cs="宋体"/>
                <w:color w:val="auto"/>
                <w:szCs w:val="21"/>
              </w:rPr>
            </w:pPr>
          </w:p>
        </w:tc>
      </w:tr>
      <w:tr w14:paraId="76E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AA6EDBC">
            <w:pPr>
              <w:widowControl/>
              <w:jc w:val="center"/>
              <w:textAlignment w:val="center"/>
              <w:rPr>
                <w:rFonts w:ascii="宋体" w:hAnsi="宋体" w:cs="宋体"/>
                <w:color w:val="auto"/>
                <w:szCs w:val="21"/>
              </w:rPr>
            </w:pPr>
            <w:r>
              <w:rPr>
                <w:rFonts w:hint="eastAsia" w:ascii="宋体" w:hAnsi="宋体" w:cs="宋体"/>
                <w:color w:val="auto"/>
                <w:kern w:val="0"/>
                <w:szCs w:val="21"/>
                <w:lang w:bidi="ar"/>
              </w:rPr>
              <w:t>9.5</w:t>
            </w:r>
          </w:p>
        </w:tc>
        <w:tc>
          <w:tcPr>
            <w:tcW w:w="4359" w:type="pct"/>
            <w:gridSpan w:val="3"/>
            <w:shd w:val="clear" w:color="auto" w:fill="auto"/>
          </w:tcPr>
          <w:p w14:paraId="38F7C66F">
            <w:pPr>
              <w:widowControl/>
              <w:jc w:val="left"/>
              <w:textAlignment w:val="top"/>
              <w:rPr>
                <w:rFonts w:ascii="宋体" w:hAnsi="宋体" w:cs="宋体"/>
                <w:color w:val="auto"/>
                <w:szCs w:val="21"/>
              </w:rPr>
            </w:pPr>
            <w:r>
              <w:rPr>
                <w:rFonts w:hint="eastAsia" w:ascii="宋体" w:hAnsi="宋体" w:cs="宋体"/>
                <w:color w:val="auto"/>
                <w:kern w:val="0"/>
                <w:szCs w:val="21"/>
                <w:lang w:bidi="ar"/>
              </w:rPr>
              <w:t>打印分辨率：支持4800dpi×1200dpi；</w:t>
            </w:r>
          </w:p>
        </w:tc>
        <w:tc>
          <w:tcPr>
            <w:tcW w:w="314" w:type="pct"/>
            <w:shd w:val="clear" w:color="auto" w:fill="auto"/>
            <w:noWrap/>
            <w:vAlign w:val="center"/>
          </w:tcPr>
          <w:p w14:paraId="6D00B117">
            <w:pPr>
              <w:jc w:val="center"/>
              <w:rPr>
                <w:rFonts w:ascii="宋体" w:hAnsi="宋体" w:cs="宋体"/>
                <w:color w:val="auto"/>
                <w:szCs w:val="21"/>
              </w:rPr>
            </w:pPr>
          </w:p>
        </w:tc>
      </w:tr>
      <w:tr w14:paraId="3FB9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A5EB9C7">
            <w:pPr>
              <w:widowControl/>
              <w:jc w:val="center"/>
              <w:textAlignment w:val="center"/>
              <w:rPr>
                <w:rFonts w:ascii="宋体" w:hAnsi="宋体" w:cs="宋体"/>
                <w:color w:val="auto"/>
                <w:szCs w:val="21"/>
              </w:rPr>
            </w:pPr>
            <w:r>
              <w:rPr>
                <w:rFonts w:hint="eastAsia" w:ascii="宋体" w:hAnsi="宋体" w:cs="宋体"/>
                <w:color w:val="auto"/>
                <w:kern w:val="0"/>
                <w:szCs w:val="21"/>
                <w:lang w:bidi="ar"/>
              </w:rPr>
              <w:t>9.6</w:t>
            </w:r>
          </w:p>
        </w:tc>
        <w:tc>
          <w:tcPr>
            <w:tcW w:w="4359" w:type="pct"/>
            <w:gridSpan w:val="3"/>
            <w:shd w:val="clear" w:color="auto" w:fill="auto"/>
          </w:tcPr>
          <w:p w14:paraId="4B159EFA">
            <w:pPr>
              <w:widowControl/>
              <w:jc w:val="left"/>
              <w:textAlignment w:val="top"/>
              <w:rPr>
                <w:rFonts w:ascii="宋体" w:hAnsi="宋体" w:cs="宋体"/>
                <w:color w:val="auto"/>
                <w:szCs w:val="21"/>
              </w:rPr>
            </w:pPr>
            <w:r>
              <w:rPr>
                <w:rFonts w:hint="eastAsia" w:ascii="宋体" w:hAnsi="宋体" w:cs="宋体"/>
                <w:color w:val="auto"/>
                <w:kern w:val="0"/>
                <w:szCs w:val="21"/>
                <w:lang w:bidi="ar"/>
              </w:rPr>
              <w:t>输出纸张克重：52-300g；</w:t>
            </w:r>
          </w:p>
        </w:tc>
        <w:tc>
          <w:tcPr>
            <w:tcW w:w="314" w:type="pct"/>
            <w:shd w:val="clear" w:color="auto" w:fill="auto"/>
            <w:noWrap/>
            <w:vAlign w:val="center"/>
          </w:tcPr>
          <w:p w14:paraId="7FC298E8">
            <w:pPr>
              <w:jc w:val="center"/>
              <w:rPr>
                <w:rFonts w:ascii="宋体" w:hAnsi="宋体" w:cs="宋体"/>
                <w:color w:val="auto"/>
                <w:szCs w:val="21"/>
              </w:rPr>
            </w:pPr>
          </w:p>
        </w:tc>
      </w:tr>
      <w:tr w14:paraId="79A2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1520A89">
            <w:pPr>
              <w:widowControl/>
              <w:jc w:val="center"/>
              <w:textAlignment w:val="center"/>
              <w:rPr>
                <w:rFonts w:ascii="宋体" w:hAnsi="宋体" w:cs="宋体"/>
                <w:color w:val="auto"/>
                <w:szCs w:val="21"/>
              </w:rPr>
            </w:pPr>
            <w:r>
              <w:rPr>
                <w:rFonts w:hint="eastAsia" w:ascii="宋体" w:hAnsi="宋体" w:cs="宋体"/>
                <w:color w:val="auto"/>
                <w:kern w:val="0"/>
                <w:szCs w:val="21"/>
                <w:lang w:bidi="ar"/>
              </w:rPr>
              <w:t>9.7</w:t>
            </w:r>
          </w:p>
        </w:tc>
        <w:tc>
          <w:tcPr>
            <w:tcW w:w="4359" w:type="pct"/>
            <w:gridSpan w:val="3"/>
            <w:shd w:val="clear" w:color="auto" w:fill="auto"/>
            <w:vAlign w:val="top"/>
          </w:tcPr>
          <w:p w14:paraId="6B39F901">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▲内存：设备内存不低于 4GB；</w:t>
            </w:r>
          </w:p>
        </w:tc>
        <w:tc>
          <w:tcPr>
            <w:tcW w:w="314" w:type="pct"/>
            <w:shd w:val="clear" w:color="auto" w:fill="auto"/>
            <w:noWrap/>
            <w:vAlign w:val="center"/>
          </w:tcPr>
          <w:p w14:paraId="3279C97D">
            <w:pPr>
              <w:jc w:val="center"/>
              <w:rPr>
                <w:rFonts w:ascii="宋体" w:hAnsi="宋体" w:cs="宋体"/>
                <w:color w:val="auto"/>
                <w:szCs w:val="21"/>
              </w:rPr>
            </w:pPr>
          </w:p>
        </w:tc>
      </w:tr>
      <w:tr w14:paraId="3AC4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2B0F9E4">
            <w:pPr>
              <w:widowControl/>
              <w:jc w:val="center"/>
              <w:textAlignment w:val="center"/>
              <w:rPr>
                <w:rFonts w:ascii="宋体" w:hAnsi="宋体" w:cs="宋体"/>
                <w:color w:val="auto"/>
                <w:szCs w:val="21"/>
              </w:rPr>
            </w:pPr>
            <w:r>
              <w:rPr>
                <w:rFonts w:hint="eastAsia" w:ascii="宋体" w:hAnsi="宋体" w:cs="宋体"/>
                <w:color w:val="auto"/>
                <w:kern w:val="0"/>
                <w:szCs w:val="21"/>
                <w:lang w:bidi="ar"/>
              </w:rPr>
              <w:t>9.8</w:t>
            </w:r>
          </w:p>
        </w:tc>
        <w:tc>
          <w:tcPr>
            <w:tcW w:w="4359" w:type="pct"/>
            <w:gridSpan w:val="3"/>
            <w:shd w:val="clear" w:color="auto" w:fill="auto"/>
            <w:vAlign w:val="top"/>
          </w:tcPr>
          <w:p w14:paraId="2C5B7DE5">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▲存储：≥320G；</w:t>
            </w:r>
          </w:p>
        </w:tc>
        <w:tc>
          <w:tcPr>
            <w:tcW w:w="314" w:type="pct"/>
            <w:shd w:val="clear" w:color="auto" w:fill="auto"/>
            <w:noWrap/>
            <w:vAlign w:val="center"/>
          </w:tcPr>
          <w:p w14:paraId="77FA0092">
            <w:pPr>
              <w:jc w:val="center"/>
              <w:rPr>
                <w:rFonts w:ascii="宋体" w:hAnsi="宋体" w:cs="宋体"/>
                <w:color w:val="auto"/>
                <w:szCs w:val="21"/>
              </w:rPr>
            </w:pPr>
          </w:p>
        </w:tc>
      </w:tr>
      <w:tr w14:paraId="6C9A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15F56541">
            <w:pPr>
              <w:widowControl/>
              <w:jc w:val="center"/>
              <w:textAlignment w:val="center"/>
              <w:rPr>
                <w:rFonts w:ascii="宋体" w:hAnsi="宋体" w:cs="宋体"/>
                <w:color w:val="auto"/>
                <w:szCs w:val="21"/>
              </w:rPr>
            </w:pPr>
            <w:r>
              <w:rPr>
                <w:rFonts w:hint="eastAsia" w:ascii="宋体" w:hAnsi="宋体" w:cs="宋体"/>
                <w:color w:val="auto"/>
                <w:kern w:val="0"/>
                <w:szCs w:val="21"/>
                <w:lang w:bidi="ar"/>
              </w:rPr>
              <w:t>9.9</w:t>
            </w:r>
          </w:p>
        </w:tc>
        <w:tc>
          <w:tcPr>
            <w:tcW w:w="4359" w:type="pct"/>
            <w:gridSpan w:val="3"/>
            <w:shd w:val="clear" w:color="auto" w:fill="auto"/>
            <w:vAlign w:val="top"/>
          </w:tcPr>
          <w:p w14:paraId="0DC9FFA1">
            <w:pPr>
              <w:widowControl/>
              <w:jc w:val="left"/>
              <w:textAlignment w:val="top"/>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显示器：≥10.1寸彩色触摸屏，在屏幕显示功能；</w:t>
            </w:r>
          </w:p>
        </w:tc>
        <w:tc>
          <w:tcPr>
            <w:tcW w:w="314" w:type="pct"/>
            <w:shd w:val="clear" w:color="auto" w:fill="auto"/>
            <w:noWrap/>
            <w:vAlign w:val="center"/>
          </w:tcPr>
          <w:p w14:paraId="33142B20">
            <w:pPr>
              <w:jc w:val="center"/>
              <w:rPr>
                <w:rFonts w:ascii="宋体" w:hAnsi="宋体" w:cs="宋体"/>
                <w:color w:val="auto"/>
                <w:szCs w:val="21"/>
              </w:rPr>
            </w:pPr>
          </w:p>
        </w:tc>
      </w:tr>
      <w:tr w14:paraId="37A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78DAE95">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9.10 </w:t>
            </w:r>
          </w:p>
        </w:tc>
        <w:tc>
          <w:tcPr>
            <w:tcW w:w="4359" w:type="pct"/>
            <w:gridSpan w:val="3"/>
            <w:shd w:val="clear" w:color="auto" w:fill="auto"/>
            <w:vAlign w:val="top"/>
          </w:tcPr>
          <w:p w14:paraId="31F8BEC5">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首次输出时间：首张输出时间黑色5.1秒，彩色7.4秒；</w:t>
            </w:r>
          </w:p>
        </w:tc>
        <w:tc>
          <w:tcPr>
            <w:tcW w:w="314" w:type="pct"/>
            <w:shd w:val="clear" w:color="auto" w:fill="auto"/>
            <w:noWrap/>
            <w:vAlign w:val="center"/>
          </w:tcPr>
          <w:p w14:paraId="41923EFD">
            <w:pPr>
              <w:jc w:val="center"/>
              <w:rPr>
                <w:rFonts w:ascii="宋体" w:hAnsi="宋体" w:cs="宋体"/>
                <w:color w:val="auto"/>
                <w:szCs w:val="21"/>
              </w:rPr>
            </w:pPr>
          </w:p>
        </w:tc>
      </w:tr>
      <w:tr w14:paraId="2BC2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shd w:val="clear" w:color="auto" w:fill="auto"/>
          </w:tcPr>
          <w:p w14:paraId="54A2C676">
            <w:pPr>
              <w:widowControl/>
              <w:jc w:val="center"/>
              <w:textAlignment w:val="top"/>
              <w:rPr>
                <w:rFonts w:ascii="宋体" w:hAnsi="宋体" w:cs="宋体"/>
                <w:color w:val="auto"/>
                <w:szCs w:val="21"/>
              </w:rPr>
            </w:pPr>
            <w:r>
              <w:rPr>
                <w:rFonts w:hint="eastAsia" w:ascii="宋体" w:hAnsi="宋体" w:cs="宋体"/>
                <w:color w:val="auto"/>
                <w:kern w:val="0"/>
                <w:szCs w:val="21"/>
                <w:lang w:bidi="ar"/>
              </w:rPr>
              <w:t>9.11</w:t>
            </w:r>
          </w:p>
        </w:tc>
        <w:tc>
          <w:tcPr>
            <w:tcW w:w="4359" w:type="pct"/>
            <w:gridSpan w:val="3"/>
            <w:shd w:val="clear" w:color="auto" w:fill="auto"/>
            <w:vAlign w:val="top"/>
          </w:tcPr>
          <w:p w14:paraId="2AC03E84">
            <w:pPr>
              <w:widowControl/>
              <w:jc w:val="left"/>
              <w:textAlignment w:val="top"/>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特色票据功能:实现小型票据的输稿器扫描和复印功能</w:t>
            </w:r>
          </w:p>
        </w:tc>
        <w:tc>
          <w:tcPr>
            <w:tcW w:w="314" w:type="pct"/>
            <w:shd w:val="clear" w:color="auto" w:fill="auto"/>
            <w:noWrap/>
            <w:vAlign w:val="center"/>
          </w:tcPr>
          <w:p w14:paraId="503C6DA2">
            <w:pPr>
              <w:jc w:val="center"/>
              <w:rPr>
                <w:rFonts w:ascii="宋体" w:hAnsi="宋体" w:cs="宋体"/>
                <w:color w:val="auto"/>
                <w:szCs w:val="21"/>
              </w:rPr>
            </w:pPr>
          </w:p>
        </w:tc>
      </w:tr>
      <w:tr w14:paraId="3004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7A7D28B">
            <w:pPr>
              <w:widowControl/>
              <w:jc w:val="center"/>
              <w:textAlignment w:val="center"/>
              <w:rPr>
                <w:rFonts w:ascii="宋体" w:hAnsi="宋体" w:cs="宋体"/>
                <w:color w:val="auto"/>
                <w:szCs w:val="21"/>
              </w:rPr>
            </w:pPr>
            <w:r>
              <w:rPr>
                <w:rFonts w:hint="eastAsia" w:ascii="宋体" w:hAnsi="宋体" w:cs="宋体"/>
                <w:color w:val="auto"/>
                <w:kern w:val="0"/>
                <w:szCs w:val="21"/>
                <w:lang w:bidi="ar"/>
              </w:rPr>
              <w:t>9.12</w:t>
            </w:r>
          </w:p>
        </w:tc>
        <w:tc>
          <w:tcPr>
            <w:tcW w:w="4359" w:type="pct"/>
            <w:gridSpan w:val="3"/>
            <w:shd w:val="clear" w:color="auto" w:fill="auto"/>
            <w:vAlign w:val="top"/>
          </w:tcPr>
          <w:p w14:paraId="095E0503">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特色复印：多页合一功能：旋转分页功能，海报功能 印记功能   书本复印功能</w:t>
            </w:r>
          </w:p>
        </w:tc>
        <w:tc>
          <w:tcPr>
            <w:tcW w:w="314" w:type="pct"/>
            <w:shd w:val="clear" w:color="auto" w:fill="auto"/>
            <w:noWrap/>
            <w:vAlign w:val="center"/>
          </w:tcPr>
          <w:p w14:paraId="3EF61280">
            <w:pPr>
              <w:jc w:val="center"/>
              <w:rPr>
                <w:rFonts w:ascii="宋体" w:hAnsi="宋体" w:cs="宋体"/>
                <w:color w:val="auto"/>
                <w:szCs w:val="21"/>
              </w:rPr>
            </w:pPr>
          </w:p>
        </w:tc>
      </w:tr>
      <w:tr w14:paraId="5D8B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0AE0BFC9">
            <w:pPr>
              <w:widowControl/>
              <w:jc w:val="center"/>
              <w:textAlignment w:val="center"/>
              <w:rPr>
                <w:rFonts w:ascii="宋体" w:hAnsi="宋体" w:cs="宋体"/>
                <w:color w:val="auto"/>
                <w:szCs w:val="21"/>
              </w:rPr>
            </w:pPr>
            <w:r>
              <w:rPr>
                <w:rFonts w:hint="eastAsia" w:ascii="宋体" w:hAnsi="宋体" w:cs="宋体"/>
                <w:color w:val="auto"/>
                <w:kern w:val="0"/>
                <w:szCs w:val="21"/>
                <w:lang w:bidi="ar"/>
              </w:rPr>
              <w:t>9.13</w:t>
            </w:r>
          </w:p>
        </w:tc>
        <w:tc>
          <w:tcPr>
            <w:tcW w:w="4359" w:type="pct"/>
            <w:gridSpan w:val="3"/>
            <w:shd w:val="clear" w:color="auto" w:fill="auto"/>
            <w:vAlign w:val="top"/>
          </w:tcPr>
          <w:p w14:paraId="5B1311D6">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具备红章过滤功能 过滤原件印章</w:t>
            </w:r>
          </w:p>
        </w:tc>
        <w:tc>
          <w:tcPr>
            <w:tcW w:w="314" w:type="pct"/>
            <w:shd w:val="clear" w:color="auto" w:fill="auto"/>
            <w:noWrap/>
            <w:vAlign w:val="center"/>
          </w:tcPr>
          <w:p w14:paraId="67CDCED2">
            <w:pPr>
              <w:jc w:val="center"/>
              <w:rPr>
                <w:rFonts w:ascii="宋体" w:hAnsi="宋体" w:cs="宋体"/>
                <w:color w:val="auto"/>
                <w:szCs w:val="21"/>
              </w:rPr>
            </w:pPr>
          </w:p>
        </w:tc>
      </w:tr>
      <w:tr w14:paraId="20E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B3E9D10">
            <w:pPr>
              <w:widowControl/>
              <w:jc w:val="center"/>
              <w:textAlignment w:val="center"/>
              <w:rPr>
                <w:rFonts w:ascii="宋体" w:hAnsi="宋体" w:cs="宋体"/>
                <w:color w:val="auto"/>
                <w:szCs w:val="21"/>
              </w:rPr>
            </w:pPr>
            <w:r>
              <w:rPr>
                <w:rFonts w:hint="eastAsia" w:ascii="宋体" w:hAnsi="宋体" w:cs="宋体"/>
                <w:color w:val="auto"/>
                <w:kern w:val="0"/>
                <w:szCs w:val="21"/>
                <w:lang w:bidi="ar"/>
              </w:rPr>
              <w:t>9.14</w:t>
            </w:r>
          </w:p>
        </w:tc>
        <w:tc>
          <w:tcPr>
            <w:tcW w:w="4359" w:type="pct"/>
            <w:gridSpan w:val="3"/>
            <w:shd w:val="clear" w:color="auto" w:fill="auto"/>
            <w:vAlign w:val="top"/>
          </w:tcPr>
          <w:p w14:paraId="46B53A01">
            <w:pPr>
              <w:widowControl/>
              <w:jc w:val="left"/>
              <w:textAlignment w:val="top"/>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 xml:space="preserve">特色打印：小册子打印，1260mm长纸打印，可实现U盘直接打印；  </w:t>
            </w:r>
          </w:p>
        </w:tc>
        <w:tc>
          <w:tcPr>
            <w:tcW w:w="314" w:type="pct"/>
            <w:shd w:val="clear" w:color="auto" w:fill="auto"/>
            <w:noWrap/>
            <w:vAlign w:val="center"/>
          </w:tcPr>
          <w:p w14:paraId="359C849E">
            <w:pPr>
              <w:jc w:val="center"/>
              <w:rPr>
                <w:rFonts w:ascii="宋体" w:hAnsi="宋体" w:cs="宋体"/>
                <w:color w:val="auto"/>
                <w:szCs w:val="21"/>
              </w:rPr>
            </w:pPr>
          </w:p>
        </w:tc>
      </w:tr>
      <w:tr w14:paraId="5276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8F47705">
            <w:pPr>
              <w:widowControl/>
              <w:jc w:val="center"/>
              <w:textAlignment w:val="center"/>
              <w:rPr>
                <w:rFonts w:ascii="宋体" w:hAnsi="宋体" w:cs="宋体"/>
                <w:color w:val="auto"/>
                <w:szCs w:val="21"/>
              </w:rPr>
            </w:pPr>
            <w:r>
              <w:rPr>
                <w:rFonts w:hint="eastAsia" w:ascii="宋体" w:hAnsi="宋体" w:cs="宋体"/>
                <w:color w:val="auto"/>
                <w:kern w:val="0"/>
                <w:szCs w:val="21"/>
                <w:lang w:bidi="ar"/>
              </w:rPr>
              <w:t>9.15</w:t>
            </w:r>
          </w:p>
        </w:tc>
        <w:tc>
          <w:tcPr>
            <w:tcW w:w="4359" w:type="pct"/>
            <w:gridSpan w:val="3"/>
            <w:shd w:val="clear" w:color="auto" w:fill="auto"/>
            <w:vAlign w:val="top"/>
          </w:tcPr>
          <w:p w14:paraId="7943CA05">
            <w:pPr>
              <w:widowControl/>
              <w:jc w:val="left"/>
              <w:textAlignment w:val="top"/>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★安全功能：具有HDD复写删除功能和加密功能，内存自动清零功能；防复印，水印，安全印记功能</w:t>
            </w:r>
          </w:p>
        </w:tc>
        <w:tc>
          <w:tcPr>
            <w:tcW w:w="314" w:type="pct"/>
            <w:shd w:val="clear" w:color="auto" w:fill="auto"/>
            <w:noWrap/>
            <w:vAlign w:val="center"/>
          </w:tcPr>
          <w:p w14:paraId="56B40EC6">
            <w:pPr>
              <w:jc w:val="center"/>
              <w:rPr>
                <w:rFonts w:ascii="宋体" w:hAnsi="宋体" w:cs="宋体"/>
                <w:color w:val="auto"/>
                <w:szCs w:val="21"/>
              </w:rPr>
            </w:pPr>
          </w:p>
        </w:tc>
      </w:tr>
      <w:tr w14:paraId="4E7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shd w:val="clear" w:color="auto" w:fill="auto"/>
            <w:vAlign w:val="center"/>
          </w:tcPr>
          <w:p w14:paraId="0AE5BAE1">
            <w:pPr>
              <w:widowControl/>
              <w:jc w:val="center"/>
              <w:textAlignment w:val="center"/>
              <w:rPr>
                <w:rFonts w:ascii="宋体" w:hAnsi="宋体" w:cs="宋体"/>
                <w:color w:val="auto"/>
                <w:szCs w:val="21"/>
              </w:rPr>
            </w:pPr>
            <w:r>
              <w:rPr>
                <w:rFonts w:hint="eastAsia" w:ascii="宋体" w:hAnsi="宋体" w:cs="宋体"/>
                <w:color w:val="auto"/>
                <w:kern w:val="0"/>
                <w:szCs w:val="21"/>
                <w:lang w:bidi="ar"/>
              </w:rPr>
              <w:t>9.16</w:t>
            </w:r>
          </w:p>
        </w:tc>
        <w:tc>
          <w:tcPr>
            <w:tcW w:w="4359" w:type="pct"/>
            <w:gridSpan w:val="3"/>
            <w:shd w:val="clear" w:color="auto" w:fill="auto"/>
            <w:vAlign w:val="top"/>
          </w:tcPr>
          <w:p w14:paraId="68047A2F">
            <w:pPr>
              <w:widowControl/>
              <w:jc w:val="left"/>
              <w:textAlignment w:val="top"/>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输出字体：标配123款同品牌字库</w:t>
            </w:r>
          </w:p>
        </w:tc>
        <w:tc>
          <w:tcPr>
            <w:tcW w:w="314" w:type="pct"/>
            <w:shd w:val="clear" w:color="auto" w:fill="auto"/>
            <w:noWrap/>
            <w:vAlign w:val="center"/>
          </w:tcPr>
          <w:p w14:paraId="057C9B89">
            <w:pPr>
              <w:jc w:val="center"/>
              <w:rPr>
                <w:rFonts w:ascii="宋体" w:hAnsi="宋体" w:cs="宋体"/>
                <w:color w:val="auto"/>
                <w:szCs w:val="21"/>
              </w:rPr>
            </w:pPr>
          </w:p>
        </w:tc>
      </w:tr>
      <w:tr w14:paraId="757A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292DBC5">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9.1</w:t>
            </w:r>
            <w:r>
              <w:rPr>
                <w:rFonts w:hint="eastAsia" w:ascii="宋体" w:hAnsi="宋体" w:cs="宋体"/>
                <w:color w:val="auto"/>
                <w:kern w:val="0"/>
                <w:szCs w:val="21"/>
                <w:lang w:val="en-US" w:eastAsia="zh-CN" w:bidi="ar"/>
              </w:rPr>
              <w:t>7</w:t>
            </w:r>
          </w:p>
        </w:tc>
        <w:tc>
          <w:tcPr>
            <w:tcW w:w="4359" w:type="pct"/>
            <w:gridSpan w:val="3"/>
            <w:shd w:val="clear" w:color="auto" w:fill="auto"/>
          </w:tcPr>
          <w:p w14:paraId="5C4E3B3C">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软件功能：可</w:t>
            </w:r>
            <w:r>
              <w:rPr>
                <w:rFonts w:hint="eastAsia" w:ascii="宋体" w:hAnsi="宋体" w:cs="宋体"/>
                <w:color w:val="auto"/>
                <w:kern w:val="0"/>
                <w:szCs w:val="21"/>
                <w:highlight w:val="none"/>
                <w:lang w:eastAsia="zh-CN" w:bidi="ar"/>
              </w:rPr>
              <w:t>适配</w:t>
            </w:r>
            <w:r>
              <w:rPr>
                <w:rFonts w:hint="eastAsia" w:ascii="宋体" w:hAnsi="宋体" w:cs="宋体"/>
                <w:color w:val="auto"/>
                <w:kern w:val="0"/>
                <w:szCs w:val="21"/>
                <w:highlight w:val="none"/>
                <w:lang w:bidi="ar"/>
              </w:rPr>
              <w:t>同品牌公文制作软件</w:t>
            </w:r>
          </w:p>
        </w:tc>
        <w:tc>
          <w:tcPr>
            <w:tcW w:w="314" w:type="pct"/>
            <w:shd w:val="clear" w:color="auto" w:fill="auto"/>
            <w:noWrap/>
            <w:vAlign w:val="center"/>
          </w:tcPr>
          <w:p w14:paraId="74F200AE">
            <w:pPr>
              <w:jc w:val="center"/>
              <w:rPr>
                <w:rFonts w:ascii="宋体" w:hAnsi="宋体" w:cs="宋体"/>
                <w:color w:val="auto"/>
                <w:szCs w:val="21"/>
              </w:rPr>
            </w:pPr>
          </w:p>
        </w:tc>
      </w:tr>
      <w:tr w14:paraId="1972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0E0E290">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（十）碎纸机</w:t>
            </w:r>
          </w:p>
        </w:tc>
      </w:tr>
      <w:tr w14:paraId="0FA9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93BC1B8">
            <w:pPr>
              <w:widowControl/>
              <w:jc w:val="center"/>
              <w:textAlignment w:val="center"/>
              <w:rPr>
                <w:rFonts w:ascii="宋体" w:hAnsi="宋体" w:cs="宋体"/>
                <w:color w:val="auto"/>
                <w:szCs w:val="21"/>
              </w:rPr>
            </w:pPr>
            <w:r>
              <w:rPr>
                <w:rFonts w:hint="eastAsia" w:ascii="宋体" w:hAnsi="宋体" w:cs="宋体"/>
                <w:color w:val="auto"/>
                <w:kern w:val="0"/>
                <w:szCs w:val="21"/>
                <w:lang w:bidi="ar"/>
              </w:rPr>
              <w:t>10.1</w:t>
            </w:r>
          </w:p>
        </w:tc>
        <w:tc>
          <w:tcPr>
            <w:tcW w:w="4359" w:type="pct"/>
            <w:gridSpan w:val="3"/>
            <w:shd w:val="clear" w:color="auto" w:fill="auto"/>
            <w:vAlign w:val="center"/>
          </w:tcPr>
          <w:p w14:paraId="7203E5A5">
            <w:pPr>
              <w:widowControl/>
              <w:jc w:val="left"/>
              <w:textAlignment w:val="center"/>
              <w:rPr>
                <w:rFonts w:ascii="宋体" w:hAnsi="宋体" w:cs="宋体"/>
                <w:color w:val="auto"/>
                <w:szCs w:val="21"/>
              </w:rPr>
            </w:pPr>
            <w:r>
              <w:rPr>
                <w:rFonts w:hint="eastAsia" w:ascii="宋体" w:hAnsi="宋体" w:cs="宋体"/>
                <w:color w:val="auto"/>
                <w:kern w:val="0"/>
                <w:szCs w:val="21"/>
                <w:lang w:bidi="ar"/>
              </w:rPr>
              <w:t>技术要求：一次碎8张，连续10分钟，23L可视纸桶</w:t>
            </w:r>
          </w:p>
        </w:tc>
        <w:tc>
          <w:tcPr>
            <w:tcW w:w="314" w:type="pct"/>
            <w:shd w:val="clear" w:color="auto" w:fill="auto"/>
            <w:noWrap/>
            <w:vAlign w:val="center"/>
          </w:tcPr>
          <w:p w14:paraId="1D706E46">
            <w:pPr>
              <w:jc w:val="center"/>
              <w:rPr>
                <w:rFonts w:ascii="宋体" w:hAnsi="宋体" w:cs="宋体"/>
                <w:color w:val="auto"/>
                <w:szCs w:val="21"/>
              </w:rPr>
            </w:pPr>
          </w:p>
        </w:tc>
      </w:tr>
      <w:tr w14:paraId="5C7E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E0DE654">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（十一）试卷扫描仪</w:t>
            </w:r>
          </w:p>
        </w:tc>
      </w:tr>
      <w:tr w14:paraId="4770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87BC348">
            <w:pPr>
              <w:widowControl/>
              <w:jc w:val="center"/>
              <w:textAlignment w:val="top"/>
              <w:rPr>
                <w:rFonts w:ascii="宋体" w:hAnsi="宋体" w:cs="宋体"/>
                <w:color w:val="auto"/>
                <w:szCs w:val="21"/>
              </w:rPr>
            </w:pPr>
            <w:r>
              <w:rPr>
                <w:rFonts w:hint="eastAsia" w:ascii="宋体" w:hAnsi="宋体" w:cs="宋体"/>
                <w:color w:val="auto"/>
                <w:kern w:val="0"/>
                <w:szCs w:val="21"/>
                <w:lang w:bidi="ar"/>
              </w:rPr>
              <w:t>11.1</w:t>
            </w:r>
          </w:p>
        </w:tc>
        <w:tc>
          <w:tcPr>
            <w:tcW w:w="4359" w:type="pct"/>
            <w:gridSpan w:val="3"/>
            <w:shd w:val="clear" w:color="auto" w:fill="auto"/>
          </w:tcPr>
          <w:p w14:paraId="548368EC">
            <w:pPr>
              <w:widowControl/>
              <w:jc w:val="left"/>
              <w:textAlignment w:val="top"/>
              <w:rPr>
                <w:rFonts w:ascii="宋体" w:hAnsi="宋体" w:cs="宋体"/>
                <w:color w:val="auto"/>
                <w:szCs w:val="21"/>
              </w:rPr>
            </w:pPr>
            <w:r>
              <w:rPr>
                <w:rFonts w:hint="eastAsia" w:ascii="宋体" w:hAnsi="宋体" w:cs="宋体"/>
                <w:color w:val="auto"/>
                <w:kern w:val="0"/>
                <w:szCs w:val="21"/>
                <w:lang w:bidi="ar"/>
              </w:rPr>
              <w:t>A3高速馈纸式扫描仪</w:t>
            </w:r>
          </w:p>
        </w:tc>
        <w:tc>
          <w:tcPr>
            <w:tcW w:w="314" w:type="pct"/>
            <w:shd w:val="clear" w:color="auto" w:fill="auto"/>
            <w:noWrap/>
            <w:vAlign w:val="center"/>
          </w:tcPr>
          <w:p w14:paraId="0521A6A6">
            <w:pPr>
              <w:jc w:val="center"/>
              <w:rPr>
                <w:rFonts w:ascii="宋体" w:hAnsi="宋体" w:cs="宋体"/>
                <w:color w:val="auto"/>
                <w:szCs w:val="21"/>
              </w:rPr>
            </w:pPr>
          </w:p>
        </w:tc>
      </w:tr>
      <w:tr w14:paraId="2AE1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CFED59F">
            <w:pPr>
              <w:widowControl/>
              <w:jc w:val="center"/>
              <w:textAlignment w:val="top"/>
              <w:rPr>
                <w:rFonts w:ascii="宋体" w:hAnsi="宋体" w:cs="宋体"/>
                <w:color w:val="auto"/>
                <w:szCs w:val="21"/>
              </w:rPr>
            </w:pPr>
            <w:r>
              <w:rPr>
                <w:rFonts w:hint="eastAsia" w:ascii="宋体" w:hAnsi="宋体" w:cs="宋体"/>
                <w:color w:val="auto"/>
                <w:kern w:val="0"/>
                <w:szCs w:val="21"/>
                <w:lang w:bidi="ar"/>
              </w:rPr>
              <w:t>11.2</w:t>
            </w:r>
          </w:p>
        </w:tc>
        <w:tc>
          <w:tcPr>
            <w:tcW w:w="4359" w:type="pct"/>
            <w:gridSpan w:val="3"/>
            <w:shd w:val="clear" w:color="auto" w:fill="auto"/>
          </w:tcPr>
          <w:p w14:paraId="7A3D0BFF">
            <w:pPr>
              <w:widowControl/>
              <w:jc w:val="left"/>
              <w:textAlignment w:val="top"/>
              <w:rPr>
                <w:rFonts w:ascii="宋体" w:hAnsi="宋体" w:cs="宋体"/>
                <w:color w:val="auto"/>
                <w:szCs w:val="21"/>
              </w:rPr>
            </w:pPr>
            <w:r>
              <w:rPr>
                <w:rFonts w:hint="eastAsia" w:ascii="宋体" w:hAnsi="宋体" w:cs="宋体"/>
                <w:color w:val="auto"/>
                <w:kern w:val="0"/>
                <w:szCs w:val="21"/>
                <w:lang w:bidi="ar"/>
              </w:rPr>
              <w:t xml:space="preserve">图像传感器： CCD传感器 \ LED光源  </w:t>
            </w:r>
          </w:p>
        </w:tc>
        <w:tc>
          <w:tcPr>
            <w:tcW w:w="314" w:type="pct"/>
            <w:shd w:val="clear" w:color="auto" w:fill="auto"/>
            <w:noWrap/>
            <w:vAlign w:val="center"/>
          </w:tcPr>
          <w:p w14:paraId="0638A18F">
            <w:pPr>
              <w:jc w:val="center"/>
              <w:rPr>
                <w:rFonts w:ascii="宋体" w:hAnsi="宋体" w:cs="宋体"/>
                <w:color w:val="auto"/>
                <w:szCs w:val="21"/>
              </w:rPr>
            </w:pPr>
          </w:p>
        </w:tc>
      </w:tr>
      <w:tr w14:paraId="2101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325E094">
            <w:pPr>
              <w:widowControl/>
              <w:jc w:val="center"/>
              <w:textAlignment w:val="top"/>
              <w:rPr>
                <w:rFonts w:ascii="宋体" w:hAnsi="宋体" w:cs="宋体"/>
                <w:color w:val="auto"/>
                <w:szCs w:val="21"/>
              </w:rPr>
            </w:pPr>
            <w:r>
              <w:rPr>
                <w:rFonts w:hint="eastAsia" w:ascii="宋体" w:hAnsi="宋体" w:cs="宋体"/>
                <w:color w:val="auto"/>
                <w:kern w:val="0"/>
                <w:szCs w:val="21"/>
                <w:lang w:bidi="ar"/>
              </w:rPr>
              <w:t>11.3</w:t>
            </w:r>
          </w:p>
        </w:tc>
        <w:tc>
          <w:tcPr>
            <w:tcW w:w="4359" w:type="pct"/>
            <w:gridSpan w:val="3"/>
            <w:shd w:val="clear" w:color="auto" w:fill="auto"/>
          </w:tcPr>
          <w:p w14:paraId="6B87D0D3">
            <w:pPr>
              <w:widowControl/>
              <w:jc w:val="left"/>
              <w:textAlignment w:val="top"/>
              <w:rPr>
                <w:rFonts w:ascii="宋体" w:hAnsi="宋体" w:cs="宋体"/>
                <w:color w:val="auto"/>
                <w:szCs w:val="21"/>
              </w:rPr>
            </w:pPr>
            <w:r>
              <w:rPr>
                <w:rFonts w:hint="eastAsia" w:ascii="宋体" w:hAnsi="宋体" w:cs="宋体"/>
                <w:color w:val="auto"/>
                <w:kern w:val="0"/>
                <w:szCs w:val="21"/>
                <w:lang w:bidi="ar"/>
              </w:rPr>
              <w:t>进纸容量：100张进纸器</w:t>
            </w:r>
          </w:p>
        </w:tc>
        <w:tc>
          <w:tcPr>
            <w:tcW w:w="314" w:type="pct"/>
            <w:shd w:val="clear" w:color="auto" w:fill="auto"/>
            <w:noWrap/>
            <w:vAlign w:val="center"/>
          </w:tcPr>
          <w:p w14:paraId="66F54D64">
            <w:pPr>
              <w:jc w:val="center"/>
              <w:rPr>
                <w:rFonts w:ascii="宋体" w:hAnsi="宋体" w:cs="宋体"/>
                <w:color w:val="auto"/>
                <w:szCs w:val="21"/>
              </w:rPr>
            </w:pPr>
          </w:p>
        </w:tc>
      </w:tr>
      <w:tr w14:paraId="46F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E8012DF">
            <w:pPr>
              <w:widowControl/>
              <w:jc w:val="center"/>
              <w:textAlignment w:val="top"/>
              <w:rPr>
                <w:rFonts w:ascii="宋体" w:hAnsi="宋体" w:cs="宋体"/>
                <w:color w:val="auto"/>
                <w:szCs w:val="21"/>
              </w:rPr>
            </w:pPr>
            <w:r>
              <w:rPr>
                <w:rFonts w:hint="eastAsia" w:ascii="宋体" w:hAnsi="宋体" w:cs="宋体"/>
                <w:color w:val="auto"/>
                <w:kern w:val="0"/>
                <w:szCs w:val="21"/>
                <w:lang w:bidi="ar"/>
              </w:rPr>
              <w:t>11.4</w:t>
            </w:r>
          </w:p>
        </w:tc>
        <w:tc>
          <w:tcPr>
            <w:tcW w:w="4359" w:type="pct"/>
            <w:gridSpan w:val="3"/>
            <w:shd w:val="clear" w:color="auto" w:fill="auto"/>
          </w:tcPr>
          <w:p w14:paraId="6D937281">
            <w:pPr>
              <w:widowControl/>
              <w:jc w:val="left"/>
              <w:textAlignment w:val="top"/>
              <w:rPr>
                <w:rFonts w:ascii="宋体" w:hAnsi="宋体" w:cs="宋体"/>
                <w:color w:val="auto"/>
                <w:szCs w:val="21"/>
              </w:rPr>
            </w:pPr>
            <w:r>
              <w:rPr>
                <w:rFonts w:hint="eastAsia" w:ascii="宋体" w:hAnsi="宋体" w:cs="宋体"/>
                <w:color w:val="auto"/>
                <w:kern w:val="0"/>
                <w:szCs w:val="21"/>
                <w:lang w:bidi="ar"/>
              </w:rPr>
              <w:t>扫描幅面：A3 具备长纸扫描模式最长可达1039mm</w:t>
            </w:r>
          </w:p>
        </w:tc>
        <w:tc>
          <w:tcPr>
            <w:tcW w:w="314" w:type="pct"/>
            <w:shd w:val="clear" w:color="auto" w:fill="auto"/>
            <w:noWrap/>
            <w:vAlign w:val="center"/>
          </w:tcPr>
          <w:p w14:paraId="2EA05987">
            <w:pPr>
              <w:jc w:val="center"/>
              <w:rPr>
                <w:rFonts w:ascii="宋体" w:hAnsi="宋体" w:cs="宋体"/>
                <w:color w:val="auto"/>
                <w:szCs w:val="21"/>
              </w:rPr>
            </w:pPr>
          </w:p>
        </w:tc>
      </w:tr>
      <w:tr w14:paraId="5EE2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34469DDF">
            <w:pPr>
              <w:widowControl/>
              <w:jc w:val="center"/>
              <w:textAlignment w:val="top"/>
              <w:rPr>
                <w:rFonts w:ascii="宋体" w:hAnsi="宋体" w:cs="宋体"/>
                <w:color w:val="auto"/>
                <w:szCs w:val="21"/>
              </w:rPr>
            </w:pPr>
            <w:r>
              <w:rPr>
                <w:rFonts w:hint="eastAsia" w:ascii="宋体" w:hAnsi="宋体" w:cs="宋体"/>
                <w:color w:val="auto"/>
                <w:kern w:val="0"/>
                <w:szCs w:val="21"/>
                <w:lang w:bidi="ar"/>
              </w:rPr>
              <w:t>11.5</w:t>
            </w:r>
          </w:p>
        </w:tc>
        <w:tc>
          <w:tcPr>
            <w:tcW w:w="4359" w:type="pct"/>
            <w:gridSpan w:val="3"/>
            <w:shd w:val="clear" w:color="auto" w:fill="auto"/>
          </w:tcPr>
          <w:p w14:paraId="746BC4E5">
            <w:pPr>
              <w:widowControl/>
              <w:jc w:val="left"/>
              <w:textAlignment w:val="top"/>
              <w:rPr>
                <w:rFonts w:ascii="宋体" w:hAnsi="宋体" w:cs="宋体"/>
                <w:color w:val="auto"/>
                <w:szCs w:val="21"/>
              </w:rPr>
            </w:pPr>
            <w:r>
              <w:rPr>
                <w:rFonts w:hint="eastAsia" w:ascii="宋体" w:hAnsi="宋体" w:cs="宋体"/>
                <w:color w:val="auto"/>
                <w:kern w:val="0"/>
                <w:szCs w:val="21"/>
                <w:lang w:bidi="ar"/>
              </w:rPr>
              <w:t>扫描速度：ADF:70ppm/140ipm, 彩色,灰度，黑白/200dpi</w:t>
            </w:r>
          </w:p>
        </w:tc>
        <w:tc>
          <w:tcPr>
            <w:tcW w:w="314" w:type="pct"/>
            <w:shd w:val="clear" w:color="auto" w:fill="auto"/>
            <w:noWrap/>
            <w:vAlign w:val="center"/>
          </w:tcPr>
          <w:p w14:paraId="339975B4">
            <w:pPr>
              <w:jc w:val="center"/>
              <w:rPr>
                <w:rFonts w:ascii="宋体" w:hAnsi="宋体" w:cs="宋体"/>
                <w:color w:val="auto"/>
                <w:szCs w:val="21"/>
              </w:rPr>
            </w:pPr>
          </w:p>
        </w:tc>
      </w:tr>
      <w:tr w14:paraId="6450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7625BD86">
            <w:pPr>
              <w:widowControl/>
              <w:jc w:val="center"/>
              <w:textAlignment w:val="top"/>
              <w:rPr>
                <w:rFonts w:ascii="宋体" w:hAnsi="宋体" w:cs="宋体"/>
                <w:color w:val="auto"/>
                <w:szCs w:val="21"/>
              </w:rPr>
            </w:pPr>
            <w:r>
              <w:rPr>
                <w:rFonts w:hint="eastAsia" w:ascii="宋体" w:hAnsi="宋体" w:cs="宋体"/>
                <w:color w:val="auto"/>
                <w:kern w:val="0"/>
                <w:szCs w:val="21"/>
                <w:lang w:bidi="ar"/>
              </w:rPr>
              <w:t>11.6</w:t>
            </w:r>
          </w:p>
        </w:tc>
        <w:tc>
          <w:tcPr>
            <w:tcW w:w="4359" w:type="pct"/>
            <w:gridSpan w:val="3"/>
            <w:shd w:val="clear" w:color="auto" w:fill="auto"/>
          </w:tcPr>
          <w:p w14:paraId="6C82CF28">
            <w:pPr>
              <w:widowControl/>
              <w:jc w:val="left"/>
              <w:textAlignment w:val="top"/>
              <w:rPr>
                <w:rFonts w:ascii="宋体" w:hAnsi="宋体" w:cs="宋体"/>
                <w:color w:val="auto"/>
                <w:szCs w:val="21"/>
              </w:rPr>
            </w:pPr>
            <w:r>
              <w:rPr>
                <w:rFonts w:hint="eastAsia" w:ascii="宋体" w:hAnsi="宋体" w:cs="宋体"/>
                <w:color w:val="auto"/>
                <w:kern w:val="0"/>
                <w:szCs w:val="21"/>
                <w:lang w:bidi="ar"/>
              </w:rPr>
              <w:t>送纸模式:自动/手动</w:t>
            </w:r>
          </w:p>
        </w:tc>
        <w:tc>
          <w:tcPr>
            <w:tcW w:w="314" w:type="pct"/>
            <w:shd w:val="clear" w:color="auto" w:fill="auto"/>
            <w:noWrap/>
            <w:vAlign w:val="center"/>
          </w:tcPr>
          <w:p w14:paraId="6E8DAA00">
            <w:pPr>
              <w:jc w:val="center"/>
              <w:rPr>
                <w:rFonts w:ascii="宋体" w:hAnsi="宋体" w:cs="宋体"/>
                <w:color w:val="auto"/>
                <w:szCs w:val="21"/>
              </w:rPr>
            </w:pPr>
          </w:p>
        </w:tc>
      </w:tr>
      <w:tr w14:paraId="3FB4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035B835">
            <w:pPr>
              <w:widowControl/>
              <w:jc w:val="center"/>
              <w:textAlignment w:val="top"/>
              <w:rPr>
                <w:rFonts w:ascii="宋体" w:hAnsi="宋体" w:cs="宋体"/>
                <w:color w:val="auto"/>
                <w:szCs w:val="21"/>
              </w:rPr>
            </w:pPr>
            <w:r>
              <w:rPr>
                <w:rFonts w:hint="eastAsia" w:ascii="宋体" w:hAnsi="宋体" w:cs="宋体"/>
                <w:color w:val="auto"/>
                <w:kern w:val="0"/>
                <w:szCs w:val="21"/>
                <w:lang w:bidi="ar"/>
              </w:rPr>
              <w:t>11.7</w:t>
            </w:r>
          </w:p>
        </w:tc>
        <w:tc>
          <w:tcPr>
            <w:tcW w:w="4359" w:type="pct"/>
            <w:gridSpan w:val="3"/>
            <w:shd w:val="clear" w:color="auto" w:fill="auto"/>
          </w:tcPr>
          <w:p w14:paraId="7EB646B6">
            <w:pPr>
              <w:widowControl/>
              <w:jc w:val="left"/>
              <w:textAlignment w:val="top"/>
              <w:rPr>
                <w:rFonts w:ascii="宋体" w:hAnsi="宋体" w:cs="宋体"/>
                <w:color w:val="auto"/>
                <w:szCs w:val="21"/>
              </w:rPr>
            </w:pPr>
            <w:r>
              <w:rPr>
                <w:rFonts w:hint="eastAsia" w:ascii="宋体" w:hAnsi="宋体" w:cs="宋体"/>
                <w:color w:val="auto"/>
                <w:kern w:val="0"/>
                <w:szCs w:val="21"/>
                <w:lang w:bidi="ar"/>
              </w:rPr>
              <w:t>日处理量要求：30000页/天</w:t>
            </w:r>
          </w:p>
        </w:tc>
        <w:tc>
          <w:tcPr>
            <w:tcW w:w="314" w:type="pct"/>
            <w:shd w:val="clear" w:color="auto" w:fill="auto"/>
            <w:noWrap/>
            <w:vAlign w:val="center"/>
          </w:tcPr>
          <w:p w14:paraId="4D9AB55C">
            <w:pPr>
              <w:jc w:val="center"/>
              <w:rPr>
                <w:rFonts w:ascii="宋体" w:hAnsi="宋体" w:cs="宋体"/>
                <w:color w:val="auto"/>
                <w:szCs w:val="21"/>
              </w:rPr>
            </w:pPr>
          </w:p>
        </w:tc>
      </w:tr>
      <w:tr w14:paraId="4704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CE70284">
            <w:pPr>
              <w:widowControl/>
              <w:jc w:val="center"/>
              <w:textAlignment w:val="top"/>
              <w:rPr>
                <w:rFonts w:ascii="宋体" w:hAnsi="宋体" w:cs="宋体"/>
                <w:color w:val="auto"/>
                <w:szCs w:val="21"/>
              </w:rPr>
            </w:pPr>
            <w:r>
              <w:rPr>
                <w:rFonts w:hint="eastAsia" w:ascii="宋体" w:hAnsi="宋体" w:cs="宋体"/>
                <w:color w:val="auto"/>
                <w:kern w:val="0"/>
                <w:szCs w:val="21"/>
                <w:lang w:bidi="ar"/>
              </w:rPr>
              <w:t>11.8</w:t>
            </w:r>
          </w:p>
        </w:tc>
        <w:tc>
          <w:tcPr>
            <w:tcW w:w="4359" w:type="pct"/>
            <w:gridSpan w:val="3"/>
            <w:shd w:val="clear" w:color="auto" w:fill="auto"/>
          </w:tcPr>
          <w:p w14:paraId="34926044">
            <w:pPr>
              <w:widowControl/>
              <w:jc w:val="left"/>
              <w:textAlignment w:val="top"/>
              <w:rPr>
                <w:rFonts w:ascii="宋体" w:hAnsi="宋体" w:cs="宋体"/>
                <w:color w:val="auto"/>
                <w:szCs w:val="21"/>
              </w:rPr>
            </w:pPr>
            <w:r>
              <w:rPr>
                <w:rFonts w:hint="eastAsia" w:ascii="宋体" w:hAnsi="宋体" w:cs="宋体"/>
                <w:color w:val="auto"/>
                <w:kern w:val="0"/>
                <w:szCs w:val="21"/>
                <w:lang w:bidi="ar"/>
              </w:rPr>
              <w:t>图像输出：黑白、灰阶、彩色、多数据流输出、黑白&amp;灰阶、黑白&amp;彩色</w:t>
            </w:r>
          </w:p>
        </w:tc>
        <w:tc>
          <w:tcPr>
            <w:tcW w:w="314" w:type="pct"/>
            <w:shd w:val="clear" w:color="auto" w:fill="auto"/>
            <w:noWrap/>
            <w:vAlign w:val="center"/>
          </w:tcPr>
          <w:p w14:paraId="676B57DE">
            <w:pPr>
              <w:jc w:val="center"/>
              <w:rPr>
                <w:rFonts w:ascii="宋体" w:hAnsi="宋体" w:cs="宋体"/>
                <w:color w:val="auto"/>
                <w:szCs w:val="21"/>
              </w:rPr>
            </w:pPr>
          </w:p>
        </w:tc>
      </w:tr>
      <w:tr w14:paraId="6906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635E3E1F">
            <w:pPr>
              <w:widowControl/>
              <w:jc w:val="center"/>
              <w:textAlignment w:val="top"/>
              <w:rPr>
                <w:rFonts w:ascii="宋体" w:hAnsi="宋体" w:cs="宋体"/>
                <w:color w:val="auto"/>
                <w:szCs w:val="21"/>
              </w:rPr>
            </w:pPr>
            <w:r>
              <w:rPr>
                <w:rFonts w:hint="eastAsia" w:ascii="宋体" w:hAnsi="宋体" w:cs="宋体"/>
                <w:color w:val="auto"/>
                <w:kern w:val="0"/>
                <w:szCs w:val="21"/>
                <w:lang w:bidi="ar"/>
              </w:rPr>
              <w:t>11.9</w:t>
            </w:r>
          </w:p>
        </w:tc>
        <w:tc>
          <w:tcPr>
            <w:tcW w:w="4359" w:type="pct"/>
            <w:gridSpan w:val="3"/>
            <w:shd w:val="clear" w:color="auto" w:fill="auto"/>
          </w:tcPr>
          <w:p w14:paraId="0C065C87">
            <w:pPr>
              <w:widowControl/>
              <w:jc w:val="left"/>
              <w:textAlignment w:val="top"/>
              <w:rPr>
                <w:rFonts w:ascii="宋体" w:hAnsi="宋体" w:cs="宋体"/>
                <w:color w:val="auto"/>
                <w:szCs w:val="21"/>
              </w:rPr>
            </w:pPr>
            <w:r>
              <w:rPr>
                <w:rFonts w:hint="eastAsia" w:ascii="宋体" w:hAnsi="宋体" w:cs="宋体"/>
                <w:color w:val="auto"/>
                <w:kern w:val="0"/>
                <w:szCs w:val="21"/>
                <w:lang w:bidi="ar"/>
              </w:rPr>
              <w:t>图像控制： 动态阀值、自动节选、自动纠偏、自动色彩侦测、文字方向识别、移除空白页、装订孔去除、平滑背景功能、背景去除、减噪功能、多流分辨率、平板2页切分功能等。</w:t>
            </w:r>
          </w:p>
        </w:tc>
        <w:tc>
          <w:tcPr>
            <w:tcW w:w="314" w:type="pct"/>
            <w:shd w:val="clear" w:color="auto" w:fill="auto"/>
            <w:noWrap/>
            <w:vAlign w:val="center"/>
          </w:tcPr>
          <w:p w14:paraId="297BD42A">
            <w:pPr>
              <w:jc w:val="center"/>
              <w:rPr>
                <w:rFonts w:ascii="宋体" w:hAnsi="宋体" w:cs="宋体"/>
                <w:color w:val="auto"/>
                <w:szCs w:val="21"/>
              </w:rPr>
            </w:pPr>
          </w:p>
        </w:tc>
      </w:tr>
      <w:tr w14:paraId="403C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300EA85">
            <w:pPr>
              <w:widowControl/>
              <w:jc w:val="center"/>
              <w:textAlignment w:val="top"/>
              <w:rPr>
                <w:rFonts w:ascii="宋体" w:hAnsi="宋体" w:cs="宋体"/>
                <w:color w:val="auto"/>
                <w:szCs w:val="21"/>
              </w:rPr>
            </w:pPr>
            <w:r>
              <w:rPr>
                <w:rFonts w:hint="eastAsia" w:ascii="宋体" w:hAnsi="宋体" w:cs="宋体"/>
                <w:color w:val="auto"/>
                <w:kern w:val="0"/>
                <w:szCs w:val="21"/>
                <w:lang w:bidi="ar"/>
              </w:rPr>
              <w:t>11.10</w:t>
            </w:r>
          </w:p>
        </w:tc>
        <w:tc>
          <w:tcPr>
            <w:tcW w:w="4359" w:type="pct"/>
            <w:gridSpan w:val="3"/>
            <w:shd w:val="clear" w:color="auto" w:fill="auto"/>
            <w:vAlign w:val="center"/>
          </w:tcPr>
          <w:p w14:paraId="47D19F21">
            <w:pPr>
              <w:widowControl/>
              <w:jc w:val="both"/>
              <w:textAlignment w:val="top"/>
              <w:rPr>
                <w:rFonts w:ascii="宋体" w:hAnsi="宋体" w:cs="宋体"/>
                <w:color w:val="auto"/>
                <w:szCs w:val="21"/>
              </w:rPr>
            </w:pPr>
            <w:r>
              <w:rPr>
                <w:rFonts w:hint="eastAsia" w:ascii="宋体" w:hAnsi="宋体" w:cs="宋体"/>
                <w:color w:val="auto"/>
                <w:kern w:val="0"/>
                <w:szCs w:val="21"/>
                <w:lang w:bidi="ar"/>
              </w:rPr>
              <w:t>装订文档检测，及时发现装订物，避免扫描文件或扫描仪机械损伤，配备超声波传感器，有效避免重张 也可通过DFS键忽略重张继续扫描任务</w:t>
            </w:r>
          </w:p>
        </w:tc>
        <w:tc>
          <w:tcPr>
            <w:tcW w:w="314" w:type="pct"/>
            <w:shd w:val="clear" w:color="auto" w:fill="auto"/>
            <w:noWrap/>
            <w:vAlign w:val="center"/>
          </w:tcPr>
          <w:p w14:paraId="69954136">
            <w:pPr>
              <w:jc w:val="center"/>
              <w:rPr>
                <w:rFonts w:ascii="宋体" w:hAnsi="宋体" w:cs="宋体"/>
                <w:color w:val="auto"/>
                <w:szCs w:val="21"/>
              </w:rPr>
            </w:pPr>
          </w:p>
        </w:tc>
      </w:tr>
      <w:tr w14:paraId="60FA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060EA96">
            <w:pPr>
              <w:widowControl/>
              <w:jc w:val="center"/>
              <w:textAlignment w:val="top"/>
              <w:rPr>
                <w:rFonts w:ascii="宋体" w:hAnsi="宋体" w:cs="宋体"/>
                <w:color w:val="auto"/>
                <w:szCs w:val="21"/>
              </w:rPr>
            </w:pPr>
            <w:r>
              <w:rPr>
                <w:rFonts w:hint="eastAsia" w:ascii="宋体" w:hAnsi="宋体" w:cs="宋体"/>
                <w:color w:val="auto"/>
                <w:kern w:val="0"/>
                <w:szCs w:val="21"/>
                <w:lang w:bidi="ar"/>
              </w:rPr>
              <w:t>11.11</w:t>
            </w:r>
          </w:p>
        </w:tc>
        <w:tc>
          <w:tcPr>
            <w:tcW w:w="4359" w:type="pct"/>
            <w:gridSpan w:val="3"/>
            <w:shd w:val="clear" w:color="auto" w:fill="auto"/>
            <w:vAlign w:val="center"/>
          </w:tcPr>
          <w:p w14:paraId="4B0896EE">
            <w:pPr>
              <w:widowControl/>
              <w:jc w:val="both"/>
              <w:textAlignment w:val="top"/>
              <w:rPr>
                <w:rFonts w:ascii="宋体" w:hAnsi="宋体" w:cs="宋体"/>
                <w:color w:val="auto"/>
                <w:szCs w:val="21"/>
              </w:rPr>
            </w:pPr>
            <w:r>
              <w:rPr>
                <w:rFonts w:hint="eastAsia" w:ascii="宋体" w:hAnsi="宋体" w:cs="宋体"/>
                <w:color w:val="auto"/>
                <w:kern w:val="0"/>
                <w:szCs w:val="21"/>
                <w:lang w:bidi="ar"/>
              </w:rPr>
              <w:t>随机软件：图像处理软件</w:t>
            </w:r>
          </w:p>
        </w:tc>
        <w:tc>
          <w:tcPr>
            <w:tcW w:w="314" w:type="pct"/>
            <w:shd w:val="clear" w:color="auto" w:fill="auto"/>
            <w:noWrap/>
            <w:vAlign w:val="center"/>
          </w:tcPr>
          <w:p w14:paraId="7DC78AD2">
            <w:pPr>
              <w:jc w:val="center"/>
              <w:rPr>
                <w:rFonts w:ascii="宋体" w:hAnsi="宋体" w:cs="宋体"/>
                <w:color w:val="auto"/>
                <w:szCs w:val="21"/>
              </w:rPr>
            </w:pPr>
          </w:p>
        </w:tc>
      </w:tr>
      <w:tr w14:paraId="77E5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5441816B">
            <w:pPr>
              <w:widowControl/>
              <w:jc w:val="center"/>
              <w:textAlignment w:val="top"/>
              <w:rPr>
                <w:rFonts w:hint="eastAsia" w:ascii="宋体" w:hAnsi="宋体" w:eastAsia="宋体" w:cs="宋体"/>
                <w:color w:val="auto"/>
                <w:szCs w:val="21"/>
                <w:lang w:eastAsia="zh-CN"/>
              </w:rPr>
            </w:pPr>
            <w:r>
              <w:rPr>
                <w:rFonts w:hint="eastAsia" w:ascii="宋体" w:hAnsi="宋体" w:cs="宋体"/>
                <w:color w:val="auto"/>
                <w:kern w:val="0"/>
                <w:szCs w:val="21"/>
                <w:lang w:bidi="ar"/>
              </w:rPr>
              <w:t>11.1</w:t>
            </w:r>
            <w:r>
              <w:rPr>
                <w:rFonts w:hint="eastAsia" w:ascii="宋体" w:hAnsi="宋体" w:cs="宋体"/>
                <w:color w:val="auto"/>
                <w:kern w:val="0"/>
                <w:szCs w:val="21"/>
                <w:lang w:val="en-US" w:eastAsia="zh-CN" w:bidi="ar"/>
              </w:rPr>
              <w:t>2</w:t>
            </w:r>
          </w:p>
        </w:tc>
        <w:tc>
          <w:tcPr>
            <w:tcW w:w="4359" w:type="pct"/>
            <w:gridSpan w:val="3"/>
            <w:shd w:val="clear" w:color="auto" w:fill="auto"/>
            <w:vAlign w:val="center"/>
          </w:tcPr>
          <w:p w14:paraId="29D6A97B">
            <w:pPr>
              <w:widowControl/>
              <w:jc w:val="both"/>
              <w:textAlignment w:val="top"/>
              <w:rPr>
                <w:rFonts w:ascii="宋体" w:hAnsi="宋体" w:cs="宋体"/>
                <w:color w:val="auto"/>
                <w:szCs w:val="21"/>
              </w:rPr>
            </w:pPr>
            <w:r>
              <w:rPr>
                <w:rFonts w:hint="eastAsia" w:ascii="宋体" w:hAnsi="宋体" w:cs="宋体"/>
                <w:color w:val="auto"/>
                <w:kern w:val="0"/>
                <w:szCs w:val="21"/>
                <w:lang w:bidi="ar"/>
              </w:rPr>
              <w:t>其他功能要求：扫描过程文件加密、文件批次管理、批次检索、计数分类、Barcode分类、空白页分类、OCR分类、合并\拆分、手动倾斜校正、去除噪点、图像剪切、黑边补白、黑边补近似色、手动拼接、书籍扫描方式、图像调整、批量水印、JPEG2000存储格式、多页PDF\TIFF格式、以及对扫描内容的打印、导出、上传等功能。</w:t>
            </w:r>
          </w:p>
        </w:tc>
        <w:tc>
          <w:tcPr>
            <w:tcW w:w="314" w:type="pct"/>
            <w:shd w:val="clear" w:color="auto" w:fill="auto"/>
            <w:noWrap/>
            <w:vAlign w:val="center"/>
          </w:tcPr>
          <w:p w14:paraId="580AFFCC">
            <w:pPr>
              <w:jc w:val="center"/>
              <w:rPr>
                <w:rFonts w:ascii="宋体" w:hAnsi="宋体" w:cs="宋体"/>
                <w:color w:val="auto"/>
                <w:szCs w:val="21"/>
              </w:rPr>
            </w:pPr>
          </w:p>
        </w:tc>
      </w:tr>
      <w:tr w14:paraId="5235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00" w:type="pct"/>
            <w:gridSpan w:val="5"/>
            <w:shd w:val="clear" w:color="auto" w:fill="auto"/>
            <w:vAlign w:val="center"/>
          </w:tcPr>
          <w:p w14:paraId="6D1DFEFF">
            <w:pPr>
              <w:widowControl/>
              <w:jc w:val="center"/>
              <w:textAlignment w:val="center"/>
              <w:rPr>
                <w:rFonts w:hint="default" w:ascii="宋体" w:hAnsi="宋体" w:eastAsia="宋体" w:cs="宋体"/>
                <w:b/>
                <w:bCs/>
                <w:color w:val="auto"/>
                <w:szCs w:val="21"/>
                <w:highlight w:val="none"/>
                <w:lang w:val="en-US" w:eastAsia="zh-CN"/>
              </w:rPr>
            </w:pPr>
            <w:r>
              <w:rPr>
                <w:rFonts w:hint="eastAsia" w:ascii="宋体" w:hAnsi="宋体" w:cs="宋体"/>
                <w:b/>
                <w:bCs/>
                <w:color w:val="auto"/>
                <w:kern w:val="0"/>
                <w:szCs w:val="21"/>
                <w:highlight w:val="none"/>
                <w:lang w:bidi="ar"/>
              </w:rPr>
              <w:t>（十二）扫描管理电脑（主机+显示器)</w:t>
            </w:r>
          </w:p>
        </w:tc>
      </w:tr>
      <w:tr w14:paraId="031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shd w:val="clear" w:color="auto" w:fill="auto"/>
            <w:vAlign w:val="center"/>
          </w:tcPr>
          <w:p w14:paraId="294DFB5A">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w:t>
            </w:r>
          </w:p>
        </w:tc>
        <w:tc>
          <w:tcPr>
            <w:tcW w:w="809" w:type="pct"/>
            <w:shd w:val="clear" w:color="auto" w:fill="auto"/>
            <w:vAlign w:val="center"/>
          </w:tcPr>
          <w:p w14:paraId="098EC51B">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一级指标</w:t>
            </w:r>
          </w:p>
        </w:tc>
        <w:tc>
          <w:tcPr>
            <w:tcW w:w="903" w:type="pct"/>
            <w:shd w:val="clear" w:color="auto" w:fill="auto"/>
            <w:vAlign w:val="center"/>
          </w:tcPr>
          <w:p w14:paraId="05AC3CE0">
            <w:pPr>
              <w:widowControl/>
              <w:jc w:val="center"/>
              <w:textAlignment w:val="center"/>
              <w:rPr>
                <w:rFonts w:ascii="宋体" w:hAnsi="宋体" w:cs="宋体"/>
                <w:color w:val="auto"/>
                <w:szCs w:val="21"/>
              </w:rPr>
            </w:pPr>
            <w:r>
              <w:rPr>
                <w:rFonts w:hint="eastAsia" w:ascii="宋体" w:hAnsi="宋体" w:cs="宋体"/>
                <w:color w:val="auto"/>
                <w:kern w:val="0"/>
                <w:szCs w:val="21"/>
                <w:lang w:bidi="ar"/>
              </w:rPr>
              <w:t>二级指标</w:t>
            </w:r>
          </w:p>
        </w:tc>
        <w:tc>
          <w:tcPr>
            <w:tcW w:w="2647" w:type="pct"/>
            <w:shd w:val="clear" w:color="auto" w:fill="auto"/>
            <w:vAlign w:val="center"/>
          </w:tcPr>
          <w:p w14:paraId="08F95A83">
            <w:pPr>
              <w:widowControl/>
              <w:jc w:val="center"/>
              <w:textAlignment w:val="center"/>
              <w:rPr>
                <w:rFonts w:ascii="宋体" w:hAnsi="宋体" w:cs="宋体"/>
                <w:color w:val="auto"/>
                <w:szCs w:val="21"/>
              </w:rPr>
            </w:pPr>
            <w:r>
              <w:rPr>
                <w:rFonts w:hint="eastAsia" w:ascii="宋体" w:hAnsi="宋体" w:cs="宋体"/>
                <w:color w:val="auto"/>
                <w:kern w:val="0"/>
                <w:szCs w:val="21"/>
                <w:lang w:bidi="ar"/>
              </w:rPr>
              <w:t>详细技术参数</w:t>
            </w:r>
          </w:p>
        </w:tc>
        <w:tc>
          <w:tcPr>
            <w:tcW w:w="314" w:type="pct"/>
            <w:shd w:val="clear" w:color="auto" w:fill="auto"/>
            <w:noWrap/>
            <w:vAlign w:val="center"/>
          </w:tcPr>
          <w:p w14:paraId="656B6E43">
            <w:pPr>
              <w:jc w:val="center"/>
              <w:rPr>
                <w:rFonts w:ascii="宋体" w:hAnsi="宋体" w:cs="宋体"/>
                <w:color w:val="auto"/>
                <w:szCs w:val="21"/>
              </w:rPr>
            </w:pPr>
          </w:p>
        </w:tc>
      </w:tr>
      <w:tr w14:paraId="5D74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490A32D5">
            <w:pPr>
              <w:widowControl/>
              <w:jc w:val="center"/>
              <w:textAlignment w:val="center"/>
              <w:rPr>
                <w:rFonts w:ascii="宋体" w:hAnsi="宋体" w:cs="宋体"/>
                <w:color w:val="auto"/>
                <w:szCs w:val="21"/>
              </w:rPr>
            </w:pPr>
            <w:r>
              <w:rPr>
                <w:rFonts w:hint="eastAsia" w:ascii="宋体" w:hAnsi="宋体" w:cs="宋体"/>
                <w:color w:val="auto"/>
                <w:kern w:val="0"/>
                <w:szCs w:val="21"/>
                <w:lang w:bidi="ar"/>
              </w:rPr>
              <w:t>12.2</w:t>
            </w:r>
          </w:p>
        </w:tc>
        <w:tc>
          <w:tcPr>
            <w:tcW w:w="809" w:type="pct"/>
            <w:shd w:val="clear" w:color="auto" w:fill="auto"/>
            <w:vAlign w:val="center"/>
          </w:tcPr>
          <w:p w14:paraId="65160B3A">
            <w:pPr>
              <w:widowControl/>
              <w:textAlignment w:val="center"/>
              <w:rPr>
                <w:rFonts w:ascii="宋体" w:hAnsi="宋体" w:cs="宋体"/>
                <w:color w:val="auto"/>
                <w:szCs w:val="21"/>
              </w:rPr>
            </w:pPr>
            <w:r>
              <w:rPr>
                <w:rFonts w:hint="eastAsia" w:ascii="宋体" w:hAnsi="宋体" w:cs="宋体"/>
                <w:color w:val="auto"/>
                <w:kern w:val="0"/>
                <w:szCs w:val="21"/>
                <w:lang w:bidi="ar"/>
              </w:rPr>
              <w:t>CPU规格</w:t>
            </w:r>
          </w:p>
        </w:tc>
        <w:tc>
          <w:tcPr>
            <w:tcW w:w="903" w:type="pct"/>
            <w:shd w:val="clear" w:color="auto" w:fill="auto"/>
            <w:vAlign w:val="center"/>
          </w:tcPr>
          <w:p w14:paraId="2C516E1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★CPU信息</w:t>
            </w:r>
          </w:p>
        </w:tc>
        <w:tc>
          <w:tcPr>
            <w:tcW w:w="2647" w:type="pct"/>
            <w:shd w:val="clear" w:color="auto" w:fill="auto"/>
            <w:vAlign w:val="center"/>
          </w:tcPr>
          <w:p w14:paraId="6BBB1BDF">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CPU须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0CEB88D7">
            <w:pPr>
              <w:jc w:val="center"/>
              <w:rPr>
                <w:rFonts w:ascii="宋体" w:hAnsi="宋体" w:cs="宋体"/>
                <w:color w:val="auto"/>
                <w:szCs w:val="21"/>
              </w:rPr>
            </w:pPr>
          </w:p>
        </w:tc>
      </w:tr>
      <w:tr w14:paraId="20CA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1C3AAD78">
            <w:pPr>
              <w:widowControl/>
              <w:jc w:val="center"/>
              <w:textAlignment w:val="center"/>
              <w:rPr>
                <w:rFonts w:ascii="宋体" w:hAnsi="宋体" w:cs="宋体"/>
                <w:color w:val="auto"/>
                <w:szCs w:val="21"/>
              </w:rPr>
            </w:pPr>
            <w:r>
              <w:rPr>
                <w:rFonts w:hint="eastAsia" w:ascii="宋体" w:hAnsi="宋体" w:cs="宋体"/>
                <w:color w:val="auto"/>
                <w:kern w:val="0"/>
                <w:szCs w:val="21"/>
                <w:lang w:bidi="ar"/>
              </w:rPr>
              <w:t>12.3</w:t>
            </w:r>
          </w:p>
        </w:tc>
        <w:tc>
          <w:tcPr>
            <w:tcW w:w="809" w:type="pct"/>
            <w:vMerge w:val="restart"/>
            <w:shd w:val="clear" w:color="auto" w:fill="auto"/>
            <w:vAlign w:val="center"/>
          </w:tcPr>
          <w:p w14:paraId="1F94BD3E">
            <w:pPr>
              <w:widowControl/>
              <w:jc w:val="left"/>
              <w:textAlignment w:val="center"/>
              <w:rPr>
                <w:rFonts w:ascii="宋体" w:hAnsi="宋体" w:cs="宋体"/>
                <w:color w:val="auto"/>
                <w:szCs w:val="21"/>
              </w:rPr>
            </w:pPr>
            <w:r>
              <w:rPr>
                <w:rFonts w:hint="eastAsia" w:ascii="宋体" w:hAnsi="宋体" w:cs="宋体"/>
                <w:color w:val="auto"/>
                <w:kern w:val="0"/>
                <w:szCs w:val="21"/>
                <w:lang w:bidi="ar"/>
              </w:rPr>
              <w:t>CPU性能</w:t>
            </w:r>
          </w:p>
        </w:tc>
        <w:tc>
          <w:tcPr>
            <w:tcW w:w="903" w:type="pct"/>
            <w:shd w:val="clear" w:color="auto" w:fill="auto"/>
            <w:vAlign w:val="center"/>
          </w:tcPr>
          <w:p w14:paraId="6DE973F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主频</w:t>
            </w:r>
          </w:p>
        </w:tc>
        <w:tc>
          <w:tcPr>
            <w:tcW w:w="2647" w:type="pct"/>
            <w:shd w:val="clear" w:color="auto" w:fill="auto"/>
            <w:vAlign w:val="center"/>
          </w:tcPr>
          <w:p w14:paraId="491DC57B">
            <w:pPr>
              <w:widowControl/>
              <w:textAlignment w:val="center"/>
              <w:rPr>
                <w:rFonts w:ascii="宋体" w:hAnsi="宋体" w:cs="宋体"/>
                <w:color w:val="auto"/>
                <w:szCs w:val="21"/>
              </w:rPr>
            </w:pPr>
            <w:r>
              <w:rPr>
                <w:rFonts w:hint="eastAsia" w:ascii="宋体" w:hAnsi="宋体" w:cs="宋体"/>
                <w:color w:val="auto"/>
                <w:kern w:val="0"/>
                <w:szCs w:val="21"/>
                <w:lang w:bidi="ar"/>
              </w:rPr>
              <w:t>≥2.1GHz</w:t>
            </w:r>
          </w:p>
        </w:tc>
        <w:tc>
          <w:tcPr>
            <w:tcW w:w="314" w:type="pct"/>
            <w:shd w:val="clear" w:color="auto" w:fill="auto"/>
            <w:noWrap/>
            <w:vAlign w:val="center"/>
          </w:tcPr>
          <w:p w14:paraId="041BF595">
            <w:pPr>
              <w:jc w:val="center"/>
              <w:rPr>
                <w:rFonts w:ascii="宋体" w:hAnsi="宋体" w:cs="宋体"/>
                <w:color w:val="auto"/>
                <w:szCs w:val="21"/>
              </w:rPr>
            </w:pPr>
          </w:p>
        </w:tc>
      </w:tr>
      <w:tr w14:paraId="1DBC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DE9D0BD">
            <w:pPr>
              <w:jc w:val="center"/>
              <w:rPr>
                <w:rFonts w:ascii="宋体" w:hAnsi="宋体" w:cs="宋体"/>
                <w:color w:val="auto"/>
                <w:szCs w:val="21"/>
              </w:rPr>
            </w:pPr>
          </w:p>
        </w:tc>
        <w:tc>
          <w:tcPr>
            <w:tcW w:w="809" w:type="pct"/>
            <w:vMerge w:val="continue"/>
            <w:shd w:val="clear" w:color="auto" w:fill="auto"/>
            <w:vAlign w:val="center"/>
          </w:tcPr>
          <w:p w14:paraId="2F0A9911">
            <w:pPr>
              <w:jc w:val="left"/>
              <w:rPr>
                <w:rFonts w:ascii="宋体" w:hAnsi="宋体" w:cs="宋体"/>
                <w:color w:val="auto"/>
                <w:szCs w:val="21"/>
              </w:rPr>
            </w:pPr>
          </w:p>
        </w:tc>
        <w:tc>
          <w:tcPr>
            <w:tcW w:w="903" w:type="pct"/>
            <w:shd w:val="clear" w:color="auto" w:fill="auto"/>
            <w:vAlign w:val="center"/>
          </w:tcPr>
          <w:p w14:paraId="7E8C1DB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核心数</w:t>
            </w:r>
          </w:p>
        </w:tc>
        <w:tc>
          <w:tcPr>
            <w:tcW w:w="2647" w:type="pct"/>
            <w:shd w:val="clear" w:color="auto" w:fill="auto"/>
            <w:vAlign w:val="center"/>
          </w:tcPr>
          <w:p w14:paraId="14F744A4">
            <w:pPr>
              <w:widowControl/>
              <w:textAlignment w:val="center"/>
              <w:rPr>
                <w:rFonts w:ascii="宋体" w:hAnsi="宋体" w:cs="宋体"/>
                <w:color w:val="auto"/>
                <w:szCs w:val="21"/>
              </w:rPr>
            </w:pPr>
            <w:r>
              <w:rPr>
                <w:rFonts w:hint="eastAsia" w:ascii="宋体" w:hAnsi="宋体" w:cs="宋体"/>
                <w:color w:val="auto"/>
                <w:kern w:val="0"/>
                <w:szCs w:val="21"/>
                <w:lang w:bidi="ar"/>
              </w:rPr>
              <w:t>≥6核</w:t>
            </w:r>
          </w:p>
        </w:tc>
        <w:tc>
          <w:tcPr>
            <w:tcW w:w="314" w:type="pct"/>
            <w:shd w:val="clear" w:color="auto" w:fill="auto"/>
            <w:noWrap/>
            <w:vAlign w:val="center"/>
          </w:tcPr>
          <w:p w14:paraId="36859AE2">
            <w:pPr>
              <w:jc w:val="center"/>
              <w:rPr>
                <w:rFonts w:ascii="宋体" w:hAnsi="宋体" w:cs="宋体"/>
                <w:color w:val="auto"/>
                <w:szCs w:val="21"/>
              </w:rPr>
            </w:pPr>
          </w:p>
        </w:tc>
      </w:tr>
      <w:tr w14:paraId="1859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8C216A9">
            <w:pPr>
              <w:jc w:val="center"/>
              <w:rPr>
                <w:rFonts w:ascii="宋体" w:hAnsi="宋体" w:cs="宋体"/>
                <w:color w:val="auto"/>
                <w:szCs w:val="21"/>
              </w:rPr>
            </w:pPr>
          </w:p>
        </w:tc>
        <w:tc>
          <w:tcPr>
            <w:tcW w:w="809" w:type="pct"/>
            <w:vMerge w:val="continue"/>
            <w:shd w:val="clear" w:color="auto" w:fill="auto"/>
            <w:vAlign w:val="center"/>
          </w:tcPr>
          <w:p w14:paraId="7B03547F">
            <w:pPr>
              <w:jc w:val="left"/>
              <w:rPr>
                <w:rFonts w:ascii="宋体" w:hAnsi="宋体" w:cs="宋体"/>
                <w:color w:val="auto"/>
                <w:szCs w:val="21"/>
              </w:rPr>
            </w:pPr>
          </w:p>
        </w:tc>
        <w:tc>
          <w:tcPr>
            <w:tcW w:w="903" w:type="pct"/>
            <w:shd w:val="clear" w:color="auto" w:fill="auto"/>
            <w:vAlign w:val="center"/>
          </w:tcPr>
          <w:p w14:paraId="1FD1D48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▲热功耗</w:t>
            </w:r>
          </w:p>
        </w:tc>
        <w:tc>
          <w:tcPr>
            <w:tcW w:w="2647" w:type="pct"/>
            <w:shd w:val="clear" w:color="auto" w:fill="auto"/>
            <w:vAlign w:val="center"/>
          </w:tcPr>
          <w:p w14:paraId="494B8BE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w:t>
            </w:r>
          </w:p>
        </w:tc>
        <w:tc>
          <w:tcPr>
            <w:tcW w:w="314" w:type="pct"/>
            <w:shd w:val="clear" w:color="auto" w:fill="auto"/>
            <w:noWrap/>
            <w:vAlign w:val="center"/>
          </w:tcPr>
          <w:p w14:paraId="10E60D31">
            <w:pPr>
              <w:jc w:val="center"/>
              <w:rPr>
                <w:rFonts w:ascii="宋体" w:hAnsi="宋体" w:cs="宋体"/>
                <w:color w:val="auto"/>
                <w:szCs w:val="21"/>
              </w:rPr>
            </w:pPr>
          </w:p>
        </w:tc>
      </w:tr>
      <w:tr w14:paraId="001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1A4574E">
            <w:pPr>
              <w:jc w:val="center"/>
              <w:rPr>
                <w:rFonts w:ascii="宋体" w:hAnsi="宋体" w:cs="宋体"/>
                <w:color w:val="auto"/>
                <w:szCs w:val="21"/>
              </w:rPr>
            </w:pPr>
          </w:p>
        </w:tc>
        <w:tc>
          <w:tcPr>
            <w:tcW w:w="809" w:type="pct"/>
            <w:vMerge w:val="continue"/>
            <w:shd w:val="clear" w:color="auto" w:fill="auto"/>
            <w:vAlign w:val="center"/>
          </w:tcPr>
          <w:p w14:paraId="7736E3F1">
            <w:pPr>
              <w:jc w:val="left"/>
              <w:rPr>
                <w:rFonts w:ascii="宋体" w:hAnsi="宋体" w:cs="宋体"/>
                <w:color w:val="auto"/>
                <w:szCs w:val="21"/>
              </w:rPr>
            </w:pPr>
          </w:p>
        </w:tc>
        <w:tc>
          <w:tcPr>
            <w:tcW w:w="903" w:type="pct"/>
            <w:shd w:val="clear" w:color="auto" w:fill="auto"/>
            <w:vAlign w:val="center"/>
          </w:tcPr>
          <w:p w14:paraId="0F600E6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 线程数</w:t>
            </w:r>
          </w:p>
        </w:tc>
        <w:tc>
          <w:tcPr>
            <w:tcW w:w="2647" w:type="pct"/>
            <w:shd w:val="clear" w:color="auto" w:fill="auto"/>
            <w:vAlign w:val="center"/>
          </w:tcPr>
          <w:p w14:paraId="4E850081">
            <w:pPr>
              <w:widowControl/>
              <w:textAlignment w:val="center"/>
              <w:rPr>
                <w:rFonts w:ascii="宋体" w:hAnsi="宋体" w:cs="宋体"/>
                <w:color w:val="auto"/>
                <w:szCs w:val="21"/>
              </w:rPr>
            </w:pPr>
            <w:r>
              <w:rPr>
                <w:rFonts w:hint="eastAsia" w:ascii="宋体" w:hAnsi="宋体" w:cs="宋体"/>
                <w:color w:val="auto"/>
                <w:kern w:val="0"/>
                <w:szCs w:val="21"/>
                <w:lang w:bidi="ar"/>
              </w:rPr>
              <w:t>≥9线程</w:t>
            </w:r>
          </w:p>
        </w:tc>
        <w:tc>
          <w:tcPr>
            <w:tcW w:w="314" w:type="pct"/>
            <w:shd w:val="clear" w:color="auto" w:fill="auto"/>
            <w:noWrap/>
            <w:vAlign w:val="center"/>
          </w:tcPr>
          <w:p w14:paraId="3B2C2EEE">
            <w:pPr>
              <w:jc w:val="center"/>
              <w:rPr>
                <w:rFonts w:ascii="宋体" w:hAnsi="宋体" w:cs="宋体"/>
                <w:color w:val="auto"/>
                <w:szCs w:val="21"/>
              </w:rPr>
            </w:pPr>
          </w:p>
        </w:tc>
      </w:tr>
      <w:tr w14:paraId="5ACF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FF68B60">
            <w:pPr>
              <w:jc w:val="center"/>
              <w:rPr>
                <w:rFonts w:ascii="宋体" w:hAnsi="宋体" w:cs="宋体"/>
                <w:color w:val="auto"/>
                <w:szCs w:val="21"/>
              </w:rPr>
            </w:pPr>
          </w:p>
        </w:tc>
        <w:tc>
          <w:tcPr>
            <w:tcW w:w="809" w:type="pct"/>
            <w:vMerge w:val="continue"/>
            <w:shd w:val="clear" w:color="auto" w:fill="auto"/>
            <w:vAlign w:val="center"/>
          </w:tcPr>
          <w:p w14:paraId="7062D6DF">
            <w:pPr>
              <w:jc w:val="left"/>
              <w:rPr>
                <w:rFonts w:ascii="宋体" w:hAnsi="宋体" w:cs="宋体"/>
                <w:color w:val="auto"/>
                <w:szCs w:val="21"/>
              </w:rPr>
            </w:pPr>
          </w:p>
        </w:tc>
        <w:tc>
          <w:tcPr>
            <w:tcW w:w="903" w:type="pct"/>
            <w:shd w:val="clear" w:color="auto" w:fill="auto"/>
            <w:vAlign w:val="center"/>
          </w:tcPr>
          <w:p w14:paraId="7942C26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▲CPU支持的内存最高速率</w:t>
            </w:r>
          </w:p>
        </w:tc>
        <w:tc>
          <w:tcPr>
            <w:tcW w:w="2647" w:type="pct"/>
            <w:shd w:val="clear" w:color="auto" w:fill="auto"/>
            <w:vAlign w:val="center"/>
          </w:tcPr>
          <w:p w14:paraId="3B43B8C6">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7F24EECC">
            <w:pPr>
              <w:jc w:val="center"/>
              <w:rPr>
                <w:rFonts w:ascii="宋体" w:hAnsi="宋体" w:cs="宋体"/>
                <w:color w:val="auto"/>
                <w:szCs w:val="21"/>
              </w:rPr>
            </w:pPr>
          </w:p>
        </w:tc>
      </w:tr>
      <w:tr w14:paraId="7D9F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24C5B8EA">
            <w:pPr>
              <w:widowControl/>
              <w:jc w:val="center"/>
              <w:textAlignment w:val="center"/>
              <w:rPr>
                <w:rFonts w:ascii="宋体" w:hAnsi="宋体" w:cs="宋体"/>
                <w:color w:val="auto"/>
                <w:szCs w:val="21"/>
              </w:rPr>
            </w:pPr>
            <w:r>
              <w:rPr>
                <w:rFonts w:hint="eastAsia" w:ascii="宋体" w:hAnsi="宋体" w:cs="宋体"/>
                <w:color w:val="auto"/>
                <w:kern w:val="0"/>
                <w:szCs w:val="21"/>
                <w:lang w:bidi="ar"/>
              </w:rPr>
              <w:t>12.4</w:t>
            </w:r>
          </w:p>
        </w:tc>
        <w:tc>
          <w:tcPr>
            <w:tcW w:w="809" w:type="pct"/>
            <w:vMerge w:val="restart"/>
            <w:shd w:val="clear" w:color="auto" w:fill="auto"/>
            <w:vAlign w:val="center"/>
          </w:tcPr>
          <w:p w14:paraId="0E193D60">
            <w:pPr>
              <w:widowControl/>
              <w:jc w:val="left"/>
              <w:textAlignment w:val="center"/>
              <w:rPr>
                <w:rFonts w:ascii="宋体" w:hAnsi="宋体" w:cs="宋体"/>
                <w:color w:val="auto"/>
                <w:szCs w:val="21"/>
              </w:rPr>
            </w:pPr>
            <w:r>
              <w:rPr>
                <w:rFonts w:hint="eastAsia" w:ascii="宋体" w:hAnsi="宋体" w:cs="宋体"/>
                <w:color w:val="auto"/>
                <w:kern w:val="0"/>
                <w:szCs w:val="21"/>
                <w:lang w:bidi="ar"/>
              </w:rPr>
              <w:t>内存规格</w:t>
            </w:r>
          </w:p>
        </w:tc>
        <w:tc>
          <w:tcPr>
            <w:tcW w:w="903" w:type="pct"/>
            <w:shd w:val="clear" w:color="auto" w:fill="auto"/>
            <w:vAlign w:val="center"/>
          </w:tcPr>
          <w:p w14:paraId="5D4CD85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内存配置容量</w:t>
            </w:r>
          </w:p>
        </w:tc>
        <w:tc>
          <w:tcPr>
            <w:tcW w:w="2647" w:type="pct"/>
            <w:shd w:val="clear" w:color="auto" w:fill="auto"/>
            <w:vAlign w:val="center"/>
          </w:tcPr>
          <w:p w14:paraId="610B1CCE">
            <w:pPr>
              <w:widowControl/>
              <w:textAlignment w:val="center"/>
              <w:rPr>
                <w:rFonts w:ascii="宋体" w:hAnsi="宋体" w:cs="宋体"/>
                <w:color w:val="auto"/>
                <w:szCs w:val="21"/>
              </w:rPr>
            </w:pPr>
            <w:r>
              <w:rPr>
                <w:rFonts w:hint="eastAsia" w:ascii="宋体" w:hAnsi="宋体" w:cs="宋体"/>
                <w:color w:val="auto"/>
                <w:kern w:val="0"/>
                <w:szCs w:val="21"/>
                <w:lang w:bidi="ar"/>
              </w:rPr>
              <w:t>≥8GB</w:t>
            </w:r>
          </w:p>
        </w:tc>
        <w:tc>
          <w:tcPr>
            <w:tcW w:w="314" w:type="pct"/>
            <w:shd w:val="clear" w:color="auto" w:fill="auto"/>
            <w:noWrap/>
            <w:vAlign w:val="center"/>
          </w:tcPr>
          <w:p w14:paraId="21C3BB20">
            <w:pPr>
              <w:jc w:val="center"/>
              <w:rPr>
                <w:rFonts w:ascii="宋体" w:hAnsi="宋体" w:cs="宋体"/>
                <w:color w:val="auto"/>
                <w:szCs w:val="21"/>
              </w:rPr>
            </w:pPr>
          </w:p>
        </w:tc>
      </w:tr>
      <w:tr w14:paraId="7DD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AC20638">
            <w:pPr>
              <w:jc w:val="center"/>
              <w:rPr>
                <w:rFonts w:ascii="宋体" w:hAnsi="宋体" w:cs="宋体"/>
                <w:color w:val="auto"/>
                <w:szCs w:val="21"/>
              </w:rPr>
            </w:pPr>
          </w:p>
        </w:tc>
        <w:tc>
          <w:tcPr>
            <w:tcW w:w="809" w:type="pct"/>
            <w:vMerge w:val="continue"/>
            <w:shd w:val="clear" w:color="auto" w:fill="auto"/>
            <w:vAlign w:val="center"/>
          </w:tcPr>
          <w:p w14:paraId="001864CD">
            <w:pPr>
              <w:jc w:val="left"/>
              <w:rPr>
                <w:rFonts w:ascii="宋体" w:hAnsi="宋体" w:cs="宋体"/>
                <w:color w:val="auto"/>
                <w:szCs w:val="21"/>
              </w:rPr>
            </w:pPr>
          </w:p>
        </w:tc>
        <w:tc>
          <w:tcPr>
            <w:tcW w:w="903" w:type="pct"/>
            <w:shd w:val="clear" w:color="auto" w:fill="auto"/>
            <w:vAlign w:val="center"/>
          </w:tcPr>
          <w:p w14:paraId="3563838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内存类型</w:t>
            </w:r>
          </w:p>
        </w:tc>
        <w:tc>
          <w:tcPr>
            <w:tcW w:w="2647" w:type="pct"/>
            <w:shd w:val="clear" w:color="auto" w:fill="auto"/>
            <w:vAlign w:val="center"/>
          </w:tcPr>
          <w:p w14:paraId="23100068">
            <w:pPr>
              <w:widowControl/>
              <w:jc w:val="left"/>
              <w:textAlignment w:val="center"/>
              <w:rPr>
                <w:rFonts w:ascii="宋体" w:hAnsi="宋体" w:cs="宋体"/>
                <w:color w:val="auto"/>
                <w:szCs w:val="21"/>
              </w:rPr>
            </w:pPr>
            <w:r>
              <w:rPr>
                <w:rFonts w:hint="eastAsia" w:ascii="宋体" w:hAnsi="宋体" w:cs="宋体"/>
                <w:color w:val="auto"/>
                <w:kern w:val="0"/>
                <w:szCs w:val="21"/>
                <w:lang w:bidi="ar"/>
              </w:rPr>
              <w:t>DDR5或LPDDR5x以上</w:t>
            </w:r>
          </w:p>
        </w:tc>
        <w:tc>
          <w:tcPr>
            <w:tcW w:w="314" w:type="pct"/>
            <w:shd w:val="clear" w:color="auto" w:fill="auto"/>
            <w:noWrap/>
            <w:vAlign w:val="center"/>
          </w:tcPr>
          <w:p w14:paraId="3913E3F9">
            <w:pPr>
              <w:jc w:val="center"/>
              <w:rPr>
                <w:rFonts w:ascii="宋体" w:hAnsi="宋体" w:cs="宋体"/>
                <w:color w:val="auto"/>
                <w:szCs w:val="21"/>
              </w:rPr>
            </w:pPr>
          </w:p>
        </w:tc>
      </w:tr>
      <w:tr w14:paraId="5276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62C865F">
            <w:pPr>
              <w:jc w:val="center"/>
              <w:rPr>
                <w:rFonts w:ascii="宋体" w:hAnsi="宋体" w:cs="宋体"/>
                <w:color w:val="auto"/>
                <w:szCs w:val="21"/>
              </w:rPr>
            </w:pPr>
          </w:p>
        </w:tc>
        <w:tc>
          <w:tcPr>
            <w:tcW w:w="809" w:type="pct"/>
            <w:vMerge w:val="continue"/>
            <w:shd w:val="clear" w:color="auto" w:fill="auto"/>
            <w:vAlign w:val="center"/>
          </w:tcPr>
          <w:p w14:paraId="41D74153">
            <w:pPr>
              <w:jc w:val="left"/>
              <w:rPr>
                <w:rFonts w:ascii="宋体" w:hAnsi="宋体" w:cs="宋体"/>
                <w:color w:val="auto"/>
                <w:szCs w:val="21"/>
              </w:rPr>
            </w:pPr>
          </w:p>
        </w:tc>
        <w:tc>
          <w:tcPr>
            <w:tcW w:w="903" w:type="pct"/>
            <w:shd w:val="clear" w:color="auto" w:fill="auto"/>
            <w:vAlign w:val="center"/>
          </w:tcPr>
          <w:p w14:paraId="65C69AD2">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▲内存读写速率</w:t>
            </w:r>
          </w:p>
        </w:tc>
        <w:tc>
          <w:tcPr>
            <w:tcW w:w="2647" w:type="pct"/>
            <w:shd w:val="clear" w:color="auto" w:fill="auto"/>
            <w:vAlign w:val="center"/>
          </w:tcPr>
          <w:p w14:paraId="190E15A7">
            <w:pPr>
              <w:widowControl/>
              <w:textAlignment w:val="center"/>
              <w:rPr>
                <w:rFonts w:ascii="宋体" w:hAnsi="宋体" w:cs="宋体"/>
                <w:color w:val="auto"/>
                <w:szCs w:val="21"/>
              </w:rPr>
            </w:pPr>
            <w:r>
              <w:rPr>
                <w:rFonts w:hint="eastAsia" w:ascii="宋体" w:hAnsi="宋体" w:cs="宋体"/>
                <w:color w:val="auto"/>
                <w:kern w:val="0"/>
                <w:szCs w:val="21"/>
                <w:lang w:bidi="ar"/>
              </w:rPr>
              <w:t>≥6400 MT/s</w:t>
            </w:r>
          </w:p>
        </w:tc>
        <w:tc>
          <w:tcPr>
            <w:tcW w:w="314" w:type="pct"/>
            <w:shd w:val="clear" w:color="auto" w:fill="auto"/>
            <w:noWrap/>
            <w:vAlign w:val="center"/>
          </w:tcPr>
          <w:p w14:paraId="2109CB60">
            <w:pPr>
              <w:jc w:val="center"/>
              <w:rPr>
                <w:rFonts w:ascii="宋体" w:hAnsi="宋体" w:cs="宋体"/>
                <w:color w:val="auto"/>
                <w:szCs w:val="21"/>
              </w:rPr>
            </w:pPr>
          </w:p>
        </w:tc>
      </w:tr>
      <w:tr w14:paraId="16F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26B5EE55">
            <w:pPr>
              <w:jc w:val="center"/>
              <w:rPr>
                <w:rFonts w:ascii="宋体" w:hAnsi="宋体" w:cs="宋体"/>
                <w:color w:val="auto"/>
                <w:szCs w:val="21"/>
              </w:rPr>
            </w:pPr>
          </w:p>
        </w:tc>
        <w:tc>
          <w:tcPr>
            <w:tcW w:w="809" w:type="pct"/>
            <w:vMerge w:val="continue"/>
            <w:shd w:val="clear" w:color="auto" w:fill="auto"/>
            <w:vAlign w:val="center"/>
          </w:tcPr>
          <w:p w14:paraId="720D9C93">
            <w:pPr>
              <w:jc w:val="left"/>
              <w:rPr>
                <w:rFonts w:ascii="宋体" w:hAnsi="宋体" w:cs="宋体"/>
                <w:color w:val="auto"/>
                <w:szCs w:val="21"/>
              </w:rPr>
            </w:pPr>
          </w:p>
        </w:tc>
        <w:tc>
          <w:tcPr>
            <w:tcW w:w="903" w:type="pct"/>
            <w:shd w:val="clear" w:color="auto" w:fill="auto"/>
            <w:vAlign w:val="center"/>
          </w:tcPr>
          <w:p w14:paraId="1187C439">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▲内存通道数</w:t>
            </w:r>
          </w:p>
        </w:tc>
        <w:tc>
          <w:tcPr>
            <w:tcW w:w="2647" w:type="pct"/>
            <w:shd w:val="clear" w:color="auto" w:fill="auto"/>
            <w:vAlign w:val="center"/>
          </w:tcPr>
          <w:p w14:paraId="4B01DF35">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0FD9E2A9">
            <w:pPr>
              <w:jc w:val="center"/>
              <w:rPr>
                <w:rFonts w:ascii="宋体" w:hAnsi="宋体" w:cs="宋体"/>
                <w:color w:val="auto"/>
                <w:szCs w:val="21"/>
              </w:rPr>
            </w:pPr>
          </w:p>
        </w:tc>
      </w:tr>
      <w:tr w14:paraId="3FA7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E44623E">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w:t>
            </w:r>
          </w:p>
        </w:tc>
        <w:tc>
          <w:tcPr>
            <w:tcW w:w="809" w:type="pct"/>
            <w:vMerge w:val="restart"/>
            <w:shd w:val="clear" w:color="auto" w:fill="auto"/>
            <w:vAlign w:val="center"/>
          </w:tcPr>
          <w:p w14:paraId="6D7ABDCC">
            <w:pPr>
              <w:widowControl/>
              <w:jc w:val="left"/>
              <w:textAlignment w:val="center"/>
              <w:rPr>
                <w:rFonts w:ascii="宋体" w:hAnsi="宋体" w:cs="宋体"/>
                <w:color w:val="auto"/>
                <w:szCs w:val="21"/>
              </w:rPr>
            </w:pPr>
            <w:r>
              <w:rPr>
                <w:rFonts w:hint="eastAsia" w:ascii="宋体" w:hAnsi="宋体" w:cs="宋体"/>
                <w:color w:val="auto"/>
                <w:kern w:val="0"/>
                <w:szCs w:val="21"/>
                <w:lang w:bidi="ar"/>
              </w:rPr>
              <w:t>存储设备规格</w:t>
            </w:r>
          </w:p>
        </w:tc>
        <w:tc>
          <w:tcPr>
            <w:tcW w:w="903" w:type="pct"/>
            <w:shd w:val="clear" w:color="auto" w:fill="auto"/>
            <w:vAlign w:val="center"/>
          </w:tcPr>
          <w:p w14:paraId="1350FE5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固态盘数量</w:t>
            </w:r>
          </w:p>
        </w:tc>
        <w:tc>
          <w:tcPr>
            <w:tcW w:w="2647" w:type="pct"/>
            <w:shd w:val="clear" w:color="auto" w:fill="auto"/>
            <w:vAlign w:val="center"/>
          </w:tcPr>
          <w:p w14:paraId="0D13412F">
            <w:pPr>
              <w:widowControl/>
              <w:textAlignment w:val="center"/>
              <w:rPr>
                <w:rFonts w:ascii="宋体" w:hAnsi="宋体" w:cs="宋体"/>
                <w:color w:val="auto"/>
                <w:szCs w:val="21"/>
              </w:rPr>
            </w:pPr>
            <w:r>
              <w:rPr>
                <w:rFonts w:hint="eastAsia" w:ascii="宋体" w:hAnsi="宋体" w:cs="宋体"/>
                <w:color w:val="auto"/>
                <w:kern w:val="0"/>
                <w:szCs w:val="21"/>
                <w:lang w:bidi="ar"/>
              </w:rPr>
              <w:t>≥1个</w:t>
            </w:r>
          </w:p>
        </w:tc>
        <w:tc>
          <w:tcPr>
            <w:tcW w:w="314" w:type="pct"/>
            <w:shd w:val="clear" w:color="auto" w:fill="auto"/>
            <w:noWrap/>
            <w:vAlign w:val="center"/>
          </w:tcPr>
          <w:p w14:paraId="6B258735">
            <w:pPr>
              <w:jc w:val="center"/>
              <w:rPr>
                <w:rFonts w:ascii="宋体" w:hAnsi="宋体" w:cs="宋体"/>
                <w:color w:val="auto"/>
                <w:szCs w:val="21"/>
              </w:rPr>
            </w:pPr>
          </w:p>
        </w:tc>
      </w:tr>
      <w:tr w14:paraId="1F83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0963CEF">
            <w:pPr>
              <w:jc w:val="center"/>
              <w:rPr>
                <w:rFonts w:ascii="宋体" w:hAnsi="宋体" w:cs="宋体"/>
                <w:color w:val="auto"/>
                <w:szCs w:val="21"/>
              </w:rPr>
            </w:pPr>
          </w:p>
        </w:tc>
        <w:tc>
          <w:tcPr>
            <w:tcW w:w="809" w:type="pct"/>
            <w:vMerge w:val="continue"/>
            <w:shd w:val="clear" w:color="auto" w:fill="auto"/>
            <w:vAlign w:val="center"/>
          </w:tcPr>
          <w:p w14:paraId="2FECF791">
            <w:pPr>
              <w:jc w:val="left"/>
              <w:rPr>
                <w:rFonts w:ascii="宋体" w:hAnsi="宋体" w:cs="宋体"/>
                <w:color w:val="auto"/>
                <w:szCs w:val="21"/>
              </w:rPr>
            </w:pPr>
          </w:p>
        </w:tc>
        <w:tc>
          <w:tcPr>
            <w:tcW w:w="903" w:type="pct"/>
            <w:shd w:val="clear" w:color="auto" w:fill="auto"/>
            <w:vAlign w:val="center"/>
          </w:tcPr>
          <w:p w14:paraId="4FE4E90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固态存储容量</w:t>
            </w:r>
          </w:p>
        </w:tc>
        <w:tc>
          <w:tcPr>
            <w:tcW w:w="2647" w:type="pct"/>
            <w:shd w:val="clear" w:color="auto" w:fill="auto"/>
            <w:vAlign w:val="center"/>
          </w:tcPr>
          <w:p w14:paraId="477B91BF">
            <w:pPr>
              <w:widowControl/>
              <w:textAlignment w:val="center"/>
              <w:rPr>
                <w:rFonts w:ascii="宋体" w:hAnsi="宋体" w:cs="宋体"/>
                <w:color w:val="auto"/>
                <w:szCs w:val="21"/>
              </w:rPr>
            </w:pPr>
            <w:r>
              <w:rPr>
                <w:rFonts w:hint="eastAsia" w:ascii="宋体" w:hAnsi="宋体" w:cs="宋体"/>
                <w:color w:val="auto"/>
                <w:kern w:val="0"/>
                <w:szCs w:val="21"/>
                <w:lang w:bidi="ar"/>
              </w:rPr>
              <w:t>≥512GB</w:t>
            </w:r>
          </w:p>
        </w:tc>
        <w:tc>
          <w:tcPr>
            <w:tcW w:w="314" w:type="pct"/>
            <w:shd w:val="clear" w:color="auto" w:fill="auto"/>
            <w:noWrap/>
            <w:vAlign w:val="center"/>
          </w:tcPr>
          <w:p w14:paraId="30BDCAB3">
            <w:pPr>
              <w:jc w:val="center"/>
              <w:rPr>
                <w:rFonts w:ascii="宋体" w:hAnsi="宋体" w:cs="宋体"/>
                <w:color w:val="auto"/>
                <w:szCs w:val="21"/>
              </w:rPr>
            </w:pPr>
          </w:p>
        </w:tc>
      </w:tr>
      <w:tr w14:paraId="70E4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8FA9BED">
            <w:pPr>
              <w:widowControl/>
              <w:jc w:val="center"/>
              <w:textAlignment w:val="center"/>
              <w:rPr>
                <w:rFonts w:ascii="宋体" w:hAnsi="宋体" w:cs="宋体"/>
                <w:color w:val="auto"/>
                <w:szCs w:val="21"/>
              </w:rPr>
            </w:pPr>
            <w:r>
              <w:rPr>
                <w:rFonts w:hint="eastAsia" w:ascii="宋体" w:hAnsi="宋体" w:cs="宋体"/>
                <w:color w:val="auto"/>
                <w:kern w:val="0"/>
                <w:szCs w:val="21"/>
                <w:lang w:bidi="ar"/>
              </w:rPr>
              <w:t>12.6</w:t>
            </w:r>
          </w:p>
        </w:tc>
        <w:tc>
          <w:tcPr>
            <w:tcW w:w="809" w:type="pct"/>
            <w:vMerge w:val="restart"/>
            <w:shd w:val="clear" w:color="auto" w:fill="auto"/>
            <w:vAlign w:val="center"/>
          </w:tcPr>
          <w:p w14:paraId="0238A70E">
            <w:pPr>
              <w:widowControl/>
              <w:jc w:val="left"/>
              <w:textAlignment w:val="center"/>
              <w:rPr>
                <w:rFonts w:ascii="宋体" w:hAnsi="宋体" w:cs="宋体"/>
                <w:color w:val="auto"/>
                <w:szCs w:val="21"/>
              </w:rPr>
            </w:pPr>
            <w:r>
              <w:rPr>
                <w:rFonts w:hint="eastAsia" w:ascii="宋体" w:hAnsi="宋体" w:cs="宋体"/>
                <w:color w:val="auto"/>
                <w:kern w:val="0"/>
                <w:szCs w:val="21"/>
                <w:lang w:bidi="ar"/>
              </w:rPr>
              <w:t>显卡规格</w:t>
            </w:r>
          </w:p>
        </w:tc>
        <w:tc>
          <w:tcPr>
            <w:tcW w:w="903" w:type="pct"/>
            <w:shd w:val="clear" w:color="auto" w:fill="auto"/>
            <w:vAlign w:val="center"/>
          </w:tcPr>
          <w:p w14:paraId="5DAC55C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显卡类型</w:t>
            </w:r>
          </w:p>
        </w:tc>
        <w:tc>
          <w:tcPr>
            <w:tcW w:w="2647" w:type="pct"/>
            <w:shd w:val="clear" w:color="auto" w:fill="auto"/>
            <w:vAlign w:val="center"/>
          </w:tcPr>
          <w:p w14:paraId="64D74262">
            <w:pPr>
              <w:widowControl/>
              <w:textAlignment w:val="center"/>
              <w:rPr>
                <w:rFonts w:ascii="宋体" w:hAnsi="宋体" w:cs="宋体"/>
                <w:color w:val="auto"/>
                <w:szCs w:val="21"/>
              </w:rPr>
            </w:pPr>
            <w:r>
              <w:rPr>
                <w:rFonts w:hint="eastAsia" w:ascii="宋体" w:hAnsi="宋体" w:cs="宋体"/>
                <w:color w:val="auto"/>
                <w:kern w:val="0"/>
                <w:szCs w:val="21"/>
                <w:lang w:bidi="ar"/>
              </w:rPr>
              <w:t>集成显卡或独立显卡  显存≥4GB</w:t>
            </w:r>
          </w:p>
        </w:tc>
        <w:tc>
          <w:tcPr>
            <w:tcW w:w="314" w:type="pct"/>
            <w:shd w:val="clear" w:color="auto" w:fill="auto"/>
            <w:noWrap/>
            <w:vAlign w:val="center"/>
          </w:tcPr>
          <w:p w14:paraId="1F3DDF11">
            <w:pPr>
              <w:jc w:val="center"/>
              <w:rPr>
                <w:rFonts w:ascii="宋体" w:hAnsi="宋体" w:cs="宋体"/>
                <w:color w:val="auto"/>
                <w:szCs w:val="21"/>
              </w:rPr>
            </w:pPr>
          </w:p>
        </w:tc>
      </w:tr>
      <w:tr w14:paraId="3B8E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ADE19BF">
            <w:pPr>
              <w:jc w:val="center"/>
              <w:rPr>
                <w:rFonts w:ascii="宋体" w:hAnsi="宋体" w:cs="宋体"/>
                <w:color w:val="auto"/>
                <w:szCs w:val="21"/>
              </w:rPr>
            </w:pPr>
          </w:p>
        </w:tc>
        <w:tc>
          <w:tcPr>
            <w:tcW w:w="809" w:type="pct"/>
            <w:vMerge w:val="continue"/>
            <w:shd w:val="clear" w:color="auto" w:fill="auto"/>
            <w:vAlign w:val="center"/>
          </w:tcPr>
          <w:p w14:paraId="0CC85522">
            <w:pPr>
              <w:jc w:val="left"/>
              <w:rPr>
                <w:rFonts w:ascii="宋体" w:hAnsi="宋体" w:cs="宋体"/>
                <w:color w:val="auto"/>
                <w:szCs w:val="21"/>
              </w:rPr>
            </w:pPr>
          </w:p>
        </w:tc>
        <w:tc>
          <w:tcPr>
            <w:tcW w:w="903" w:type="pct"/>
            <w:shd w:val="clear" w:color="auto" w:fill="auto"/>
            <w:vAlign w:val="center"/>
          </w:tcPr>
          <w:p w14:paraId="24DA8E1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显卡接口</w:t>
            </w:r>
          </w:p>
        </w:tc>
        <w:tc>
          <w:tcPr>
            <w:tcW w:w="2647" w:type="pct"/>
            <w:shd w:val="clear" w:color="auto" w:fill="auto"/>
            <w:vAlign w:val="center"/>
          </w:tcPr>
          <w:p w14:paraId="12E6CFD4">
            <w:pPr>
              <w:widowControl/>
              <w:textAlignment w:val="center"/>
              <w:rPr>
                <w:rFonts w:ascii="宋体" w:hAnsi="宋体" w:cs="宋体"/>
                <w:color w:val="auto"/>
                <w:szCs w:val="21"/>
              </w:rPr>
            </w:pPr>
            <w:r>
              <w:rPr>
                <w:rFonts w:hint="eastAsia" w:ascii="宋体" w:hAnsi="宋体" w:cs="宋体"/>
                <w:color w:val="auto"/>
                <w:kern w:val="0"/>
                <w:szCs w:val="21"/>
                <w:lang w:bidi="ar"/>
              </w:rPr>
              <w:t>VGA≥1个，HDMI≥1个，显卡接口能与显示器接口相匹配</w:t>
            </w:r>
          </w:p>
        </w:tc>
        <w:tc>
          <w:tcPr>
            <w:tcW w:w="314" w:type="pct"/>
            <w:shd w:val="clear" w:color="auto" w:fill="auto"/>
            <w:noWrap/>
            <w:vAlign w:val="center"/>
          </w:tcPr>
          <w:p w14:paraId="7ED954FD">
            <w:pPr>
              <w:jc w:val="center"/>
              <w:rPr>
                <w:rFonts w:ascii="宋体" w:hAnsi="宋体" w:cs="宋体"/>
                <w:color w:val="auto"/>
                <w:szCs w:val="21"/>
              </w:rPr>
            </w:pPr>
          </w:p>
        </w:tc>
      </w:tr>
      <w:tr w14:paraId="51C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438BA916">
            <w:pPr>
              <w:widowControl/>
              <w:jc w:val="center"/>
              <w:textAlignment w:val="center"/>
              <w:rPr>
                <w:rFonts w:ascii="宋体" w:hAnsi="宋体" w:cs="宋体"/>
                <w:color w:val="auto"/>
                <w:szCs w:val="21"/>
              </w:rPr>
            </w:pPr>
            <w:r>
              <w:rPr>
                <w:rFonts w:hint="eastAsia" w:ascii="宋体" w:hAnsi="宋体" w:cs="宋体"/>
                <w:color w:val="auto"/>
                <w:kern w:val="0"/>
                <w:szCs w:val="21"/>
                <w:lang w:bidi="ar"/>
              </w:rPr>
              <w:t>12.7</w:t>
            </w:r>
          </w:p>
        </w:tc>
        <w:tc>
          <w:tcPr>
            <w:tcW w:w="809" w:type="pct"/>
            <w:vMerge w:val="restart"/>
            <w:shd w:val="clear" w:color="auto" w:fill="auto"/>
            <w:vAlign w:val="center"/>
          </w:tcPr>
          <w:p w14:paraId="6E9895C6">
            <w:pPr>
              <w:widowControl/>
              <w:jc w:val="left"/>
              <w:textAlignment w:val="center"/>
              <w:rPr>
                <w:rFonts w:ascii="宋体" w:hAnsi="宋体" w:cs="宋体"/>
                <w:color w:val="auto"/>
                <w:szCs w:val="21"/>
              </w:rPr>
            </w:pPr>
            <w:r>
              <w:rPr>
                <w:rFonts w:hint="eastAsia" w:ascii="宋体" w:hAnsi="宋体" w:cs="宋体"/>
                <w:color w:val="auto"/>
                <w:kern w:val="0"/>
                <w:szCs w:val="21"/>
                <w:lang w:bidi="ar"/>
              </w:rPr>
              <w:t>显示设备规格</w:t>
            </w:r>
          </w:p>
        </w:tc>
        <w:tc>
          <w:tcPr>
            <w:tcW w:w="903" w:type="pct"/>
            <w:shd w:val="clear" w:color="auto" w:fill="auto"/>
            <w:vAlign w:val="center"/>
          </w:tcPr>
          <w:p w14:paraId="24101F65">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显示屏尺寸</w:t>
            </w:r>
          </w:p>
        </w:tc>
        <w:tc>
          <w:tcPr>
            <w:tcW w:w="2647" w:type="pct"/>
            <w:shd w:val="clear" w:color="auto" w:fill="auto"/>
            <w:vAlign w:val="center"/>
          </w:tcPr>
          <w:p w14:paraId="7171EBEB">
            <w:pPr>
              <w:widowControl/>
              <w:textAlignment w:val="center"/>
              <w:rPr>
                <w:rFonts w:ascii="宋体" w:hAnsi="宋体" w:cs="宋体"/>
                <w:color w:val="auto"/>
                <w:szCs w:val="21"/>
              </w:rPr>
            </w:pPr>
            <w:r>
              <w:rPr>
                <w:rFonts w:hint="eastAsia" w:ascii="宋体" w:hAnsi="宋体" w:cs="宋体"/>
                <w:color w:val="auto"/>
                <w:kern w:val="0"/>
                <w:szCs w:val="21"/>
                <w:lang w:bidi="ar"/>
              </w:rPr>
              <w:t>≥23.8 英寸</w:t>
            </w:r>
          </w:p>
        </w:tc>
        <w:tc>
          <w:tcPr>
            <w:tcW w:w="314" w:type="pct"/>
            <w:shd w:val="clear" w:color="auto" w:fill="auto"/>
            <w:noWrap/>
            <w:vAlign w:val="center"/>
          </w:tcPr>
          <w:p w14:paraId="4EF815F8">
            <w:pPr>
              <w:jc w:val="center"/>
              <w:rPr>
                <w:rFonts w:ascii="宋体" w:hAnsi="宋体" w:cs="宋体"/>
                <w:color w:val="auto"/>
                <w:szCs w:val="21"/>
              </w:rPr>
            </w:pPr>
          </w:p>
        </w:tc>
      </w:tr>
      <w:tr w14:paraId="501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A5366A9">
            <w:pPr>
              <w:jc w:val="center"/>
              <w:rPr>
                <w:rFonts w:ascii="宋体" w:hAnsi="宋体" w:cs="宋体"/>
                <w:color w:val="auto"/>
                <w:szCs w:val="21"/>
              </w:rPr>
            </w:pPr>
          </w:p>
        </w:tc>
        <w:tc>
          <w:tcPr>
            <w:tcW w:w="809" w:type="pct"/>
            <w:vMerge w:val="continue"/>
            <w:shd w:val="clear" w:color="auto" w:fill="auto"/>
            <w:vAlign w:val="center"/>
          </w:tcPr>
          <w:p w14:paraId="77354971">
            <w:pPr>
              <w:jc w:val="left"/>
              <w:rPr>
                <w:rFonts w:ascii="宋体" w:hAnsi="宋体" w:cs="宋体"/>
                <w:color w:val="auto"/>
                <w:szCs w:val="21"/>
              </w:rPr>
            </w:pPr>
          </w:p>
        </w:tc>
        <w:tc>
          <w:tcPr>
            <w:tcW w:w="903" w:type="pct"/>
            <w:shd w:val="clear" w:color="auto" w:fill="auto"/>
            <w:vAlign w:val="center"/>
          </w:tcPr>
          <w:p w14:paraId="6892DAA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显示屏分辨率</w:t>
            </w:r>
          </w:p>
        </w:tc>
        <w:tc>
          <w:tcPr>
            <w:tcW w:w="2647" w:type="pct"/>
            <w:shd w:val="clear" w:color="auto" w:fill="auto"/>
            <w:vAlign w:val="center"/>
          </w:tcPr>
          <w:p w14:paraId="79772C14">
            <w:pPr>
              <w:widowControl/>
              <w:textAlignment w:val="center"/>
              <w:rPr>
                <w:rFonts w:ascii="宋体" w:hAnsi="宋体" w:cs="宋体"/>
                <w:color w:val="auto"/>
                <w:szCs w:val="21"/>
              </w:rPr>
            </w:pPr>
            <w:r>
              <w:rPr>
                <w:rFonts w:hint="eastAsia" w:ascii="宋体" w:hAnsi="宋体" w:cs="宋体"/>
                <w:color w:val="auto"/>
                <w:kern w:val="0"/>
                <w:szCs w:val="21"/>
                <w:lang w:bidi="ar"/>
              </w:rPr>
              <w:t>≥1920x1080</w:t>
            </w:r>
          </w:p>
        </w:tc>
        <w:tc>
          <w:tcPr>
            <w:tcW w:w="314" w:type="pct"/>
            <w:shd w:val="clear" w:color="auto" w:fill="auto"/>
            <w:noWrap/>
            <w:vAlign w:val="center"/>
          </w:tcPr>
          <w:p w14:paraId="16EF1383">
            <w:pPr>
              <w:jc w:val="center"/>
              <w:rPr>
                <w:rFonts w:ascii="宋体" w:hAnsi="宋体" w:cs="宋体"/>
                <w:color w:val="auto"/>
                <w:szCs w:val="21"/>
              </w:rPr>
            </w:pPr>
          </w:p>
        </w:tc>
      </w:tr>
      <w:tr w14:paraId="2FB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EA7C2EA">
            <w:pPr>
              <w:jc w:val="center"/>
              <w:rPr>
                <w:rFonts w:ascii="宋体" w:hAnsi="宋体" w:cs="宋体"/>
                <w:color w:val="auto"/>
                <w:szCs w:val="21"/>
              </w:rPr>
            </w:pPr>
          </w:p>
        </w:tc>
        <w:tc>
          <w:tcPr>
            <w:tcW w:w="809" w:type="pct"/>
            <w:vMerge w:val="continue"/>
            <w:shd w:val="clear" w:color="auto" w:fill="auto"/>
            <w:vAlign w:val="center"/>
          </w:tcPr>
          <w:p w14:paraId="045D2726">
            <w:pPr>
              <w:jc w:val="left"/>
              <w:rPr>
                <w:rFonts w:ascii="宋体" w:hAnsi="宋体" w:cs="宋体"/>
                <w:color w:val="auto"/>
                <w:szCs w:val="21"/>
              </w:rPr>
            </w:pPr>
          </w:p>
        </w:tc>
        <w:tc>
          <w:tcPr>
            <w:tcW w:w="903" w:type="pct"/>
            <w:shd w:val="clear" w:color="auto" w:fill="auto"/>
            <w:vAlign w:val="center"/>
          </w:tcPr>
          <w:p w14:paraId="0AD2FCA3">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显示屏可视角度</w:t>
            </w:r>
          </w:p>
        </w:tc>
        <w:tc>
          <w:tcPr>
            <w:tcW w:w="2647" w:type="pct"/>
            <w:shd w:val="clear" w:color="auto" w:fill="auto"/>
            <w:vAlign w:val="center"/>
          </w:tcPr>
          <w:p w14:paraId="275628A8">
            <w:pPr>
              <w:widowControl/>
              <w:textAlignment w:val="center"/>
              <w:rPr>
                <w:rFonts w:ascii="宋体" w:hAnsi="宋体" w:cs="宋体"/>
                <w:color w:val="auto"/>
                <w:szCs w:val="21"/>
              </w:rPr>
            </w:pPr>
            <w:r>
              <w:rPr>
                <w:rFonts w:hint="eastAsia" w:ascii="宋体" w:hAnsi="宋体" w:cs="宋体"/>
                <w:color w:val="auto"/>
                <w:kern w:val="0"/>
                <w:szCs w:val="21"/>
                <w:lang w:bidi="ar"/>
              </w:rPr>
              <w:t>水平≥178 °</w:t>
            </w:r>
          </w:p>
        </w:tc>
        <w:tc>
          <w:tcPr>
            <w:tcW w:w="314" w:type="pct"/>
            <w:shd w:val="clear" w:color="auto" w:fill="auto"/>
            <w:noWrap/>
            <w:vAlign w:val="center"/>
          </w:tcPr>
          <w:p w14:paraId="0DE15B56">
            <w:pPr>
              <w:jc w:val="center"/>
              <w:rPr>
                <w:rFonts w:ascii="宋体" w:hAnsi="宋体" w:cs="宋体"/>
                <w:color w:val="auto"/>
                <w:szCs w:val="21"/>
              </w:rPr>
            </w:pPr>
          </w:p>
        </w:tc>
      </w:tr>
      <w:tr w14:paraId="7D1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8818C75">
            <w:pPr>
              <w:jc w:val="center"/>
              <w:rPr>
                <w:rFonts w:ascii="宋体" w:hAnsi="宋体" w:cs="宋体"/>
                <w:color w:val="auto"/>
                <w:szCs w:val="21"/>
              </w:rPr>
            </w:pPr>
          </w:p>
        </w:tc>
        <w:tc>
          <w:tcPr>
            <w:tcW w:w="809" w:type="pct"/>
            <w:vMerge w:val="continue"/>
            <w:shd w:val="clear" w:color="auto" w:fill="auto"/>
            <w:vAlign w:val="center"/>
          </w:tcPr>
          <w:p w14:paraId="5F367836">
            <w:pPr>
              <w:jc w:val="left"/>
              <w:rPr>
                <w:rFonts w:ascii="宋体" w:hAnsi="宋体" w:cs="宋体"/>
                <w:color w:val="auto"/>
                <w:szCs w:val="21"/>
              </w:rPr>
            </w:pPr>
          </w:p>
        </w:tc>
        <w:tc>
          <w:tcPr>
            <w:tcW w:w="903" w:type="pct"/>
            <w:shd w:val="clear" w:color="auto" w:fill="auto"/>
            <w:vAlign w:val="center"/>
          </w:tcPr>
          <w:p w14:paraId="29B11A18">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显示屏屏幕比例</w:t>
            </w:r>
          </w:p>
        </w:tc>
        <w:tc>
          <w:tcPr>
            <w:tcW w:w="2647" w:type="pct"/>
            <w:shd w:val="clear" w:color="auto" w:fill="auto"/>
            <w:vAlign w:val="center"/>
          </w:tcPr>
          <w:p w14:paraId="0ADB89EA">
            <w:pPr>
              <w:widowControl/>
              <w:textAlignment w:val="center"/>
              <w:rPr>
                <w:rFonts w:ascii="宋体" w:hAnsi="宋体" w:cs="宋体"/>
                <w:color w:val="auto"/>
                <w:szCs w:val="21"/>
              </w:rPr>
            </w:pPr>
            <w:r>
              <w:rPr>
                <w:rFonts w:hint="eastAsia" w:ascii="宋体" w:hAnsi="宋体" w:cs="宋体"/>
                <w:color w:val="auto"/>
                <w:kern w:val="0"/>
                <w:szCs w:val="21"/>
                <w:lang w:bidi="ar"/>
              </w:rPr>
              <w:t>16:09</w:t>
            </w:r>
          </w:p>
        </w:tc>
        <w:tc>
          <w:tcPr>
            <w:tcW w:w="314" w:type="pct"/>
            <w:shd w:val="clear" w:color="auto" w:fill="auto"/>
            <w:noWrap/>
            <w:vAlign w:val="center"/>
          </w:tcPr>
          <w:p w14:paraId="70DC8798">
            <w:pPr>
              <w:jc w:val="center"/>
              <w:rPr>
                <w:rFonts w:ascii="宋体" w:hAnsi="宋体" w:cs="宋体"/>
                <w:color w:val="auto"/>
                <w:szCs w:val="21"/>
              </w:rPr>
            </w:pPr>
          </w:p>
        </w:tc>
      </w:tr>
      <w:tr w14:paraId="058A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53A99F6">
            <w:pPr>
              <w:jc w:val="center"/>
              <w:rPr>
                <w:rFonts w:ascii="宋体" w:hAnsi="宋体" w:cs="宋体"/>
                <w:color w:val="auto"/>
                <w:szCs w:val="21"/>
              </w:rPr>
            </w:pPr>
          </w:p>
        </w:tc>
        <w:tc>
          <w:tcPr>
            <w:tcW w:w="809" w:type="pct"/>
            <w:vMerge w:val="continue"/>
            <w:shd w:val="clear" w:color="auto" w:fill="auto"/>
            <w:vAlign w:val="center"/>
          </w:tcPr>
          <w:p w14:paraId="64459A97">
            <w:pPr>
              <w:jc w:val="left"/>
              <w:rPr>
                <w:rFonts w:ascii="宋体" w:hAnsi="宋体" w:cs="宋体"/>
                <w:color w:val="auto"/>
                <w:szCs w:val="21"/>
              </w:rPr>
            </w:pPr>
          </w:p>
        </w:tc>
        <w:tc>
          <w:tcPr>
            <w:tcW w:w="903" w:type="pct"/>
            <w:shd w:val="clear" w:color="auto" w:fill="auto"/>
            <w:vAlign w:val="center"/>
          </w:tcPr>
          <w:p w14:paraId="5F6F7A57">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显示屏防蓝光</w:t>
            </w:r>
          </w:p>
        </w:tc>
        <w:tc>
          <w:tcPr>
            <w:tcW w:w="2647" w:type="pct"/>
            <w:shd w:val="clear" w:color="auto" w:fill="auto"/>
            <w:vAlign w:val="center"/>
          </w:tcPr>
          <w:p w14:paraId="66DD0EF4">
            <w:pPr>
              <w:widowControl/>
              <w:jc w:val="left"/>
              <w:textAlignment w:val="center"/>
              <w:rPr>
                <w:rFonts w:ascii="宋体" w:hAnsi="宋体" w:cs="宋体"/>
                <w:color w:val="auto"/>
                <w:szCs w:val="21"/>
              </w:rPr>
            </w:pPr>
            <w:r>
              <w:rPr>
                <w:rFonts w:hint="eastAsia" w:ascii="宋体" w:hAnsi="宋体" w:cs="宋体"/>
                <w:color w:val="auto"/>
                <w:kern w:val="0"/>
                <w:szCs w:val="21"/>
                <w:lang w:bidi="ar"/>
              </w:rPr>
              <w:t>低蓝光</w:t>
            </w:r>
          </w:p>
        </w:tc>
        <w:tc>
          <w:tcPr>
            <w:tcW w:w="314" w:type="pct"/>
            <w:shd w:val="clear" w:color="auto" w:fill="auto"/>
            <w:noWrap/>
            <w:vAlign w:val="center"/>
          </w:tcPr>
          <w:p w14:paraId="6DF21D91">
            <w:pPr>
              <w:jc w:val="center"/>
              <w:rPr>
                <w:rFonts w:ascii="宋体" w:hAnsi="宋体" w:cs="宋体"/>
                <w:color w:val="auto"/>
                <w:szCs w:val="21"/>
              </w:rPr>
            </w:pPr>
          </w:p>
        </w:tc>
      </w:tr>
      <w:tr w14:paraId="4369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C0AC1DB">
            <w:pPr>
              <w:jc w:val="center"/>
              <w:rPr>
                <w:rFonts w:ascii="宋体" w:hAnsi="宋体" w:cs="宋体"/>
                <w:color w:val="auto"/>
                <w:szCs w:val="21"/>
              </w:rPr>
            </w:pPr>
          </w:p>
        </w:tc>
        <w:tc>
          <w:tcPr>
            <w:tcW w:w="809" w:type="pct"/>
            <w:vMerge w:val="continue"/>
            <w:shd w:val="clear" w:color="auto" w:fill="auto"/>
            <w:vAlign w:val="center"/>
          </w:tcPr>
          <w:p w14:paraId="71AB59DA">
            <w:pPr>
              <w:jc w:val="left"/>
              <w:rPr>
                <w:rFonts w:ascii="宋体" w:hAnsi="宋体" w:cs="宋体"/>
                <w:color w:val="auto"/>
                <w:szCs w:val="21"/>
              </w:rPr>
            </w:pPr>
          </w:p>
        </w:tc>
        <w:tc>
          <w:tcPr>
            <w:tcW w:w="903" w:type="pct"/>
            <w:shd w:val="clear" w:color="auto" w:fill="auto"/>
            <w:vAlign w:val="center"/>
          </w:tcPr>
          <w:p w14:paraId="0FA4606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显示屏刷新率</w:t>
            </w:r>
          </w:p>
        </w:tc>
        <w:tc>
          <w:tcPr>
            <w:tcW w:w="2647" w:type="pct"/>
            <w:shd w:val="clear" w:color="auto" w:fill="auto"/>
            <w:vAlign w:val="center"/>
          </w:tcPr>
          <w:p w14:paraId="66CD6DC6">
            <w:pPr>
              <w:widowControl/>
              <w:textAlignment w:val="center"/>
              <w:rPr>
                <w:rFonts w:ascii="宋体" w:hAnsi="宋体" w:cs="宋体"/>
                <w:color w:val="auto"/>
                <w:szCs w:val="21"/>
              </w:rPr>
            </w:pPr>
            <w:r>
              <w:rPr>
                <w:rFonts w:hint="eastAsia" w:ascii="宋体" w:hAnsi="宋体" w:cs="宋体"/>
                <w:color w:val="auto"/>
                <w:kern w:val="0"/>
                <w:szCs w:val="21"/>
                <w:lang w:bidi="ar"/>
              </w:rPr>
              <w:t>≥100Hz</w:t>
            </w:r>
          </w:p>
        </w:tc>
        <w:tc>
          <w:tcPr>
            <w:tcW w:w="314" w:type="pct"/>
            <w:shd w:val="clear" w:color="auto" w:fill="auto"/>
            <w:noWrap/>
            <w:vAlign w:val="center"/>
          </w:tcPr>
          <w:p w14:paraId="39C1DCBA">
            <w:pPr>
              <w:jc w:val="center"/>
              <w:rPr>
                <w:rFonts w:ascii="宋体" w:hAnsi="宋体" w:cs="宋体"/>
                <w:color w:val="auto"/>
                <w:szCs w:val="21"/>
              </w:rPr>
            </w:pPr>
          </w:p>
        </w:tc>
      </w:tr>
      <w:tr w14:paraId="1503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9B9116C">
            <w:pPr>
              <w:jc w:val="center"/>
              <w:rPr>
                <w:rFonts w:ascii="宋体" w:hAnsi="宋体" w:cs="宋体"/>
                <w:color w:val="auto"/>
                <w:szCs w:val="21"/>
              </w:rPr>
            </w:pPr>
          </w:p>
        </w:tc>
        <w:tc>
          <w:tcPr>
            <w:tcW w:w="809" w:type="pct"/>
            <w:vMerge w:val="continue"/>
            <w:shd w:val="clear" w:color="auto" w:fill="auto"/>
            <w:vAlign w:val="center"/>
          </w:tcPr>
          <w:p w14:paraId="76D81445">
            <w:pPr>
              <w:jc w:val="left"/>
              <w:rPr>
                <w:rFonts w:ascii="宋体" w:hAnsi="宋体" w:cs="宋体"/>
                <w:color w:val="auto"/>
                <w:szCs w:val="21"/>
              </w:rPr>
            </w:pPr>
          </w:p>
        </w:tc>
        <w:tc>
          <w:tcPr>
            <w:tcW w:w="903" w:type="pct"/>
            <w:shd w:val="clear" w:color="auto" w:fill="auto"/>
            <w:vAlign w:val="center"/>
          </w:tcPr>
          <w:p w14:paraId="6751B43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▲显示屏色域</w:t>
            </w:r>
          </w:p>
        </w:tc>
        <w:tc>
          <w:tcPr>
            <w:tcW w:w="2647" w:type="pct"/>
            <w:shd w:val="clear" w:color="auto" w:fill="auto"/>
            <w:vAlign w:val="center"/>
          </w:tcPr>
          <w:p w14:paraId="55F6DD61">
            <w:pPr>
              <w:widowControl/>
              <w:textAlignment w:val="center"/>
              <w:rPr>
                <w:rFonts w:ascii="宋体" w:hAnsi="宋体" w:cs="宋体"/>
                <w:color w:val="auto"/>
                <w:szCs w:val="21"/>
              </w:rPr>
            </w:pPr>
            <w:r>
              <w:rPr>
                <w:rFonts w:hint="eastAsia" w:ascii="宋体" w:hAnsi="宋体" w:cs="宋体"/>
                <w:color w:val="auto"/>
                <w:kern w:val="0"/>
                <w:szCs w:val="21"/>
                <w:lang w:bidi="ar"/>
              </w:rPr>
              <w:t>≥90% sRGB</w:t>
            </w:r>
          </w:p>
        </w:tc>
        <w:tc>
          <w:tcPr>
            <w:tcW w:w="314" w:type="pct"/>
            <w:shd w:val="clear" w:color="auto" w:fill="auto"/>
            <w:noWrap/>
            <w:vAlign w:val="center"/>
          </w:tcPr>
          <w:p w14:paraId="0FFE167B">
            <w:pPr>
              <w:jc w:val="center"/>
              <w:rPr>
                <w:rFonts w:ascii="宋体" w:hAnsi="宋体" w:cs="宋体"/>
                <w:color w:val="auto"/>
                <w:szCs w:val="21"/>
              </w:rPr>
            </w:pPr>
          </w:p>
        </w:tc>
      </w:tr>
      <w:tr w14:paraId="6E32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CBDABDF">
            <w:pPr>
              <w:jc w:val="center"/>
              <w:rPr>
                <w:rFonts w:ascii="宋体" w:hAnsi="宋体" w:cs="宋体"/>
                <w:color w:val="auto"/>
                <w:szCs w:val="21"/>
              </w:rPr>
            </w:pPr>
          </w:p>
        </w:tc>
        <w:tc>
          <w:tcPr>
            <w:tcW w:w="809" w:type="pct"/>
            <w:vMerge w:val="continue"/>
            <w:shd w:val="clear" w:color="auto" w:fill="auto"/>
            <w:vAlign w:val="center"/>
          </w:tcPr>
          <w:p w14:paraId="40006602">
            <w:pPr>
              <w:jc w:val="left"/>
              <w:rPr>
                <w:rFonts w:ascii="宋体" w:hAnsi="宋体" w:cs="宋体"/>
                <w:color w:val="auto"/>
                <w:szCs w:val="21"/>
              </w:rPr>
            </w:pPr>
          </w:p>
        </w:tc>
        <w:tc>
          <w:tcPr>
            <w:tcW w:w="903" w:type="pct"/>
            <w:shd w:val="clear" w:color="auto" w:fill="auto"/>
            <w:vAlign w:val="center"/>
          </w:tcPr>
          <w:p w14:paraId="4F6F409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显示屏响应时间</w:t>
            </w:r>
          </w:p>
        </w:tc>
        <w:tc>
          <w:tcPr>
            <w:tcW w:w="2647" w:type="pct"/>
            <w:shd w:val="clear" w:color="auto" w:fill="auto"/>
            <w:vAlign w:val="center"/>
          </w:tcPr>
          <w:p w14:paraId="2F3BC67C">
            <w:pPr>
              <w:widowControl/>
              <w:textAlignment w:val="center"/>
              <w:rPr>
                <w:rFonts w:ascii="宋体" w:hAnsi="宋体" w:cs="宋体"/>
                <w:color w:val="auto"/>
                <w:szCs w:val="21"/>
              </w:rPr>
            </w:pPr>
            <w:r>
              <w:rPr>
                <w:rFonts w:hint="eastAsia" w:ascii="宋体" w:hAnsi="宋体" w:cs="宋体"/>
                <w:color w:val="auto"/>
                <w:kern w:val="0"/>
                <w:szCs w:val="21"/>
                <w:lang w:bidi="ar"/>
              </w:rPr>
              <w:t>≤6ms</w:t>
            </w:r>
          </w:p>
        </w:tc>
        <w:tc>
          <w:tcPr>
            <w:tcW w:w="314" w:type="pct"/>
            <w:shd w:val="clear" w:color="auto" w:fill="auto"/>
            <w:noWrap/>
            <w:vAlign w:val="center"/>
          </w:tcPr>
          <w:p w14:paraId="6264B594">
            <w:pPr>
              <w:jc w:val="center"/>
              <w:rPr>
                <w:rFonts w:ascii="宋体" w:hAnsi="宋体" w:cs="宋体"/>
                <w:color w:val="auto"/>
                <w:szCs w:val="21"/>
              </w:rPr>
            </w:pPr>
          </w:p>
        </w:tc>
      </w:tr>
      <w:tr w14:paraId="03FF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B64E1E2">
            <w:pPr>
              <w:jc w:val="center"/>
              <w:rPr>
                <w:rFonts w:ascii="宋体" w:hAnsi="宋体" w:cs="宋体"/>
                <w:color w:val="auto"/>
                <w:szCs w:val="21"/>
              </w:rPr>
            </w:pPr>
          </w:p>
        </w:tc>
        <w:tc>
          <w:tcPr>
            <w:tcW w:w="809" w:type="pct"/>
            <w:vMerge w:val="continue"/>
            <w:shd w:val="clear" w:color="auto" w:fill="auto"/>
            <w:vAlign w:val="center"/>
          </w:tcPr>
          <w:p w14:paraId="0FAEC868">
            <w:pPr>
              <w:jc w:val="left"/>
              <w:rPr>
                <w:rFonts w:ascii="宋体" w:hAnsi="宋体" w:cs="宋体"/>
                <w:color w:val="auto"/>
                <w:szCs w:val="21"/>
              </w:rPr>
            </w:pPr>
          </w:p>
        </w:tc>
        <w:tc>
          <w:tcPr>
            <w:tcW w:w="903" w:type="pct"/>
            <w:shd w:val="clear" w:color="auto" w:fill="auto"/>
            <w:vAlign w:val="center"/>
          </w:tcPr>
          <w:p w14:paraId="7B8DA6D6">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显示屏亮度</w:t>
            </w:r>
          </w:p>
        </w:tc>
        <w:tc>
          <w:tcPr>
            <w:tcW w:w="2647" w:type="pct"/>
            <w:shd w:val="clear" w:color="auto" w:fill="auto"/>
            <w:vAlign w:val="center"/>
          </w:tcPr>
          <w:p w14:paraId="37506A14">
            <w:pPr>
              <w:widowControl/>
              <w:textAlignment w:val="center"/>
              <w:rPr>
                <w:rFonts w:ascii="宋体" w:hAnsi="宋体" w:cs="宋体"/>
                <w:color w:val="auto"/>
                <w:szCs w:val="21"/>
              </w:rPr>
            </w:pPr>
            <w:r>
              <w:rPr>
                <w:rFonts w:hint="eastAsia" w:ascii="宋体" w:hAnsi="宋体" w:cs="宋体"/>
                <w:color w:val="auto"/>
                <w:kern w:val="0"/>
                <w:szCs w:val="21"/>
                <w:lang w:bidi="ar"/>
              </w:rPr>
              <w:t>≥250 尼特</w:t>
            </w:r>
          </w:p>
        </w:tc>
        <w:tc>
          <w:tcPr>
            <w:tcW w:w="314" w:type="pct"/>
            <w:shd w:val="clear" w:color="auto" w:fill="auto"/>
            <w:noWrap/>
            <w:vAlign w:val="center"/>
          </w:tcPr>
          <w:p w14:paraId="32FFEB43">
            <w:pPr>
              <w:jc w:val="center"/>
              <w:rPr>
                <w:rFonts w:ascii="宋体" w:hAnsi="宋体" w:cs="宋体"/>
                <w:color w:val="auto"/>
                <w:szCs w:val="21"/>
              </w:rPr>
            </w:pPr>
          </w:p>
        </w:tc>
      </w:tr>
      <w:tr w14:paraId="2B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675730F3">
            <w:pPr>
              <w:jc w:val="center"/>
              <w:rPr>
                <w:rFonts w:ascii="宋体" w:hAnsi="宋体" w:cs="宋体"/>
                <w:color w:val="auto"/>
                <w:szCs w:val="21"/>
              </w:rPr>
            </w:pPr>
          </w:p>
        </w:tc>
        <w:tc>
          <w:tcPr>
            <w:tcW w:w="809" w:type="pct"/>
            <w:vMerge w:val="continue"/>
            <w:shd w:val="clear" w:color="auto" w:fill="auto"/>
            <w:vAlign w:val="center"/>
          </w:tcPr>
          <w:p w14:paraId="4997D46C">
            <w:pPr>
              <w:jc w:val="left"/>
              <w:rPr>
                <w:rFonts w:ascii="宋体" w:hAnsi="宋体" w:cs="宋体"/>
                <w:color w:val="auto"/>
                <w:szCs w:val="21"/>
              </w:rPr>
            </w:pPr>
          </w:p>
        </w:tc>
        <w:tc>
          <w:tcPr>
            <w:tcW w:w="903" w:type="pct"/>
            <w:shd w:val="clear" w:color="auto" w:fill="auto"/>
            <w:vAlign w:val="center"/>
          </w:tcPr>
          <w:p w14:paraId="0F9CBC17">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显示屏色准</w:t>
            </w:r>
          </w:p>
        </w:tc>
        <w:tc>
          <w:tcPr>
            <w:tcW w:w="2647" w:type="pct"/>
            <w:shd w:val="clear" w:color="auto" w:fill="auto"/>
            <w:vAlign w:val="center"/>
          </w:tcPr>
          <w:p w14:paraId="094A70C5">
            <w:pPr>
              <w:widowControl/>
              <w:textAlignment w:val="center"/>
              <w:rPr>
                <w:rFonts w:ascii="宋体" w:hAnsi="宋体" w:cs="宋体"/>
                <w:color w:val="auto"/>
                <w:szCs w:val="21"/>
              </w:rPr>
            </w:pPr>
            <w:r>
              <w:rPr>
                <w:rFonts w:hint="eastAsia" w:ascii="宋体" w:hAnsi="宋体" w:cs="宋体"/>
                <w:color w:val="auto"/>
                <w:kern w:val="0"/>
                <w:szCs w:val="21"/>
                <w:lang w:bidi="ar"/>
              </w:rPr>
              <w:t>△E ≤ 2</w:t>
            </w:r>
          </w:p>
        </w:tc>
        <w:tc>
          <w:tcPr>
            <w:tcW w:w="314" w:type="pct"/>
            <w:shd w:val="clear" w:color="auto" w:fill="auto"/>
            <w:noWrap/>
            <w:vAlign w:val="center"/>
          </w:tcPr>
          <w:p w14:paraId="24981A64">
            <w:pPr>
              <w:jc w:val="center"/>
              <w:rPr>
                <w:rFonts w:ascii="宋体" w:hAnsi="宋体" w:cs="宋体"/>
                <w:color w:val="auto"/>
                <w:szCs w:val="21"/>
              </w:rPr>
            </w:pPr>
          </w:p>
        </w:tc>
      </w:tr>
      <w:tr w14:paraId="190C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019EEA2A">
            <w:pPr>
              <w:jc w:val="center"/>
              <w:rPr>
                <w:rFonts w:ascii="宋体" w:hAnsi="宋体" w:cs="宋体"/>
                <w:color w:val="auto"/>
                <w:szCs w:val="21"/>
              </w:rPr>
            </w:pPr>
          </w:p>
        </w:tc>
        <w:tc>
          <w:tcPr>
            <w:tcW w:w="809" w:type="pct"/>
            <w:vMerge w:val="continue"/>
            <w:shd w:val="clear" w:color="auto" w:fill="auto"/>
            <w:vAlign w:val="center"/>
          </w:tcPr>
          <w:p w14:paraId="0D6191D2">
            <w:pPr>
              <w:jc w:val="left"/>
              <w:rPr>
                <w:rFonts w:ascii="宋体" w:hAnsi="宋体" w:cs="宋体"/>
                <w:color w:val="auto"/>
                <w:szCs w:val="21"/>
              </w:rPr>
            </w:pPr>
          </w:p>
        </w:tc>
        <w:tc>
          <w:tcPr>
            <w:tcW w:w="903" w:type="pct"/>
            <w:shd w:val="clear" w:color="auto" w:fill="auto"/>
            <w:vAlign w:val="center"/>
          </w:tcPr>
          <w:p w14:paraId="6EA4471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信号接口</w:t>
            </w:r>
          </w:p>
        </w:tc>
        <w:tc>
          <w:tcPr>
            <w:tcW w:w="2647" w:type="pct"/>
            <w:shd w:val="clear" w:color="auto" w:fill="auto"/>
            <w:vAlign w:val="center"/>
          </w:tcPr>
          <w:p w14:paraId="41EB8367">
            <w:pPr>
              <w:widowControl/>
              <w:textAlignment w:val="center"/>
              <w:rPr>
                <w:rFonts w:ascii="宋体" w:hAnsi="宋体" w:cs="宋体"/>
                <w:color w:val="auto"/>
                <w:szCs w:val="21"/>
              </w:rPr>
            </w:pPr>
            <w:r>
              <w:rPr>
                <w:rFonts w:hint="eastAsia" w:ascii="宋体" w:hAnsi="宋体" w:cs="宋体"/>
                <w:color w:val="auto"/>
                <w:kern w:val="0"/>
                <w:szCs w:val="21"/>
                <w:lang w:bidi="ar"/>
              </w:rPr>
              <w:t>VGA≥1个，HDMI≥1个，标配HDMI视频连接线，与主机直连</w:t>
            </w:r>
          </w:p>
        </w:tc>
        <w:tc>
          <w:tcPr>
            <w:tcW w:w="314" w:type="pct"/>
            <w:shd w:val="clear" w:color="auto" w:fill="auto"/>
            <w:noWrap/>
            <w:vAlign w:val="center"/>
          </w:tcPr>
          <w:p w14:paraId="00013F51">
            <w:pPr>
              <w:jc w:val="center"/>
              <w:rPr>
                <w:rFonts w:ascii="宋体" w:hAnsi="宋体" w:cs="宋体"/>
                <w:color w:val="auto"/>
                <w:szCs w:val="21"/>
              </w:rPr>
            </w:pPr>
          </w:p>
        </w:tc>
      </w:tr>
      <w:tr w14:paraId="30C1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7671E099">
            <w:pPr>
              <w:widowControl/>
              <w:jc w:val="center"/>
              <w:textAlignment w:val="center"/>
              <w:rPr>
                <w:rFonts w:ascii="宋体" w:hAnsi="宋体" w:cs="宋体"/>
                <w:color w:val="auto"/>
                <w:szCs w:val="21"/>
              </w:rPr>
            </w:pPr>
            <w:r>
              <w:rPr>
                <w:rFonts w:hint="eastAsia" w:ascii="宋体" w:hAnsi="宋体" w:cs="宋体"/>
                <w:color w:val="auto"/>
                <w:kern w:val="0"/>
                <w:szCs w:val="21"/>
                <w:lang w:bidi="ar"/>
              </w:rPr>
              <w:t>12.8</w:t>
            </w:r>
          </w:p>
        </w:tc>
        <w:tc>
          <w:tcPr>
            <w:tcW w:w="809" w:type="pct"/>
            <w:vMerge w:val="restart"/>
            <w:shd w:val="clear" w:color="auto" w:fill="auto"/>
            <w:vAlign w:val="center"/>
          </w:tcPr>
          <w:p w14:paraId="098F7211">
            <w:pPr>
              <w:widowControl/>
              <w:jc w:val="left"/>
              <w:textAlignment w:val="center"/>
              <w:rPr>
                <w:rFonts w:ascii="宋体" w:hAnsi="宋体" w:cs="宋体"/>
                <w:color w:val="auto"/>
                <w:szCs w:val="21"/>
              </w:rPr>
            </w:pPr>
            <w:r>
              <w:rPr>
                <w:rFonts w:hint="eastAsia" w:ascii="宋体" w:hAnsi="宋体" w:cs="宋体"/>
                <w:color w:val="auto"/>
                <w:kern w:val="0"/>
                <w:szCs w:val="21"/>
                <w:lang w:bidi="ar"/>
              </w:rPr>
              <w:t>网络设备规格</w:t>
            </w:r>
          </w:p>
        </w:tc>
        <w:tc>
          <w:tcPr>
            <w:tcW w:w="903" w:type="pct"/>
            <w:shd w:val="clear" w:color="auto" w:fill="auto"/>
            <w:vAlign w:val="center"/>
          </w:tcPr>
          <w:p w14:paraId="03563ED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有线网卡</w:t>
            </w:r>
          </w:p>
        </w:tc>
        <w:tc>
          <w:tcPr>
            <w:tcW w:w="2647" w:type="pct"/>
            <w:shd w:val="clear" w:color="auto" w:fill="auto"/>
            <w:vAlign w:val="center"/>
          </w:tcPr>
          <w:p w14:paraId="381AE5E6">
            <w:pPr>
              <w:widowControl/>
              <w:textAlignment w:val="center"/>
              <w:rPr>
                <w:rFonts w:ascii="宋体" w:hAnsi="宋体" w:cs="宋体"/>
                <w:color w:val="auto"/>
                <w:szCs w:val="21"/>
              </w:rPr>
            </w:pPr>
            <w:r>
              <w:rPr>
                <w:rFonts w:hint="eastAsia" w:ascii="宋体" w:hAnsi="宋体" w:cs="宋体"/>
                <w:color w:val="auto"/>
                <w:kern w:val="0"/>
                <w:szCs w:val="21"/>
                <w:lang w:bidi="ar"/>
              </w:rPr>
              <w:t>≥1个RJ45，支持10/100/1000Mbps自适应</w:t>
            </w:r>
          </w:p>
        </w:tc>
        <w:tc>
          <w:tcPr>
            <w:tcW w:w="314" w:type="pct"/>
            <w:shd w:val="clear" w:color="auto" w:fill="auto"/>
            <w:noWrap/>
            <w:vAlign w:val="center"/>
          </w:tcPr>
          <w:p w14:paraId="16CF1723">
            <w:pPr>
              <w:jc w:val="center"/>
              <w:rPr>
                <w:rFonts w:ascii="宋体" w:hAnsi="宋体" w:cs="宋体"/>
                <w:color w:val="auto"/>
                <w:szCs w:val="21"/>
              </w:rPr>
            </w:pPr>
          </w:p>
        </w:tc>
      </w:tr>
      <w:tr w14:paraId="2AC6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66779AC">
            <w:pPr>
              <w:jc w:val="center"/>
              <w:rPr>
                <w:rFonts w:ascii="宋体" w:hAnsi="宋体" w:cs="宋体"/>
                <w:color w:val="auto"/>
                <w:szCs w:val="21"/>
              </w:rPr>
            </w:pPr>
          </w:p>
        </w:tc>
        <w:tc>
          <w:tcPr>
            <w:tcW w:w="809" w:type="pct"/>
            <w:vMerge w:val="continue"/>
            <w:shd w:val="clear" w:color="auto" w:fill="auto"/>
            <w:vAlign w:val="center"/>
          </w:tcPr>
          <w:p w14:paraId="1572916E">
            <w:pPr>
              <w:jc w:val="left"/>
              <w:rPr>
                <w:rFonts w:ascii="宋体" w:hAnsi="宋体" w:cs="宋体"/>
                <w:color w:val="auto"/>
                <w:szCs w:val="21"/>
              </w:rPr>
            </w:pPr>
          </w:p>
        </w:tc>
        <w:tc>
          <w:tcPr>
            <w:tcW w:w="903" w:type="pct"/>
            <w:shd w:val="clear" w:color="auto" w:fill="auto"/>
            <w:vAlign w:val="center"/>
          </w:tcPr>
          <w:p w14:paraId="4F7FA57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▲无线网卡</w:t>
            </w:r>
          </w:p>
        </w:tc>
        <w:tc>
          <w:tcPr>
            <w:tcW w:w="2647" w:type="pct"/>
            <w:shd w:val="clear" w:color="auto" w:fill="auto"/>
            <w:vAlign w:val="center"/>
          </w:tcPr>
          <w:p w14:paraId="6B07F7DE">
            <w:pPr>
              <w:widowControl/>
              <w:textAlignment w:val="center"/>
              <w:rPr>
                <w:rFonts w:ascii="宋体" w:hAnsi="宋体" w:cs="宋体"/>
                <w:color w:val="auto"/>
                <w:szCs w:val="21"/>
              </w:rPr>
            </w:pPr>
            <w:r>
              <w:rPr>
                <w:rFonts w:hint="eastAsia" w:ascii="宋体" w:hAnsi="宋体" w:cs="宋体"/>
                <w:color w:val="auto"/>
                <w:kern w:val="0"/>
                <w:szCs w:val="21"/>
                <w:lang w:bidi="ar"/>
              </w:rPr>
              <w:t>支持WiFi接口扩展</w:t>
            </w:r>
          </w:p>
        </w:tc>
        <w:tc>
          <w:tcPr>
            <w:tcW w:w="314" w:type="pct"/>
            <w:shd w:val="clear" w:color="auto" w:fill="auto"/>
            <w:noWrap/>
            <w:vAlign w:val="center"/>
          </w:tcPr>
          <w:p w14:paraId="4707049E">
            <w:pPr>
              <w:jc w:val="center"/>
              <w:rPr>
                <w:rFonts w:ascii="宋体" w:hAnsi="宋体" w:cs="宋体"/>
                <w:color w:val="auto"/>
                <w:szCs w:val="21"/>
              </w:rPr>
            </w:pPr>
          </w:p>
        </w:tc>
      </w:tr>
      <w:tr w14:paraId="2BB3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0A5CD0CB">
            <w:pPr>
              <w:widowControl/>
              <w:jc w:val="center"/>
              <w:textAlignment w:val="center"/>
              <w:rPr>
                <w:rFonts w:ascii="宋体" w:hAnsi="宋体" w:cs="宋体"/>
                <w:color w:val="auto"/>
                <w:szCs w:val="21"/>
              </w:rPr>
            </w:pPr>
            <w:r>
              <w:rPr>
                <w:rFonts w:hint="eastAsia" w:ascii="宋体" w:hAnsi="宋体" w:cs="宋体"/>
                <w:color w:val="auto"/>
                <w:kern w:val="0"/>
                <w:szCs w:val="21"/>
                <w:lang w:bidi="ar"/>
              </w:rPr>
              <w:t>12.9</w:t>
            </w:r>
          </w:p>
        </w:tc>
        <w:tc>
          <w:tcPr>
            <w:tcW w:w="809" w:type="pct"/>
            <w:vMerge w:val="restart"/>
            <w:shd w:val="clear" w:color="auto" w:fill="auto"/>
            <w:vAlign w:val="center"/>
          </w:tcPr>
          <w:p w14:paraId="20F5B106">
            <w:pPr>
              <w:widowControl/>
              <w:jc w:val="left"/>
              <w:textAlignment w:val="center"/>
              <w:rPr>
                <w:rFonts w:ascii="宋体" w:hAnsi="宋体" w:cs="宋体"/>
                <w:color w:val="auto"/>
                <w:szCs w:val="21"/>
              </w:rPr>
            </w:pPr>
            <w:r>
              <w:rPr>
                <w:rFonts w:hint="eastAsia" w:ascii="宋体" w:hAnsi="宋体" w:cs="宋体"/>
                <w:color w:val="auto"/>
                <w:kern w:val="0"/>
                <w:szCs w:val="21"/>
                <w:lang w:bidi="ar"/>
              </w:rPr>
              <w:t>外部接口规格</w:t>
            </w:r>
          </w:p>
        </w:tc>
        <w:tc>
          <w:tcPr>
            <w:tcW w:w="903" w:type="pct"/>
            <w:shd w:val="clear" w:color="auto" w:fill="auto"/>
            <w:vAlign w:val="center"/>
          </w:tcPr>
          <w:p w14:paraId="414D097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▲USB 接口数量</w:t>
            </w:r>
          </w:p>
        </w:tc>
        <w:tc>
          <w:tcPr>
            <w:tcW w:w="2647" w:type="pct"/>
            <w:shd w:val="clear" w:color="auto" w:fill="auto"/>
            <w:vAlign w:val="center"/>
          </w:tcPr>
          <w:p w14:paraId="3A7AB104">
            <w:pPr>
              <w:widowControl/>
              <w:textAlignment w:val="center"/>
              <w:rPr>
                <w:rFonts w:ascii="宋体" w:hAnsi="宋体" w:cs="宋体"/>
                <w:color w:val="auto"/>
                <w:szCs w:val="21"/>
              </w:rPr>
            </w:pPr>
            <w:r>
              <w:rPr>
                <w:rFonts w:hint="eastAsia" w:ascii="宋体" w:hAnsi="宋体" w:cs="宋体"/>
                <w:color w:val="auto"/>
                <w:kern w:val="0"/>
                <w:szCs w:val="21"/>
                <w:lang w:bidi="ar"/>
              </w:rPr>
              <w:t>≥8个主板原生USB接口（至少包含1个Type-C），原生USB3.0接口≥6个，</w:t>
            </w:r>
          </w:p>
        </w:tc>
        <w:tc>
          <w:tcPr>
            <w:tcW w:w="314" w:type="pct"/>
            <w:shd w:val="clear" w:color="auto" w:fill="auto"/>
            <w:noWrap/>
            <w:vAlign w:val="center"/>
          </w:tcPr>
          <w:p w14:paraId="0C116DE2">
            <w:pPr>
              <w:jc w:val="center"/>
              <w:rPr>
                <w:rFonts w:ascii="宋体" w:hAnsi="宋体" w:cs="宋体"/>
                <w:color w:val="auto"/>
                <w:szCs w:val="21"/>
              </w:rPr>
            </w:pPr>
          </w:p>
        </w:tc>
      </w:tr>
      <w:tr w14:paraId="7BC1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50141E92">
            <w:pPr>
              <w:jc w:val="center"/>
              <w:rPr>
                <w:rFonts w:ascii="宋体" w:hAnsi="宋体" w:cs="宋体"/>
                <w:color w:val="auto"/>
                <w:szCs w:val="21"/>
              </w:rPr>
            </w:pPr>
          </w:p>
        </w:tc>
        <w:tc>
          <w:tcPr>
            <w:tcW w:w="809" w:type="pct"/>
            <w:vMerge w:val="continue"/>
            <w:shd w:val="clear" w:color="auto" w:fill="auto"/>
            <w:vAlign w:val="center"/>
          </w:tcPr>
          <w:p w14:paraId="25E827DD">
            <w:pPr>
              <w:jc w:val="left"/>
              <w:rPr>
                <w:rFonts w:ascii="宋体" w:hAnsi="宋体" w:cs="宋体"/>
                <w:color w:val="auto"/>
                <w:szCs w:val="21"/>
              </w:rPr>
            </w:pPr>
          </w:p>
        </w:tc>
        <w:tc>
          <w:tcPr>
            <w:tcW w:w="903" w:type="pct"/>
            <w:shd w:val="clear" w:color="auto" w:fill="auto"/>
            <w:vAlign w:val="center"/>
          </w:tcPr>
          <w:p w14:paraId="72D27724">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视频接口数量</w:t>
            </w:r>
          </w:p>
        </w:tc>
        <w:tc>
          <w:tcPr>
            <w:tcW w:w="2647" w:type="pct"/>
            <w:shd w:val="clear" w:color="auto" w:fill="auto"/>
            <w:vAlign w:val="center"/>
          </w:tcPr>
          <w:p w14:paraId="4246D7AA">
            <w:pPr>
              <w:widowControl/>
              <w:textAlignment w:val="center"/>
              <w:rPr>
                <w:rFonts w:ascii="宋体" w:hAnsi="宋体" w:cs="宋体"/>
                <w:color w:val="auto"/>
                <w:szCs w:val="21"/>
              </w:rPr>
            </w:pPr>
            <w:r>
              <w:rPr>
                <w:rFonts w:hint="eastAsia" w:ascii="宋体" w:hAnsi="宋体" w:cs="宋体"/>
                <w:color w:val="auto"/>
                <w:kern w:val="0"/>
                <w:szCs w:val="21"/>
                <w:lang w:bidi="ar"/>
              </w:rPr>
              <w:t>≥2</w:t>
            </w:r>
          </w:p>
        </w:tc>
        <w:tc>
          <w:tcPr>
            <w:tcW w:w="314" w:type="pct"/>
            <w:shd w:val="clear" w:color="auto" w:fill="auto"/>
            <w:noWrap/>
            <w:vAlign w:val="center"/>
          </w:tcPr>
          <w:p w14:paraId="643BEDA1">
            <w:pPr>
              <w:jc w:val="center"/>
              <w:rPr>
                <w:rFonts w:ascii="宋体" w:hAnsi="宋体" w:cs="宋体"/>
                <w:color w:val="auto"/>
                <w:szCs w:val="21"/>
              </w:rPr>
            </w:pPr>
          </w:p>
        </w:tc>
      </w:tr>
      <w:tr w14:paraId="35A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1096A959">
            <w:pPr>
              <w:jc w:val="center"/>
              <w:rPr>
                <w:rFonts w:ascii="宋体" w:hAnsi="宋体" w:cs="宋体"/>
                <w:color w:val="auto"/>
                <w:szCs w:val="21"/>
              </w:rPr>
            </w:pPr>
          </w:p>
        </w:tc>
        <w:tc>
          <w:tcPr>
            <w:tcW w:w="809" w:type="pct"/>
            <w:vMerge w:val="continue"/>
            <w:shd w:val="clear" w:color="auto" w:fill="auto"/>
            <w:vAlign w:val="center"/>
          </w:tcPr>
          <w:p w14:paraId="2EEFE705">
            <w:pPr>
              <w:jc w:val="left"/>
              <w:rPr>
                <w:rFonts w:ascii="宋体" w:hAnsi="宋体" w:cs="宋体"/>
                <w:color w:val="auto"/>
                <w:szCs w:val="21"/>
              </w:rPr>
            </w:pPr>
          </w:p>
        </w:tc>
        <w:tc>
          <w:tcPr>
            <w:tcW w:w="903" w:type="pct"/>
            <w:shd w:val="clear" w:color="auto" w:fill="auto"/>
            <w:vAlign w:val="center"/>
          </w:tcPr>
          <w:p w14:paraId="6595948F">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音频接口类型</w:t>
            </w:r>
          </w:p>
        </w:tc>
        <w:tc>
          <w:tcPr>
            <w:tcW w:w="2647" w:type="pct"/>
            <w:shd w:val="clear" w:color="auto" w:fill="auto"/>
            <w:vAlign w:val="center"/>
          </w:tcPr>
          <w:p w14:paraId="0707A615">
            <w:pPr>
              <w:widowControl/>
              <w:textAlignment w:val="center"/>
              <w:rPr>
                <w:rFonts w:ascii="宋体" w:hAnsi="宋体" w:cs="宋体"/>
                <w:color w:val="auto"/>
                <w:szCs w:val="21"/>
              </w:rPr>
            </w:pPr>
            <w:r>
              <w:rPr>
                <w:rFonts w:hint="eastAsia" w:ascii="宋体" w:hAnsi="宋体" w:cs="宋体"/>
                <w:color w:val="auto"/>
                <w:kern w:val="0"/>
                <w:szCs w:val="21"/>
                <w:lang w:bidi="ar"/>
              </w:rPr>
              <w:t>支持 3.5mm 孔径 3 段式或 4 段式接口</w:t>
            </w:r>
          </w:p>
        </w:tc>
        <w:tc>
          <w:tcPr>
            <w:tcW w:w="314" w:type="pct"/>
            <w:shd w:val="clear" w:color="auto" w:fill="auto"/>
            <w:noWrap/>
            <w:vAlign w:val="center"/>
          </w:tcPr>
          <w:p w14:paraId="7F54C8D8">
            <w:pPr>
              <w:jc w:val="center"/>
              <w:rPr>
                <w:rFonts w:ascii="宋体" w:hAnsi="宋体" w:cs="宋体"/>
                <w:color w:val="auto"/>
                <w:szCs w:val="21"/>
              </w:rPr>
            </w:pPr>
          </w:p>
        </w:tc>
      </w:tr>
      <w:tr w14:paraId="4B7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1CDAD85">
            <w:pPr>
              <w:jc w:val="center"/>
              <w:rPr>
                <w:rFonts w:ascii="宋体" w:hAnsi="宋体" w:cs="宋体"/>
                <w:color w:val="auto"/>
                <w:szCs w:val="21"/>
              </w:rPr>
            </w:pPr>
          </w:p>
        </w:tc>
        <w:tc>
          <w:tcPr>
            <w:tcW w:w="809" w:type="pct"/>
            <w:vMerge w:val="continue"/>
            <w:shd w:val="clear" w:color="auto" w:fill="auto"/>
            <w:vAlign w:val="center"/>
          </w:tcPr>
          <w:p w14:paraId="59977B65">
            <w:pPr>
              <w:jc w:val="left"/>
              <w:rPr>
                <w:rFonts w:ascii="宋体" w:hAnsi="宋体" w:cs="宋体"/>
                <w:color w:val="auto"/>
                <w:szCs w:val="21"/>
              </w:rPr>
            </w:pPr>
          </w:p>
        </w:tc>
        <w:tc>
          <w:tcPr>
            <w:tcW w:w="903" w:type="pct"/>
            <w:shd w:val="clear" w:color="auto" w:fill="auto"/>
            <w:vAlign w:val="center"/>
          </w:tcPr>
          <w:p w14:paraId="651547CC">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视频接口类型</w:t>
            </w:r>
          </w:p>
        </w:tc>
        <w:tc>
          <w:tcPr>
            <w:tcW w:w="2647" w:type="pct"/>
            <w:shd w:val="clear" w:color="auto" w:fill="auto"/>
            <w:vAlign w:val="center"/>
          </w:tcPr>
          <w:p w14:paraId="6DA6641C">
            <w:pPr>
              <w:widowControl/>
              <w:textAlignment w:val="center"/>
              <w:rPr>
                <w:rFonts w:ascii="宋体" w:hAnsi="宋体" w:cs="宋体"/>
                <w:color w:val="auto"/>
                <w:szCs w:val="21"/>
              </w:rPr>
            </w:pPr>
            <w:r>
              <w:rPr>
                <w:rFonts w:hint="eastAsia" w:ascii="宋体" w:hAnsi="宋体" w:cs="宋体"/>
                <w:color w:val="auto"/>
                <w:kern w:val="0"/>
                <w:szCs w:val="21"/>
                <w:lang w:bidi="ar"/>
              </w:rPr>
              <w:t>VGA≥1个，HDMI≥1个</w:t>
            </w:r>
          </w:p>
        </w:tc>
        <w:tc>
          <w:tcPr>
            <w:tcW w:w="314" w:type="pct"/>
            <w:shd w:val="clear" w:color="auto" w:fill="auto"/>
            <w:noWrap/>
            <w:vAlign w:val="center"/>
          </w:tcPr>
          <w:p w14:paraId="141F757F">
            <w:pPr>
              <w:jc w:val="center"/>
              <w:rPr>
                <w:rFonts w:ascii="宋体" w:hAnsi="宋体" w:cs="宋体"/>
                <w:color w:val="auto"/>
                <w:szCs w:val="21"/>
              </w:rPr>
            </w:pPr>
          </w:p>
        </w:tc>
      </w:tr>
      <w:tr w14:paraId="4E1D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22A00DF1">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12.10 </w:t>
            </w:r>
          </w:p>
        </w:tc>
        <w:tc>
          <w:tcPr>
            <w:tcW w:w="809" w:type="pct"/>
            <w:vMerge w:val="restart"/>
            <w:shd w:val="clear" w:color="auto" w:fill="auto"/>
            <w:vAlign w:val="center"/>
          </w:tcPr>
          <w:p w14:paraId="3CB64BB7">
            <w:pPr>
              <w:widowControl/>
              <w:jc w:val="left"/>
              <w:textAlignment w:val="center"/>
              <w:rPr>
                <w:rFonts w:ascii="宋体" w:hAnsi="宋体" w:cs="宋体"/>
                <w:color w:val="auto"/>
                <w:szCs w:val="21"/>
              </w:rPr>
            </w:pPr>
            <w:r>
              <w:rPr>
                <w:rFonts w:hint="eastAsia" w:ascii="宋体" w:hAnsi="宋体" w:cs="宋体"/>
                <w:color w:val="auto"/>
                <w:kern w:val="0"/>
                <w:szCs w:val="21"/>
                <w:lang w:bidi="ar"/>
              </w:rPr>
              <w:t>外设规格</w:t>
            </w:r>
          </w:p>
        </w:tc>
        <w:tc>
          <w:tcPr>
            <w:tcW w:w="903" w:type="pct"/>
            <w:shd w:val="clear" w:color="auto" w:fill="auto"/>
            <w:vAlign w:val="center"/>
          </w:tcPr>
          <w:p w14:paraId="236DD040">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鼠标</w:t>
            </w:r>
          </w:p>
        </w:tc>
        <w:tc>
          <w:tcPr>
            <w:tcW w:w="2647" w:type="pct"/>
            <w:shd w:val="clear" w:color="auto" w:fill="auto"/>
            <w:vAlign w:val="center"/>
          </w:tcPr>
          <w:p w14:paraId="3319AEBB">
            <w:pPr>
              <w:widowControl/>
              <w:textAlignment w:val="center"/>
              <w:rPr>
                <w:rFonts w:ascii="宋体" w:hAnsi="宋体" w:cs="宋体"/>
                <w:color w:val="auto"/>
                <w:szCs w:val="21"/>
              </w:rPr>
            </w:pPr>
            <w:r>
              <w:rPr>
                <w:rFonts w:hint="eastAsia" w:ascii="宋体" w:hAnsi="宋体" w:cs="宋体"/>
                <w:color w:val="auto"/>
                <w:kern w:val="0"/>
                <w:szCs w:val="21"/>
                <w:lang w:bidi="ar"/>
              </w:rPr>
              <w:t>有线（USB）</w:t>
            </w:r>
          </w:p>
        </w:tc>
        <w:tc>
          <w:tcPr>
            <w:tcW w:w="314" w:type="pct"/>
            <w:shd w:val="clear" w:color="auto" w:fill="auto"/>
            <w:noWrap/>
            <w:vAlign w:val="center"/>
          </w:tcPr>
          <w:p w14:paraId="2052E73C">
            <w:pPr>
              <w:jc w:val="center"/>
              <w:rPr>
                <w:rFonts w:ascii="宋体" w:hAnsi="宋体" w:cs="宋体"/>
                <w:color w:val="auto"/>
                <w:szCs w:val="21"/>
              </w:rPr>
            </w:pPr>
          </w:p>
        </w:tc>
      </w:tr>
      <w:tr w14:paraId="735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77022E9F">
            <w:pPr>
              <w:jc w:val="center"/>
              <w:rPr>
                <w:rFonts w:ascii="宋体" w:hAnsi="宋体" w:cs="宋体"/>
                <w:color w:val="auto"/>
                <w:szCs w:val="21"/>
              </w:rPr>
            </w:pPr>
          </w:p>
        </w:tc>
        <w:tc>
          <w:tcPr>
            <w:tcW w:w="809" w:type="pct"/>
            <w:vMerge w:val="continue"/>
            <w:shd w:val="clear" w:color="auto" w:fill="auto"/>
            <w:vAlign w:val="center"/>
          </w:tcPr>
          <w:p w14:paraId="34B1D95F">
            <w:pPr>
              <w:jc w:val="left"/>
              <w:rPr>
                <w:rFonts w:ascii="宋体" w:hAnsi="宋体" w:cs="宋体"/>
                <w:color w:val="auto"/>
                <w:szCs w:val="21"/>
              </w:rPr>
            </w:pPr>
          </w:p>
        </w:tc>
        <w:tc>
          <w:tcPr>
            <w:tcW w:w="903" w:type="pct"/>
            <w:shd w:val="clear" w:color="auto" w:fill="auto"/>
            <w:vAlign w:val="center"/>
          </w:tcPr>
          <w:p w14:paraId="163A420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键盘</w:t>
            </w:r>
          </w:p>
        </w:tc>
        <w:tc>
          <w:tcPr>
            <w:tcW w:w="2647" w:type="pct"/>
            <w:shd w:val="clear" w:color="auto" w:fill="auto"/>
            <w:vAlign w:val="center"/>
          </w:tcPr>
          <w:p w14:paraId="2979E5FF">
            <w:pPr>
              <w:widowControl/>
              <w:textAlignment w:val="center"/>
              <w:rPr>
                <w:rFonts w:ascii="宋体" w:hAnsi="宋体" w:cs="宋体"/>
                <w:color w:val="auto"/>
                <w:szCs w:val="21"/>
              </w:rPr>
            </w:pPr>
            <w:r>
              <w:rPr>
                <w:rFonts w:hint="eastAsia" w:ascii="宋体" w:hAnsi="宋体" w:cs="宋体"/>
                <w:color w:val="auto"/>
                <w:kern w:val="0"/>
                <w:szCs w:val="21"/>
                <w:lang w:bidi="ar"/>
              </w:rPr>
              <w:t>有线（USB）、键盘按键数目104键、有线键盘连接线≥1.5米</w:t>
            </w:r>
          </w:p>
        </w:tc>
        <w:tc>
          <w:tcPr>
            <w:tcW w:w="314" w:type="pct"/>
            <w:shd w:val="clear" w:color="auto" w:fill="auto"/>
            <w:noWrap/>
            <w:vAlign w:val="center"/>
          </w:tcPr>
          <w:p w14:paraId="048939E9">
            <w:pPr>
              <w:jc w:val="center"/>
              <w:rPr>
                <w:rFonts w:ascii="宋体" w:hAnsi="宋体" w:cs="宋体"/>
                <w:color w:val="auto"/>
                <w:szCs w:val="21"/>
              </w:rPr>
            </w:pPr>
          </w:p>
        </w:tc>
      </w:tr>
      <w:tr w14:paraId="4777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shd w:val="clear" w:color="auto" w:fill="auto"/>
            <w:vAlign w:val="center"/>
          </w:tcPr>
          <w:p w14:paraId="4E85AEEF">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12.11</w:t>
            </w:r>
          </w:p>
        </w:tc>
        <w:tc>
          <w:tcPr>
            <w:tcW w:w="809" w:type="pct"/>
            <w:vMerge w:val="restart"/>
            <w:shd w:val="clear" w:color="auto" w:fill="auto"/>
            <w:vAlign w:val="center"/>
          </w:tcPr>
          <w:p w14:paraId="7C72C42A">
            <w:pPr>
              <w:widowControl/>
              <w:jc w:val="left"/>
              <w:textAlignment w:val="center"/>
              <w:rPr>
                <w:rFonts w:ascii="宋体" w:hAnsi="宋体" w:cs="宋体"/>
                <w:color w:val="auto"/>
                <w:szCs w:val="21"/>
              </w:rPr>
            </w:pPr>
            <w:r>
              <w:rPr>
                <w:rFonts w:hint="eastAsia" w:ascii="宋体" w:hAnsi="宋体" w:cs="宋体"/>
                <w:color w:val="auto"/>
                <w:kern w:val="0"/>
                <w:szCs w:val="21"/>
                <w:lang w:bidi="ar"/>
              </w:rPr>
              <w:t>电源功能</w:t>
            </w:r>
          </w:p>
        </w:tc>
        <w:tc>
          <w:tcPr>
            <w:tcW w:w="903" w:type="pct"/>
            <w:shd w:val="clear" w:color="auto" w:fill="auto"/>
            <w:vAlign w:val="center"/>
          </w:tcPr>
          <w:p w14:paraId="74334E8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电源线适配能力</w:t>
            </w:r>
          </w:p>
        </w:tc>
        <w:tc>
          <w:tcPr>
            <w:tcW w:w="2647" w:type="pct"/>
            <w:shd w:val="clear" w:color="auto" w:fill="auto"/>
            <w:vAlign w:val="center"/>
          </w:tcPr>
          <w:p w14:paraId="5A5BB6B4">
            <w:pPr>
              <w:widowControl/>
              <w:textAlignment w:val="center"/>
              <w:rPr>
                <w:rFonts w:ascii="宋体" w:hAnsi="宋体" w:cs="宋体"/>
                <w:color w:val="auto"/>
                <w:szCs w:val="21"/>
              </w:rPr>
            </w:pPr>
            <w:r>
              <w:rPr>
                <w:rFonts w:hint="eastAsia" w:ascii="宋体" w:hAnsi="宋体" w:cs="宋体"/>
                <w:color w:val="auto"/>
                <w:kern w:val="0"/>
                <w:szCs w:val="21"/>
                <w:lang w:bidi="ar"/>
              </w:rPr>
              <w:t>电源适配器电线组件应符合GB/T15934的要求</w:t>
            </w:r>
          </w:p>
        </w:tc>
        <w:tc>
          <w:tcPr>
            <w:tcW w:w="314" w:type="pct"/>
            <w:shd w:val="clear" w:color="auto" w:fill="auto"/>
            <w:noWrap/>
            <w:vAlign w:val="center"/>
          </w:tcPr>
          <w:p w14:paraId="3A51E553">
            <w:pPr>
              <w:jc w:val="center"/>
              <w:rPr>
                <w:rFonts w:ascii="宋体" w:hAnsi="宋体" w:cs="宋体"/>
                <w:color w:val="auto"/>
                <w:szCs w:val="21"/>
              </w:rPr>
            </w:pPr>
          </w:p>
        </w:tc>
      </w:tr>
      <w:tr w14:paraId="6BC6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shd w:val="clear" w:color="auto" w:fill="auto"/>
            <w:vAlign w:val="center"/>
          </w:tcPr>
          <w:p w14:paraId="37EBE660">
            <w:pPr>
              <w:jc w:val="center"/>
              <w:rPr>
                <w:rFonts w:ascii="宋体" w:hAnsi="宋体" w:cs="宋体"/>
                <w:color w:val="auto"/>
                <w:szCs w:val="21"/>
              </w:rPr>
            </w:pPr>
          </w:p>
        </w:tc>
        <w:tc>
          <w:tcPr>
            <w:tcW w:w="809" w:type="pct"/>
            <w:vMerge w:val="continue"/>
            <w:shd w:val="clear" w:color="auto" w:fill="auto"/>
            <w:vAlign w:val="center"/>
          </w:tcPr>
          <w:p w14:paraId="3DCFC323">
            <w:pPr>
              <w:jc w:val="left"/>
              <w:rPr>
                <w:rFonts w:ascii="宋体" w:hAnsi="宋体" w:cs="宋体"/>
                <w:color w:val="auto"/>
                <w:szCs w:val="21"/>
              </w:rPr>
            </w:pPr>
          </w:p>
        </w:tc>
        <w:tc>
          <w:tcPr>
            <w:tcW w:w="903" w:type="pct"/>
            <w:shd w:val="clear" w:color="auto" w:fill="auto"/>
            <w:vAlign w:val="center"/>
          </w:tcPr>
          <w:p w14:paraId="1CAD002E">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电源功率</w:t>
            </w:r>
          </w:p>
        </w:tc>
        <w:tc>
          <w:tcPr>
            <w:tcW w:w="2647" w:type="pct"/>
            <w:shd w:val="clear" w:color="auto" w:fill="auto"/>
            <w:vAlign w:val="center"/>
          </w:tcPr>
          <w:p w14:paraId="07F3ABE2">
            <w:pPr>
              <w:widowControl/>
              <w:textAlignment w:val="center"/>
              <w:rPr>
                <w:rFonts w:ascii="宋体" w:hAnsi="宋体" w:cs="宋体"/>
                <w:color w:val="auto"/>
                <w:szCs w:val="21"/>
              </w:rPr>
            </w:pPr>
            <w:r>
              <w:rPr>
                <w:rFonts w:hint="eastAsia" w:ascii="宋体" w:hAnsi="宋体" w:cs="宋体"/>
                <w:color w:val="auto"/>
                <w:kern w:val="0"/>
                <w:szCs w:val="21"/>
                <w:lang w:bidi="ar"/>
              </w:rPr>
              <w:t>≥180W</w:t>
            </w:r>
          </w:p>
        </w:tc>
        <w:tc>
          <w:tcPr>
            <w:tcW w:w="314" w:type="pct"/>
            <w:shd w:val="clear" w:color="auto" w:fill="auto"/>
            <w:noWrap/>
            <w:vAlign w:val="center"/>
          </w:tcPr>
          <w:p w14:paraId="68160749">
            <w:pPr>
              <w:jc w:val="center"/>
              <w:rPr>
                <w:rFonts w:ascii="宋体" w:hAnsi="宋体" w:cs="宋体"/>
                <w:color w:val="auto"/>
                <w:szCs w:val="21"/>
              </w:rPr>
            </w:pPr>
          </w:p>
        </w:tc>
      </w:tr>
      <w:tr w14:paraId="737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vMerge w:val="restart"/>
            <w:shd w:val="clear" w:color="auto" w:fill="auto"/>
            <w:vAlign w:val="center"/>
          </w:tcPr>
          <w:p w14:paraId="2C41A7F2">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12.12</w:t>
            </w:r>
          </w:p>
        </w:tc>
        <w:tc>
          <w:tcPr>
            <w:tcW w:w="809" w:type="pct"/>
            <w:vMerge w:val="restart"/>
            <w:shd w:val="clear" w:color="auto" w:fill="auto"/>
            <w:vAlign w:val="center"/>
          </w:tcPr>
          <w:p w14:paraId="60004BB7">
            <w:pPr>
              <w:widowControl/>
              <w:jc w:val="left"/>
              <w:textAlignment w:val="center"/>
              <w:rPr>
                <w:rFonts w:ascii="宋体" w:hAnsi="宋体" w:cs="宋体"/>
                <w:color w:val="auto"/>
                <w:szCs w:val="21"/>
              </w:rPr>
            </w:pPr>
            <w:r>
              <w:rPr>
                <w:rFonts w:hint="eastAsia" w:ascii="宋体" w:hAnsi="宋体" w:cs="宋体"/>
                <w:color w:val="auto"/>
                <w:kern w:val="0"/>
                <w:szCs w:val="21"/>
                <w:lang w:bidi="ar"/>
              </w:rPr>
              <w:t>整机基础规格</w:t>
            </w:r>
          </w:p>
        </w:tc>
        <w:tc>
          <w:tcPr>
            <w:tcW w:w="903" w:type="pct"/>
            <w:shd w:val="clear" w:color="auto" w:fill="auto"/>
            <w:vAlign w:val="center"/>
          </w:tcPr>
          <w:p w14:paraId="304D56CD">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整机噪音</w:t>
            </w:r>
          </w:p>
        </w:tc>
        <w:tc>
          <w:tcPr>
            <w:tcW w:w="2647" w:type="pct"/>
            <w:shd w:val="clear" w:color="auto" w:fill="auto"/>
            <w:vAlign w:val="center"/>
          </w:tcPr>
          <w:p w14:paraId="380768B4">
            <w:pPr>
              <w:widowControl/>
              <w:textAlignment w:val="center"/>
              <w:rPr>
                <w:rFonts w:ascii="宋体" w:hAnsi="宋体" w:cs="宋体"/>
                <w:color w:val="auto"/>
                <w:szCs w:val="21"/>
              </w:rPr>
            </w:pPr>
            <w:r>
              <w:rPr>
                <w:rFonts w:hint="eastAsia" w:ascii="宋体" w:hAnsi="宋体" w:cs="宋体"/>
                <w:color w:val="auto"/>
                <w:kern w:val="0"/>
                <w:szCs w:val="21"/>
                <w:lang w:bidi="ar"/>
              </w:rPr>
              <w:t>空闲状态下噪声声压级≤16.94dB，</w:t>
            </w:r>
            <w:r>
              <w:rPr>
                <w:rFonts w:hint="eastAsia" w:ascii="宋体" w:hAnsi="宋体" w:cs="宋体"/>
                <w:b/>
                <w:bCs/>
                <w:color w:val="auto"/>
                <w:kern w:val="0"/>
                <w:szCs w:val="21"/>
                <w:lang w:bidi="ar"/>
              </w:rPr>
              <w:t>（提供产品样本册作为佐证材料）</w:t>
            </w:r>
          </w:p>
        </w:tc>
        <w:tc>
          <w:tcPr>
            <w:tcW w:w="314" w:type="pct"/>
            <w:shd w:val="clear" w:color="auto" w:fill="auto"/>
            <w:noWrap/>
            <w:vAlign w:val="center"/>
          </w:tcPr>
          <w:p w14:paraId="2079DF7D">
            <w:pPr>
              <w:jc w:val="center"/>
              <w:rPr>
                <w:rFonts w:ascii="宋体" w:hAnsi="宋体" w:cs="宋体"/>
                <w:color w:val="auto"/>
                <w:szCs w:val="21"/>
              </w:rPr>
            </w:pPr>
          </w:p>
        </w:tc>
      </w:tr>
      <w:tr w14:paraId="657B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25" w:type="pct"/>
            <w:vMerge w:val="continue"/>
            <w:shd w:val="clear" w:color="auto" w:fill="auto"/>
            <w:vAlign w:val="center"/>
          </w:tcPr>
          <w:p w14:paraId="3C7CF2A2">
            <w:pPr>
              <w:jc w:val="center"/>
              <w:rPr>
                <w:rFonts w:ascii="宋体" w:hAnsi="宋体" w:cs="宋体"/>
                <w:color w:val="auto"/>
                <w:szCs w:val="21"/>
              </w:rPr>
            </w:pPr>
          </w:p>
        </w:tc>
        <w:tc>
          <w:tcPr>
            <w:tcW w:w="809" w:type="pct"/>
            <w:vMerge w:val="continue"/>
            <w:shd w:val="clear" w:color="auto" w:fill="auto"/>
            <w:vAlign w:val="center"/>
          </w:tcPr>
          <w:p w14:paraId="3FF648F1">
            <w:pPr>
              <w:jc w:val="left"/>
              <w:rPr>
                <w:rFonts w:ascii="宋体" w:hAnsi="宋体" w:cs="宋体"/>
                <w:color w:val="auto"/>
                <w:szCs w:val="21"/>
              </w:rPr>
            </w:pPr>
          </w:p>
        </w:tc>
        <w:tc>
          <w:tcPr>
            <w:tcW w:w="903" w:type="pct"/>
            <w:shd w:val="clear" w:color="auto" w:fill="auto"/>
            <w:vAlign w:val="center"/>
          </w:tcPr>
          <w:p w14:paraId="5602B7FE">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▲MTBF 测试</w:t>
            </w:r>
          </w:p>
        </w:tc>
        <w:tc>
          <w:tcPr>
            <w:tcW w:w="2647" w:type="pct"/>
            <w:shd w:val="clear" w:color="auto" w:fill="auto"/>
            <w:vAlign w:val="center"/>
          </w:tcPr>
          <w:p w14:paraId="146B75A7">
            <w:pPr>
              <w:widowControl/>
              <w:textAlignment w:val="center"/>
              <w:rPr>
                <w:rFonts w:ascii="宋体" w:hAnsi="宋体" w:cs="宋体"/>
                <w:color w:val="auto"/>
                <w:szCs w:val="21"/>
              </w:rPr>
            </w:pPr>
            <w:r>
              <w:rPr>
                <w:rFonts w:hint="eastAsia" w:ascii="宋体" w:hAnsi="宋体" w:cs="宋体"/>
                <w:color w:val="auto"/>
                <w:kern w:val="0"/>
                <w:szCs w:val="21"/>
                <w:lang w:bidi="ar"/>
              </w:rPr>
              <w:t>MTBF(m1)≥100万小时</w:t>
            </w:r>
          </w:p>
        </w:tc>
        <w:tc>
          <w:tcPr>
            <w:tcW w:w="314" w:type="pct"/>
            <w:shd w:val="clear" w:color="auto" w:fill="auto"/>
            <w:noWrap/>
            <w:vAlign w:val="center"/>
          </w:tcPr>
          <w:p w14:paraId="034CD42D">
            <w:pPr>
              <w:jc w:val="center"/>
              <w:rPr>
                <w:rFonts w:ascii="宋体" w:hAnsi="宋体" w:cs="宋体"/>
                <w:color w:val="auto"/>
                <w:szCs w:val="21"/>
              </w:rPr>
            </w:pPr>
          </w:p>
        </w:tc>
      </w:tr>
      <w:tr w14:paraId="590C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25" w:type="pct"/>
            <w:vMerge w:val="continue"/>
            <w:shd w:val="clear" w:color="auto" w:fill="auto"/>
            <w:vAlign w:val="center"/>
          </w:tcPr>
          <w:p w14:paraId="435B4307">
            <w:pPr>
              <w:jc w:val="center"/>
              <w:rPr>
                <w:rFonts w:ascii="宋体" w:hAnsi="宋体" w:cs="宋体"/>
                <w:color w:val="auto"/>
                <w:szCs w:val="21"/>
              </w:rPr>
            </w:pPr>
          </w:p>
        </w:tc>
        <w:tc>
          <w:tcPr>
            <w:tcW w:w="809" w:type="pct"/>
            <w:vMerge w:val="continue"/>
            <w:shd w:val="clear" w:color="auto" w:fill="auto"/>
            <w:vAlign w:val="center"/>
          </w:tcPr>
          <w:p w14:paraId="45A31212">
            <w:pPr>
              <w:jc w:val="left"/>
              <w:rPr>
                <w:rFonts w:ascii="宋体" w:hAnsi="宋体" w:cs="宋体"/>
                <w:color w:val="auto"/>
                <w:szCs w:val="21"/>
              </w:rPr>
            </w:pPr>
          </w:p>
        </w:tc>
        <w:tc>
          <w:tcPr>
            <w:tcW w:w="903" w:type="pct"/>
            <w:shd w:val="clear" w:color="auto" w:fill="auto"/>
            <w:vAlign w:val="center"/>
          </w:tcPr>
          <w:p w14:paraId="727DDBBF">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★操作系统</w:t>
            </w:r>
          </w:p>
        </w:tc>
        <w:tc>
          <w:tcPr>
            <w:tcW w:w="2647" w:type="pct"/>
            <w:shd w:val="clear" w:color="auto" w:fill="auto"/>
            <w:vAlign w:val="center"/>
          </w:tcPr>
          <w:p w14:paraId="5B2A36DF">
            <w:pPr>
              <w:widowControl/>
              <w:textAlignment w:val="center"/>
              <w:rPr>
                <w:rFonts w:ascii="宋体" w:hAnsi="宋体" w:cs="宋体"/>
                <w:color w:val="auto"/>
                <w:szCs w:val="21"/>
              </w:rPr>
            </w:pPr>
            <w:r>
              <w:rPr>
                <w:rFonts w:hint="eastAsia" w:ascii="宋体" w:hAnsi="宋体" w:cs="宋体"/>
                <w:color w:val="auto"/>
                <w:kern w:val="0"/>
                <w:szCs w:val="21"/>
                <w:lang w:bidi="ar"/>
              </w:rPr>
              <w:t>根据财库【2023】29号《台式计算机政府采购需求标准》的相关规定，操作系统需符合国家安全可靠测评要求。投标文件中提供中国信息安全测评中心和国家保密科技测评中心两个网站的安全可靠测评结果截图并加盖供应商公章，未提供的本条视作负偏离。</w:t>
            </w:r>
          </w:p>
        </w:tc>
        <w:tc>
          <w:tcPr>
            <w:tcW w:w="314" w:type="pct"/>
            <w:shd w:val="clear" w:color="auto" w:fill="auto"/>
            <w:noWrap/>
            <w:vAlign w:val="center"/>
          </w:tcPr>
          <w:p w14:paraId="2D6CF150">
            <w:pPr>
              <w:jc w:val="center"/>
              <w:rPr>
                <w:rFonts w:ascii="宋体" w:hAnsi="宋体" w:cs="宋体"/>
                <w:color w:val="auto"/>
                <w:szCs w:val="21"/>
              </w:rPr>
            </w:pPr>
          </w:p>
        </w:tc>
      </w:tr>
      <w:tr w14:paraId="5F4D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25" w:type="pct"/>
            <w:vMerge w:val="continue"/>
            <w:shd w:val="clear" w:color="auto" w:fill="auto"/>
            <w:vAlign w:val="center"/>
          </w:tcPr>
          <w:p w14:paraId="2A7DA20B">
            <w:pPr>
              <w:jc w:val="center"/>
              <w:rPr>
                <w:rFonts w:ascii="宋体" w:hAnsi="宋体" w:cs="宋体"/>
                <w:color w:val="auto"/>
                <w:szCs w:val="21"/>
              </w:rPr>
            </w:pPr>
          </w:p>
        </w:tc>
        <w:tc>
          <w:tcPr>
            <w:tcW w:w="809" w:type="pct"/>
            <w:vMerge w:val="continue"/>
            <w:shd w:val="clear" w:color="auto" w:fill="auto"/>
            <w:vAlign w:val="center"/>
          </w:tcPr>
          <w:p w14:paraId="0240CFBA">
            <w:pPr>
              <w:jc w:val="left"/>
              <w:rPr>
                <w:rFonts w:ascii="宋体" w:hAnsi="宋体" w:cs="宋体"/>
                <w:color w:val="auto"/>
                <w:szCs w:val="21"/>
              </w:rPr>
            </w:pPr>
          </w:p>
        </w:tc>
        <w:tc>
          <w:tcPr>
            <w:tcW w:w="903" w:type="pct"/>
            <w:shd w:val="clear" w:color="auto" w:fill="auto"/>
            <w:vAlign w:val="center"/>
          </w:tcPr>
          <w:p w14:paraId="1DEA191B">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机身材质、颜色</w:t>
            </w:r>
          </w:p>
        </w:tc>
        <w:tc>
          <w:tcPr>
            <w:tcW w:w="2647" w:type="pct"/>
            <w:shd w:val="clear" w:color="auto" w:fill="auto"/>
            <w:vAlign w:val="center"/>
          </w:tcPr>
          <w:p w14:paraId="26B12EC9">
            <w:pPr>
              <w:widowControl/>
              <w:textAlignment w:val="center"/>
              <w:rPr>
                <w:rFonts w:ascii="宋体" w:hAnsi="宋体" w:cs="宋体"/>
                <w:color w:val="auto"/>
                <w:szCs w:val="21"/>
              </w:rPr>
            </w:pPr>
            <w:r>
              <w:rPr>
                <w:rFonts w:hint="eastAsia" w:ascii="宋体" w:hAnsi="宋体" w:cs="宋体"/>
                <w:color w:val="auto"/>
                <w:kern w:val="0"/>
                <w:szCs w:val="21"/>
                <w:lang w:bidi="ar"/>
              </w:rPr>
              <w:t>镀锌钢板，厚度≥1mm，黑色</w:t>
            </w:r>
          </w:p>
        </w:tc>
        <w:tc>
          <w:tcPr>
            <w:tcW w:w="314" w:type="pct"/>
            <w:shd w:val="clear" w:color="auto" w:fill="auto"/>
            <w:noWrap/>
            <w:vAlign w:val="center"/>
          </w:tcPr>
          <w:p w14:paraId="00E98499">
            <w:pPr>
              <w:jc w:val="center"/>
              <w:rPr>
                <w:rFonts w:ascii="宋体" w:hAnsi="宋体" w:cs="宋体"/>
                <w:color w:val="auto"/>
                <w:szCs w:val="21"/>
              </w:rPr>
            </w:pPr>
          </w:p>
        </w:tc>
      </w:tr>
      <w:tr w14:paraId="1526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25" w:type="pct"/>
            <w:vMerge w:val="continue"/>
            <w:shd w:val="clear" w:color="auto" w:fill="auto"/>
            <w:vAlign w:val="center"/>
          </w:tcPr>
          <w:p w14:paraId="39231C0F">
            <w:pPr>
              <w:jc w:val="center"/>
              <w:rPr>
                <w:rFonts w:ascii="宋体" w:hAnsi="宋体" w:cs="宋体"/>
                <w:color w:val="auto"/>
                <w:szCs w:val="21"/>
              </w:rPr>
            </w:pPr>
          </w:p>
        </w:tc>
        <w:tc>
          <w:tcPr>
            <w:tcW w:w="809" w:type="pct"/>
            <w:vMerge w:val="continue"/>
            <w:shd w:val="clear" w:color="auto" w:fill="auto"/>
            <w:vAlign w:val="center"/>
          </w:tcPr>
          <w:p w14:paraId="7FA1A5A8">
            <w:pPr>
              <w:jc w:val="left"/>
              <w:rPr>
                <w:rFonts w:ascii="宋体" w:hAnsi="宋体" w:cs="宋体"/>
                <w:color w:val="auto"/>
                <w:szCs w:val="21"/>
              </w:rPr>
            </w:pPr>
          </w:p>
        </w:tc>
        <w:tc>
          <w:tcPr>
            <w:tcW w:w="903" w:type="pct"/>
            <w:shd w:val="clear" w:color="auto" w:fill="auto"/>
            <w:vAlign w:val="center"/>
          </w:tcPr>
          <w:p w14:paraId="68A1625A">
            <w:pPr>
              <w:widowControl/>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▲机箱尺寸容量</w:t>
            </w:r>
          </w:p>
        </w:tc>
        <w:tc>
          <w:tcPr>
            <w:tcW w:w="2647" w:type="pct"/>
            <w:shd w:val="clear" w:color="auto" w:fill="auto"/>
            <w:vAlign w:val="center"/>
          </w:tcPr>
          <w:p w14:paraId="06EB8618">
            <w:pPr>
              <w:widowControl/>
              <w:textAlignment w:val="center"/>
              <w:rPr>
                <w:rFonts w:ascii="宋体" w:hAnsi="宋体" w:cs="宋体"/>
                <w:color w:val="auto"/>
                <w:szCs w:val="21"/>
              </w:rPr>
            </w:pPr>
            <w:r>
              <w:rPr>
                <w:rFonts w:hint="eastAsia" w:ascii="宋体" w:hAnsi="宋体" w:cs="宋体"/>
                <w:color w:val="auto"/>
                <w:kern w:val="0"/>
                <w:szCs w:val="21"/>
                <w:lang w:bidi="ar"/>
              </w:rPr>
              <w:t>机箱体积≤9L</w:t>
            </w:r>
          </w:p>
        </w:tc>
        <w:tc>
          <w:tcPr>
            <w:tcW w:w="314" w:type="pct"/>
            <w:shd w:val="clear" w:color="auto" w:fill="auto"/>
            <w:noWrap/>
            <w:vAlign w:val="center"/>
          </w:tcPr>
          <w:p w14:paraId="64F1332A">
            <w:pPr>
              <w:jc w:val="center"/>
              <w:rPr>
                <w:rFonts w:ascii="宋体" w:hAnsi="宋体" w:cs="宋体"/>
                <w:color w:val="auto"/>
                <w:szCs w:val="21"/>
              </w:rPr>
            </w:pPr>
          </w:p>
        </w:tc>
      </w:tr>
      <w:tr w14:paraId="7DE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5"/>
            <w:shd w:val="clear" w:color="auto" w:fill="auto"/>
            <w:vAlign w:val="center"/>
          </w:tcPr>
          <w:p w14:paraId="02ED33B8">
            <w:pPr>
              <w:jc w:val="left"/>
              <w:rPr>
                <w:rFonts w:hint="eastAsia" w:ascii="宋体" w:hAnsi="宋体" w:eastAsia="宋体" w:cs="宋体"/>
                <w:color w:val="auto"/>
                <w:kern w:val="2"/>
                <w:sz w:val="21"/>
                <w:szCs w:val="21"/>
                <w:lang w:val="en-US" w:eastAsia="zh-CN" w:bidi="ar-SA"/>
              </w:rPr>
            </w:pPr>
            <w:r>
              <w:rPr>
                <w:rFonts w:hint="eastAsia" w:ascii="宋体" w:hAnsi="宋体"/>
                <w:b/>
                <w:color w:val="auto"/>
                <w:sz w:val="20"/>
                <w:szCs w:val="20"/>
              </w:rPr>
              <w:t>★</w:t>
            </w:r>
            <w:r>
              <w:rPr>
                <w:rFonts w:hint="eastAsia" w:ascii="宋体" w:hAnsi="宋体" w:cs="宋体"/>
                <w:b/>
                <w:bCs/>
                <w:color w:val="auto"/>
                <w:kern w:val="0"/>
                <w:sz w:val="21"/>
                <w:szCs w:val="21"/>
                <w:lang w:eastAsia="zh-CN" w:bidi="ar"/>
              </w:rPr>
              <w:t>备注：本产品</w:t>
            </w:r>
            <w:r>
              <w:rPr>
                <w:rFonts w:hint="eastAsia" w:ascii="宋体" w:hAnsi="宋体"/>
                <w:b/>
                <w:color w:val="auto"/>
                <w:sz w:val="21"/>
                <w:szCs w:val="21"/>
              </w:rPr>
              <w:t>属于政府强制采购的节能（节水）产品品目清单范围的，供应商相应的投标产品未获得国家确定的认证机构出具的、处于有效期之内的节能（节水）产品认证证书的，投标无效。</w:t>
            </w:r>
          </w:p>
        </w:tc>
      </w:tr>
      <w:tr w14:paraId="5DF0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24B1E890">
            <w:pPr>
              <w:widowControl/>
              <w:jc w:val="center"/>
              <w:textAlignment w:val="center"/>
              <w:rPr>
                <w:rFonts w:hint="default" w:ascii="宋体" w:hAnsi="宋体" w:eastAsia="宋体" w:cs="宋体"/>
                <w:b/>
                <w:bCs/>
                <w:color w:val="auto"/>
                <w:szCs w:val="21"/>
                <w:lang w:val="en-US" w:eastAsia="zh-CN"/>
              </w:rPr>
            </w:pPr>
            <w:r>
              <w:rPr>
                <w:rFonts w:hint="eastAsia" w:ascii="宋体" w:hAnsi="宋体" w:cs="宋体"/>
                <w:b/>
                <w:bCs/>
                <w:color w:val="auto"/>
                <w:kern w:val="0"/>
                <w:szCs w:val="21"/>
                <w:lang w:bidi="ar"/>
              </w:rPr>
              <w:t>（十三）摄像机</w:t>
            </w:r>
            <w:r>
              <w:rPr>
                <w:rFonts w:hint="eastAsia" w:ascii="宋体" w:hAnsi="宋体" w:cs="宋体"/>
                <w:b/>
                <w:bCs/>
                <w:color w:val="auto"/>
                <w:kern w:val="0"/>
                <w:szCs w:val="21"/>
                <w:lang w:val="en-US" w:eastAsia="zh-CN" w:bidi="ar"/>
              </w:rPr>
              <w:t xml:space="preserve"> </w:t>
            </w:r>
          </w:p>
        </w:tc>
      </w:tr>
      <w:tr w14:paraId="759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25" w:type="pct"/>
            <w:shd w:val="clear" w:color="auto" w:fill="auto"/>
            <w:vAlign w:val="center"/>
          </w:tcPr>
          <w:p w14:paraId="2B8D4959">
            <w:pPr>
              <w:widowControl/>
              <w:jc w:val="center"/>
              <w:textAlignment w:val="center"/>
              <w:rPr>
                <w:rFonts w:ascii="宋体" w:hAnsi="宋体" w:cs="宋体"/>
                <w:color w:val="auto"/>
                <w:szCs w:val="21"/>
              </w:rPr>
            </w:pPr>
            <w:r>
              <w:rPr>
                <w:rFonts w:hint="eastAsia" w:ascii="宋体" w:hAnsi="宋体" w:cs="宋体"/>
                <w:color w:val="auto"/>
                <w:kern w:val="0"/>
                <w:szCs w:val="21"/>
                <w:lang w:bidi="ar"/>
              </w:rPr>
              <w:t>13.1</w:t>
            </w:r>
          </w:p>
        </w:tc>
        <w:tc>
          <w:tcPr>
            <w:tcW w:w="4359" w:type="pct"/>
            <w:gridSpan w:val="3"/>
            <w:shd w:val="clear" w:color="auto" w:fill="auto"/>
            <w:vAlign w:val="center"/>
          </w:tcPr>
          <w:p w14:paraId="06526844">
            <w:pPr>
              <w:widowControl/>
              <w:jc w:val="left"/>
              <w:textAlignment w:val="center"/>
              <w:rPr>
                <w:rFonts w:ascii="宋体" w:hAnsi="宋体" w:cs="宋体"/>
                <w:color w:val="auto"/>
                <w:szCs w:val="21"/>
              </w:rPr>
            </w:pPr>
            <w:r>
              <w:rPr>
                <w:rFonts w:hint="eastAsia" w:ascii="宋体" w:hAnsi="宋体" w:cs="宋体"/>
                <w:color w:val="auto"/>
                <w:kern w:val="0"/>
                <w:szCs w:val="21"/>
                <w:lang w:bidi="ar"/>
              </w:rPr>
              <w:t>传感器：1/2.3~1 英寸 4K UHD CMOS，总像素</w:t>
            </w:r>
            <w:r>
              <w:rPr>
                <w:rFonts w:hint="eastAsia"/>
                <w:lang w:eastAsia="zh-CN"/>
              </w:rPr>
              <w:t>≥</w:t>
            </w:r>
            <w:r>
              <w:rPr>
                <w:rFonts w:hint="eastAsia" w:ascii="宋体" w:hAnsi="宋体" w:cs="宋体"/>
                <w:color w:val="auto"/>
                <w:kern w:val="0"/>
                <w:szCs w:val="21"/>
                <w:lang w:bidi="ar"/>
              </w:rPr>
              <w:t>2114万</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镜头：≥20 倍光学变焦</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防抖：5 轴混合光学防抖（不可放宽）</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屏幕：3.0~3.5 英寸电容式触摸屏（3.5 英寸优先，3 英寸可接受）</w:t>
            </w:r>
          </w:p>
        </w:tc>
        <w:tc>
          <w:tcPr>
            <w:tcW w:w="314" w:type="pct"/>
            <w:shd w:val="clear" w:color="auto" w:fill="auto"/>
            <w:noWrap/>
            <w:vAlign w:val="center"/>
          </w:tcPr>
          <w:p w14:paraId="184746DE">
            <w:pPr>
              <w:jc w:val="center"/>
              <w:rPr>
                <w:rFonts w:ascii="宋体" w:hAnsi="宋体" w:cs="宋体"/>
                <w:color w:val="auto"/>
                <w:szCs w:val="21"/>
              </w:rPr>
            </w:pPr>
          </w:p>
        </w:tc>
      </w:tr>
      <w:tr w14:paraId="2EDA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5"/>
            <w:shd w:val="clear" w:color="auto" w:fill="auto"/>
            <w:vAlign w:val="center"/>
          </w:tcPr>
          <w:p w14:paraId="4A5907D0">
            <w:pPr>
              <w:widowControl/>
              <w:jc w:val="center"/>
              <w:textAlignment w:val="center"/>
              <w:rPr>
                <w:rFonts w:hint="eastAsia" w:ascii="宋体" w:hAnsi="宋体" w:eastAsia="宋体" w:cs="宋体"/>
                <w:b/>
                <w:bCs/>
                <w:color w:val="auto"/>
                <w:szCs w:val="21"/>
                <w:lang w:eastAsia="zh-CN"/>
              </w:rPr>
            </w:pPr>
            <w:r>
              <w:rPr>
                <w:rFonts w:hint="eastAsia" w:ascii="宋体" w:hAnsi="宋体" w:cs="宋体"/>
                <w:b/>
                <w:bCs/>
                <w:color w:val="auto"/>
                <w:kern w:val="0"/>
                <w:szCs w:val="21"/>
                <w:lang w:bidi="ar"/>
              </w:rPr>
              <w:t>（十四）单反相机</w:t>
            </w:r>
          </w:p>
        </w:tc>
      </w:tr>
      <w:tr w14:paraId="7BBF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shd w:val="clear" w:color="auto" w:fill="auto"/>
            <w:vAlign w:val="center"/>
          </w:tcPr>
          <w:p w14:paraId="2D620E49">
            <w:pPr>
              <w:widowControl/>
              <w:jc w:val="center"/>
              <w:textAlignment w:val="center"/>
              <w:rPr>
                <w:rFonts w:ascii="宋体" w:hAnsi="宋体" w:cs="宋体"/>
                <w:color w:val="auto"/>
                <w:szCs w:val="21"/>
              </w:rPr>
            </w:pPr>
            <w:r>
              <w:rPr>
                <w:rFonts w:hint="eastAsia" w:ascii="宋体" w:hAnsi="宋体" w:cs="宋体"/>
                <w:color w:val="auto"/>
                <w:kern w:val="0"/>
                <w:szCs w:val="21"/>
                <w:lang w:bidi="ar"/>
              </w:rPr>
              <w:t>14.1</w:t>
            </w:r>
          </w:p>
        </w:tc>
        <w:tc>
          <w:tcPr>
            <w:tcW w:w="4359" w:type="pct"/>
            <w:gridSpan w:val="3"/>
            <w:shd w:val="clear" w:color="auto" w:fill="auto"/>
            <w:vAlign w:val="center"/>
          </w:tcPr>
          <w:p w14:paraId="0B02F9B4">
            <w:pPr>
              <w:widowControl/>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相机类型：单反/微单无反均可</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传感器：APS-C 画幅</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视频：支持 4K 30P</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防抖：机身 5 轴防抖 或 镜头 5 档光学防抖二选一</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屏幕：3 英寸电容触控翻转屏（侧翻 / 上翻均可，像素 92 万-124 万）</w:t>
            </w:r>
            <w:r>
              <w:rPr>
                <w:rFonts w:hint="eastAsia" w:ascii="宋体" w:hAnsi="宋体" w:cs="宋体"/>
                <w:color w:val="auto"/>
                <w:kern w:val="0"/>
                <w:szCs w:val="21"/>
                <w:lang w:eastAsia="zh-CN" w:bidi="ar"/>
              </w:rPr>
              <w:t>。</w:t>
            </w:r>
          </w:p>
        </w:tc>
        <w:tc>
          <w:tcPr>
            <w:tcW w:w="314" w:type="pct"/>
            <w:shd w:val="clear" w:color="auto" w:fill="auto"/>
            <w:noWrap/>
            <w:vAlign w:val="center"/>
          </w:tcPr>
          <w:p w14:paraId="45409638">
            <w:pPr>
              <w:jc w:val="center"/>
              <w:rPr>
                <w:rFonts w:ascii="宋体" w:hAnsi="宋体" w:cs="宋体"/>
                <w:color w:val="auto"/>
                <w:szCs w:val="21"/>
              </w:rPr>
            </w:pPr>
          </w:p>
        </w:tc>
      </w:tr>
    </w:tbl>
    <w:p w14:paraId="0A526484">
      <w:pPr>
        <w:rPr>
          <w:rFonts w:ascii="宋体" w:hAnsi="宋体" w:cs="宋体"/>
          <w:b/>
          <w:color w:val="FF0000"/>
          <w:szCs w:val="21"/>
          <w:highlight w:val="yellow"/>
        </w:rPr>
        <w:sectPr>
          <w:pgSz w:w="16840" w:h="11907" w:orient="landscape"/>
          <w:pgMar w:top="1545" w:right="851" w:bottom="1588" w:left="851" w:header="285" w:footer="418" w:gutter="0"/>
          <w:cols w:space="720" w:num="1"/>
          <w:docGrid w:linePitch="286" w:charSpace="0"/>
        </w:sectPr>
      </w:pPr>
      <w:r>
        <w:rPr>
          <w:rFonts w:hint="eastAsia" w:ascii="宋体" w:hAnsi="宋体" w:cs="宋体"/>
          <w:b/>
          <w:color w:val="FF0000"/>
          <w:szCs w:val="21"/>
          <w:highlight w:val="yellow"/>
        </w:rPr>
        <w:br w:type="page"/>
      </w:r>
    </w:p>
    <w:p w14:paraId="7FC0ADFC">
      <w:pPr>
        <w:spacing w:before="60" w:beforeLines="25" w:after="60" w:afterLines="25" w:line="400" w:lineRule="exact"/>
        <w:rPr>
          <w:rFonts w:ascii="宋体" w:hAnsi="宋体"/>
          <w:b/>
          <w:szCs w:val="21"/>
          <w:highlight w:val="none"/>
        </w:rPr>
      </w:pPr>
      <w:r>
        <w:rPr>
          <w:rFonts w:hint="eastAsia" w:ascii="宋体" w:hAnsi="宋体"/>
          <w:b/>
          <w:szCs w:val="21"/>
          <w:highlight w:val="none"/>
        </w:rPr>
        <w:t>三、其他要求</w:t>
      </w:r>
    </w:p>
    <w:p w14:paraId="2709224F">
      <w:pPr>
        <w:spacing w:line="400" w:lineRule="exact"/>
        <w:ind w:firstLine="420" w:firstLineChars="200"/>
        <w:rPr>
          <w:rFonts w:ascii="宋体" w:hAnsi="宋体"/>
          <w:szCs w:val="21"/>
          <w:highlight w:val="none"/>
        </w:rPr>
      </w:pPr>
      <w:r>
        <w:rPr>
          <w:rFonts w:hint="eastAsia" w:ascii="宋体" w:hAnsi="宋体"/>
          <w:szCs w:val="21"/>
          <w:highlight w:val="none"/>
        </w:rPr>
        <w:t>1、供应商需要提供合理的供货方案，能按照项目分解节点并可跟踪实施。</w:t>
      </w:r>
    </w:p>
    <w:p w14:paraId="7A36BF9F">
      <w:pPr>
        <w:spacing w:line="400" w:lineRule="exact"/>
        <w:ind w:firstLine="420" w:firstLineChars="200"/>
        <w:rPr>
          <w:rFonts w:ascii="宋体" w:hAnsi="宋体"/>
          <w:szCs w:val="21"/>
        </w:rPr>
      </w:pPr>
      <w:r>
        <w:rPr>
          <w:rFonts w:hint="eastAsia" w:ascii="宋体" w:hAnsi="宋体"/>
          <w:szCs w:val="21"/>
          <w:highlight w:val="none"/>
        </w:rPr>
        <w:t>2、投标产品应当是市场上已有销售的规格型号，生产厂家官网可查，不得是专供或特供政府采</w:t>
      </w:r>
      <w:r>
        <w:rPr>
          <w:rFonts w:hint="eastAsia" w:ascii="宋体" w:hAnsi="宋体"/>
          <w:szCs w:val="21"/>
        </w:rPr>
        <w:t>购的产品。</w:t>
      </w:r>
    </w:p>
    <w:p w14:paraId="231D2B9E">
      <w:pPr>
        <w:spacing w:line="400" w:lineRule="exact"/>
        <w:ind w:firstLine="420" w:firstLineChars="200"/>
        <w:rPr>
          <w:rFonts w:ascii="宋体" w:hAnsi="宋体"/>
          <w:szCs w:val="21"/>
        </w:rPr>
      </w:pPr>
      <w:r>
        <w:rPr>
          <w:rFonts w:hint="eastAsia" w:ascii="宋体" w:hAnsi="宋体"/>
          <w:szCs w:val="21"/>
        </w:rPr>
        <w:t>3、产品验收阶段，采购人有权委托第三方检测机构对产品进行抽样检测，检测项目包括但不限于本章“二、技术要求”中所列技术要求。如检测结果达不到验收标准或中标供应商的投标响应情况，采购人将要求中标供应商进行整改并更换产品，直至验收合格，相应的检测费用由中标供应商承担。中标供应商不进行整改或多次整改后产品检测结果仍未达到验收标准的，采购人有权终止合同。对于供应商未按合同约定提供产品的，采购人将依法追究其违约责任。对于供应商提供虚假材料谋取中标的或者提供假冒伪劣产品的，依法予以处理。</w:t>
      </w:r>
    </w:p>
    <w:p w14:paraId="62127ACE">
      <w:pPr>
        <w:spacing w:line="400" w:lineRule="exact"/>
        <w:ind w:firstLine="420" w:firstLineChars="200"/>
        <w:rPr>
          <w:rFonts w:ascii="宋体" w:hAnsi="宋体"/>
          <w:szCs w:val="21"/>
        </w:rPr>
      </w:pPr>
      <w:r>
        <w:rPr>
          <w:rFonts w:hint="eastAsia" w:ascii="宋体" w:hAnsi="宋体"/>
          <w:szCs w:val="21"/>
        </w:rPr>
        <w:t>4、产品验收阶段，如采购人发现产品不满足招标文件要求或与</w:t>
      </w:r>
      <w:bookmarkStart w:id="50" w:name="OLE_LINK6"/>
      <w:bookmarkStart w:id="51" w:name="OLE_LINK5"/>
      <w:r>
        <w:rPr>
          <w:rFonts w:hint="eastAsia" w:ascii="宋体" w:hAnsi="宋体"/>
          <w:szCs w:val="21"/>
        </w:rPr>
        <w:t>中标供应商的投标响应情况不一致</w:t>
      </w:r>
      <w:bookmarkEnd w:id="50"/>
      <w:bookmarkEnd w:id="51"/>
      <w:r>
        <w:rPr>
          <w:rFonts w:hint="eastAsia" w:ascii="宋体" w:hAnsi="宋体"/>
          <w:szCs w:val="21"/>
        </w:rPr>
        <w:t>，或产品的相关检测报告内容与中标供应商的投标响应情况不一致的视为验收不合格，采</w:t>
      </w:r>
      <w:r>
        <w:rPr>
          <w:rFonts w:hint="eastAsia" w:ascii="宋体" w:hAnsi="宋体"/>
          <w:szCs w:val="21"/>
          <w:lang w:val="en-US" w:eastAsia="zh-CN"/>
        </w:rPr>
        <w:t xml:space="preserve"> </w:t>
      </w:r>
      <w:r>
        <w:rPr>
          <w:rFonts w:hint="eastAsia" w:ascii="宋体" w:hAnsi="宋体"/>
          <w:szCs w:val="21"/>
        </w:rPr>
        <w:t>购人有权不支付相应款项，并要求中标供应商退回已支付的款项，因此造成的损失由中标供应商承担。</w:t>
      </w:r>
    </w:p>
    <w:p w14:paraId="110B705C">
      <w:pPr>
        <w:spacing w:line="400" w:lineRule="exact"/>
        <w:ind w:firstLine="420" w:firstLineChars="200"/>
        <w:rPr>
          <w:rFonts w:ascii="宋体" w:hAnsi="宋体"/>
          <w:szCs w:val="21"/>
        </w:rPr>
      </w:pPr>
      <w:r>
        <w:rPr>
          <w:rFonts w:hint="eastAsia" w:ascii="宋体" w:hAnsi="宋体"/>
          <w:szCs w:val="21"/>
        </w:rPr>
        <w:t>5、供应商应当对投标文件中以及产品验收阶段向采购人提供的各类产品的技术支持资料（包括但不限于产品彩页、技术白皮书、检测报告、原厂质保承诺函、网站截图等）的真实性负责。若出现技术支持资料中的内容与供应商投标响应情况不一致的，采购人将及时报告本项目监管部门。</w:t>
      </w:r>
    </w:p>
    <w:p w14:paraId="3CC7CF85">
      <w:pPr>
        <w:spacing w:line="400" w:lineRule="exact"/>
        <w:ind w:firstLine="420" w:firstLineChars="200"/>
        <w:rPr>
          <w:rFonts w:ascii="宋体" w:hAnsi="宋体"/>
          <w:szCs w:val="21"/>
        </w:rPr>
        <w:sectPr>
          <w:pgSz w:w="11907" w:h="16840"/>
          <w:pgMar w:top="851" w:right="1588" w:bottom="851" w:left="1545" w:header="285" w:footer="418" w:gutter="0"/>
          <w:cols w:space="720" w:num="1"/>
          <w:docGrid w:linePitch="286" w:charSpace="0"/>
        </w:sectPr>
      </w:pPr>
    </w:p>
    <w:p w14:paraId="6E3DAEA3">
      <w:pPr>
        <w:spacing w:line="600" w:lineRule="exact"/>
        <w:jc w:val="center"/>
        <w:outlineLvl w:val="0"/>
        <w:rPr>
          <w:rFonts w:ascii="宋体" w:hAnsi="宋体"/>
          <w:b/>
          <w:sz w:val="32"/>
        </w:rPr>
      </w:pPr>
      <w:bookmarkStart w:id="52" w:name="_Toc55385107"/>
      <w:r>
        <w:rPr>
          <w:rFonts w:hint="eastAsia" w:ascii="宋体" w:hAnsi="宋体"/>
          <w:b/>
          <w:sz w:val="32"/>
        </w:rPr>
        <w:t>第六章  商务条款</w:t>
      </w:r>
      <w:bookmarkEnd w:id="52"/>
    </w:p>
    <w:tbl>
      <w:tblPr>
        <w:tblStyle w:val="45"/>
        <w:tblW w:w="9565" w:type="dxa"/>
        <w:jc w:val="center"/>
        <w:tblLayout w:type="fixed"/>
        <w:tblCellMar>
          <w:top w:w="0" w:type="dxa"/>
          <w:left w:w="108" w:type="dxa"/>
          <w:bottom w:w="0" w:type="dxa"/>
          <w:right w:w="108" w:type="dxa"/>
        </w:tblCellMar>
      </w:tblPr>
      <w:tblGrid>
        <w:gridCol w:w="710"/>
        <w:gridCol w:w="8855"/>
      </w:tblGrid>
      <w:tr w14:paraId="13F83F0F">
        <w:tblPrEx>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000000" w:sz="6" w:space="0"/>
              <w:right w:val="single" w:color="000000" w:sz="6" w:space="0"/>
            </w:tcBorders>
            <w:vAlign w:val="center"/>
          </w:tcPr>
          <w:p w14:paraId="4E34CE55">
            <w:pPr>
              <w:autoSpaceDE w:val="0"/>
              <w:autoSpaceDN w:val="0"/>
              <w:adjustRightInd w:val="0"/>
              <w:spacing w:line="400" w:lineRule="exact"/>
              <w:jc w:val="center"/>
              <w:rPr>
                <w:rFonts w:ascii="宋体" w:hAnsi="宋体"/>
                <w:b/>
                <w:bCs/>
                <w:szCs w:val="21"/>
              </w:rPr>
            </w:pPr>
            <w:r>
              <w:rPr>
                <w:rFonts w:hint="eastAsia" w:ascii="宋体" w:hAnsi="宋体"/>
                <w:b/>
                <w:bCs/>
                <w:szCs w:val="21"/>
              </w:rPr>
              <w:t>序号</w:t>
            </w:r>
          </w:p>
        </w:tc>
        <w:tc>
          <w:tcPr>
            <w:tcW w:w="8855" w:type="dxa"/>
            <w:tcBorders>
              <w:top w:val="single" w:color="auto" w:sz="4" w:space="0"/>
              <w:left w:val="nil"/>
              <w:bottom w:val="single" w:color="000000" w:sz="6" w:space="0"/>
              <w:right w:val="single" w:color="auto" w:sz="4" w:space="0"/>
            </w:tcBorders>
            <w:vAlign w:val="center"/>
          </w:tcPr>
          <w:p w14:paraId="4B452475">
            <w:pPr>
              <w:autoSpaceDE w:val="0"/>
              <w:autoSpaceDN w:val="0"/>
              <w:adjustRightInd w:val="0"/>
              <w:spacing w:line="400" w:lineRule="exact"/>
              <w:jc w:val="center"/>
              <w:rPr>
                <w:rFonts w:ascii="宋体" w:hAnsi="宋体"/>
                <w:b/>
                <w:bCs/>
                <w:szCs w:val="21"/>
              </w:rPr>
            </w:pPr>
            <w:r>
              <w:rPr>
                <w:rFonts w:hint="eastAsia" w:ascii="宋体" w:hAnsi="宋体"/>
                <w:b/>
                <w:bCs/>
                <w:szCs w:val="21"/>
              </w:rPr>
              <w:t>内      容</w:t>
            </w:r>
          </w:p>
        </w:tc>
      </w:tr>
      <w:tr w14:paraId="543BF312">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0BAC0674">
            <w:pPr>
              <w:autoSpaceDE w:val="0"/>
              <w:autoSpaceDN w:val="0"/>
              <w:adjustRightInd w:val="0"/>
              <w:spacing w:line="400" w:lineRule="exact"/>
              <w:jc w:val="center"/>
              <w:rPr>
                <w:rFonts w:ascii="宋体" w:hAnsi="宋体"/>
                <w:szCs w:val="21"/>
              </w:rPr>
            </w:pPr>
            <w:r>
              <w:rPr>
                <w:rFonts w:hint="eastAsia" w:ascii="宋体" w:hAnsi="宋体"/>
                <w:szCs w:val="21"/>
              </w:rPr>
              <w:t>1</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047806FE">
            <w:pPr>
              <w:spacing w:line="400" w:lineRule="exact"/>
              <w:rPr>
                <w:rFonts w:ascii="宋体" w:hAnsi="宋体" w:eastAsia="宋体" w:cs="Times New Roman"/>
                <w:kern w:val="2"/>
                <w:sz w:val="21"/>
                <w:lang w:val="en-US" w:eastAsia="zh-CN" w:bidi="ar-SA"/>
              </w:rPr>
            </w:pPr>
            <w:r>
              <w:rPr>
                <w:rFonts w:hint="eastAsia" w:ascii="宋体" w:hAnsi="宋体" w:cs="宋体"/>
              </w:rPr>
              <w:t>交货地点：宁波前湾新区滨海学校。</w:t>
            </w:r>
          </w:p>
        </w:tc>
      </w:tr>
      <w:tr w14:paraId="10635299">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6E41C7FB">
            <w:pPr>
              <w:autoSpaceDE w:val="0"/>
              <w:autoSpaceDN w:val="0"/>
              <w:adjustRightInd w:val="0"/>
              <w:spacing w:line="400" w:lineRule="exact"/>
              <w:jc w:val="center"/>
              <w:rPr>
                <w:rFonts w:ascii="宋体" w:hAnsi="宋体"/>
                <w:szCs w:val="21"/>
              </w:rPr>
            </w:pPr>
            <w:r>
              <w:rPr>
                <w:rFonts w:hint="eastAsia" w:ascii="宋体" w:hAnsi="宋体"/>
                <w:szCs w:val="21"/>
              </w:rPr>
              <w:t>2</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0B84F0E3">
            <w:pPr>
              <w:spacing w:line="400" w:lineRule="exact"/>
              <w:rPr>
                <w:rFonts w:ascii="宋体" w:hAnsi="宋体" w:eastAsia="宋体" w:cs="宋体"/>
                <w:kern w:val="2"/>
                <w:sz w:val="21"/>
                <w:highlight w:val="none"/>
                <w:lang w:val="en-US" w:eastAsia="zh-CN" w:bidi="ar-SA"/>
              </w:rPr>
            </w:pPr>
            <w:r>
              <w:rPr>
                <w:rFonts w:hint="eastAsia" w:ascii="宋体" w:hAnsi="宋体" w:cs="宋体"/>
                <w:highlight w:val="none"/>
              </w:rPr>
              <w:t>交货期：合同签订后3</w:t>
            </w:r>
            <w:r>
              <w:rPr>
                <w:rFonts w:hint="eastAsia" w:ascii="宋体" w:hAnsi="宋体" w:cs="宋体"/>
                <w:highlight w:val="none"/>
                <w:lang w:val="en-US" w:eastAsia="zh-CN"/>
              </w:rPr>
              <w:t>0</w:t>
            </w:r>
            <w:r>
              <w:rPr>
                <w:rFonts w:hint="eastAsia" w:ascii="宋体" w:hAnsi="宋体" w:cs="宋体"/>
                <w:highlight w:val="none"/>
              </w:rPr>
              <w:t>天内</w:t>
            </w:r>
            <w:r>
              <w:rPr>
                <w:rFonts w:hint="eastAsia" w:ascii="宋体" w:hAnsi="宋体" w:cs="宋体"/>
                <w:szCs w:val="21"/>
                <w:highlight w:val="none"/>
              </w:rPr>
              <w:t>完成所有货物供货并通过采购人验收。</w:t>
            </w:r>
          </w:p>
        </w:tc>
      </w:tr>
      <w:tr w14:paraId="079AAC15">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3ABAC9C8">
            <w:pPr>
              <w:autoSpaceDE w:val="0"/>
              <w:autoSpaceDN w:val="0"/>
              <w:adjustRightInd w:val="0"/>
              <w:spacing w:line="400" w:lineRule="exact"/>
              <w:jc w:val="center"/>
              <w:rPr>
                <w:rFonts w:ascii="宋体" w:hAnsi="宋体"/>
                <w:szCs w:val="21"/>
              </w:rPr>
            </w:pPr>
            <w:r>
              <w:rPr>
                <w:rFonts w:hint="eastAsia" w:ascii="宋体" w:hAnsi="宋体"/>
                <w:b/>
                <w:color w:val="auto"/>
                <w:sz w:val="20"/>
                <w:szCs w:val="20"/>
              </w:rPr>
              <w:t>★</w:t>
            </w:r>
            <w:r>
              <w:rPr>
                <w:rFonts w:hint="eastAsia" w:ascii="宋体" w:hAnsi="宋体"/>
                <w:szCs w:val="21"/>
              </w:rPr>
              <w:t>3</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7491AE28">
            <w:pPr>
              <w:spacing w:line="400" w:lineRule="exact"/>
              <w:rPr>
                <w:rFonts w:ascii="宋体" w:hAnsi="宋体"/>
                <w:szCs w:val="21"/>
                <w:highlight w:val="none"/>
                <w:lang w:val="zh-CN"/>
              </w:rPr>
            </w:pPr>
            <w:r>
              <w:rPr>
                <w:rFonts w:hint="eastAsia" w:ascii="宋体" w:hAnsi="宋体"/>
                <w:szCs w:val="21"/>
                <w:highlight w:val="none"/>
                <w:lang w:val="zh-CN"/>
              </w:rPr>
              <w:t>付款方法和条件：</w:t>
            </w:r>
          </w:p>
          <w:p w14:paraId="727F50F0">
            <w:pPr>
              <w:spacing w:line="400" w:lineRule="exact"/>
              <w:rPr>
                <w:rFonts w:ascii="宋体" w:hAnsi="宋体"/>
                <w:szCs w:val="21"/>
                <w:highlight w:val="none"/>
              </w:rPr>
            </w:pPr>
            <w:r>
              <w:rPr>
                <w:rFonts w:hint="eastAsia" w:ascii="宋体" w:hAnsi="宋体"/>
                <w:szCs w:val="21"/>
                <w:highlight w:val="none"/>
              </w:rPr>
              <w:t>1、合同生效及具备实施条件后7个工作日内，采购人预付给中标供应商合同总价的40%作为预付款，中标供应商在签订合同时，表示无需预付款或主动要求降低预付款比例的，可不适用本条款。</w:t>
            </w:r>
          </w:p>
          <w:p w14:paraId="69AC47C2">
            <w:pPr>
              <w:spacing w:line="400" w:lineRule="exact"/>
              <w:rPr>
                <w:rFonts w:ascii="宋体" w:hAnsi="宋体"/>
                <w:szCs w:val="21"/>
                <w:highlight w:val="none"/>
              </w:rPr>
            </w:pPr>
            <w:r>
              <w:rPr>
                <w:rFonts w:hint="eastAsia" w:ascii="宋体" w:hAnsi="宋体"/>
                <w:szCs w:val="21"/>
                <w:highlight w:val="none"/>
              </w:rPr>
              <w:t>2、所有货物交付完毕并通过采购人验收后7个工作日内，采购人支付剩余款项（支付时扣除中标供应商根据合同约定应当支付的违约金和应承担的赔偿款（如有）），并退还履约保证金。</w:t>
            </w:r>
          </w:p>
          <w:p w14:paraId="662FE9C8">
            <w:pPr>
              <w:autoSpaceDE w:val="0"/>
              <w:autoSpaceDN w:val="0"/>
              <w:adjustRightInd w:val="0"/>
              <w:spacing w:line="400" w:lineRule="exact"/>
              <w:rPr>
                <w:rFonts w:ascii="宋体" w:hAnsi="宋体" w:eastAsia="宋体" w:cs="Times New Roman"/>
                <w:kern w:val="2"/>
                <w:sz w:val="21"/>
                <w:szCs w:val="21"/>
                <w:highlight w:val="none"/>
                <w:lang w:val="zh-CN" w:eastAsia="zh-CN" w:bidi="ar-SA"/>
              </w:rPr>
            </w:pPr>
            <w:r>
              <w:rPr>
                <w:rFonts w:hint="eastAsia" w:ascii="宋体" w:hAnsi="宋体"/>
                <w:szCs w:val="21"/>
                <w:highlight w:val="none"/>
              </w:rPr>
              <w:t>3、采购人支付费用前，中标供应商须提供正规税务发票，否则采购人有权不予支付。</w:t>
            </w:r>
          </w:p>
        </w:tc>
      </w:tr>
      <w:tr w14:paraId="78A53930">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2B29778A">
            <w:pPr>
              <w:autoSpaceDE w:val="0"/>
              <w:autoSpaceDN w:val="0"/>
              <w:adjustRightInd w:val="0"/>
              <w:spacing w:line="400" w:lineRule="exact"/>
              <w:jc w:val="center"/>
              <w:rPr>
                <w:rFonts w:ascii="宋体" w:hAnsi="宋体"/>
                <w:szCs w:val="21"/>
              </w:rPr>
            </w:pPr>
            <w:r>
              <w:rPr>
                <w:rFonts w:hint="eastAsia" w:ascii="宋体" w:hAnsi="宋体"/>
                <w:b/>
                <w:color w:val="auto"/>
                <w:sz w:val="20"/>
                <w:szCs w:val="20"/>
              </w:rPr>
              <w:t>★</w:t>
            </w:r>
            <w:r>
              <w:rPr>
                <w:rFonts w:hint="eastAsia" w:ascii="宋体" w:hAnsi="宋体"/>
                <w:szCs w:val="21"/>
              </w:rPr>
              <w:t>4</w:t>
            </w:r>
          </w:p>
        </w:tc>
        <w:tc>
          <w:tcPr>
            <w:tcW w:w="8855" w:type="dxa"/>
            <w:tcBorders>
              <w:top w:val="single" w:color="000000" w:sz="6" w:space="0"/>
              <w:left w:val="nil"/>
              <w:bottom w:val="single" w:color="auto" w:sz="4" w:space="0"/>
              <w:right w:val="single" w:color="auto" w:sz="4" w:space="0"/>
            </w:tcBorders>
            <w:shd w:val="clear" w:color="auto" w:fill="auto"/>
            <w:vAlign w:val="center"/>
          </w:tcPr>
          <w:p w14:paraId="66F7653F">
            <w:pPr>
              <w:spacing w:line="400" w:lineRule="exact"/>
              <w:rPr>
                <w:rFonts w:hint="eastAsia" w:ascii="宋体" w:hAnsi="宋体" w:cs="宋体"/>
                <w:highlight w:val="none"/>
                <w:lang w:val="en-US" w:eastAsia="zh-CN"/>
              </w:rPr>
            </w:pPr>
            <w:r>
              <w:rPr>
                <w:rFonts w:hint="eastAsia" w:ascii="宋体" w:hAnsi="宋体" w:cs="宋体"/>
                <w:highlight w:val="none"/>
              </w:rPr>
              <w:t>质量保证期：</w:t>
            </w:r>
            <w:r>
              <w:rPr>
                <w:rFonts w:hint="eastAsia" w:ascii="宋体" w:hAnsi="宋体" w:cs="宋体"/>
                <w:szCs w:val="21"/>
                <w:highlight w:val="none"/>
              </w:rPr>
              <w:t>所有办公设备安装调试并通过采购人验收之日</w:t>
            </w:r>
            <w:r>
              <w:rPr>
                <w:rFonts w:hint="eastAsia" w:ascii="宋体" w:hAnsi="宋体"/>
                <w:szCs w:val="21"/>
                <w:highlight w:val="none"/>
              </w:rPr>
              <w:t>起不少于</w:t>
            </w:r>
            <w:r>
              <w:rPr>
                <w:rFonts w:hint="eastAsia" w:ascii="宋体" w:hAnsi="宋体"/>
                <w:szCs w:val="21"/>
                <w:highlight w:val="none"/>
                <w:lang w:eastAsia="zh-CN"/>
              </w:rPr>
              <w:t>五</w:t>
            </w:r>
            <w:r>
              <w:rPr>
                <w:rFonts w:hint="eastAsia" w:ascii="宋体" w:hAnsi="宋体"/>
                <w:szCs w:val="21"/>
                <w:highlight w:val="none"/>
              </w:rPr>
              <w:t>年</w:t>
            </w:r>
            <w:r>
              <w:rPr>
                <w:rFonts w:hint="eastAsia" w:ascii="宋体" w:hAnsi="宋体" w:cs="宋体"/>
                <w:highlight w:val="none"/>
              </w:rPr>
              <w:t>。</w:t>
            </w:r>
          </w:p>
        </w:tc>
      </w:tr>
      <w:tr w14:paraId="6C328681">
        <w:tblPrEx>
          <w:tblCellMar>
            <w:top w:w="0" w:type="dxa"/>
            <w:left w:w="108" w:type="dxa"/>
            <w:bottom w:w="0" w:type="dxa"/>
            <w:right w:w="108" w:type="dxa"/>
          </w:tblCellMar>
        </w:tblPrEx>
        <w:trPr>
          <w:trHeight w:val="2427"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35C2BD67">
            <w:pPr>
              <w:autoSpaceDE w:val="0"/>
              <w:autoSpaceDN w:val="0"/>
              <w:adjustRightInd w:val="0"/>
              <w:spacing w:line="400" w:lineRule="exact"/>
              <w:jc w:val="center"/>
              <w:rPr>
                <w:rFonts w:ascii="宋体" w:hAnsi="宋体"/>
                <w:szCs w:val="21"/>
              </w:rPr>
            </w:pPr>
            <w:r>
              <w:rPr>
                <w:rFonts w:hint="eastAsia" w:ascii="宋体" w:hAnsi="宋体"/>
                <w:szCs w:val="21"/>
              </w:rPr>
              <w:t>5</w:t>
            </w:r>
          </w:p>
        </w:tc>
        <w:tc>
          <w:tcPr>
            <w:tcW w:w="8855" w:type="dxa"/>
            <w:tcBorders>
              <w:top w:val="single" w:color="auto" w:sz="4" w:space="0"/>
              <w:left w:val="nil"/>
              <w:bottom w:val="single" w:color="000000" w:sz="6" w:space="0"/>
              <w:right w:val="single" w:color="auto" w:sz="4" w:space="0"/>
            </w:tcBorders>
            <w:shd w:val="clear" w:color="auto" w:fill="auto"/>
            <w:vAlign w:val="center"/>
          </w:tcPr>
          <w:p w14:paraId="0262E31A">
            <w:pPr>
              <w:spacing w:line="400" w:lineRule="exact"/>
              <w:rPr>
                <w:rFonts w:ascii="宋体" w:hAnsi="宋体" w:cs="宋体"/>
                <w:highlight w:val="none"/>
              </w:rPr>
            </w:pPr>
            <w:r>
              <w:rPr>
                <w:rFonts w:hint="eastAsia" w:ascii="宋体" w:hAnsi="宋体" w:cs="宋体"/>
                <w:highlight w:val="none"/>
              </w:rPr>
              <w:t>售后服务：</w:t>
            </w:r>
          </w:p>
          <w:p w14:paraId="095E9C7D">
            <w:pPr>
              <w:spacing w:line="400" w:lineRule="exact"/>
              <w:rPr>
                <w:rFonts w:hint="default" w:ascii="宋体" w:hAnsi="宋体" w:eastAsia="宋体" w:cs="宋体"/>
                <w:highlight w:val="green"/>
                <w:lang w:val="en-US" w:eastAsia="zh-CN"/>
              </w:rPr>
            </w:pPr>
            <w:r>
              <w:rPr>
                <w:rFonts w:hint="eastAsia" w:ascii="宋体" w:hAnsi="宋体" w:cs="宋体"/>
                <w:highlight w:val="none"/>
              </w:rPr>
              <w:t>（1）</w:t>
            </w:r>
            <w:r>
              <w:rPr>
                <w:rFonts w:hint="eastAsia" w:ascii="宋体" w:hAnsi="宋体" w:cs="宋体"/>
                <w:highlight w:val="none"/>
                <w:lang w:eastAsia="zh-CN"/>
              </w:rPr>
              <w:t>供应商承诺故障咨询电话即时响应，且故障报修后</w:t>
            </w:r>
            <w:r>
              <w:rPr>
                <w:rFonts w:hint="eastAsia" w:ascii="宋体" w:hAnsi="宋体" w:cs="宋体"/>
                <w:highlight w:val="none"/>
                <w:lang w:val="en-US" w:eastAsia="zh-CN"/>
              </w:rPr>
              <w:t>5</w:t>
            </w:r>
            <w:r>
              <w:rPr>
                <w:rFonts w:hint="eastAsia" w:ascii="宋体" w:hAnsi="宋体" w:cs="宋体"/>
                <w:highlight w:val="none"/>
                <w:lang w:eastAsia="zh-CN"/>
              </w:rPr>
              <w:t>小时内工作人员抵达现场开展故障排查、维修处置工作并</w:t>
            </w:r>
            <w:r>
              <w:rPr>
                <w:rFonts w:hint="eastAsia" w:ascii="宋体" w:hAnsi="宋体" w:cs="宋体"/>
                <w:highlight w:val="none"/>
              </w:rPr>
              <w:t>解决问题，以保证正常使用。</w:t>
            </w:r>
          </w:p>
          <w:p w14:paraId="6413DEEA">
            <w:pPr>
              <w:spacing w:line="400" w:lineRule="exact"/>
              <w:rPr>
                <w:rFonts w:ascii="宋体" w:hAnsi="宋体"/>
                <w:highlight w:val="none"/>
              </w:rPr>
            </w:pPr>
            <w:r>
              <w:rPr>
                <w:rFonts w:hint="eastAsia" w:ascii="宋体" w:hAnsi="宋体"/>
                <w:highlight w:val="none"/>
              </w:rPr>
              <w:t>（2）</w:t>
            </w:r>
            <w:r>
              <w:rPr>
                <w:rFonts w:hint="eastAsia" w:ascii="宋体" w:hAnsi="宋体" w:cs="宋体"/>
                <w:highlight w:val="none"/>
              </w:rPr>
              <w:t>质量保证期要求见本表第4条。</w:t>
            </w:r>
            <w:r>
              <w:rPr>
                <w:rFonts w:hint="eastAsia" w:ascii="宋体" w:hAnsi="宋体"/>
                <w:szCs w:val="21"/>
                <w:highlight w:val="none"/>
              </w:rPr>
              <w:t>质保期内若出现质量问题，乙方免费维修或更换。质保期满后提供货物终身维修（所发生费用的只收取材料成本费，不再收取其它费用）</w:t>
            </w:r>
            <w:r>
              <w:rPr>
                <w:rFonts w:hint="eastAsia" w:ascii="宋体" w:hAnsi="宋体"/>
                <w:highlight w:val="none"/>
              </w:rPr>
              <w:t>。</w:t>
            </w:r>
          </w:p>
          <w:p w14:paraId="72FF7B45">
            <w:pPr>
              <w:spacing w:line="400" w:lineRule="exact"/>
              <w:rPr>
                <w:rFonts w:hint="eastAsia" w:ascii="宋体" w:hAnsi="宋体" w:eastAsia="宋体" w:cs="宋体"/>
                <w:highlight w:val="none"/>
                <w:lang w:eastAsia="zh-CN"/>
              </w:rPr>
            </w:pPr>
            <w:r>
              <w:rPr>
                <w:rFonts w:hint="eastAsia" w:ascii="宋体" w:hAnsi="宋体"/>
                <w:highlight w:val="none"/>
              </w:rPr>
              <w:t>（3）</w:t>
            </w:r>
            <w:r>
              <w:rPr>
                <w:rFonts w:hint="eastAsia" w:ascii="宋体" w:hAnsi="宋体" w:cs="宋体"/>
                <w:highlight w:val="none"/>
              </w:rPr>
              <w:t>提供售后服务网点的地址、电话、联系人。</w:t>
            </w:r>
            <w:r>
              <w:rPr>
                <w:rFonts w:hint="eastAsia" w:ascii="宋体" w:hAnsi="宋体" w:cs="宋体"/>
                <w:highlight w:val="none"/>
                <w:lang w:eastAsia="zh-CN"/>
              </w:rPr>
              <w:t>（</w:t>
            </w:r>
            <w:r>
              <w:rPr>
                <w:rFonts w:hint="eastAsia" w:ascii="宋体" w:hAnsi="宋体" w:cs="宋体"/>
                <w:b/>
                <w:bCs/>
                <w:color w:val="auto"/>
                <w:kern w:val="0"/>
                <w:szCs w:val="21"/>
                <w:lang w:bidi="ar"/>
              </w:rPr>
              <w:t>提供</w:t>
            </w:r>
            <w:r>
              <w:rPr>
                <w:rFonts w:hint="eastAsia" w:ascii="宋体" w:hAnsi="宋体" w:cs="宋体"/>
                <w:b/>
                <w:bCs/>
                <w:color w:val="auto"/>
                <w:kern w:val="0"/>
                <w:szCs w:val="21"/>
                <w:lang w:eastAsia="zh-CN" w:bidi="ar"/>
              </w:rPr>
              <w:t>所有维修网点</w:t>
            </w:r>
            <w:r>
              <w:rPr>
                <w:rFonts w:hint="eastAsia" w:ascii="宋体" w:hAnsi="宋体" w:cs="宋体"/>
                <w:b/>
                <w:bCs/>
                <w:color w:val="auto"/>
                <w:kern w:val="0"/>
                <w:szCs w:val="21"/>
                <w:lang w:bidi="ar"/>
              </w:rPr>
              <w:t>清单。</w:t>
            </w:r>
            <w:r>
              <w:rPr>
                <w:rFonts w:hint="eastAsia" w:ascii="宋体" w:hAnsi="宋体" w:cs="宋体"/>
                <w:highlight w:val="none"/>
                <w:lang w:eastAsia="zh-CN"/>
              </w:rPr>
              <w:t>）</w:t>
            </w:r>
          </w:p>
          <w:p w14:paraId="410F51F8">
            <w:pPr>
              <w:spacing w:line="400" w:lineRule="exact"/>
              <w:rPr>
                <w:rFonts w:ascii="宋体" w:hAnsi="宋体" w:eastAsia="宋体" w:cs="宋体"/>
                <w:kern w:val="2"/>
                <w:sz w:val="21"/>
                <w:highlight w:val="none"/>
                <w:lang w:val="en-US" w:eastAsia="zh-CN" w:bidi="ar-SA"/>
              </w:rPr>
            </w:pPr>
            <w:r>
              <w:rPr>
                <w:rFonts w:hint="eastAsia" w:ascii="宋体" w:hAnsi="宋体" w:cs="宋体"/>
                <w:highlight w:val="none"/>
              </w:rPr>
              <w:t>（4）供应商</w:t>
            </w:r>
            <w:r>
              <w:rPr>
                <w:rFonts w:ascii="宋体" w:hAnsi="宋体"/>
                <w:szCs w:val="21"/>
                <w:highlight w:val="none"/>
              </w:rPr>
              <w:t>确保有原厂生产的足够的备件、附件和易损件满足设备正常</w:t>
            </w:r>
            <w:r>
              <w:rPr>
                <w:rFonts w:hint="eastAsia" w:ascii="宋体" w:hAnsi="宋体"/>
                <w:szCs w:val="21"/>
                <w:highlight w:val="none"/>
              </w:rPr>
              <w:t>使用</w:t>
            </w:r>
            <w:r>
              <w:rPr>
                <w:rFonts w:ascii="宋体" w:hAnsi="宋体"/>
                <w:szCs w:val="21"/>
                <w:highlight w:val="none"/>
              </w:rPr>
              <w:t>需要。</w:t>
            </w:r>
          </w:p>
        </w:tc>
      </w:tr>
      <w:tr w14:paraId="34871465">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39784380">
            <w:pPr>
              <w:autoSpaceDE w:val="0"/>
              <w:autoSpaceDN w:val="0"/>
              <w:adjustRightInd w:val="0"/>
              <w:spacing w:line="400" w:lineRule="exact"/>
              <w:jc w:val="center"/>
              <w:rPr>
                <w:rFonts w:ascii="宋体" w:hAnsi="宋体"/>
                <w:szCs w:val="21"/>
              </w:rPr>
            </w:pPr>
            <w:r>
              <w:rPr>
                <w:rFonts w:hint="eastAsia" w:ascii="宋体" w:hAnsi="宋体"/>
                <w:szCs w:val="21"/>
              </w:rPr>
              <w:t>6</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17E35C61">
            <w:pPr>
              <w:autoSpaceDE w:val="0"/>
              <w:autoSpaceDN w:val="0"/>
              <w:adjustRightInd w:val="0"/>
              <w:spacing w:line="400" w:lineRule="exact"/>
              <w:rPr>
                <w:rFonts w:ascii="宋体" w:hAnsi="宋体" w:eastAsia="宋体" w:cs="Times New Roman"/>
                <w:kern w:val="2"/>
                <w:sz w:val="21"/>
                <w:szCs w:val="21"/>
                <w:highlight w:val="none"/>
                <w:lang w:val="zh-CN" w:eastAsia="zh-CN" w:bidi="ar-SA"/>
              </w:rPr>
            </w:pPr>
            <w:r>
              <w:rPr>
                <w:rFonts w:hint="eastAsia" w:ascii="宋体" w:hAnsi="宋体"/>
                <w:szCs w:val="21"/>
                <w:highlight w:val="none"/>
                <w:lang w:val="zh-CN"/>
              </w:rPr>
              <w:t>履约保证金金额：</w:t>
            </w:r>
            <w:r>
              <w:rPr>
                <w:rFonts w:hint="eastAsia" w:ascii="宋体" w:hAnsi="宋体"/>
                <w:color w:val="auto"/>
                <w:szCs w:val="21"/>
                <w:highlight w:val="none"/>
                <w:lang w:val="zh-CN"/>
              </w:rPr>
              <w:t>中标供应商提供的履约保证金为合同金额的1％。在合同签订后七个工作日内由中标供应商支付给采购人，所有货物交付完毕并通过采购人验收后退还。</w:t>
            </w:r>
          </w:p>
        </w:tc>
      </w:tr>
      <w:tr w14:paraId="440F65E1">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1689F3AF">
            <w:pPr>
              <w:autoSpaceDE w:val="0"/>
              <w:autoSpaceDN w:val="0"/>
              <w:adjustRightInd w:val="0"/>
              <w:spacing w:line="400" w:lineRule="exact"/>
              <w:jc w:val="center"/>
              <w:rPr>
                <w:rFonts w:ascii="宋体" w:hAnsi="宋体"/>
                <w:szCs w:val="21"/>
              </w:rPr>
            </w:pPr>
            <w:r>
              <w:rPr>
                <w:rFonts w:hint="eastAsia" w:ascii="宋体" w:hAnsi="宋体"/>
                <w:szCs w:val="21"/>
              </w:rPr>
              <w:t>7</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231E0BBA">
            <w:pPr>
              <w:autoSpaceDE w:val="0"/>
              <w:autoSpaceDN w:val="0"/>
              <w:adjustRightInd w:val="0"/>
              <w:spacing w:line="400" w:lineRule="exact"/>
              <w:rPr>
                <w:rFonts w:ascii="宋体" w:hAnsi="宋体"/>
                <w:szCs w:val="21"/>
                <w:highlight w:val="none"/>
                <w:lang w:val="zh-CN"/>
              </w:rPr>
            </w:pPr>
            <w:r>
              <w:rPr>
                <w:rFonts w:hint="eastAsia" w:ascii="宋体" w:hAnsi="宋体"/>
                <w:szCs w:val="21"/>
                <w:highlight w:val="none"/>
                <w:lang w:val="zh-CN"/>
              </w:rPr>
              <w:t>履约保证金形式：</w:t>
            </w:r>
          </w:p>
          <w:p w14:paraId="54AA7303">
            <w:pPr>
              <w:spacing w:line="400" w:lineRule="exact"/>
              <w:rPr>
                <w:rFonts w:ascii="宋体" w:hAnsi="宋体" w:eastAsia="宋体" w:cs="Times New Roman"/>
                <w:kern w:val="2"/>
                <w:sz w:val="21"/>
                <w:szCs w:val="21"/>
                <w:highlight w:val="none"/>
                <w:lang w:val="zh-CN" w:eastAsia="zh-CN" w:bidi="ar-SA"/>
              </w:rPr>
            </w:pPr>
            <w:r>
              <w:rPr>
                <w:rFonts w:hint="eastAsia" w:ascii="宋体" w:hAnsi="宋体"/>
                <w:szCs w:val="21"/>
                <w:highlight w:val="none"/>
                <w:lang w:val="zh-CN"/>
              </w:rPr>
              <w:t>可选择：</w:t>
            </w:r>
            <w:r>
              <w:rPr>
                <w:rFonts w:hint="eastAsia" w:ascii="宋体" w:hAnsi="宋体"/>
                <w:szCs w:val="21"/>
              </w:rPr>
              <w:t>支票、汇票、本票或者金融机构、担保机构出具的保函等非现金形式。</w:t>
            </w:r>
          </w:p>
        </w:tc>
      </w:tr>
      <w:tr w14:paraId="1DEE9C7E">
        <w:tblPrEx>
          <w:tblCellMar>
            <w:top w:w="0" w:type="dxa"/>
            <w:left w:w="108" w:type="dxa"/>
            <w:bottom w:w="0" w:type="dxa"/>
            <w:right w:w="108" w:type="dxa"/>
          </w:tblCellMar>
        </w:tblPrEx>
        <w:trPr>
          <w:trHeight w:val="454" w:hRule="atLeast"/>
          <w:jc w:val="center"/>
        </w:trPr>
        <w:tc>
          <w:tcPr>
            <w:tcW w:w="710" w:type="dxa"/>
            <w:tcBorders>
              <w:top w:val="single" w:color="000000" w:sz="6" w:space="0"/>
              <w:left w:val="single" w:color="auto" w:sz="4" w:space="0"/>
              <w:bottom w:val="single" w:color="000000" w:sz="6" w:space="0"/>
              <w:right w:val="single" w:color="000000" w:sz="6" w:space="0"/>
            </w:tcBorders>
            <w:vAlign w:val="center"/>
          </w:tcPr>
          <w:p w14:paraId="7BA5F9FD">
            <w:pPr>
              <w:autoSpaceDE w:val="0"/>
              <w:autoSpaceDN w:val="0"/>
              <w:adjustRightInd w:val="0"/>
              <w:spacing w:line="400" w:lineRule="exact"/>
              <w:jc w:val="center"/>
              <w:rPr>
                <w:rFonts w:ascii="宋体" w:hAnsi="宋体"/>
                <w:szCs w:val="21"/>
              </w:rPr>
            </w:pPr>
            <w:r>
              <w:rPr>
                <w:rFonts w:hint="eastAsia" w:ascii="宋体" w:hAnsi="宋体"/>
                <w:szCs w:val="21"/>
              </w:rPr>
              <w:t>8</w:t>
            </w:r>
          </w:p>
        </w:tc>
        <w:tc>
          <w:tcPr>
            <w:tcW w:w="8855" w:type="dxa"/>
            <w:tcBorders>
              <w:top w:val="single" w:color="000000" w:sz="6" w:space="0"/>
              <w:left w:val="nil"/>
              <w:bottom w:val="single" w:color="000000" w:sz="6" w:space="0"/>
              <w:right w:val="single" w:color="auto" w:sz="4" w:space="0"/>
            </w:tcBorders>
            <w:shd w:val="clear" w:color="auto" w:fill="auto"/>
            <w:vAlign w:val="center"/>
          </w:tcPr>
          <w:p w14:paraId="6C1F387B">
            <w:pPr>
              <w:autoSpaceDE w:val="0"/>
              <w:autoSpaceDN w:val="0"/>
              <w:adjustRightInd w:val="0"/>
              <w:spacing w:line="400" w:lineRule="exact"/>
              <w:rPr>
                <w:rFonts w:ascii="宋体" w:hAnsi="宋体"/>
                <w:szCs w:val="21"/>
                <w:lang w:val="zh-CN"/>
              </w:rPr>
            </w:pPr>
            <w:r>
              <w:rPr>
                <w:rFonts w:hint="eastAsia" w:ascii="宋体" w:hAnsi="宋体"/>
                <w:szCs w:val="21"/>
                <w:lang w:val="zh-CN"/>
              </w:rPr>
              <w:t>授予合同：</w:t>
            </w:r>
          </w:p>
          <w:p w14:paraId="55F1A0CB">
            <w:pPr>
              <w:autoSpaceDE w:val="0"/>
              <w:autoSpaceDN w:val="0"/>
              <w:adjustRightInd w:val="0"/>
              <w:spacing w:line="400" w:lineRule="exact"/>
              <w:rPr>
                <w:rFonts w:ascii="宋体" w:hAnsi="宋体"/>
                <w:szCs w:val="21"/>
                <w:lang w:val="zh-CN"/>
              </w:rPr>
            </w:pPr>
            <w:r>
              <w:rPr>
                <w:rFonts w:hint="eastAsia" w:ascii="宋体" w:hAnsi="宋体"/>
                <w:szCs w:val="21"/>
                <w:lang w:val="zh-CN"/>
              </w:rPr>
              <w:t>①中标通知书发出之日起30天内，中标供应商应按照采购文件的规定、中标供应商的投标文件及中标通知书确定的金额签订合同。</w:t>
            </w:r>
          </w:p>
          <w:p w14:paraId="3335C788">
            <w:pPr>
              <w:autoSpaceDE w:val="0"/>
              <w:autoSpaceDN w:val="0"/>
              <w:adjustRightInd w:val="0"/>
              <w:spacing w:line="400" w:lineRule="exact"/>
              <w:rPr>
                <w:rFonts w:ascii="宋体" w:hAnsi="宋体" w:eastAsia="宋体" w:cs="Times New Roman"/>
                <w:kern w:val="2"/>
                <w:sz w:val="21"/>
                <w:szCs w:val="21"/>
                <w:lang w:val="zh-CN" w:eastAsia="zh-CN" w:bidi="ar-SA"/>
              </w:rPr>
            </w:pPr>
            <w:r>
              <w:rPr>
                <w:rFonts w:hint="eastAsia" w:ascii="宋体" w:hAnsi="宋体"/>
                <w:szCs w:val="21"/>
                <w:lang w:val="zh-CN"/>
              </w:rPr>
              <w:t>②中标供应商如不遵守招标文件各项条款的邀约与要约，或在接到中标通知书后借故拖延，拒签合同给采购人造成损失的，还应当予以赔偿。</w:t>
            </w:r>
          </w:p>
        </w:tc>
      </w:tr>
    </w:tbl>
    <w:p w14:paraId="1B4DFCDD">
      <w:pPr>
        <w:spacing w:line="400" w:lineRule="exact"/>
        <w:jc w:val="center"/>
        <w:outlineLvl w:val="0"/>
        <w:rPr>
          <w:rFonts w:ascii="宋体" w:hAnsi="宋体"/>
          <w:b/>
          <w:color w:val="FF0000"/>
          <w:sz w:val="32"/>
        </w:rPr>
      </w:pPr>
    </w:p>
    <w:p w14:paraId="4BE64A38">
      <w:pPr>
        <w:spacing w:line="400" w:lineRule="exact"/>
        <w:outlineLvl w:val="0"/>
        <w:rPr>
          <w:rFonts w:ascii="宋体" w:hAnsi="宋体"/>
          <w:bCs/>
          <w:color w:val="FF0000"/>
          <w:sz w:val="24"/>
        </w:rPr>
      </w:pPr>
    </w:p>
    <w:p w14:paraId="5F1E2C16">
      <w:pPr>
        <w:spacing w:line="400" w:lineRule="exact"/>
        <w:jc w:val="center"/>
        <w:rPr>
          <w:rFonts w:ascii="宋体" w:hAnsi="宋体"/>
          <w:b/>
          <w:color w:val="FF0000"/>
          <w:sz w:val="32"/>
        </w:rPr>
        <w:sectPr>
          <w:pgSz w:w="11907" w:h="16840"/>
          <w:pgMar w:top="851" w:right="1588" w:bottom="851" w:left="1545" w:header="285" w:footer="418" w:gutter="0"/>
          <w:cols w:space="720" w:num="1"/>
          <w:docGrid w:linePitch="285" w:charSpace="0"/>
        </w:sectPr>
      </w:pPr>
    </w:p>
    <w:bookmarkEnd w:id="44"/>
    <w:p w14:paraId="282D375C">
      <w:pPr>
        <w:spacing w:line="400" w:lineRule="exact"/>
        <w:jc w:val="center"/>
        <w:outlineLvl w:val="0"/>
        <w:rPr>
          <w:rFonts w:ascii="宋体" w:hAnsi="宋体"/>
          <w:b/>
          <w:sz w:val="32"/>
        </w:rPr>
      </w:pPr>
      <w:bookmarkStart w:id="53" w:name="_Toc55385108"/>
      <w:r>
        <w:rPr>
          <w:rFonts w:hint="eastAsia" w:ascii="宋体" w:hAnsi="宋体"/>
          <w:b/>
          <w:sz w:val="32"/>
        </w:rPr>
        <w:t>第七章  附件</w:t>
      </w:r>
      <w:bookmarkEnd w:id="53"/>
    </w:p>
    <w:p w14:paraId="170DEDAA">
      <w:pPr>
        <w:spacing w:line="360" w:lineRule="auto"/>
        <w:rPr>
          <w:rStyle w:val="90"/>
          <w:rFonts w:ascii="宋体" w:hAnsi="宋体"/>
          <w:sz w:val="21"/>
          <w:szCs w:val="21"/>
        </w:rPr>
      </w:pPr>
    </w:p>
    <w:p w14:paraId="53D6423C">
      <w:pPr>
        <w:spacing w:line="400" w:lineRule="exact"/>
        <w:rPr>
          <w:rStyle w:val="90"/>
          <w:rFonts w:ascii="宋体" w:hAnsi="宋体"/>
          <w:b w:val="0"/>
          <w:spacing w:val="0"/>
          <w:sz w:val="21"/>
          <w:szCs w:val="21"/>
        </w:rPr>
      </w:pPr>
      <w:r>
        <w:rPr>
          <w:rStyle w:val="90"/>
          <w:rFonts w:hint="eastAsia" w:ascii="宋体" w:hAnsi="宋体"/>
          <w:sz w:val="21"/>
          <w:szCs w:val="21"/>
        </w:rPr>
        <w:t>封面</w:t>
      </w:r>
    </w:p>
    <w:p w14:paraId="020F00DF">
      <w:pPr>
        <w:spacing w:line="360" w:lineRule="auto"/>
        <w:ind w:firstLine="1189" w:firstLineChars="400"/>
        <w:rPr>
          <w:rFonts w:ascii="宋体" w:hAnsi="宋体"/>
          <w:b/>
          <w:sz w:val="32"/>
          <w:szCs w:val="32"/>
        </w:rPr>
      </w:pPr>
      <w:r>
        <w:rPr>
          <w:rStyle w:val="90"/>
          <w:rFonts w:hint="eastAsia" w:ascii="宋体" w:hAnsi="宋体"/>
          <w:sz w:val="30"/>
          <w:szCs w:val="30"/>
        </w:rPr>
        <w:t xml:space="preserve">   </w:t>
      </w:r>
      <w:r>
        <w:rPr>
          <w:rFonts w:hint="eastAsia" w:ascii="宋体" w:hAnsi="宋体"/>
          <w:sz w:val="28"/>
        </w:rPr>
        <w:t xml:space="preserve">                                         </w:t>
      </w:r>
    </w:p>
    <w:p w14:paraId="25AA73F2">
      <w:pPr>
        <w:spacing w:line="360" w:lineRule="auto"/>
        <w:rPr>
          <w:rFonts w:ascii="宋体" w:hAnsi="宋体"/>
          <w:sz w:val="28"/>
          <w:szCs w:val="28"/>
        </w:rPr>
      </w:pPr>
    </w:p>
    <w:p w14:paraId="2BD305BB">
      <w:pPr>
        <w:spacing w:line="360" w:lineRule="auto"/>
        <w:jc w:val="center"/>
        <w:rPr>
          <w:rFonts w:ascii="宋体" w:hAnsi="宋体"/>
          <w:b/>
          <w:sz w:val="46"/>
          <w:szCs w:val="52"/>
        </w:rPr>
      </w:pPr>
      <w:r>
        <w:rPr>
          <w:rFonts w:hint="eastAsia" w:ascii="宋体" w:hAnsi="宋体"/>
          <w:b/>
          <w:sz w:val="46"/>
          <w:szCs w:val="52"/>
        </w:rPr>
        <w:t>宁波前湾新区滨海学校电脑等办公设备采购项目</w:t>
      </w:r>
    </w:p>
    <w:p w14:paraId="1A0DC161">
      <w:pPr>
        <w:spacing w:line="360" w:lineRule="auto"/>
        <w:jc w:val="center"/>
        <w:rPr>
          <w:rFonts w:ascii="宋体" w:hAnsi="宋体"/>
          <w:sz w:val="36"/>
          <w:szCs w:val="36"/>
        </w:rPr>
      </w:pPr>
      <w:r>
        <w:rPr>
          <w:rFonts w:hint="eastAsia" w:ascii="宋体" w:hAnsi="宋体"/>
          <w:sz w:val="36"/>
          <w:szCs w:val="36"/>
        </w:rPr>
        <w:t>项目编号：</w:t>
      </w:r>
      <w:r>
        <w:rPr>
          <w:rFonts w:hint="eastAsia" w:ascii="宋体" w:hAnsi="宋体"/>
          <w:sz w:val="36"/>
          <w:szCs w:val="36"/>
          <w:u w:val="single"/>
          <w:lang w:eastAsia="zh-CN"/>
        </w:rPr>
        <w:t>QWZFCG26043</w:t>
      </w:r>
      <w:r>
        <w:rPr>
          <w:rFonts w:hint="eastAsia" w:ascii="宋体" w:hAnsi="宋体"/>
          <w:sz w:val="36"/>
          <w:szCs w:val="36"/>
          <w:u w:val="single"/>
        </w:rPr>
        <w:t>（NBITC-202620170G）</w:t>
      </w:r>
    </w:p>
    <w:p w14:paraId="2891FABD">
      <w:pPr>
        <w:spacing w:line="360" w:lineRule="auto"/>
        <w:jc w:val="center"/>
        <w:rPr>
          <w:rFonts w:ascii="宋体" w:hAnsi="宋体"/>
          <w:sz w:val="36"/>
          <w:szCs w:val="36"/>
        </w:rPr>
      </w:pPr>
      <w:r>
        <w:rPr>
          <w:rFonts w:hint="eastAsia" w:ascii="宋体" w:hAnsi="宋体"/>
          <w:sz w:val="36"/>
          <w:szCs w:val="36"/>
        </w:rPr>
        <w:t>标 项：</w:t>
      </w:r>
      <w:r>
        <w:rPr>
          <w:rFonts w:hint="eastAsia" w:ascii="宋体" w:hAnsi="宋体"/>
          <w:sz w:val="36"/>
          <w:szCs w:val="36"/>
          <w:u w:val="single"/>
        </w:rPr>
        <w:t>（如有多个标项）</w:t>
      </w:r>
    </w:p>
    <w:p w14:paraId="4EFEE6F0">
      <w:pPr>
        <w:rPr>
          <w:rFonts w:ascii="宋体" w:hAnsi="宋体"/>
          <w:sz w:val="28"/>
          <w:szCs w:val="28"/>
        </w:rPr>
      </w:pPr>
    </w:p>
    <w:p w14:paraId="418A6308">
      <w:pPr>
        <w:spacing w:line="360" w:lineRule="auto"/>
        <w:jc w:val="center"/>
        <w:rPr>
          <w:rFonts w:ascii="宋体" w:hAnsi="宋体"/>
          <w:sz w:val="36"/>
          <w:szCs w:val="36"/>
        </w:rPr>
      </w:pPr>
      <w:r>
        <w:rPr>
          <w:rFonts w:hint="eastAsia" w:ascii="宋体" w:hAnsi="宋体"/>
          <w:sz w:val="36"/>
          <w:szCs w:val="36"/>
        </w:rPr>
        <w:t>（资格证明文件）</w:t>
      </w:r>
    </w:p>
    <w:p w14:paraId="32C0639D">
      <w:pPr>
        <w:rPr>
          <w:rFonts w:ascii="宋体" w:hAnsi="宋体"/>
          <w:sz w:val="28"/>
          <w:szCs w:val="28"/>
        </w:rPr>
      </w:pPr>
    </w:p>
    <w:p w14:paraId="1E227AF0">
      <w:pPr>
        <w:jc w:val="center"/>
        <w:rPr>
          <w:rFonts w:ascii="宋体" w:hAnsi="宋体"/>
          <w:sz w:val="28"/>
          <w:szCs w:val="28"/>
        </w:rPr>
      </w:pPr>
    </w:p>
    <w:p w14:paraId="7BAD1A75">
      <w:pPr>
        <w:spacing w:line="360" w:lineRule="auto"/>
        <w:jc w:val="center"/>
        <w:rPr>
          <w:rFonts w:ascii="宋体" w:hAnsi="宋体"/>
          <w:b/>
          <w:sz w:val="72"/>
          <w:szCs w:val="72"/>
        </w:rPr>
      </w:pPr>
      <w:r>
        <w:rPr>
          <w:rFonts w:hint="eastAsia" w:ascii="宋体" w:hAnsi="宋体"/>
          <w:b/>
          <w:sz w:val="72"/>
          <w:szCs w:val="72"/>
        </w:rPr>
        <w:t>（投标文件）</w:t>
      </w:r>
    </w:p>
    <w:p w14:paraId="6163A0F4">
      <w:pPr>
        <w:spacing w:line="360" w:lineRule="auto"/>
        <w:jc w:val="center"/>
        <w:rPr>
          <w:rFonts w:ascii="宋体" w:hAnsi="宋体"/>
          <w:b/>
          <w:sz w:val="72"/>
          <w:szCs w:val="72"/>
        </w:rPr>
      </w:pPr>
    </w:p>
    <w:p w14:paraId="7D85BBFB">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668F40AA">
      <w:pPr>
        <w:pStyle w:val="24"/>
        <w:ind w:left="101" w:leftChars="48" w:firstLine="1920" w:firstLineChars="800"/>
        <w:jc w:val="left"/>
        <w:rPr>
          <w:rFonts w:hAnsi="宋体"/>
          <w:szCs w:val="28"/>
          <w:u w:val="single"/>
        </w:rPr>
      </w:pPr>
    </w:p>
    <w:p w14:paraId="5384B9E0">
      <w:pPr>
        <w:spacing w:line="360" w:lineRule="auto"/>
        <w:jc w:val="center"/>
        <w:rPr>
          <w:rFonts w:ascii="宋体" w:hAnsi="宋体"/>
          <w:sz w:val="36"/>
          <w:szCs w:val="36"/>
        </w:rPr>
      </w:pPr>
      <w:r>
        <w:rPr>
          <w:rFonts w:hint="eastAsia" w:ascii="宋体" w:hAnsi="宋体"/>
          <w:sz w:val="36"/>
          <w:szCs w:val="36"/>
        </w:rPr>
        <w:t>年   月   日</w:t>
      </w:r>
    </w:p>
    <w:p w14:paraId="2AEE06FF">
      <w:pPr>
        <w:pStyle w:val="22"/>
        <w:snapToGrid w:val="0"/>
        <w:spacing w:line="400" w:lineRule="exact"/>
        <w:rPr>
          <w:rStyle w:val="90"/>
          <w:color w:val="auto"/>
          <w:sz w:val="21"/>
        </w:rPr>
      </w:pPr>
      <w:r>
        <w:rPr>
          <w:color w:val="auto"/>
          <w:sz w:val="36"/>
          <w:szCs w:val="36"/>
        </w:rPr>
        <w:br w:type="page"/>
      </w:r>
      <w:r>
        <w:rPr>
          <w:rStyle w:val="90"/>
          <w:rFonts w:hint="eastAsia"/>
          <w:color w:val="auto"/>
          <w:sz w:val="21"/>
          <w:szCs w:val="21"/>
        </w:rPr>
        <w:t>附件一</w:t>
      </w:r>
    </w:p>
    <w:p w14:paraId="6907C9C5">
      <w:pPr>
        <w:spacing w:after="360" w:afterLines="150" w:line="400" w:lineRule="exact"/>
        <w:jc w:val="center"/>
        <w:rPr>
          <w:rFonts w:ascii="宋体" w:hAnsi="宋体"/>
          <w:b/>
          <w:szCs w:val="21"/>
        </w:rPr>
      </w:pPr>
      <w:r>
        <w:rPr>
          <w:rStyle w:val="90"/>
          <w:rFonts w:hint="eastAsia" w:ascii="宋体" w:hAnsi="宋体"/>
          <w:sz w:val="21"/>
          <w:szCs w:val="21"/>
        </w:rPr>
        <w:t>关于</w:t>
      </w:r>
      <w:r>
        <w:rPr>
          <w:rFonts w:hint="eastAsia" w:ascii="宋体" w:hAnsi="宋体"/>
          <w:b/>
          <w:szCs w:val="21"/>
        </w:rPr>
        <w:t>资格的承诺函</w:t>
      </w:r>
    </w:p>
    <w:p w14:paraId="192C7B62">
      <w:pPr>
        <w:snapToGrid w:val="0"/>
        <w:spacing w:before="120" w:beforeLines="50" w:after="50"/>
        <w:rPr>
          <w:rFonts w:ascii="宋体" w:hAnsi="宋体"/>
          <w:szCs w:val="21"/>
        </w:rPr>
      </w:pPr>
      <w:r>
        <w:rPr>
          <w:rFonts w:hint="eastAsia" w:ascii="宋体" w:hAnsi="宋体"/>
          <w:szCs w:val="21"/>
        </w:rPr>
        <w:t>致：</w:t>
      </w:r>
      <w:r>
        <w:rPr>
          <w:rFonts w:hint="eastAsia" w:ascii="宋体" w:hAnsi="宋体"/>
          <w:szCs w:val="21"/>
          <w:u w:val="single"/>
        </w:rPr>
        <w:t xml:space="preserve">             （采购人名称）</w:t>
      </w:r>
      <w:r>
        <w:rPr>
          <w:rFonts w:hint="eastAsia" w:ascii="宋体" w:hAnsi="宋体"/>
          <w:szCs w:val="21"/>
        </w:rPr>
        <w:t>：</w:t>
      </w:r>
    </w:p>
    <w:p w14:paraId="5253E865">
      <w:pPr>
        <w:spacing w:line="400" w:lineRule="exact"/>
        <w:ind w:firstLine="420" w:firstLineChars="200"/>
        <w:rPr>
          <w:rFonts w:ascii="宋体" w:hAnsi="宋体"/>
          <w:szCs w:val="21"/>
        </w:rPr>
      </w:pPr>
      <w:r>
        <w:rPr>
          <w:rFonts w:hint="eastAsia" w:ascii="宋体" w:hAnsi="宋体"/>
          <w:szCs w:val="21"/>
          <w:u w:val="single"/>
        </w:rPr>
        <w:t xml:space="preserve">             （投标人名称）</w:t>
      </w:r>
      <w:r>
        <w:rPr>
          <w:rFonts w:hint="eastAsia" w:ascii="宋体" w:hAnsi="宋体"/>
          <w:szCs w:val="21"/>
        </w:rPr>
        <w:t>自愿参加项目编号为</w:t>
      </w:r>
      <w:r>
        <w:rPr>
          <w:rFonts w:hint="eastAsia" w:ascii="宋体" w:hAnsi="宋体"/>
          <w:szCs w:val="21"/>
          <w:u w:val="single"/>
          <w:lang w:eastAsia="zh-CN"/>
        </w:rPr>
        <w:t>QWZFCG26043</w:t>
      </w:r>
      <w:r>
        <w:rPr>
          <w:rFonts w:hint="eastAsia" w:ascii="宋体" w:hAnsi="宋体"/>
          <w:szCs w:val="21"/>
          <w:u w:val="single"/>
        </w:rPr>
        <w:t>（NBITC-202620170G）</w:t>
      </w:r>
      <w:r>
        <w:rPr>
          <w:rFonts w:hint="eastAsia" w:ascii="宋体" w:hAnsi="宋体"/>
          <w:szCs w:val="21"/>
        </w:rPr>
        <w:t>的</w:t>
      </w:r>
      <w:r>
        <w:rPr>
          <w:rFonts w:hint="eastAsia" w:ascii="宋体" w:hAnsi="宋体"/>
          <w:szCs w:val="21"/>
          <w:u w:val="single"/>
        </w:rPr>
        <w:t>宁波前湾新区滨海学校电脑等办公设备采购项目</w:t>
      </w:r>
      <w:r>
        <w:rPr>
          <w:rFonts w:hint="eastAsia" w:ascii="宋体" w:hAnsi="宋体"/>
          <w:szCs w:val="21"/>
        </w:rPr>
        <w:t xml:space="preserve">的投标，现就投标人资格声明如下： </w:t>
      </w:r>
    </w:p>
    <w:p w14:paraId="3329EC94">
      <w:pPr>
        <w:spacing w:line="400" w:lineRule="exact"/>
        <w:ind w:firstLine="420" w:firstLineChars="200"/>
        <w:rPr>
          <w:rFonts w:ascii="宋体" w:hAnsi="宋体"/>
          <w:szCs w:val="21"/>
        </w:rPr>
      </w:pPr>
      <w:r>
        <w:rPr>
          <w:rFonts w:hint="eastAsia" w:ascii="宋体" w:hAnsi="宋体"/>
          <w:szCs w:val="21"/>
        </w:rPr>
        <w:t>1、我单位为法人/其他组织/自然人。</w:t>
      </w:r>
    </w:p>
    <w:p w14:paraId="20D7770C">
      <w:pPr>
        <w:spacing w:line="400" w:lineRule="exact"/>
        <w:ind w:firstLine="420" w:firstLineChars="200"/>
        <w:rPr>
          <w:rFonts w:ascii="宋体" w:hAnsi="宋体"/>
          <w:szCs w:val="21"/>
        </w:rPr>
      </w:pPr>
      <w:r>
        <w:rPr>
          <w:rFonts w:hint="eastAsia" w:ascii="宋体" w:hAnsi="宋体"/>
          <w:szCs w:val="21"/>
        </w:rPr>
        <w:t>2、我单位符合《中华人民共和国政府采购法》第</w:t>
      </w:r>
      <w:r>
        <w:rPr>
          <w:rFonts w:ascii="宋体" w:hAnsi="宋体"/>
          <w:szCs w:val="21"/>
        </w:rPr>
        <w:t>22</w:t>
      </w:r>
      <w:r>
        <w:rPr>
          <w:rFonts w:hint="eastAsia" w:ascii="宋体" w:hAnsi="宋体"/>
          <w:szCs w:val="21"/>
        </w:rPr>
        <w:t>条的一般资格条件的规定：</w:t>
      </w:r>
    </w:p>
    <w:p w14:paraId="07B0C00C">
      <w:pPr>
        <w:spacing w:line="400" w:lineRule="exact"/>
        <w:ind w:firstLine="420" w:firstLineChars="200"/>
        <w:rPr>
          <w:rFonts w:ascii="宋体" w:hAnsi="宋体"/>
          <w:szCs w:val="21"/>
        </w:rPr>
      </w:pPr>
      <w:r>
        <w:rPr>
          <w:rFonts w:hint="eastAsia" w:ascii="宋体" w:hAnsi="宋体"/>
          <w:szCs w:val="21"/>
        </w:rPr>
        <w:t>(1)具有独立承担民事责任的能力；</w:t>
      </w:r>
    </w:p>
    <w:p w14:paraId="72BCC14C">
      <w:pPr>
        <w:spacing w:line="400" w:lineRule="exact"/>
        <w:ind w:firstLine="420" w:firstLineChars="200"/>
        <w:rPr>
          <w:rFonts w:ascii="宋体" w:hAnsi="宋体"/>
          <w:szCs w:val="21"/>
        </w:rPr>
      </w:pPr>
      <w:r>
        <w:rPr>
          <w:rFonts w:hint="eastAsia" w:ascii="宋体" w:hAnsi="宋体"/>
          <w:szCs w:val="21"/>
        </w:rPr>
        <w:t>(2)具有良好的商业信誉和健全的财务会计制度；</w:t>
      </w:r>
    </w:p>
    <w:p w14:paraId="05D88BD0">
      <w:pPr>
        <w:spacing w:line="400" w:lineRule="exact"/>
        <w:ind w:firstLine="420" w:firstLineChars="200"/>
        <w:rPr>
          <w:rFonts w:ascii="宋体" w:hAnsi="宋体"/>
          <w:szCs w:val="21"/>
        </w:rPr>
      </w:pPr>
      <w:r>
        <w:rPr>
          <w:rFonts w:hint="eastAsia" w:ascii="宋体" w:hAnsi="宋体"/>
          <w:szCs w:val="21"/>
        </w:rPr>
        <w:t>(3)具有履行合同所必需的设备和专业技术能力；</w:t>
      </w:r>
    </w:p>
    <w:p w14:paraId="598D4E46">
      <w:pPr>
        <w:spacing w:line="400" w:lineRule="exact"/>
        <w:ind w:firstLine="420" w:firstLineChars="200"/>
        <w:rPr>
          <w:rFonts w:ascii="宋体" w:hAnsi="宋体"/>
          <w:szCs w:val="21"/>
        </w:rPr>
      </w:pPr>
      <w:r>
        <w:rPr>
          <w:rFonts w:hint="eastAsia" w:ascii="宋体" w:hAnsi="宋体"/>
          <w:szCs w:val="21"/>
        </w:rPr>
        <w:t>(4)有依法缴纳税收和社会保障资金的良好记录；</w:t>
      </w:r>
    </w:p>
    <w:p w14:paraId="0EA16499">
      <w:pPr>
        <w:spacing w:line="400" w:lineRule="exact"/>
        <w:ind w:firstLine="420" w:firstLineChars="200"/>
        <w:rPr>
          <w:rFonts w:ascii="宋体" w:hAnsi="宋体"/>
          <w:szCs w:val="21"/>
        </w:rPr>
      </w:pPr>
      <w:r>
        <w:rPr>
          <w:rFonts w:hint="eastAsia" w:ascii="宋体" w:hAnsi="宋体"/>
          <w:szCs w:val="21"/>
        </w:rPr>
        <w:t>(5)参加政府采购活动前三年内，在经营活动中没有重大违法记录；</w:t>
      </w:r>
    </w:p>
    <w:p w14:paraId="05ADA57A">
      <w:pPr>
        <w:spacing w:line="400" w:lineRule="exact"/>
        <w:ind w:firstLine="420" w:firstLineChars="200"/>
        <w:rPr>
          <w:rFonts w:ascii="宋体" w:hAnsi="宋体"/>
          <w:szCs w:val="21"/>
        </w:rPr>
      </w:pPr>
      <w:r>
        <w:rPr>
          <w:rFonts w:hint="eastAsia" w:ascii="宋体" w:hAnsi="宋体"/>
          <w:szCs w:val="21"/>
        </w:rPr>
        <w:t>(6)法律、行政法规规定的其他条件。</w:t>
      </w:r>
    </w:p>
    <w:p w14:paraId="182EDF5B">
      <w:pPr>
        <w:spacing w:line="400" w:lineRule="exact"/>
        <w:ind w:firstLine="420"/>
        <w:rPr>
          <w:rFonts w:ascii="宋体" w:hAnsi="宋体"/>
          <w:szCs w:val="21"/>
        </w:rPr>
      </w:pPr>
      <w:r>
        <w:rPr>
          <w:rFonts w:hint="eastAsia" w:ascii="宋体" w:hAnsi="宋体"/>
          <w:szCs w:val="21"/>
        </w:rPr>
        <w:t>3、我单位未被信用中国网站（</w:t>
      </w:r>
      <w:r>
        <w:fldChar w:fldCharType="begin"/>
      </w:r>
      <w:r>
        <w:instrText xml:space="preserve"> HYPERLINK "http://www.creditchina.gov.cn" </w:instrText>
      </w:r>
      <w:r>
        <w:fldChar w:fldCharType="separate"/>
      </w:r>
      <w:r>
        <w:rPr>
          <w:rStyle w:val="53"/>
          <w:rFonts w:hint="eastAsia" w:ascii="宋体" w:hAnsi="宋体"/>
          <w:color w:val="auto"/>
          <w:szCs w:val="21"/>
        </w:rPr>
        <w:t>www.creditchina.gov.cn</w:t>
      </w:r>
      <w:r>
        <w:rPr>
          <w:rStyle w:val="53"/>
          <w:rFonts w:hint="eastAsia" w:ascii="宋体" w:hAnsi="宋体"/>
          <w:color w:val="auto"/>
          <w:szCs w:val="21"/>
        </w:rPr>
        <w:fldChar w:fldCharType="end"/>
      </w:r>
      <w:r>
        <w:rPr>
          <w:rFonts w:hint="eastAsia" w:ascii="宋体" w:hAnsi="宋体"/>
          <w:szCs w:val="21"/>
        </w:rPr>
        <w:t>）列入失信被执行人、重大税收违法失信主体，未被中国政府采购网（www.ccgp.gov.cn）列入政府采购严重违法失信行为记录名单。</w:t>
      </w:r>
    </w:p>
    <w:p w14:paraId="7B3CFC48">
      <w:pPr>
        <w:spacing w:line="400" w:lineRule="exact"/>
        <w:ind w:firstLine="420"/>
        <w:rPr>
          <w:rFonts w:ascii="宋体" w:hAnsi="宋体"/>
          <w:szCs w:val="21"/>
        </w:rPr>
      </w:pPr>
      <w:r>
        <w:rPr>
          <w:rFonts w:hint="eastAsia" w:ascii="宋体" w:hAnsi="宋体"/>
          <w:szCs w:val="21"/>
        </w:rPr>
        <w:t>4、我单位符合采购文件规定的特定资格条件的要求。</w:t>
      </w:r>
    </w:p>
    <w:p w14:paraId="500E0557">
      <w:pPr>
        <w:spacing w:line="400" w:lineRule="exact"/>
        <w:ind w:firstLine="420" w:firstLineChars="200"/>
        <w:rPr>
          <w:rFonts w:ascii="宋体" w:hAnsi="宋体"/>
          <w:szCs w:val="21"/>
        </w:rPr>
      </w:pPr>
      <w:r>
        <w:rPr>
          <w:rFonts w:hint="eastAsia" w:ascii="宋体" w:hAnsi="宋体"/>
          <w:szCs w:val="21"/>
        </w:rPr>
        <w:t>5、本投标文件自开标之日起</w:t>
      </w:r>
      <w:r>
        <w:rPr>
          <w:rFonts w:hint="eastAsia" w:ascii="宋体" w:hAnsi="宋体"/>
          <w:szCs w:val="21"/>
          <w:u w:val="single"/>
        </w:rPr>
        <w:t>90</w:t>
      </w:r>
      <w:r>
        <w:rPr>
          <w:rFonts w:hint="eastAsia" w:ascii="宋体" w:hAnsi="宋体"/>
          <w:szCs w:val="21"/>
        </w:rPr>
        <w:t>天内有效。</w:t>
      </w:r>
    </w:p>
    <w:p w14:paraId="208C1BB2">
      <w:pPr>
        <w:spacing w:line="400" w:lineRule="exact"/>
        <w:ind w:firstLine="420" w:firstLineChars="200"/>
        <w:rPr>
          <w:rFonts w:ascii="宋体" w:hAnsi="宋体"/>
          <w:szCs w:val="21"/>
        </w:rPr>
      </w:pPr>
    </w:p>
    <w:p w14:paraId="52260FDA">
      <w:pPr>
        <w:spacing w:line="400" w:lineRule="exact"/>
        <w:ind w:firstLine="420" w:firstLineChars="200"/>
        <w:rPr>
          <w:rFonts w:ascii="宋体" w:hAnsi="宋体"/>
          <w:szCs w:val="21"/>
        </w:rPr>
      </w:pPr>
    </w:p>
    <w:p w14:paraId="29F9BE73">
      <w:pPr>
        <w:spacing w:line="400" w:lineRule="atLeast"/>
        <w:jc w:val="left"/>
        <w:rPr>
          <w:rFonts w:ascii="宋体" w:hAnsi="宋体"/>
          <w:szCs w:val="21"/>
        </w:rPr>
      </w:pPr>
      <w:r>
        <w:rPr>
          <w:rFonts w:hint="eastAsia" w:ascii="宋体" w:hAnsi="宋体"/>
          <w:szCs w:val="21"/>
        </w:rPr>
        <w:t>投标人公章：</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7B1C19B7">
      <w:pPr>
        <w:spacing w:line="400" w:lineRule="atLeast"/>
        <w:jc w:val="left"/>
        <w:rPr>
          <w:rFonts w:ascii="宋体" w:hAnsi="宋体"/>
          <w:szCs w:val="21"/>
        </w:rPr>
      </w:pPr>
      <w:r>
        <w:rPr>
          <w:rFonts w:hint="eastAsia" w:ascii="宋体" w:hAnsi="宋体"/>
          <w:szCs w:val="21"/>
        </w:rPr>
        <w:t>法定代表人或授权代表（签字）：</w:t>
      </w:r>
      <w:r>
        <w:rPr>
          <w:rFonts w:ascii="宋体" w:hAnsi="宋体"/>
          <w:szCs w:val="21"/>
          <w:u w:val="single"/>
        </w:rPr>
        <w:t xml:space="preserve">                  </w:t>
      </w:r>
    </w:p>
    <w:p w14:paraId="6A6F68EA">
      <w:pPr>
        <w:spacing w:line="400" w:lineRule="atLeas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3C4493C8">
      <w:pPr>
        <w:spacing w:line="400" w:lineRule="exact"/>
        <w:rPr>
          <w:rFonts w:ascii="宋体" w:hAnsi="宋体"/>
          <w:szCs w:val="21"/>
        </w:rPr>
      </w:pPr>
    </w:p>
    <w:p w14:paraId="6AA187A3">
      <w:pPr>
        <w:spacing w:line="400" w:lineRule="exact"/>
        <w:rPr>
          <w:rFonts w:ascii="宋体" w:hAnsi="宋体"/>
          <w:b/>
          <w:color w:val="FF0000"/>
          <w:szCs w:val="21"/>
        </w:rPr>
      </w:pPr>
    </w:p>
    <w:p w14:paraId="20EB7085">
      <w:pPr>
        <w:snapToGrid w:val="0"/>
        <w:spacing w:before="120" w:beforeLines="50" w:after="50"/>
        <w:rPr>
          <w:rFonts w:ascii="宋体" w:hAnsi="宋体"/>
          <w:szCs w:val="21"/>
        </w:rPr>
      </w:pPr>
      <w:r>
        <w:rPr>
          <w:b/>
          <w:color w:val="FF0000"/>
          <w:szCs w:val="21"/>
        </w:rPr>
        <w:br w:type="page"/>
      </w:r>
      <w:r>
        <w:rPr>
          <w:rFonts w:hint="eastAsia" w:ascii="宋体" w:hAnsi="宋体"/>
          <w:szCs w:val="21"/>
        </w:rPr>
        <w:t>A2. 营业执照副本（或事业法人登记证副本或其他登记证明材料）扫描件加盖供应商公章（供应商如果有名称变更的，应提供由行政主管部门出具的变更证明文件扫描件加盖供应商公章）；</w:t>
      </w:r>
    </w:p>
    <w:p w14:paraId="2B0C1C6C">
      <w:pPr>
        <w:rPr>
          <w:rFonts w:ascii="宋体" w:hAnsi="宋体"/>
          <w:b/>
          <w:color w:val="FF0000"/>
          <w:szCs w:val="21"/>
        </w:rPr>
      </w:pPr>
      <w:r>
        <w:rPr>
          <w:rFonts w:hint="eastAsia" w:ascii="宋体" w:hAnsi="宋体"/>
          <w:b/>
          <w:color w:val="FF0000"/>
          <w:szCs w:val="21"/>
        </w:rPr>
        <w:br w:type="page"/>
      </w:r>
    </w:p>
    <w:p w14:paraId="65C9B47C">
      <w:pPr>
        <w:spacing w:line="400" w:lineRule="exact"/>
        <w:rPr>
          <w:rStyle w:val="90"/>
          <w:rFonts w:ascii="宋体" w:hAnsi="宋体"/>
          <w:b w:val="0"/>
          <w:spacing w:val="0"/>
          <w:sz w:val="21"/>
          <w:szCs w:val="21"/>
        </w:rPr>
      </w:pPr>
      <w:r>
        <w:rPr>
          <w:rStyle w:val="90"/>
          <w:rFonts w:hint="eastAsia" w:ascii="宋体" w:hAnsi="宋体"/>
          <w:sz w:val="21"/>
          <w:szCs w:val="21"/>
        </w:rPr>
        <w:t>封面</w:t>
      </w:r>
    </w:p>
    <w:p w14:paraId="0E33B5C5">
      <w:pPr>
        <w:spacing w:line="360" w:lineRule="auto"/>
        <w:ind w:firstLine="1189" w:firstLineChars="400"/>
        <w:rPr>
          <w:rFonts w:ascii="宋体" w:hAnsi="宋体"/>
          <w:b/>
          <w:sz w:val="32"/>
          <w:szCs w:val="32"/>
        </w:rPr>
      </w:pPr>
      <w:r>
        <w:rPr>
          <w:rStyle w:val="90"/>
          <w:rFonts w:hint="eastAsia" w:ascii="宋体" w:hAnsi="宋体"/>
          <w:sz w:val="30"/>
          <w:szCs w:val="30"/>
        </w:rPr>
        <w:t xml:space="preserve">   </w:t>
      </w:r>
      <w:r>
        <w:rPr>
          <w:rFonts w:hint="eastAsia" w:ascii="宋体" w:hAnsi="宋体"/>
          <w:sz w:val="28"/>
        </w:rPr>
        <w:t xml:space="preserve">                                         </w:t>
      </w:r>
    </w:p>
    <w:p w14:paraId="6954C795">
      <w:pPr>
        <w:spacing w:line="360" w:lineRule="auto"/>
        <w:rPr>
          <w:rFonts w:ascii="宋体" w:hAnsi="宋体"/>
          <w:sz w:val="28"/>
          <w:szCs w:val="28"/>
        </w:rPr>
      </w:pPr>
    </w:p>
    <w:p w14:paraId="00E53886">
      <w:pPr>
        <w:spacing w:line="360" w:lineRule="auto"/>
        <w:jc w:val="center"/>
        <w:rPr>
          <w:rFonts w:ascii="宋体" w:hAnsi="宋体"/>
          <w:b/>
          <w:sz w:val="46"/>
          <w:szCs w:val="52"/>
        </w:rPr>
      </w:pPr>
      <w:r>
        <w:rPr>
          <w:rFonts w:hint="eastAsia" w:ascii="宋体" w:hAnsi="宋体"/>
          <w:b/>
          <w:sz w:val="46"/>
          <w:szCs w:val="52"/>
        </w:rPr>
        <w:t>宁波前湾新区滨海学校电脑等办公设备采购项目</w:t>
      </w:r>
    </w:p>
    <w:p w14:paraId="2C493B6A">
      <w:pPr>
        <w:spacing w:line="360" w:lineRule="auto"/>
        <w:jc w:val="center"/>
        <w:rPr>
          <w:rFonts w:ascii="宋体" w:hAnsi="宋体"/>
          <w:sz w:val="36"/>
          <w:szCs w:val="36"/>
        </w:rPr>
      </w:pPr>
      <w:r>
        <w:rPr>
          <w:rFonts w:hint="eastAsia" w:ascii="宋体" w:hAnsi="宋体"/>
          <w:sz w:val="36"/>
          <w:szCs w:val="36"/>
        </w:rPr>
        <w:t>项目编号：</w:t>
      </w:r>
      <w:r>
        <w:rPr>
          <w:rFonts w:hint="eastAsia" w:ascii="宋体" w:hAnsi="宋体"/>
          <w:sz w:val="36"/>
          <w:szCs w:val="36"/>
          <w:u w:val="single"/>
          <w:lang w:eastAsia="zh-CN"/>
        </w:rPr>
        <w:t>QWZFCG26043</w:t>
      </w:r>
      <w:r>
        <w:rPr>
          <w:rFonts w:hint="eastAsia" w:ascii="宋体" w:hAnsi="宋体"/>
          <w:sz w:val="36"/>
          <w:szCs w:val="36"/>
          <w:u w:val="single"/>
        </w:rPr>
        <w:t>（NBITC-202620170G）</w:t>
      </w:r>
    </w:p>
    <w:p w14:paraId="172F81EE">
      <w:pPr>
        <w:spacing w:line="360" w:lineRule="auto"/>
        <w:jc w:val="center"/>
        <w:rPr>
          <w:rFonts w:ascii="宋体" w:hAnsi="宋体"/>
          <w:sz w:val="36"/>
          <w:szCs w:val="36"/>
        </w:rPr>
      </w:pPr>
      <w:r>
        <w:rPr>
          <w:rFonts w:hint="eastAsia" w:ascii="宋体" w:hAnsi="宋体"/>
          <w:sz w:val="36"/>
          <w:szCs w:val="36"/>
        </w:rPr>
        <w:t>标 项：</w:t>
      </w:r>
      <w:r>
        <w:rPr>
          <w:rFonts w:hint="eastAsia" w:ascii="宋体" w:hAnsi="宋体"/>
          <w:sz w:val="36"/>
          <w:szCs w:val="36"/>
          <w:u w:val="single"/>
        </w:rPr>
        <w:t>（如有多个标项）</w:t>
      </w:r>
    </w:p>
    <w:p w14:paraId="369A9813">
      <w:pPr>
        <w:rPr>
          <w:rFonts w:ascii="宋体" w:hAnsi="宋体"/>
          <w:sz w:val="28"/>
          <w:szCs w:val="28"/>
        </w:rPr>
      </w:pPr>
    </w:p>
    <w:p w14:paraId="3CA9BD21">
      <w:pPr>
        <w:spacing w:line="360" w:lineRule="auto"/>
        <w:jc w:val="center"/>
        <w:rPr>
          <w:rFonts w:ascii="宋体" w:hAnsi="宋体"/>
          <w:sz w:val="36"/>
          <w:szCs w:val="36"/>
        </w:rPr>
      </w:pPr>
      <w:r>
        <w:rPr>
          <w:rFonts w:hint="eastAsia" w:ascii="宋体" w:hAnsi="宋体"/>
          <w:sz w:val="36"/>
          <w:szCs w:val="36"/>
        </w:rPr>
        <w:t>（商务技术文件）</w:t>
      </w:r>
    </w:p>
    <w:p w14:paraId="4369B642">
      <w:pPr>
        <w:rPr>
          <w:rFonts w:ascii="宋体" w:hAnsi="宋体"/>
          <w:sz w:val="28"/>
          <w:szCs w:val="28"/>
        </w:rPr>
      </w:pPr>
    </w:p>
    <w:p w14:paraId="512A0B3C">
      <w:pPr>
        <w:jc w:val="center"/>
        <w:rPr>
          <w:rFonts w:ascii="宋体" w:hAnsi="宋体"/>
          <w:sz w:val="28"/>
          <w:szCs w:val="28"/>
        </w:rPr>
      </w:pPr>
    </w:p>
    <w:p w14:paraId="1089B50F">
      <w:pPr>
        <w:spacing w:line="360" w:lineRule="auto"/>
        <w:jc w:val="center"/>
        <w:rPr>
          <w:rFonts w:ascii="宋体" w:hAnsi="宋体"/>
          <w:b/>
          <w:sz w:val="72"/>
          <w:szCs w:val="72"/>
        </w:rPr>
      </w:pPr>
      <w:r>
        <w:rPr>
          <w:rFonts w:hint="eastAsia" w:ascii="宋体" w:hAnsi="宋体"/>
          <w:b/>
          <w:sz w:val="72"/>
          <w:szCs w:val="72"/>
        </w:rPr>
        <w:t>（投标文件）</w:t>
      </w:r>
    </w:p>
    <w:p w14:paraId="347705A3">
      <w:pPr>
        <w:spacing w:line="360" w:lineRule="auto"/>
        <w:jc w:val="center"/>
        <w:rPr>
          <w:rFonts w:ascii="宋体" w:hAnsi="宋体"/>
          <w:b/>
          <w:sz w:val="72"/>
          <w:szCs w:val="72"/>
        </w:rPr>
      </w:pPr>
    </w:p>
    <w:p w14:paraId="60597182">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4BFE6E7C">
      <w:pPr>
        <w:pStyle w:val="24"/>
        <w:ind w:left="101" w:leftChars="48" w:firstLine="1920" w:firstLineChars="800"/>
        <w:jc w:val="left"/>
        <w:rPr>
          <w:rFonts w:hAnsi="宋体"/>
          <w:szCs w:val="28"/>
          <w:u w:val="single"/>
        </w:rPr>
      </w:pPr>
    </w:p>
    <w:p w14:paraId="57CC841D">
      <w:pPr>
        <w:spacing w:line="360" w:lineRule="auto"/>
        <w:jc w:val="center"/>
        <w:rPr>
          <w:rFonts w:ascii="宋体" w:hAnsi="宋体"/>
          <w:sz w:val="36"/>
          <w:szCs w:val="36"/>
        </w:rPr>
      </w:pPr>
      <w:r>
        <w:rPr>
          <w:rFonts w:hint="eastAsia" w:ascii="宋体" w:hAnsi="宋体"/>
          <w:sz w:val="36"/>
          <w:szCs w:val="36"/>
        </w:rPr>
        <w:t>年   月   日</w:t>
      </w:r>
    </w:p>
    <w:p w14:paraId="5D92BA61">
      <w:pPr>
        <w:adjustRightInd w:val="0"/>
        <w:snapToGrid w:val="0"/>
        <w:spacing w:line="400" w:lineRule="exact"/>
        <w:rPr>
          <w:rFonts w:ascii="宋体" w:hAnsi="宋体"/>
          <w:b/>
          <w:szCs w:val="21"/>
        </w:rPr>
      </w:pPr>
      <w:r>
        <w:rPr>
          <w:color w:val="FF0000"/>
          <w:sz w:val="36"/>
          <w:szCs w:val="36"/>
        </w:rPr>
        <w:br w:type="page"/>
      </w:r>
      <w:r>
        <w:rPr>
          <w:rFonts w:hint="eastAsia" w:ascii="宋体" w:hAnsi="宋体"/>
          <w:b/>
          <w:szCs w:val="21"/>
        </w:rPr>
        <w:t>附件二</w:t>
      </w:r>
    </w:p>
    <w:p w14:paraId="78044C3B">
      <w:pPr>
        <w:spacing w:line="400" w:lineRule="exact"/>
        <w:jc w:val="center"/>
        <w:rPr>
          <w:rFonts w:ascii="宋体" w:hAnsi="宋体"/>
          <w:b/>
          <w:szCs w:val="21"/>
        </w:rPr>
      </w:pPr>
      <w:r>
        <w:rPr>
          <w:rFonts w:hint="eastAsia" w:ascii="宋体" w:hAnsi="宋体"/>
          <w:b/>
          <w:szCs w:val="21"/>
        </w:rPr>
        <w:t>投标书</w:t>
      </w:r>
    </w:p>
    <w:p w14:paraId="06B0C746">
      <w:pPr>
        <w:spacing w:line="400" w:lineRule="exact"/>
        <w:rPr>
          <w:rFonts w:ascii="宋体" w:hAnsi="宋体"/>
          <w:szCs w:val="21"/>
        </w:rPr>
      </w:pPr>
      <w:r>
        <w:rPr>
          <w:rFonts w:hint="eastAsia" w:ascii="宋体" w:hAnsi="宋体"/>
          <w:szCs w:val="21"/>
        </w:rPr>
        <w:t>致：采购人</w:t>
      </w:r>
    </w:p>
    <w:p w14:paraId="3C3B38EF">
      <w:pPr>
        <w:spacing w:line="400" w:lineRule="exact"/>
        <w:ind w:firstLine="420" w:firstLineChars="200"/>
        <w:rPr>
          <w:rFonts w:ascii="宋体" w:hAnsi="宋体"/>
          <w:szCs w:val="21"/>
        </w:rPr>
      </w:pPr>
      <w:r>
        <w:rPr>
          <w:rFonts w:hint="eastAsia" w:ascii="宋体" w:hAnsi="宋体"/>
          <w:szCs w:val="21"/>
          <w:u w:val="single"/>
        </w:rPr>
        <w:t xml:space="preserve">(供应商全称) </w:t>
      </w:r>
      <w:r>
        <w:rPr>
          <w:rFonts w:hint="eastAsia" w:ascii="宋体" w:hAnsi="宋体"/>
          <w:szCs w:val="21"/>
        </w:rPr>
        <w:t>授权</w:t>
      </w:r>
      <w:r>
        <w:rPr>
          <w:rFonts w:hint="eastAsia" w:ascii="宋体" w:hAnsi="宋体"/>
          <w:szCs w:val="21"/>
          <w:u w:val="single"/>
        </w:rPr>
        <w:t xml:space="preserve">  （全名、职务）  </w:t>
      </w:r>
      <w:r>
        <w:rPr>
          <w:rFonts w:hint="eastAsia" w:ascii="宋体" w:hAnsi="宋体"/>
          <w:szCs w:val="21"/>
        </w:rPr>
        <w:t>为全权代表，参加贵方组织的</w:t>
      </w:r>
      <w:r>
        <w:rPr>
          <w:rFonts w:hint="eastAsia" w:ascii="宋体" w:hAnsi="宋体"/>
          <w:szCs w:val="21"/>
          <w:u w:val="single"/>
        </w:rPr>
        <w:t>宁波前湾新区滨海学校电脑等办公设备采购项目</w:t>
      </w:r>
      <w:r>
        <w:rPr>
          <w:rFonts w:hint="eastAsia" w:ascii="宋体" w:hAnsi="宋体"/>
          <w:szCs w:val="21"/>
        </w:rPr>
        <w:t>（项目编号：</w:t>
      </w:r>
      <w:r>
        <w:rPr>
          <w:rFonts w:hint="eastAsia" w:ascii="宋体" w:hAnsi="宋体"/>
          <w:szCs w:val="21"/>
          <w:u w:val="single"/>
          <w:lang w:eastAsia="zh-CN"/>
        </w:rPr>
        <w:t>QWZFCG26043</w:t>
      </w:r>
      <w:r>
        <w:rPr>
          <w:rFonts w:hint="eastAsia" w:ascii="宋体" w:hAnsi="宋体"/>
          <w:szCs w:val="21"/>
          <w:u w:val="single"/>
        </w:rPr>
        <w:t>（NBITC-202620170G）</w:t>
      </w:r>
      <w:r>
        <w:rPr>
          <w:rFonts w:hint="eastAsia" w:ascii="宋体" w:hAnsi="宋体"/>
          <w:szCs w:val="21"/>
        </w:rPr>
        <w:t>）招标活动并投标，为便于贵方公正、择优地确定中标供应商及其服务，我方就本次投标有关事项郑重声明如下：</w:t>
      </w:r>
    </w:p>
    <w:p w14:paraId="637743C2">
      <w:pPr>
        <w:spacing w:line="400" w:lineRule="exact"/>
        <w:ind w:firstLine="420" w:firstLineChars="200"/>
        <w:jc w:val="left"/>
        <w:rPr>
          <w:rFonts w:ascii="宋体" w:hAnsi="宋体"/>
          <w:szCs w:val="21"/>
        </w:rPr>
      </w:pPr>
      <w:r>
        <w:rPr>
          <w:rFonts w:hint="eastAsia" w:ascii="宋体" w:hAnsi="宋体"/>
          <w:szCs w:val="21"/>
        </w:rPr>
        <w:t>1、我方提交的所有投标文件、资料都是准确的和真实的。如有虚假或隐瞒，我方愿意承担一切后果，并不再寻求任何旨在减轻或免除法律责任的辩解。</w:t>
      </w:r>
    </w:p>
    <w:p w14:paraId="78D6DBF4">
      <w:pPr>
        <w:spacing w:line="400" w:lineRule="exact"/>
        <w:ind w:firstLine="420" w:firstLineChars="200"/>
        <w:jc w:val="left"/>
        <w:rPr>
          <w:rFonts w:ascii="宋体" w:hAnsi="宋体"/>
          <w:szCs w:val="21"/>
        </w:rPr>
      </w:pPr>
      <w:r>
        <w:rPr>
          <w:rFonts w:hint="eastAsia" w:ascii="宋体" w:hAnsi="宋体"/>
          <w:szCs w:val="21"/>
        </w:rPr>
        <w:t>2、我方不是为本项目提供整体设计、规范编制或者项目管理、监理、检测等服务的供应商。</w:t>
      </w:r>
    </w:p>
    <w:p w14:paraId="638EFE73">
      <w:pPr>
        <w:spacing w:line="400" w:lineRule="exact"/>
        <w:ind w:firstLine="420" w:firstLineChars="200"/>
        <w:jc w:val="left"/>
        <w:rPr>
          <w:rFonts w:ascii="宋体" w:hAnsi="宋体"/>
          <w:szCs w:val="21"/>
        </w:rPr>
      </w:pPr>
      <w:r>
        <w:rPr>
          <w:rFonts w:hint="eastAsia" w:ascii="宋体" w:hAnsi="宋体"/>
          <w:szCs w:val="21"/>
        </w:rPr>
        <w:t>3、我方已详细审查并理解全部采购文件，已完全明确采购文件中告知的全部内容。如有违反，愿意接受监管机构相应的处理。</w:t>
      </w:r>
    </w:p>
    <w:p w14:paraId="448144D0">
      <w:pPr>
        <w:spacing w:line="400" w:lineRule="exact"/>
        <w:ind w:firstLine="420" w:firstLineChars="200"/>
        <w:jc w:val="left"/>
        <w:rPr>
          <w:rFonts w:ascii="宋体" w:hAnsi="宋体"/>
          <w:szCs w:val="21"/>
        </w:rPr>
      </w:pPr>
      <w:r>
        <w:rPr>
          <w:rFonts w:hint="eastAsia" w:ascii="宋体" w:hAnsi="宋体"/>
          <w:szCs w:val="21"/>
        </w:rPr>
        <w:t>4、保证遵守采购文件有关条款规定。</w:t>
      </w:r>
    </w:p>
    <w:p w14:paraId="10D03AB5">
      <w:pPr>
        <w:spacing w:line="400" w:lineRule="exact"/>
        <w:ind w:firstLine="420" w:firstLineChars="200"/>
        <w:jc w:val="left"/>
        <w:rPr>
          <w:rFonts w:ascii="宋体" w:hAnsi="宋体"/>
          <w:szCs w:val="21"/>
        </w:rPr>
      </w:pPr>
      <w:r>
        <w:rPr>
          <w:rFonts w:hint="eastAsia" w:ascii="宋体" w:hAnsi="宋体"/>
          <w:szCs w:val="21"/>
        </w:rPr>
        <w:t>5、本项目的投标报价详见“开标一览表”。</w:t>
      </w:r>
    </w:p>
    <w:p w14:paraId="1C2FF11A">
      <w:pPr>
        <w:spacing w:line="400" w:lineRule="exact"/>
        <w:ind w:firstLine="420" w:firstLineChars="200"/>
        <w:jc w:val="left"/>
        <w:rPr>
          <w:rFonts w:ascii="宋体" w:hAnsi="宋体"/>
          <w:szCs w:val="21"/>
        </w:rPr>
      </w:pPr>
      <w:r>
        <w:rPr>
          <w:rFonts w:hint="eastAsia" w:ascii="宋体" w:hAnsi="宋体"/>
          <w:szCs w:val="21"/>
        </w:rPr>
        <w:t>6、投标文件有效期为自开标之日起 90 个日历日。</w:t>
      </w:r>
    </w:p>
    <w:p w14:paraId="41924724">
      <w:pPr>
        <w:spacing w:line="400" w:lineRule="exact"/>
        <w:ind w:firstLine="420" w:firstLineChars="200"/>
        <w:jc w:val="left"/>
        <w:rPr>
          <w:rFonts w:ascii="宋体" w:hAnsi="宋体"/>
          <w:szCs w:val="21"/>
        </w:rPr>
      </w:pPr>
      <w:r>
        <w:rPr>
          <w:rFonts w:hint="eastAsia" w:ascii="宋体" w:hAnsi="宋体"/>
          <w:szCs w:val="21"/>
        </w:rPr>
        <w:t>7、保证在中标后忠实地执行与采购人所签署的合同，并承担合同规定的责任义务。</w:t>
      </w:r>
    </w:p>
    <w:p w14:paraId="08B57C05">
      <w:pPr>
        <w:spacing w:line="400" w:lineRule="exact"/>
        <w:ind w:firstLine="420" w:firstLineChars="200"/>
        <w:jc w:val="left"/>
        <w:rPr>
          <w:rFonts w:ascii="宋体" w:hAnsi="宋体"/>
          <w:szCs w:val="21"/>
        </w:rPr>
      </w:pPr>
      <w:r>
        <w:rPr>
          <w:rFonts w:hint="eastAsia" w:ascii="宋体" w:hAnsi="宋体"/>
          <w:szCs w:val="21"/>
        </w:rPr>
        <w:t>8、同意招标（采购）文件中有关招标代理服务费的条款，如有异议在投标前会以书面方式向招标代理机构提出，保证在中标后按照招标（采购）文件规定的金额、时间和方式，向招标代理机构一次性交纳招标代理服务费。我方如逾期未交纳（含未足额）的，愿凭招标代理机构开出的违约通知，按上述规定应交纳金额（含欠交纳）的200%交纳违约金和滞纳的银行利息。对招标代理服务费交纳的异议，我方服从招标（采购）人的协调。</w:t>
      </w:r>
    </w:p>
    <w:p w14:paraId="22EFB9E2">
      <w:pPr>
        <w:spacing w:line="400" w:lineRule="exact"/>
        <w:ind w:firstLine="420" w:firstLineChars="200"/>
        <w:jc w:val="left"/>
        <w:rPr>
          <w:rFonts w:ascii="宋体" w:hAnsi="宋体"/>
          <w:szCs w:val="21"/>
        </w:rPr>
      </w:pPr>
      <w:r>
        <w:rPr>
          <w:rFonts w:hint="eastAsia" w:ascii="宋体" w:hAnsi="宋体"/>
          <w:szCs w:val="21"/>
        </w:rPr>
        <w:t>9、与本投标有关的一切正式来往通讯请寄：</w:t>
      </w:r>
    </w:p>
    <w:p w14:paraId="7C2A4795">
      <w:pPr>
        <w:wordWrap w:val="0"/>
        <w:spacing w:line="400" w:lineRule="exact"/>
        <w:ind w:firstLine="420" w:firstLineChars="2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w:t>
      </w:r>
    </w:p>
    <w:p w14:paraId="3046FEC2">
      <w:pPr>
        <w:wordWrap w:val="0"/>
        <w:spacing w:line="400" w:lineRule="exact"/>
        <w:ind w:firstLine="420" w:firstLineChars="200"/>
        <w:jc w:val="left"/>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w:t>
      </w:r>
    </w:p>
    <w:p w14:paraId="41AB46B2">
      <w:pPr>
        <w:spacing w:line="400" w:lineRule="exact"/>
        <w:ind w:left="540" w:firstLine="30"/>
        <w:jc w:val="left"/>
        <w:rPr>
          <w:rFonts w:ascii="宋体" w:hAnsi="宋体"/>
          <w:szCs w:val="21"/>
        </w:rPr>
      </w:pPr>
    </w:p>
    <w:p w14:paraId="130402F8">
      <w:pPr>
        <w:spacing w:line="400" w:lineRule="exact"/>
        <w:jc w:val="left"/>
        <w:rPr>
          <w:rFonts w:ascii="宋体" w:hAnsi="宋体"/>
          <w:szCs w:val="21"/>
        </w:rPr>
      </w:pPr>
    </w:p>
    <w:p w14:paraId="362CC962">
      <w:pPr>
        <w:spacing w:line="400" w:lineRule="exact"/>
        <w:jc w:val="left"/>
        <w:rPr>
          <w:rFonts w:ascii="宋体" w:hAnsi="宋体"/>
          <w:szCs w:val="21"/>
        </w:rPr>
      </w:pPr>
      <w:r>
        <w:rPr>
          <w:rFonts w:hint="eastAsia" w:ascii="宋体" w:hAnsi="宋体"/>
          <w:szCs w:val="21"/>
        </w:rPr>
        <w:t>供应商（盖章）：</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6E039668">
      <w:pPr>
        <w:spacing w:line="400" w:lineRule="exact"/>
        <w:jc w:val="left"/>
        <w:rPr>
          <w:rFonts w:ascii="宋体" w:hAnsi="宋体"/>
          <w:bCs/>
          <w:szCs w:val="21"/>
        </w:rPr>
      </w:pPr>
      <w:r>
        <w:rPr>
          <w:rFonts w:hint="eastAsia" w:ascii="宋体" w:hAnsi="宋体"/>
          <w:bCs/>
          <w:szCs w:val="21"/>
        </w:rPr>
        <w:t>法定代表人（负责人）或其授权委托人（签名或印章）：</w:t>
      </w:r>
      <w:r>
        <w:rPr>
          <w:rFonts w:ascii="宋体" w:hAnsi="宋体"/>
          <w:bCs/>
          <w:szCs w:val="21"/>
          <w:u w:val="single"/>
        </w:rPr>
        <w:t xml:space="preserve">                 </w:t>
      </w:r>
    </w:p>
    <w:p w14:paraId="2353610C">
      <w:pPr>
        <w:spacing w:line="400" w:lineRule="exac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08A88FE2">
      <w:pPr>
        <w:spacing w:line="400" w:lineRule="exact"/>
        <w:rPr>
          <w:rFonts w:ascii="宋体" w:hAnsi="宋体"/>
          <w:color w:val="FF0000"/>
          <w:szCs w:val="21"/>
          <w:u w:val="single"/>
        </w:rPr>
      </w:pPr>
    </w:p>
    <w:p w14:paraId="64B21B68">
      <w:pPr>
        <w:spacing w:line="400" w:lineRule="exact"/>
        <w:rPr>
          <w:rFonts w:ascii="宋体" w:hAnsi="宋体"/>
          <w:color w:val="FF0000"/>
          <w:szCs w:val="21"/>
          <w:u w:val="single"/>
        </w:rPr>
      </w:pPr>
    </w:p>
    <w:p w14:paraId="13895D63">
      <w:pPr>
        <w:pStyle w:val="22"/>
        <w:snapToGrid w:val="0"/>
        <w:spacing w:line="400" w:lineRule="exact"/>
        <w:rPr>
          <w:b/>
          <w:color w:val="auto"/>
          <w:sz w:val="21"/>
          <w:szCs w:val="21"/>
        </w:rPr>
      </w:pPr>
      <w:r>
        <w:rPr>
          <w:rStyle w:val="90"/>
          <w:color w:val="FF0000"/>
          <w:sz w:val="21"/>
          <w:szCs w:val="21"/>
        </w:rPr>
        <w:br w:type="page"/>
      </w:r>
      <w:bookmarkStart w:id="54" w:name="OLE_LINK17"/>
      <w:r>
        <w:rPr>
          <w:rFonts w:hint="eastAsia"/>
          <w:b/>
          <w:color w:val="auto"/>
          <w:sz w:val="21"/>
          <w:szCs w:val="21"/>
        </w:rPr>
        <w:t>附件三</w:t>
      </w:r>
    </w:p>
    <w:p w14:paraId="12F1D565">
      <w:pPr>
        <w:spacing w:line="400" w:lineRule="exact"/>
        <w:jc w:val="center"/>
        <w:outlineLvl w:val="0"/>
        <w:rPr>
          <w:rFonts w:ascii="宋体" w:hAnsi="宋体"/>
          <w:b/>
          <w:szCs w:val="21"/>
        </w:rPr>
      </w:pPr>
      <w:bookmarkStart w:id="55" w:name="_Toc55385109"/>
      <w:bookmarkStart w:id="56" w:name="_Toc529355821"/>
      <w:r>
        <w:rPr>
          <w:rFonts w:ascii="宋体" w:hAnsi="宋体"/>
          <w:b/>
          <w:szCs w:val="21"/>
        </w:rPr>
        <w:t>法定代表人身份证明</w:t>
      </w:r>
      <w:bookmarkEnd w:id="55"/>
      <w:bookmarkEnd w:id="56"/>
    </w:p>
    <w:p w14:paraId="591328A5">
      <w:pPr>
        <w:spacing w:line="400" w:lineRule="exact"/>
        <w:jc w:val="center"/>
        <w:outlineLvl w:val="0"/>
        <w:rPr>
          <w:rFonts w:ascii="宋体" w:hAnsi="宋体"/>
          <w:b/>
          <w:szCs w:val="21"/>
        </w:rPr>
      </w:pPr>
    </w:p>
    <w:p w14:paraId="3168BA0D">
      <w:pPr>
        <w:spacing w:after="120" w:afterLines="50" w:line="400" w:lineRule="exact"/>
        <w:rPr>
          <w:rFonts w:ascii="宋体" w:hAnsi="宋体"/>
          <w:szCs w:val="21"/>
          <w:u w:val="single"/>
        </w:rPr>
      </w:pPr>
      <w:r>
        <w:rPr>
          <w:rFonts w:ascii="宋体" w:hAnsi="宋体"/>
          <w:szCs w:val="21"/>
        </w:rPr>
        <w:t>供应商名称：</w:t>
      </w:r>
      <w:r>
        <w:rPr>
          <w:rFonts w:ascii="宋体" w:hAnsi="宋体"/>
          <w:szCs w:val="21"/>
          <w:u w:val="single"/>
        </w:rPr>
        <w:t xml:space="preserve">                                  </w:t>
      </w:r>
    </w:p>
    <w:p w14:paraId="6FA419F7">
      <w:pPr>
        <w:spacing w:after="120" w:afterLines="50"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5F8D3D8C">
      <w:pPr>
        <w:spacing w:after="120" w:afterLines="50" w:line="400" w:lineRule="exact"/>
        <w:rPr>
          <w:rFonts w:ascii="宋体" w:hAnsi="宋体"/>
          <w:szCs w:val="21"/>
          <w:u w:val="single"/>
        </w:rPr>
      </w:pPr>
      <w:r>
        <w:rPr>
          <w:rFonts w:ascii="宋体" w:hAnsi="宋体"/>
          <w:szCs w:val="21"/>
        </w:rPr>
        <w:t>地址：</w:t>
      </w:r>
      <w:r>
        <w:rPr>
          <w:rFonts w:ascii="宋体" w:hAnsi="宋体"/>
          <w:szCs w:val="21"/>
          <w:u w:val="single"/>
        </w:rPr>
        <w:t xml:space="preserve">                                        </w:t>
      </w:r>
    </w:p>
    <w:p w14:paraId="438621A2">
      <w:pPr>
        <w:spacing w:after="120" w:afterLines="50" w:line="400" w:lineRule="exact"/>
        <w:rPr>
          <w:rFonts w:ascii="宋体" w:hAnsi="宋体"/>
          <w:szCs w:val="21"/>
          <w:u w:val="single"/>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312DD2A6">
      <w:pPr>
        <w:spacing w:after="120" w:afterLines="50" w:line="400" w:lineRule="exact"/>
        <w:rPr>
          <w:rFonts w:ascii="宋体" w:hAnsi="宋体"/>
          <w:szCs w:val="21"/>
          <w:u w:val="single"/>
        </w:rPr>
      </w:pPr>
      <w:r>
        <w:rPr>
          <w:rFonts w:ascii="宋体" w:hAnsi="宋体"/>
          <w:szCs w:val="21"/>
        </w:rPr>
        <w:t>经营期限：</w:t>
      </w:r>
      <w:r>
        <w:rPr>
          <w:rFonts w:ascii="宋体" w:hAnsi="宋体"/>
          <w:szCs w:val="21"/>
          <w:u w:val="single"/>
        </w:rPr>
        <w:t xml:space="preserve">                                     </w:t>
      </w:r>
    </w:p>
    <w:p w14:paraId="075FD59C">
      <w:pPr>
        <w:spacing w:after="120" w:afterLines="50" w:line="400" w:lineRule="exact"/>
        <w:rPr>
          <w:rFonts w:ascii="宋体" w:hAnsi="宋体"/>
          <w:szCs w:val="21"/>
          <w:u w:val="single"/>
        </w:rPr>
      </w:pPr>
      <w:r>
        <w:rPr>
          <w:rFonts w:ascii="宋体" w:hAnsi="宋体"/>
          <w:szCs w:val="21"/>
        </w:rPr>
        <w:t>姓名：</w:t>
      </w:r>
      <w:r>
        <w:rPr>
          <w:rFonts w:ascii="宋体" w:hAnsi="宋体"/>
          <w:szCs w:val="21"/>
          <w:u w:val="single"/>
        </w:rPr>
        <w:t xml:space="preserve">         </w:t>
      </w:r>
      <w:r>
        <w:rPr>
          <w:rFonts w:ascii="宋体" w:hAnsi="宋体"/>
          <w:szCs w:val="21"/>
        </w:rPr>
        <w:t xml:space="preserve">  性别：</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ascii="宋体" w:hAnsi="宋体"/>
          <w:szCs w:val="21"/>
        </w:rPr>
        <w:t xml:space="preserve">  职务：</w:t>
      </w:r>
      <w:r>
        <w:rPr>
          <w:rFonts w:ascii="宋体" w:hAnsi="宋体"/>
          <w:szCs w:val="21"/>
          <w:u w:val="single"/>
        </w:rPr>
        <w:t xml:space="preserve">         </w:t>
      </w:r>
      <w:r>
        <w:rPr>
          <w:rFonts w:ascii="宋体" w:hAnsi="宋体"/>
          <w:szCs w:val="21"/>
        </w:rPr>
        <w:t xml:space="preserve">  </w:t>
      </w:r>
    </w:p>
    <w:p w14:paraId="58AD6898">
      <w:pPr>
        <w:spacing w:after="120" w:afterLines="50" w:line="400" w:lineRule="exact"/>
        <w:rPr>
          <w:rFonts w:ascii="宋体" w:hAnsi="宋体"/>
          <w:szCs w:val="21"/>
          <w:u w:val="single"/>
        </w:rPr>
      </w:pPr>
      <w:r>
        <w:rPr>
          <w:rFonts w:ascii="宋体" w:hAnsi="宋体"/>
          <w:szCs w:val="21"/>
        </w:rPr>
        <w:t>身份证号码：</w:t>
      </w:r>
      <w:r>
        <w:rPr>
          <w:rFonts w:ascii="宋体" w:hAnsi="宋体"/>
          <w:szCs w:val="21"/>
          <w:u w:val="single"/>
        </w:rPr>
        <w:t xml:space="preserve">                           </w:t>
      </w:r>
    </w:p>
    <w:p w14:paraId="5736E5D3">
      <w:pPr>
        <w:spacing w:line="400" w:lineRule="exact"/>
        <w:ind w:firstLine="560"/>
        <w:rPr>
          <w:rFonts w:ascii="宋体" w:hAnsi="宋体"/>
          <w:szCs w:val="21"/>
        </w:rPr>
      </w:pPr>
    </w:p>
    <w:p w14:paraId="016A0C49">
      <w:pPr>
        <w:spacing w:line="400" w:lineRule="exact"/>
        <w:rPr>
          <w:rFonts w:ascii="宋体" w:hAnsi="宋体"/>
          <w:szCs w:val="21"/>
        </w:rPr>
      </w:pPr>
      <w:r>
        <w:rPr>
          <w:rFonts w:ascii="宋体" w:hAnsi="宋体"/>
          <w:szCs w:val="21"/>
        </w:rPr>
        <w:t xml:space="preserve">    系</w:t>
      </w:r>
      <w:r>
        <w:rPr>
          <w:rFonts w:ascii="宋体" w:hAnsi="宋体"/>
          <w:szCs w:val="21"/>
          <w:u w:val="single"/>
        </w:rPr>
        <w:t xml:space="preserve">                          </w:t>
      </w:r>
      <w:r>
        <w:rPr>
          <w:rFonts w:ascii="宋体" w:hAnsi="宋体"/>
          <w:szCs w:val="21"/>
        </w:rPr>
        <w:t>（供应商名称）的法定代表人。</w:t>
      </w:r>
    </w:p>
    <w:p w14:paraId="0204A4F3">
      <w:pPr>
        <w:spacing w:line="400" w:lineRule="exact"/>
        <w:ind w:firstLine="560"/>
        <w:rPr>
          <w:rFonts w:ascii="宋体" w:hAnsi="宋体"/>
          <w:szCs w:val="21"/>
        </w:rPr>
      </w:pPr>
    </w:p>
    <w:p w14:paraId="7B8E13C2">
      <w:pPr>
        <w:spacing w:line="400" w:lineRule="exact"/>
        <w:rPr>
          <w:rFonts w:ascii="宋体" w:hAnsi="宋体"/>
          <w:szCs w:val="21"/>
        </w:rPr>
      </w:pPr>
      <w:r>
        <w:rPr>
          <w:rFonts w:ascii="宋体" w:hAnsi="宋体"/>
          <w:szCs w:val="21"/>
        </w:rPr>
        <w:t>特此证明。</w:t>
      </w:r>
    </w:p>
    <w:p w14:paraId="0095266D">
      <w:pPr>
        <w:spacing w:line="400" w:lineRule="exact"/>
        <w:rPr>
          <w:rFonts w:ascii="宋体" w:hAnsi="宋体"/>
          <w:szCs w:val="21"/>
        </w:rPr>
      </w:pPr>
    </w:p>
    <w:p w14:paraId="3755A1E0">
      <w:pPr>
        <w:spacing w:line="400" w:lineRule="exact"/>
        <w:rPr>
          <w:rFonts w:ascii="宋体" w:hAnsi="宋体"/>
          <w:szCs w:val="21"/>
        </w:rPr>
      </w:pPr>
      <w:r>
        <w:rPr>
          <w:rFonts w:hint="eastAsia" w:ascii="宋体" w:hAnsi="宋体"/>
          <w:szCs w:val="21"/>
        </w:rPr>
        <w:t>供应商（盖章）：</w:t>
      </w:r>
    </w:p>
    <w:p w14:paraId="4512A047">
      <w:pPr>
        <w:spacing w:line="400" w:lineRule="exact"/>
        <w:ind w:right="560"/>
        <w:rPr>
          <w:rFonts w:ascii="宋体" w:hAnsi="宋体"/>
          <w:szCs w:val="21"/>
        </w:rPr>
      </w:pPr>
      <w:r>
        <w:rPr>
          <w:rFonts w:ascii="宋体" w:hAnsi="宋体"/>
          <w:szCs w:val="21"/>
        </w:rPr>
        <w:t>日期：   年    月    日</w:t>
      </w:r>
    </w:p>
    <w:p w14:paraId="1C29661D">
      <w:pPr>
        <w:spacing w:line="400" w:lineRule="exact"/>
        <w:ind w:right="560"/>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1277620</wp:posOffset>
                </wp:positionV>
                <wp:extent cx="5372100" cy="2179320"/>
                <wp:effectExtent l="5080" t="4445" r="5080" b="12065"/>
                <wp:wrapSquare wrapText="bothSides"/>
                <wp:docPr id="1"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28F006">
                            <w:pPr>
                              <w:jc w:val="center"/>
                              <w:rPr>
                                <w:sz w:val="30"/>
                                <w:szCs w:val="30"/>
                              </w:rPr>
                            </w:pPr>
                          </w:p>
                          <w:p w14:paraId="5F0D0E18">
                            <w:pPr>
                              <w:spacing w:line="360" w:lineRule="auto"/>
                              <w:rPr>
                                <w:sz w:val="28"/>
                                <w:szCs w:val="28"/>
                              </w:rPr>
                            </w:pPr>
                          </w:p>
                          <w:p w14:paraId="6CAD1EE2">
                            <w:pPr>
                              <w:spacing w:line="360" w:lineRule="auto"/>
                              <w:jc w:val="center"/>
                              <w:rPr>
                                <w:szCs w:val="21"/>
                              </w:rPr>
                            </w:pPr>
                            <w:r>
                              <w:rPr>
                                <w:rFonts w:ascii="宋体" w:hAnsi="宋体"/>
                                <w:szCs w:val="21"/>
                              </w:rPr>
                              <w:t>法定代表人</w:t>
                            </w:r>
                            <w:r>
                              <w:rPr>
                                <w:rFonts w:hint="eastAsia"/>
                                <w:szCs w:val="21"/>
                              </w:rPr>
                              <w:t>身份证复印件粘贴处（正、反面）</w:t>
                            </w:r>
                          </w:p>
                          <w:p w14:paraId="68AE1FDE">
                            <w:pPr>
                              <w:jc w:val="center"/>
                              <w:rPr>
                                <w:sz w:val="28"/>
                                <w:szCs w:val="28"/>
                              </w:rPr>
                            </w:pPr>
                          </w:p>
                        </w:txbxContent>
                      </wps:txbx>
                      <wps:bodyPr wrap="square" upright="1"/>
                    </wps:wsp>
                  </a:graphicData>
                </a:graphic>
              </wp:anchor>
            </w:drawing>
          </mc:Choice>
          <mc:Fallback>
            <w:pict>
              <v:shape id="文本框 3" o:spid="_x0000_s1026" o:spt="202" type="#_x0000_t202" style="position:absolute;left:0pt;margin-left:0pt;margin-top:100.6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BoAUNgAAAAI&#10;AQAADwAAAAAAAAABACAAAAAiAAAAZHJzL2Rvd25yZXYueG1sUEsBAhQAFAAAAAgAh07iQEge8kcc&#10;AgAAUwQAAA4AAAAAAAAAAQAgAAAAJwEAAGRycy9lMm9Eb2MueG1sUEsFBgAAAAAGAAYAWQEAALUF&#10;AAAAAA==&#10;">
                <v:fill on="t" focussize="0,0"/>
                <v:stroke color="#000000" joinstyle="miter"/>
                <v:imagedata o:title=""/>
                <o:lock v:ext="edit" aspectratio="f"/>
                <v:textbox>
                  <w:txbxContent>
                    <w:p w14:paraId="3328F006">
                      <w:pPr>
                        <w:jc w:val="center"/>
                        <w:rPr>
                          <w:sz w:val="30"/>
                          <w:szCs w:val="30"/>
                        </w:rPr>
                      </w:pPr>
                    </w:p>
                    <w:p w14:paraId="5F0D0E18">
                      <w:pPr>
                        <w:spacing w:line="360" w:lineRule="auto"/>
                        <w:rPr>
                          <w:sz w:val="28"/>
                          <w:szCs w:val="28"/>
                        </w:rPr>
                      </w:pPr>
                    </w:p>
                    <w:p w14:paraId="6CAD1EE2">
                      <w:pPr>
                        <w:spacing w:line="360" w:lineRule="auto"/>
                        <w:jc w:val="center"/>
                        <w:rPr>
                          <w:szCs w:val="21"/>
                        </w:rPr>
                      </w:pPr>
                      <w:r>
                        <w:rPr>
                          <w:rFonts w:ascii="宋体" w:hAnsi="宋体"/>
                          <w:szCs w:val="21"/>
                        </w:rPr>
                        <w:t>法定代表人</w:t>
                      </w:r>
                      <w:r>
                        <w:rPr>
                          <w:rFonts w:hint="eastAsia"/>
                          <w:szCs w:val="21"/>
                        </w:rPr>
                        <w:t>身份证复印件粘贴处（正、反面）</w:t>
                      </w:r>
                    </w:p>
                    <w:p w14:paraId="68AE1FDE">
                      <w:pPr>
                        <w:jc w:val="center"/>
                        <w:rPr>
                          <w:sz w:val="28"/>
                          <w:szCs w:val="28"/>
                        </w:rPr>
                      </w:pPr>
                    </w:p>
                  </w:txbxContent>
                </v:textbox>
                <w10:wrap type="square"/>
              </v:shape>
            </w:pict>
          </mc:Fallback>
        </mc:AlternateContent>
      </w:r>
    </w:p>
    <w:p w14:paraId="4432A152">
      <w:pPr>
        <w:spacing w:line="400" w:lineRule="exact"/>
        <w:ind w:right="560"/>
        <w:rPr>
          <w:rFonts w:ascii="宋体" w:hAnsi="宋体"/>
          <w:szCs w:val="21"/>
        </w:rPr>
      </w:pPr>
    </w:p>
    <w:p w14:paraId="14CCF7BE">
      <w:pPr>
        <w:spacing w:line="400" w:lineRule="exact"/>
        <w:rPr>
          <w:rFonts w:ascii="宋体" w:hAnsi="宋体"/>
          <w:szCs w:val="21"/>
        </w:rPr>
      </w:pPr>
      <w:r>
        <w:rPr>
          <w:rFonts w:ascii="宋体" w:hAnsi="宋体"/>
          <w:szCs w:val="21"/>
        </w:rPr>
        <w:t>附：法定代表人身份证复印件</w:t>
      </w:r>
    </w:p>
    <w:p w14:paraId="36A39169">
      <w:pPr>
        <w:spacing w:line="400" w:lineRule="exact"/>
        <w:jc w:val="left"/>
        <w:rPr>
          <w:rStyle w:val="90"/>
          <w:rFonts w:ascii="宋体" w:hAnsi="宋体"/>
          <w:sz w:val="21"/>
          <w:szCs w:val="21"/>
        </w:rPr>
      </w:pPr>
    </w:p>
    <w:p w14:paraId="7BD255F4">
      <w:pPr>
        <w:spacing w:line="400" w:lineRule="exact"/>
        <w:jc w:val="left"/>
        <w:rPr>
          <w:rStyle w:val="90"/>
          <w:rFonts w:ascii="宋体" w:hAnsi="宋体"/>
          <w:sz w:val="21"/>
          <w:szCs w:val="21"/>
        </w:rPr>
      </w:pPr>
    </w:p>
    <w:p w14:paraId="2737DDC1">
      <w:pPr>
        <w:spacing w:line="400" w:lineRule="exact"/>
        <w:jc w:val="left"/>
        <w:rPr>
          <w:rStyle w:val="90"/>
          <w:rFonts w:ascii="宋体" w:hAnsi="宋体"/>
          <w:sz w:val="21"/>
          <w:szCs w:val="21"/>
        </w:rPr>
      </w:pPr>
    </w:p>
    <w:p w14:paraId="069DFB8C">
      <w:pPr>
        <w:spacing w:line="400" w:lineRule="exact"/>
        <w:jc w:val="left"/>
        <w:rPr>
          <w:rStyle w:val="90"/>
          <w:rFonts w:ascii="宋体" w:hAnsi="宋体"/>
          <w:sz w:val="21"/>
          <w:szCs w:val="21"/>
        </w:rPr>
      </w:pPr>
    </w:p>
    <w:bookmarkEnd w:id="54"/>
    <w:p w14:paraId="47217F1B">
      <w:pPr>
        <w:spacing w:line="400" w:lineRule="exact"/>
        <w:jc w:val="left"/>
        <w:rPr>
          <w:rFonts w:ascii="宋体" w:hAnsi="宋体"/>
          <w:b/>
          <w:szCs w:val="21"/>
        </w:rPr>
      </w:pPr>
      <w:r>
        <w:rPr>
          <w:rFonts w:hint="eastAsia" w:ascii="宋体" w:hAnsi="宋体"/>
          <w:b/>
          <w:szCs w:val="21"/>
        </w:rPr>
        <w:t>附件四</w:t>
      </w:r>
    </w:p>
    <w:p w14:paraId="106F4FFB">
      <w:pPr>
        <w:spacing w:line="400" w:lineRule="exact"/>
        <w:jc w:val="center"/>
        <w:rPr>
          <w:rFonts w:ascii="宋体" w:hAnsi="宋体"/>
          <w:b/>
          <w:szCs w:val="21"/>
        </w:rPr>
      </w:pPr>
      <w:r>
        <w:rPr>
          <w:rFonts w:hint="eastAsia" w:ascii="宋体" w:hAnsi="宋体"/>
          <w:b/>
          <w:szCs w:val="21"/>
        </w:rPr>
        <w:t>法定代表人授权书</w:t>
      </w:r>
    </w:p>
    <w:p w14:paraId="5C43231F">
      <w:pPr>
        <w:spacing w:line="400" w:lineRule="exact"/>
        <w:jc w:val="center"/>
        <w:rPr>
          <w:rFonts w:ascii="宋体" w:hAnsi="宋体"/>
          <w:b/>
          <w:szCs w:val="21"/>
        </w:rPr>
      </w:pPr>
      <w:r>
        <w:rPr>
          <w:rFonts w:hint="eastAsia" w:ascii="宋体" w:hAnsi="宋体"/>
          <w:szCs w:val="21"/>
        </w:rPr>
        <w:t>（授权代表参加投标的须提供）</w:t>
      </w:r>
    </w:p>
    <w:p w14:paraId="25E0E701">
      <w:pPr>
        <w:spacing w:line="400" w:lineRule="exact"/>
        <w:rPr>
          <w:rFonts w:ascii="宋体" w:hAnsi="宋体"/>
          <w:szCs w:val="21"/>
        </w:rPr>
      </w:pPr>
      <w:r>
        <w:rPr>
          <w:rFonts w:hint="eastAsia" w:ascii="宋体" w:hAnsi="宋体"/>
          <w:szCs w:val="21"/>
        </w:rPr>
        <w:t>致：采购人</w:t>
      </w:r>
    </w:p>
    <w:p w14:paraId="6377D17D">
      <w:pPr>
        <w:spacing w:line="400" w:lineRule="exact"/>
        <w:ind w:firstLine="630" w:firstLineChars="300"/>
        <w:jc w:val="left"/>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（供应商全称）的法定代表人，现授权委托本单位在职职工</w:t>
      </w:r>
      <w:r>
        <w:rPr>
          <w:rFonts w:hint="eastAsia" w:ascii="宋体" w:hAnsi="宋体"/>
          <w:szCs w:val="21"/>
          <w:u w:val="single"/>
        </w:rPr>
        <w:t xml:space="preserve">        （授权代表姓名）</w:t>
      </w:r>
      <w:r>
        <w:rPr>
          <w:rFonts w:hint="eastAsia" w:ascii="宋体" w:hAnsi="宋体"/>
          <w:szCs w:val="21"/>
        </w:rPr>
        <w:t>以我方的名义参加</w:t>
      </w:r>
      <w:r>
        <w:rPr>
          <w:rFonts w:hint="eastAsia" w:ascii="宋体" w:hAnsi="宋体"/>
          <w:szCs w:val="21"/>
          <w:u w:val="single"/>
        </w:rPr>
        <w:t>宁波前湾新区滨海学校电脑等办公设备采购项目</w:t>
      </w:r>
      <w:r>
        <w:rPr>
          <w:rFonts w:hint="eastAsia" w:ascii="宋体" w:hAnsi="宋体"/>
          <w:szCs w:val="21"/>
        </w:rPr>
        <w:t>，项目编号为</w:t>
      </w:r>
      <w:r>
        <w:rPr>
          <w:rFonts w:hint="eastAsia" w:ascii="宋体" w:hAnsi="宋体"/>
          <w:szCs w:val="21"/>
          <w:u w:val="single"/>
          <w:lang w:eastAsia="zh-CN"/>
        </w:rPr>
        <w:t>QWZFCG26043</w:t>
      </w:r>
      <w:r>
        <w:rPr>
          <w:rFonts w:hint="eastAsia" w:ascii="宋体" w:hAnsi="宋体"/>
          <w:szCs w:val="21"/>
          <w:u w:val="single"/>
        </w:rPr>
        <w:t>（NBITC-202620170G）</w:t>
      </w:r>
      <w:r>
        <w:rPr>
          <w:rFonts w:hint="eastAsia" w:ascii="宋体" w:hAnsi="宋体"/>
          <w:szCs w:val="21"/>
        </w:rPr>
        <w:t>的投标活动，并代表我方全权办理针对上述项目的投标、开标、评标、签约过程等具体事务和签署相关文件。</w:t>
      </w:r>
    </w:p>
    <w:p w14:paraId="74098226">
      <w:pPr>
        <w:spacing w:line="400" w:lineRule="exact"/>
        <w:jc w:val="left"/>
        <w:rPr>
          <w:rFonts w:ascii="宋体" w:hAnsi="宋体"/>
          <w:szCs w:val="21"/>
        </w:rPr>
      </w:pPr>
      <w:r>
        <w:rPr>
          <w:rFonts w:hint="eastAsia" w:ascii="宋体" w:hAnsi="宋体"/>
          <w:szCs w:val="21"/>
        </w:rPr>
        <w:t xml:space="preserve">    我方对被授权人的签名事项负全部责任。</w:t>
      </w:r>
    </w:p>
    <w:p w14:paraId="06B63A5A">
      <w:pPr>
        <w:spacing w:line="400" w:lineRule="exact"/>
        <w:ind w:firstLine="420" w:firstLineChars="200"/>
        <w:jc w:val="left"/>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6AA63344">
      <w:pPr>
        <w:spacing w:line="400" w:lineRule="exact"/>
        <w:ind w:firstLine="420" w:firstLineChars="200"/>
        <w:jc w:val="left"/>
        <w:rPr>
          <w:rFonts w:ascii="宋体" w:hAnsi="宋体"/>
          <w:szCs w:val="21"/>
        </w:rPr>
      </w:pPr>
      <w:r>
        <w:rPr>
          <w:rFonts w:hint="eastAsia" w:ascii="宋体" w:hAnsi="宋体"/>
          <w:szCs w:val="21"/>
        </w:rPr>
        <w:t>被授权人无转委托权，特此委托。</w:t>
      </w:r>
    </w:p>
    <w:p w14:paraId="577EFE1C">
      <w:pPr>
        <w:spacing w:line="400" w:lineRule="exact"/>
        <w:jc w:val="left"/>
        <w:rPr>
          <w:rFonts w:ascii="宋体" w:hAnsi="宋体"/>
          <w:szCs w:val="21"/>
        </w:rPr>
      </w:pPr>
    </w:p>
    <w:p w14:paraId="7F6CB4E1">
      <w:pPr>
        <w:spacing w:line="400" w:lineRule="exact"/>
        <w:jc w:val="left"/>
        <w:rPr>
          <w:rFonts w:ascii="宋体" w:hAnsi="宋体"/>
          <w:szCs w:val="21"/>
        </w:rPr>
      </w:pPr>
      <w:r>
        <w:rPr>
          <w:rFonts w:hint="eastAsia" w:ascii="宋体" w:hAnsi="宋体"/>
          <w:szCs w:val="21"/>
        </w:rPr>
        <w:t>供应商（盖章）：</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4DA58193">
      <w:pPr>
        <w:spacing w:line="400" w:lineRule="exact"/>
        <w:jc w:val="left"/>
        <w:rPr>
          <w:rFonts w:ascii="宋体" w:hAnsi="宋体"/>
          <w:b/>
          <w:szCs w:val="21"/>
        </w:rPr>
      </w:pPr>
      <w:r>
        <w:rPr>
          <w:rFonts w:hint="eastAsia" w:ascii="宋体" w:hAnsi="宋体"/>
          <w:b/>
          <w:szCs w:val="21"/>
        </w:rPr>
        <w:t>法定代表人（签字或盖章）：</w:t>
      </w:r>
      <w:r>
        <w:rPr>
          <w:rFonts w:ascii="宋体" w:hAnsi="宋体"/>
          <w:b/>
          <w:szCs w:val="21"/>
          <w:u w:val="single"/>
        </w:rPr>
        <w:t xml:space="preserve">                  </w:t>
      </w:r>
    </w:p>
    <w:p w14:paraId="7CC07913">
      <w:pPr>
        <w:spacing w:line="400" w:lineRule="exac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268AFB05">
      <w:pPr>
        <w:spacing w:line="400" w:lineRule="exact"/>
        <w:rPr>
          <w:rFonts w:ascii="宋体" w:hAnsi="宋体"/>
          <w:szCs w:val="21"/>
        </w:rPr>
      </w:pPr>
    </w:p>
    <w:p w14:paraId="2D809E01">
      <w:pPr>
        <w:spacing w:line="400" w:lineRule="exact"/>
        <w:rPr>
          <w:rFonts w:ascii="宋体" w:hAnsi="宋体"/>
          <w:szCs w:val="21"/>
        </w:rPr>
      </w:pPr>
      <w:r>
        <w:rPr>
          <w:rFonts w:hint="eastAsia" w:ascii="宋体" w:hAnsi="宋体"/>
          <w:szCs w:val="21"/>
        </w:rPr>
        <w:t>附：</w:t>
      </w:r>
    </w:p>
    <w:p w14:paraId="000F4656">
      <w:pPr>
        <w:spacing w:line="400" w:lineRule="exact"/>
        <w:ind w:firstLine="555"/>
        <w:rPr>
          <w:rFonts w:ascii="宋体" w:hAnsi="宋体"/>
          <w:szCs w:val="21"/>
          <w:u w:val="single"/>
        </w:rPr>
      </w:pPr>
      <w:r>
        <w:rPr>
          <w:rFonts w:hint="eastAsia" w:ascii="宋体" w:hAnsi="宋体"/>
          <w:szCs w:val="21"/>
        </w:rPr>
        <w:t>授权代表姓名：</w:t>
      </w:r>
      <w:r>
        <w:rPr>
          <w:rFonts w:hint="eastAsia" w:ascii="宋体" w:hAnsi="宋体"/>
          <w:szCs w:val="21"/>
          <w:u w:val="single"/>
        </w:rPr>
        <w:t xml:space="preserve">                 </w:t>
      </w:r>
    </w:p>
    <w:p w14:paraId="5B9B570D">
      <w:pPr>
        <w:spacing w:line="400" w:lineRule="exact"/>
        <w:ind w:firstLine="555"/>
        <w:rPr>
          <w:rFonts w:ascii="宋体" w:hAnsi="宋体"/>
          <w:szCs w:val="21"/>
          <w:u w:val="single"/>
        </w:rPr>
      </w:pPr>
      <w:r>
        <w:rPr>
          <w:rFonts w:hint="eastAsia" w:ascii="宋体" w:hAnsi="宋体"/>
          <w:szCs w:val="21"/>
        </w:rPr>
        <w:t>授权代表身份证号码：</w:t>
      </w:r>
      <w:r>
        <w:rPr>
          <w:rFonts w:hint="eastAsia" w:ascii="宋体" w:hAnsi="宋体"/>
          <w:szCs w:val="21"/>
          <w:u w:val="single"/>
        </w:rPr>
        <w:t xml:space="preserve">           </w:t>
      </w:r>
    </w:p>
    <w:p w14:paraId="4FE55F7E">
      <w:pPr>
        <w:spacing w:line="400" w:lineRule="exact"/>
        <w:rPr>
          <w:rFonts w:ascii="宋体" w:hAnsi="宋体"/>
          <w:szCs w:val="21"/>
          <w:u w:val="single"/>
        </w:rPr>
      </w:pPr>
      <w:r>
        <w:rPr>
          <w:rFonts w:hint="eastAsia" w:ascii="宋体" w:hAnsi="宋体"/>
          <w:szCs w:val="21"/>
        </w:rPr>
        <w:t xml:space="preserve">     职务：</w:t>
      </w:r>
      <w:r>
        <w:rPr>
          <w:rFonts w:hint="eastAsia" w:ascii="宋体" w:hAnsi="宋体"/>
          <w:szCs w:val="21"/>
          <w:u w:val="single"/>
        </w:rPr>
        <w:t xml:space="preserve">                </w:t>
      </w:r>
    </w:p>
    <w:p w14:paraId="7C65A980">
      <w:pPr>
        <w:spacing w:line="400" w:lineRule="exact"/>
        <w:rPr>
          <w:rFonts w:ascii="宋体" w:hAnsi="宋体"/>
          <w:szCs w:val="21"/>
          <w:u w:val="single"/>
        </w:rPr>
      </w:pPr>
      <w:r>
        <w:rPr>
          <w:rFonts w:hint="eastAsia" w:ascii="宋体" w:hAnsi="宋体"/>
          <w:szCs w:val="21"/>
        </w:rPr>
        <w:t xml:space="preserve">     详细通讯地址：</w:t>
      </w:r>
      <w:r>
        <w:rPr>
          <w:rFonts w:hint="eastAsia" w:ascii="宋体" w:hAnsi="宋体"/>
          <w:szCs w:val="21"/>
          <w:u w:val="single"/>
        </w:rPr>
        <w:t xml:space="preserve">                                  </w:t>
      </w:r>
    </w:p>
    <w:p w14:paraId="076C0357">
      <w:pPr>
        <w:spacing w:line="400" w:lineRule="exact"/>
        <w:ind w:firstLine="525" w:firstLineChars="250"/>
        <w:rPr>
          <w:rFonts w:ascii="宋体" w:hAnsi="宋体"/>
          <w:szCs w:val="21"/>
          <w:u w:val="single"/>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14:paraId="710F9F41">
      <w:pPr>
        <w:spacing w:line="400" w:lineRule="exact"/>
        <w:ind w:firstLine="517" w:firstLineChars="250"/>
        <w:jc w:val="center"/>
        <w:rPr>
          <w:rStyle w:val="90"/>
          <w:rFonts w:ascii="宋体" w:hAnsi="宋体"/>
          <w:sz w:val="21"/>
          <w:szCs w:val="21"/>
        </w:rPr>
      </w:pPr>
    </w:p>
    <w:p w14:paraId="44CB6B7B">
      <w:pPr>
        <w:spacing w:line="400" w:lineRule="exact"/>
        <w:jc w:val="left"/>
        <w:rPr>
          <w:rFonts w:ascii="宋体" w:hAnsi="宋体"/>
          <w:szCs w:val="21"/>
        </w:rPr>
      </w:pPr>
    </w:p>
    <w:p w14:paraId="36E5FEC1">
      <w:pPr>
        <w:spacing w:line="400" w:lineRule="exact"/>
        <w:jc w:val="left"/>
        <w:rPr>
          <w:rFonts w:ascii="宋体" w:hAnsi="宋体"/>
          <w:szCs w:val="21"/>
        </w:rPr>
      </w:pPr>
      <w:r>
        <w:rPr>
          <w:rFonts w:hint="eastAsia" w:ascii="宋体" w:hAnsi="宋体"/>
          <w:szCs w:val="21"/>
        </w:rPr>
        <w:t>后附：1、法定代表人及授权代表身份证复印件（正反面）；</w:t>
      </w:r>
    </w:p>
    <w:p w14:paraId="6665E91D">
      <w:pPr>
        <w:spacing w:line="400" w:lineRule="exact"/>
        <w:ind w:firstLine="630" w:firstLineChars="300"/>
        <w:jc w:val="left"/>
        <w:rPr>
          <w:rFonts w:ascii="宋体" w:hAnsi="宋体"/>
          <w:szCs w:val="21"/>
        </w:rPr>
      </w:pPr>
      <w:r>
        <w:rPr>
          <w:rFonts w:hint="eastAsia" w:ascii="宋体" w:hAnsi="宋体"/>
          <w:szCs w:val="21"/>
        </w:rPr>
        <w:t>2、授权代表社保证明；</w:t>
      </w:r>
    </w:p>
    <w:p w14:paraId="5DB187F3">
      <w:pPr>
        <w:spacing w:line="400" w:lineRule="exact"/>
        <w:jc w:val="left"/>
        <w:rPr>
          <w:rFonts w:ascii="宋体" w:hAnsi="宋体"/>
          <w:b/>
          <w:szCs w:val="21"/>
        </w:rPr>
      </w:pPr>
      <w:r>
        <w:rPr>
          <w:rStyle w:val="90"/>
          <w:rFonts w:ascii="宋体" w:hAnsi="宋体"/>
          <w:sz w:val="21"/>
          <w:szCs w:val="21"/>
        </w:rPr>
        <w:br w:type="page"/>
      </w:r>
      <w:r>
        <w:rPr>
          <w:rStyle w:val="90"/>
          <w:rFonts w:hint="eastAsia" w:ascii="宋体" w:hAnsi="宋体"/>
          <w:sz w:val="21"/>
          <w:szCs w:val="21"/>
        </w:rPr>
        <w:t>附件五</w:t>
      </w:r>
    </w:p>
    <w:p w14:paraId="03CF4361">
      <w:pPr>
        <w:spacing w:line="400" w:lineRule="exact"/>
        <w:jc w:val="left"/>
        <w:rPr>
          <w:rStyle w:val="90"/>
          <w:rFonts w:ascii="宋体" w:hAnsi="宋体"/>
          <w:sz w:val="21"/>
          <w:szCs w:val="21"/>
        </w:rPr>
      </w:pPr>
    </w:p>
    <w:p w14:paraId="4529085C">
      <w:pPr>
        <w:spacing w:line="400" w:lineRule="exact"/>
        <w:jc w:val="center"/>
        <w:rPr>
          <w:rFonts w:ascii="宋体" w:hAnsi="宋体"/>
          <w:b/>
          <w:spacing w:val="20"/>
          <w:szCs w:val="21"/>
        </w:rPr>
      </w:pPr>
      <w:r>
        <w:rPr>
          <w:rFonts w:hint="eastAsia" w:ascii="宋体" w:hAnsi="宋体"/>
          <w:b/>
          <w:szCs w:val="21"/>
        </w:rPr>
        <w:t>商务条款响应表</w:t>
      </w:r>
    </w:p>
    <w:p w14:paraId="32E40F90">
      <w:pPr>
        <w:spacing w:line="400" w:lineRule="exact"/>
        <w:ind w:left="540"/>
        <w:jc w:val="center"/>
        <w:rPr>
          <w:rFonts w:ascii="宋体" w:hAnsi="宋体"/>
          <w:b/>
          <w:szCs w:val="21"/>
        </w:rPr>
      </w:pPr>
    </w:p>
    <w:p w14:paraId="67BFBFBF">
      <w:pPr>
        <w:adjustRightInd w:val="0"/>
        <w:snapToGrid w:val="0"/>
        <w:spacing w:line="400" w:lineRule="exact"/>
        <w:rPr>
          <w:rFonts w:ascii="宋体" w:hAnsi="宋体"/>
          <w:szCs w:val="21"/>
        </w:rPr>
      </w:pPr>
      <w:r>
        <w:rPr>
          <w:rFonts w:hint="eastAsia" w:ascii="宋体" w:hAnsi="宋体"/>
          <w:szCs w:val="21"/>
        </w:rPr>
        <w:t>项目名称：</w:t>
      </w:r>
      <w:r>
        <w:rPr>
          <w:rFonts w:hint="eastAsia" w:ascii="宋体" w:hAnsi="宋体"/>
          <w:szCs w:val="21"/>
          <w:u w:val="single"/>
        </w:rPr>
        <w:t>宁波前湾新区滨海学校电脑等办公设备采购项目</w:t>
      </w:r>
      <w:r>
        <w:rPr>
          <w:rFonts w:hint="eastAsia" w:ascii="宋体" w:hAnsi="宋体"/>
          <w:szCs w:val="21"/>
        </w:rPr>
        <w:t xml:space="preserve">            </w:t>
      </w:r>
    </w:p>
    <w:p w14:paraId="1E99376D">
      <w:pPr>
        <w:adjustRightInd w:val="0"/>
        <w:snapToGrid w:val="0"/>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lang w:eastAsia="zh-CN"/>
        </w:rPr>
        <w:t>QWZFCG26043</w:t>
      </w:r>
      <w:r>
        <w:rPr>
          <w:rFonts w:hint="eastAsia" w:ascii="宋体" w:hAnsi="宋体"/>
          <w:szCs w:val="21"/>
          <w:u w:val="single"/>
        </w:rPr>
        <w:t>（NBITC-202620170G）</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2369"/>
      </w:tblGrid>
      <w:tr w14:paraId="6FF6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367CE150">
            <w:pPr>
              <w:adjustRightInd w:val="0"/>
              <w:snapToGrid w:val="0"/>
              <w:spacing w:line="400" w:lineRule="exact"/>
              <w:jc w:val="center"/>
              <w:rPr>
                <w:rFonts w:ascii="宋体" w:hAnsi="宋体"/>
                <w:szCs w:val="21"/>
              </w:rPr>
            </w:pPr>
            <w:r>
              <w:rPr>
                <w:rFonts w:hint="eastAsia" w:ascii="宋体" w:hAnsi="宋体"/>
                <w:szCs w:val="21"/>
              </w:rPr>
              <w:t>序号</w:t>
            </w:r>
          </w:p>
        </w:tc>
        <w:tc>
          <w:tcPr>
            <w:tcW w:w="2824" w:type="dxa"/>
            <w:vAlign w:val="center"/>
          </w:tcPr>
          <w:p w14:paraId="58D94EA4">
            <w:pPr>
              <w:adjustRightInd w:val="0"/>
              <w:snapToGrid w:val="0"/>
              <w:spacing w:line="400" w:lineRule="exact"/>
              <w:jc w:val="center"/>
              <w:rPr>
                <w:rFonts w:ascii="宋体" w:hAnsi="宋体"/>
                <w:szCs w:val="21"/>
              </w:rPr>
            </w:pPr>
            <w:r>
              <w:rPr>
                <w:rFonts w:hint="eastAsia" w:ascii="宋体" w:hAnsi="宋体"/>
                <w:szCs w:val="21"/>
              </w:rPr>
              <w:t>招标要求</w:t>
            </w:r>
          </w:p>
        </w:tc>
        <w:tc>
          <w:tcPr>
            <w:tcW w:w="2835" w:type="dxa"/>
            <w:vAlign w:val="center"/>
          </w:tcPr>
          <w:p w14:paraId="502EB87D">
            <w:pPr>
              <w:adjustRightInd w:val="0"/>
              <w:snapToGrid w:val="0"/>
              <w:spacing w:line="400" w:lineRule="exact"/>
              <w:jc w:val="center"/>
              <w:rPr>
                <w:rFonts w:ascii="宋体" w:hAnsi="宋体"/>
                <w:szCs w:val="21"/>
              </w:rPr>
            </w:pPr>
            <w:r>
              <w:rPr>
                <w:rFonts w:hint="eastAsia" w:ascii="宋体" w:hAnsi="宋体"/>
                <w:szCs w:val="21"/>
              </w:rPr>
              <w:t>投标响应</w:t>
            </w:r>
          </w:p>
        </w:tc>
        <w:tc>
          <w:tcPr>
            <w:tcW w:w="2369" w:type="dxa"/>
            <w:vAlign w:val="center"/>
          </w:tcPr>
          <w:p w14:paraId="767FDDE3">
            <w:pPr>
              <w:adjustRightInd w:val="0"/>
              <w:snapToGrid w:val="0"/>
              <w:spacing w:line="400" w:lineRule="exact"/>
              <w:jc w:val="center"/>
              <w:rPr>
                <w:rFonts w:ascii="宋体" w:hAnsi="宋体"/>
                <w:szCs w:val="21"/>
              </w:rPr>
            </w:pPr>
            <w:r>
              <w:rPr>
                <w:rFonts w:hint="eastAsia" w:ascii="宋体" w:hAnsi="宋体"/>
                <w:szCs w:val="21"/>
              </w:rPr>
              <w:t>偏离说明</w:t>
            </w:r>
          </w:p>
        </w:tc>
      </w:tr>
      <w:tr w14:paraId="0CD2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3B37D5A1">
            <w:pPr>
              <w:adjustRightInd w:val="0"/>
              <w:snapToGrid w:val="0"/>
              <w:spacing w:line="400" w:lineRule="exact"/>
              <w:jc w:val="center"/>
              <w:rPr>
                <w:rFonts w:ascii="宋体" w:hAnsi="宋体"/>
                <w:szCs w:val="21"/>
              </w:rPr>
            </w:pPr>
          </w:p>
        </w:tc>
        <w:tc>
          <w:tcPr>
            <w:tcW w:w="2824" w:type="dxa"/>
            <w:vAlign w:val="center"/>
          </w:tcPr>
          <w:p w14:paraId="2FC7EE8A">
            <w:pPr>
              <w:adjustRightInd w:val="0"/>
              <w:snapToGrid w:val="0"/>
              <w:spacing w:line="400" w:lineRule="exact"/>
              <w:jc w:val="center"/>
              <w:rPr>
                <w:rFonts w:ascii="宋体" w:hAnsi="宋体"/>
                <w:szCs w:val="21"/>
              </w:rPr>
            </w:pPr>
          </w:p>
        </w:tc>
        <w:tc>
          <w:tcPr>
            <w:tcW w:w="2835" w:type="dxa"/>
            <w:vAlign w:val="center"/>
          </w:tcPr>
          <w:p w14:paraId="54D2F2BE">
            <w:pPr>
              <w:adjustRightInd w:val="0"/>
              <w:snapToGrid w:val="0"/>
              <w:spacing w:line="400" w:lineRule="exact"/>
              <w:jc w:val="center"/>
              <w:rPr>
                <w:rFonts w:ascii="宋体" w:hAnsi="宋体"/>
                <w:szCs w:val="21"/>
              </w:rPr>
            </w:pPr>
          </w:p>
        </w:tc>
        <w:tc>
          <w:tcPr>
            <w:tcW w:w="2369" w:type="dxa"/>
            <w:vAlign w:val="center"/>
          </w:tcPr>
          <w:p w14:paraId="6A104727">
            <w:pPr>
              <w:adjustRightInd w:val="0"/>
              <w:snapToGrid w:val="0"/>
              <w:spacing w:line="400" w:lineRule="exact"/>
              <w:jc w:val="center"/>
              <w:rPr>
                <w:rFonts w:ascii="宋体" w:hAnsi="宋体"/>
                <w:szCs w:val="21"/>
              </w:rPr>
            </w:pPr>
          </w:p>
        </w:tc>
      </w:tr>
      <w:tr w14:paraId="19EE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23F29CEC">
            <w:pPr>
              <w:adjustRightInd w:val="0"/>
              <w:snapToGrid w:val="0"/>
              <w:spacing w:line="400" w:lineRule="exact"/>
              <w:jc w:val="center"/>
              <w:rPr>
                <w:rFonts w:ascii="宋体" w:hAnsi="宋体"/>
                <w:color w:val="FF0000"/>
                <w:szCs w:val="21"/>
              </w:rPr>
            </w:pPr>
          </w:p>
        </w:tc>
        <w:tc>
          <w:tcPr>
            <w:tcW w:w="2824" w:type="dxa"/>
            <w:vAlign w:val="center"/>
          </w:tcPr>
          <w:p w14:paraId="6E0CFB8B">
            <w:pPr>
              <w:adjustRightInd w:val="0"/>
              <w:snapToGrid w:val="0"/>
              <w:spacing w:line="400" w:lineRule="exact"/>
              <w:jc w:val="center"/>
              <w:rPr>
                <w:rFonts w:ascii="宋体" w:hAnsi="宋体"/>
                <w:color w:val="FF0000"/>
                <w:szCs w:val="21"/>
              </w:rPr>
            </w:pPr>
          </w:p>
        </w:tc>
        <w:tc>
          <w:tcPr>
            <w:tcW w:w="2835" w:type="dxa"/>
            <w:vAlign w:val="center"/>
          </w:tcPr>
          <w:p w14:paraId="3484E080">
            <w:pPr>
              <w:adjustRightInd w:val="0"/>
              <w:snapToGrid w:val="0"/>
              <w:spacing w:line="400" w:lineRule="exact"/>
              <w:jc w:val="center"/>
              <w:rPr>
                <w:rFonts w:ascii="宋体" w:hAnsi="宋体"/>
                <w:color w:val="FF0000"/>
                <w:szCs w:val="21"/>
              </w:rPr>
            </w:pPr>
          </w:p>
        </w:tc>
        <w:tc>
          <w:tcPr>
            <w:tcW w:w="2369" w:type="dxa"/>
            <w:vAlign w:val="center"/>
          </w:tcPr>
          <w:p w14:paraId="1099CB69">
            <w:pPr>
              <w:adjustRightInd w:val="0"/>
              <w:snapToGrid w:val="0"/>
              <w:spacing w:line="400" w:lineRule="exact"/>
              <w:jc w:val="center"/>
              <w:rPr>
                <w:rFonts w:ascii="宋体" w:hAnsi="宋体"/>
                <w:color w:val="FF0000"/>
                <w:szCs w:val="21"/>
              </w:rPr>
            </w:pPr>
          </w:p>
        </w:tc>
      </w:tr>
      <w:tr w14:paraId="3D10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B5D273D">
            <w:pPr>
              <w:adjustRightInd w:val="0"/>
              <w:snapToGrid w:val="0"/>
              <w:spacing w:line="400" w:lineRule="exact"/>
              <w:jc w:val="center"/>
              <w:rPr>
                <w:rFonts w:ascii="宋体" w:hAnsi="宋体"/>
                <w:color w:val="FF0000"/>
                <w:szCs w:val="21"/>
              </w:rPr>
            </w:pPr>
          </w:p>
        </w:tc>
        <w:tc>
          <w:tcPr>
            <w:tcW w:w="2824" w:type="dxa"/>
            <w:vAlign w:val="center"/>
          </w:tcPr>
          <w:p w14:paraId="2E652C9E">
            <w:pPr>
              <w:adjustRightInd w:val="0"/>
              <w:snapToGrid w:val="0"/>
              <w:spacing w:line="400" w:lineRule="exact"/>
              <w:jc w:val="center"/>
              <w:rPr>
                <w:rFonts w:ascii="宋体" w:hAnsi="宋体"/>
                <w:color w:val="FF0000"/>
                <w:szCs w:val="21"/>
              </w:rPr>
            </w:pPr>
          </w:p>
        </w:tc>
        <w:tc>
          <w:tcPr>
            <w:tcW w:w="2835" w:type="dxa"/>
            <w:vAlign w:val="center"/>
          </w:tcPr>
          <w:p w14:paraId="3ECF70F4">
            <w:pPr>
              <w:adjustRightInd w:val="0"/>
              <w:snapToGrid w:val="0"/>
              <w:spacing w:line="400" w:lineRule="exact"/>
              <w:jc w:val="center"/>
              <w:rPr>
                <w:rFonts w:ascii="宋体" w:hAnsi="宋体"/>
                <w:color w:val="FF0000"/>
                <w:szCs w:val="21"/>
              </w:rPr>
            </w:pPr>
          </w:p>
        </w:tc>
        <w:tc>
          <w:tcPr>
            <w:tcW w:w="2369" w:type="dxa"/>
            <w:vAlign w:val="center"/>
          </w:tcPr>
          <w:p w14:paraId="3A1A8061">
            <w:pPr>
              <w:adjustRightInd w:val="0"/>
              <w:snapToGrid w:val="0"/>
              <w:spacing w:line="400" w:lineRule="exact"/>
              <w:jc w:val="center"/>
              <w:rPr>
                <w:rFonts w:ascii="宋体" w:hAnsi="宋体"/>
                <w:color w:val="FF0000"/>
                <w:szCs w:val="21"/>
              </w:rPr>
            </w:pPr>
          </w:p>
        </w:tc>
      </w:tr>
      <w:tr w14:paraId="2E4E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2627E91">
            <w:pPr>
              <w:adjustRightInd w:val="0"/>
              <w:snapToGrid w:val="0"/>
              <w:spacing w:line="400" w:lineRule="exact"/>
              <w:jc w:val="center"/>
              <w:rPr>
                <w:rFonts w:ascii="宋体" w:hAnsi="宋体"/>
                <w:color w:val="FF0000"/>
                <w:szCs w:val="21"/>
              </w:rPr>
            </w:pPr>
          </w:p>
        </w:tc>
        <w:tc>
          <w:tcPr>
            <w:tcW w:w="2824" w:type="dxa"/>
            <w:vAlign w:val="center"/>
          </w:tcPr>
          <w:p w14:paraId="03489DFE">
            <w:pPr>
              <w:adjustRightInd w:val="0"/>
              <w:snapToGrid w:val="0"/>
              <w:spacing w:line="400" w:lineRule="exact"/>
              <w:jc w:val="center"/>
              <w:rPr>
                <w:rFonts w:ascii="宋体" w:hAnsi="宋体"/>
                <w:color w:val="FF0000"/>
                <w:szCs w:val="21"/>
              </w:rPr>
            </w:pPr>
          </w:p>
        </w:tc>
        <w:tc>
          <w:tcPr>
            <w:tcW w:w="2835" w:type="dxa"/>
            <w:vAlign w:val="center"/>
          </w:tcPr>
          <w:p w14:paraId="010F895B">
            <w:pPr>
              <w:adjustRightInd w:val="0"/>
              <w:snapToGrid w:val="0"/>
              <w:spacing w:line="400" w:lineRule="exact"/>
              <w:jc w:val="center"/>
              <w:rPr>
                <w:rFonts w:ascii="宋体" w:hAnsi="宋体"/>
                <w:color w:val="FF0000"/>
                <w:szCs w:val="21"/>
              </w:rPr>
            </w:pPr>
          </w:p>
        </w:tc>
        <w:tc>
          <w:tcPr>
            <w:tcW w:w="2369" w:type="dxa"/>
            <w:vAlign w:val="center"/>
          </w:tcPr>
          <w:p w14:paraId="251E4C85">
            <w:pPr>
              <w:adjustRightInd w:val="0"/>
              <w:snapToGrid w:val="0"/>
              <w:spacing w:line="400" w:lineRule="exact"/>
              <w:jc w:val="center"/>
              <w:rPr>
                <w:rFonts w:ascii="宋体" w:hAnsi="宋体"/>
                <w:color w:val="FF0000"/>
                <w:szCs w:val="21"/>
              </w:rPr>
            </w:pPr>
          </w:p>
        </w:tc>
      </w:tr>
      <w:tr w14:paraId="0920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1B7011FC">
            <w:pPr>
              <w:adjustRightInd w:val="0"/>
              <w:snapToGrid w:val="0"/>
              <w:spacing w:line="400" w:lineRule="exact"/>
              <w:jc w:val="center"/>
              <w:rPr>
                <w:rFonts w:ascii="宋体" w:hAnsi="宋体"/>
                <w:color w:val="FF0000"/>
                <w:szCs w:val="21"/>
              </w:rPr>
            </w:pPr>
          </w:p>
        </w:tc>
        <w:tc>
          <w:tcPr>
            <w:tcW w:w="2824" w:type="dxa"/>
            <w:vAlign w:val="center"/>
          </w:tcPr>
          <w:p w14:paraId="190833D1">
            <w:pPr>
              <w:adjustRightInd w:val="0"/>
              <w:snapToGrid w:val="0"/>
              <w:spacing w:line="400" w:lineRule="exact"/>
              <w:jc w:val="center"/>
              <w:rPr>
                <w:rFonts w:ascii="宋体" w:hAnsi="宋体"/>
                <w:color w:val="FF0000"/>
                <w:szCs w:val="21"/>
              </w:rPr>
            </w:pPr>
          </w:p>
        </w:tc>
        <w:tc>
          <w:tcPr>
            <w:tcW w:w="2835" w:type="dxa"/>
            <w:vAlign w:val="center"/>
          </w:tcPr>
          <w:p w14:paraId="5A41968E">
            <w:pPr>
              <w:adjustRightInd w:val="0"/>
              <w:snapToGrid w:val="0"/>
              <w:spacing w:line="400" w:lineRule="exact"/>
              <w:jc w:val="center"/>
              <w:rPr>
                <w:rFonts w:ascii="宋体" w:hAnsi="宋体"/>
                <w:color w:val="FF0000"/>
                <w:szCs w:val="21"/>
              </w:rPr>
            </w:pPr>
          </w:p>
        </w:tc>
        <w:tc>
          <w:tcPr>
            <w:tcW w:w="2369" w:type="dxa"/>
            <w:vAlign w:val="center"/>
          </w:tcPr>
          <w:p w14:paraId="2013B6F8">
            <w:pPr>
              <w:adjustRightInd w:val="0"/>
              <w:snapToGrid w:val="0"/>
              <w:spacing w:line="400" w:lineRule="exact"/>
              <w:jc w:val="center"/>
              <w:rPr>
                <w:rFonts w:ascii="宋体" w:hAnsi="宋体"/>
                <w:color w:val="FF0000"/>
                <w:szCs w:val="21"/>
              </w:rPr>
            </w:pPr>
          </w:p>
        </w:tc>
      </w:tr>
    </w:tbl>
    <w:p w14:paraId="4C0FBF49">
      <w:pPr>
        <w:adjustRightInd w:val="0"/>
        <w:snapToGrid w:val="0"/>
        <w:spacing w:line="400" w:lineRule="exact"/>
        <w:ind w:left="319" w:leftChars="152"/>
        <w:rPr>
          <w:rFonts w:ascii="宋体" w:hAnsi="宋体"/>
          <w:spacing w:val="20"/>
          <w:szCs w:val="21"/>
        </w:rPr>
      </w:pPr>
      <w:r>
        <w:rPr>
          <w:rFonts w:hint="eastAsia" w:ascii="宋体" w:hAnsi="宋体"/>
          <w:spacing w:val="20"/>
          <w:szCs w:val="21"/>
        </w:rPr>
        <w:t>注：</w:t>
      </w:r>
      <w:r>
        <w:rPr>
          <w:rFonts w:hint="eastAsia" w:ascii="宋体" w:hAnsi="宋体"/>
          <w:szCs w:val="21"/>
        </w:rPr>
        <w:t>须与“第六章 商务条款”逐项比较，如有偏离的，须在本表中列明，并提供详细的偏离说明。如供应商未在本表中列出偏离说明，即使其在投标文件的其他部分说明与招标文件要求有所不同或回避不答，亦视为完全符合招标文件中所要求的最佳值并写入合同。若中标供应商在定标及合同签订前，以上述事项为借口而不履行合同签订手续及执行合同，则视作其放弃中标资格。</w:t>
      </w:r>
    </w:p>
    <w:p w14:paraId="6F650CF6">
      <w:pPr>
        <w:adjustRightInd w:val="0"/>
        <w:snapToGrid w:val="0"/>
        <w:spacing w:line="400" w:lineRule="exact"/>
        <w:rPr>
          <w:rFonts w:ascii="宋体" w:hAnsi="宋体"/>
          <w:spacing w:val="20"/>
          <w:szCs w:val="21"/>
        </w:rPr>
      </w:pPr>
    </w:p>
    <w:p w14:paraId="0052CF9C">
      <w:pPr>
        <w:adjustRightInd w:val="0"/>
        <w:snapToGrid w:val="0"/>
        <w:spacing w:line="400" w:lineRule="exact"/>
        <w:rPr>
          <w:rFonts w:ascii="宋体" w:hAnsi="宋体"/>
          <w:spacing w:val="20"/>
          <w:szCs w:val="21"/>
        </w:rPr>
      </w:pPr>
    </w:p>
    <w:p w14:paraId="58706393">
      <w:pPr>
        <w:spacing w:line="400" w:lineRule="exact"/>
        <w:jc w:val="left"/>
        <w:rPr>
          <w:rFonts w:ascii="宋体" w:hAnsi="宋体"/>
          <w:szCs w:val="21"/>
        </w:rPr>
      </w:pPr>
      <w:bookmarkStart w:id="57" w:name="_Toc436408720"/>
      <w:bookmarkStart w:id="58" w:name="_Toc441316563"/>
      <w:r>
        <w:rPr>
          <w:rFonts w:hint="eastAsia" w:ascii="宋体" w:hAnsi="宋体"/>
          <w:szCs w:val="21"/>
        </w:rPr>
        <w:t>供应商（盖章）：</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61805242">
      <w:pPr>
        <w:spacing w:line="400" w:lineRule="exact"/>
        <w:rPr>
          <w:rFonts w:ascii="宋体" w:hAnsi="宋体"/>
          <w:szCs w:val="21"/>
        </w:rPr>
      </w:pPr>
      <w:r>
        <w:rPr>
          <w:rFonts w:hint="eastAsia" w:ascii="宋体" w:hAnsi="宋体"/>
          <w:szCs w:val="21"/>
        </w:rPr>
        <w:t xml:space="preserve">法定代表人（负责人）或其授权委托人（签名或印章）：        </w:t>
      </w:r>
    </w:p>
    <w:p w14:paraId="01D8F7EC">
      <w:pPr>
        <w:spacing w:line="400" w:lineRule="exac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5E18C7C0">
      <w:pPr>
        <w:spacing w:line="400" w:lineRule="exact"/>
        <w:jc w:val="left"/>
        <w:rPr>
          <w:rFonts w:ascii="宋体" w:hAnsi="宋体"/>
          <w:szCs w:val="21"/>
          <w:u w:val="single"/>
        </w:rPr>
      </w:pPr>
    </w:p>
    <w:p w14:paraId="77F093DC">
      <w:pPr>
        <w:spacing w:line="400" w:lineRule="exact"/>
        <w:jc w:val="left"/>
        <w:rPr>
          <w:rFonts w:ascii="宋体" w:hAnsi="宋体"/>
          <w:b/>
          <w:szCs w:val="21"/>
        </w:rPr>
      </w:pPr>
      <w:r>
        <w:rPr>
          <w:rStyle w:val="90"/>
          <w:rFonts w:ascii="宋体" w:hAnsi="宋体"/>
          <w:sz w:val="21"/>
          <w:szCs w:val="21"/>
        </w:rPr>
        <w:br w:type="page"/>
      </w:r>
      <w:bookmarkEnd w:id="57"/>
      <w:bookmarkEnd w:id="58"/>
      <w:r>
        <w:rPr>
          <w:rStyle w:val="90"/>
          <w:rFonts w:hint="eastAsia"/>
          <w:sz w:val="21"/>
          <w:szCs w:val="21"/>
        </w:rPr>
        <w:t>附件六</w:t>
      </w:r>
    </w:p>
    <w:p w14:paraId="1E7360EE">
      <w:pPr>
        <w:spacing w:line="400" w:lineRule="exact"/>
        <w:jc w:val="left"/>
        <w:rPr>
          <w:rStyle w:val="90"/>
          <w:rFonts w:ascii="宋体" w:hAnsi="宋体"/>
          <w:sz w:val="21"/>
          <w:szCs w:val="21"/>
        </w:rPr>
      </w:pPr>
    </w:p>
    <w:p w14:paraId="20FE6BE6">
      <w:pPr>
        <w:spacing w:line="400" w:lineRule="exact"/>
        <w:jc w:val="center"/>
        <w:rPr>
          <w:rFonts w:ascii="宋体" w:hAnsi="宋体"/>
          <w:b/>
          <w:spacing w:val="20"/>
          <w:szCs w:val="21"/>
        </w:rPr>
      </w:pPr>
      <w:r>
        <w:rPr>
          <w:rFonts w:hint="eastAsia" w:ascii="宋体" w:hAnsi="宋体"/>
          <w:b/>
          <w:szCs w:val="21"/>
        </w:rPr>
        <w:t>技术条款响应表</w:t>
      </w:r>
    </w:p>
    <w:p w14:paraId="60343963">
      <w:pPr>
        <w:spacing w:line="400" w:lineRule="exact"/>
        <w:ind w:left="540"/>
        <w:jc w:val="center"/>
        <w:rPr>
          <w:rFonts w:ascii="宋体" w:hAnsi="宋体"/>
          <w:b/>
          <w:szCs w:val="21"/>
        </w:rPr>
      </w:pPr>
    </w:p>
    <w:p w14:paraId="523E250B">
      <w:pPr>
        <w:adjustRightInd w:val="0"/>
        <w:snapToGrid w:val="0"/>
        <w:spacing w:line="400" w:lineRule="exact"/>
        <w:rPr>
          <w:rFonts w:ascii="宋体" w:hAnsi="宋体"/>
          <w:szCs w:val="21"/>
        </w:rPr>
      </w:pPr>
      <w:r>
        <w:rPr>
          <w:rFonts w:hint="eastAsia" w:ascii="宋体" w:hAnsi="宋体"/>
          <w:szCs w:val="21"/>
        </w:rPr>
        <w:t>项目名称：</w:t>
      </w:r>
      <w:r>
        <w:rPr>
          <w:rFonts w:hint="eastAsia" w:ascii="宋体" w:hAnsi="宋体"/>
          <w:szCs w:val="21"/>
          <w:u w:val="single"/>
        </w:rPr>
        <w:t>宁波前湾新区滨海学校电脑等办公设备采购项目</w:t>
      </w:r>
      <w:r>
        <w:rPr>
          <w:rFonts w:hint="eastAsia" w:ascii="宋体" w:hAnsi="宋体"/>
          <w:szCs w:val="21"/>
        </w:rPr>
        <w:t xml:space="preserve">            </w:t>
      </w:r>
    </w:p>
    <w:p w14:paraId="66F2F28F">
      <w:pPr>
        <w:adjustRightInd w:val="0"/>
        <w:snapToGrid w:val="0"/>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lang w:eastAsia="zh-CN"/>
        </w:rPr>
        <w:t>QWZFCG26043</w:t>
      </w:r>
      <w:r>
        <w:rPr>
          <w:rFonts w:hint="eastAsia" w:ascii="宋体" w:hAnsi="宋体"/>
          <w:szCs w:val="21"/>
          <w:u w:val="single"/>
        </w:rPr>
        <w:t>（NBITC-202620170G）</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2369"/>
      </w:tblGrid>
      <w:tr w14:paraId="3437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3D992E6">
            <w:pPr>
              <w:adjustRightInd w:val="0"/>
              <w:snapToGrid w:val="0"/>
              <w:spacing w:line="400" w:lineRule="exact"/>
              <w:jc w:val="center"/>
              <w:rPr>
                <w:rFonts w:ascii="宋体" w:hAnsi="宋体"/>
                <w:szCs w:val="21"/>
              </w:rPr>
            </w:pPr>
            <w:r>
              <w:rPr>
                <w:rFonts w:hint="eastAsia" w:ascii="宋体" w:hAnsi="宋体"/>
                <w:szCs w:val="21"/>
              </w:rPr>
              <w:t>序号</w:t>
            </w:r>
          </w:p>
        </w:tc>
        <w:tc>
          <w:tcPr>
            <w:tcW w:w="2824" w:type="dxa"/>
            <w:vAlign w:val="center"/>
          </w:tcPr>
          <w:p w14:paraId="25FBE83C">
            <w:pPr>
              <w:adjustRightInd w:val="0"/>
              <w:snapToGrid w:val="0"/>
              <w:spacing w:line="400" w:lineRule="exact"/>
              <w:jc w:val="center"/>
              <w:rPr>
                <w:rFonts w:ascii="宋体" w:hAnsi="宋体"/>
                <w:szCs w:val="21"/>
              </w:rPr>
            </w:pPr>
            <w:r>
              <w:rPr>
                <w:rFonts w:hint="eastAsia" w:ascii="宋体" w:hAnsi="宋体"/>
                <w:szCs w:val="21"/>
              </w:rPr>
              <w:t>招标要求</w:t>
            </w:r>
          </w:p>
        </w:tc>
        <w:tc>
          <w:tcPr>
            <w:tcW w:w="2835" w:type="dxa"/>
            <w:vAlign w:val="center"/>
          </w:tcPr>
          <w:p w14:paraId="21D9534A">
            <w:pPr>
              <w:adjustRightInd w:val="0"/>
              <w:snapToGrid w:val="0"/>
              <w:spacing w:line="400" w:lineRule="exact"/>
              <w:jc w:val="center"/>
              <w:rPr>
                <w:rFonts w:ascii="宋体" w:hAnsi="宋体"/>
                <w:szCs w:val="21"/>
              </w:rPr>
            </w:pPr>
            <w:r>
              <w:rPr>
                <w:rFonts w:hint="eastAsia" w:ascii="宋体" w:hAnsi="宋体"/>
                <w:szCs w:val="21"/>
              </w:rPr>
              <w:t>投标响应</w:t>
            </w:r>
          </w:p>
        </w:tc>
        <w:tc>
          <w:tcPr>
            <w:tcW w:w="2369" w:type="dxa"/>
            <w:vAlign w:val="center"/>
          </w:tcPr>
          <w:p w14:paraId="163CBF57">
            <w:pPr>
              <w:adjustRightInd w:val="0"/>
              <w:snapToGrid w:val="0"/>
              <w:spacing w:line="400" w:lineRule="exact"/>
              <w:jc w:val="center"/>
              <w:rPr>
                <w:rFonts w:ascii="宋体" w:hAnsi="宋体"/>
                <w:szCs w:val="21"/>
              </w:rPr>
            </w:pPr>
            <w:r>
              <w:rPr>
                <w:rFonts w:hint="eastAsia" w:ascii="宋体" w:hAnsi="宋体"/>
                <w:szCs w:val="21"/>
              </w:rPr>
              <w:t>偏离说明</w:t>
            </w:r>
          </w:p>
        </w:tc>
      </w:tr>
      <w:tr w14:paraId="4615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39B99EE6">
            <w:pPr>
              <w:adjustRightInd w:val="0"/>
              <w:snapToGrid w:val="0"/>
              <w:spacing w:line="400" w:lineRule="exact"/>
              <w:jc w:val="center"/>
              <w:rPr>
                <w:rFonts w:ascii="宋体" w:hAnsi="宋体"/>
                <w:szCs w:val="21"/>
              </w:rPr>
            </w:pPr>
          </w:p>
        </w:tc>
        <w:tc>
          <w:tcPr>
            <w:tcW w:w="2824" w:type="dxa"/>
            <w:vAlign w:val="center"/>
          </w:tcPr>
          <w:p w14:paraId="41E9494D">
            <w:pPr>
              <w:adjustRightInd w:val="0"/>
              <w:snapToGrid w:val="0"/>
              <w:spacing w:line="400" w:lineRule="exact"/>
              <w:jc w:val="center"/>
              <w:rPr>
                <w:rFonts w:ascii="宋体" w:hAnsi="宋体"/>
                <w:szCs w:val="21"/>
              </w:rPr>
            </w:pPr>
          </w:p>
        </w:tc>
        <w:tc>
          <w:tcPr>
            <w:tcW w:w="2835" w:type="dxa"/>
            <w:vAlign w:val="center"/>
          </w:tcPr>
          <w:p w14:paraId="68701BD8">
            <w:pPr>
              <w:adjustRightInd w:val="0"/>
              <w:snapToGrid w:val="0"/>
              <w:spacing w:line="400" w:lineRule="exact"/>
              <w:jc w:val="center"/>
              <w:rPr>
                <w:rFonts w:ascii="宋体" w:hAnsi="宋体"/>
                <w:szCs w:val="21"/>
              </w:rPr>
            </w:pPr>
          </w:p>
        </w:tc>
        <w:tc>
          <w:tcPr>
            <w:tcW w:w="2369" w:type="dxa"/>
            <w:vAlign w:val="center"/>
          </w:tcPr>
          <w:p w14:paraId="5FF6D54C">
            <w:pPr>
              <w:adjustRightInd w:val="0"/>
              <w:snapToGrid w:val="0"/>
              <w:spacing w:line="400" w:lineRule="exact"/>
              <w:jc w:val="center"/>
              <w:rPr>
                <w:rFonts w:ascii="宋体" w:hAnsi="宋体"/>
                <w:szCs w:val="21"/>
              </w:rPr>
            </w:pPr>
          </w:p>
        </w:tc>
      </w:tr>
      <w:tr w14:paraId="7FC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2A6442F1">
            <w:pPr>
              <w:adjustRightInd w:val="0"/>
              <w:snapToGrid w:val="0"/>
              <w:spacing w:line="400" w:lineRule="exact"/>
              <w:jc w:val="center"/>
              <w:rPr>
                <w:rFonts w:ascii="宋体" w:hAnsi="宋体"/>
                <w:color w:val="FF0000"/>
                <w:szCs w:val="21"/>
              </w:rPr>
            </w:pPr>
          </w:p>
        </w:tc>
        <w:tc>
          <w:tcPr>
            <w:tcW w:w="2824" w:type="dxa"/>
            <w:vAlign w:val="center"/>
          </w:tcPr>
          <w:p w14:paraId="6B7485F2">
            <w:pPr>
              <w:adjustRightInd w:val="0"/>
              <w:snapToGrid w:val="0"/>
              <w:spacing w:line="400" w:lineRule="exact"/>
              <w:jc w:val="center"/>
              <w:rPr>
                <w:rFonts w:ascii="宋体" w:hAnsi="宋体"/>
                <w:color w:val="FF0000"/>
                <w:szCs w:val="21"/>
              </w:rPr>
            </w:pPr>
          </w:p>
        </w:tc>
        <w:tc>
          <w:tcPr>
            <w:tcW w:w="2835" w:type="dxa"/>
            <w:vAlign w:val="center"/>
          </w:tcPr>
          <w:p w14:paraId="0BFE9484">
            <w:pPr>
              <w:adjustRightInd w:val="0"/>
              <w:snapToGrid w:val="0"/>
              <w:spacing w:line="400" w:lineRule="exact"/>
              <w:jc w:val="center"/>
              <w:rPr>
                <w:rFonts w:ascii="宋体" w:hAnsi="宋体"/>
                <w:color w:val="FF0000"/>
                <w:szCs w:val="21"/>
              </w:rPr>
            </w:pPr>
          </w:p>
        </w:tc>
        <w:tc>
          <w:tcPr>
            <w:tcW w:w="2369" w:type="dxa"/>
            <w:vAlign w:val="center"/>
          </w:tcPr>
          <w:p w14:paraId="4E4A2C0D">
            <w:pPr>
              <w:adjustRightInd w:val="0"/>
              <w:snapToGrid w:val="0"/>
              <w:spacing w:line="400" w:lineRule="exact"/>
              <w:jc w:val="center"/>
              <w:rPr>
                <w:rFonts w:ascii="宋体" w:hAnsi="宋体"/>
                <w:color w:val="FF0000"/>
                <w:szCs w:val="21"/>
              </w:rPr>
            </w:pPr>
          </w:p>
        </w:tc>
      </w:tr>
      <w:tr w14:paraId="7E13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42915DEA">
            <w:pPr>
              <w:adjustRightInd w:val="0"/>
              <w:snapToGrid w:val="0"/>
              <w:spacing w:line="400" w:lineRule="exact"/>
              <w:jc w:val="center"/>
              <w:rPr>
                <w:rFonts w:ascii="宋体" w:hAnsi="宋体"/>
                <w:color w:val="FF0000"/>
                <w:szCs w:val="21"/>
              </w:rPr>
            </w:pPr>
          </w:p>
        </w:tc>
        <w:tc>
          <w:tcPr>
            <w:tcW w:w="2824" w:type="dxa"/>
            <w:vAlign w:val="center"/>
          </w:tcPr>
          <w:p w14:paraId="733C02E1">
            <w:pPr>
              <w:adjustRightInd w:val="0"/>
              <w:snapToGrid w:val="0"/>
              <w:spacing w:line="400" w:lineRule="exact"/>
              <w:jc w:val="center"/>
              <w:rPr>
                <w:rFonts w:ascii="宋体" w:hAnsi="宋体"/>
                <w:color w:val="FF0000"/>
                <w:szCs w:val="21"/>
              </w:rPr>
            </w:pPr>
          </w:p>
        </w:tc>
        <w:tc>
          <w:tcPr>
            <w:tcW w:w="2835" w:type="dxa"/>
            <w:vAlign w:val="center"/>
          </w:tcPr>
          <w:p w14:paraId="5BD34831">
            <w:pPr>
              <w:adjustRightInd w:val="0"/>
              <w:snapToGrid w:val="0"/>
              <w:spacing w:line="400" w:lineRule="exact"/>
              <w:jc w:val="center"/>
              <w:rPr>
                <w:rFonts w:ascii="宋体" w:hAnsi="宋体"/>
                <w:color w:val="FF0000"/>
                <w:szCs w:val="21"/>
              </w:rPr>
            </w:pPr>
          </w:p>
        </w:tc>
        <w:tc>
          <w:tcPr>
            <w:tcW w:w="2369" w:type="dxa"/>
            <w:vAlign w:val="center"/>
          </w:tcPr>
          <w:p w14:paraId="599A739D">
            <w:pPr>
              <w:adjustRightInd w:val="0"/>
              <w:snapToGrid w:val="0"/>
              <w:spacing w:line="400" w:lineRule="exact"/>
              <w:jc w:val="center"/>
              <w:rPr>
                <w:rFonts w:ascii="宋体" w:hAnsi="宋体"/>
                <w:color w:val="FF0000"/>
                <w:szCs w:val="21"/>
              </w:rPr>
            </w:pPr>
          </w:p>
        </w:tc>
      </w:tr>
      <w:tr w14:paraId="03AE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65ED759A">
            <w:pPr>
              <w:adjustRightInd w:val="0"/>
              <w:snapToGrid w:val="0"/>
              <w:spacing w:line="400" w:lineRule="exact"/>
              <w:jc w:val="center"/>
              <w:rPr>
                <w:rFonts w:ascii="宋体" w:hAnsi="宋体"/>
                <w:color w:val="FF0000"/>
                <w:szCs w:val="21"/>
              </w:rPr>
            </w:pPr>
          </w:p>
        </w:tc>
        <w:tc>
          <w:tcPr>
            <w:tcW w:w="2824" w:type="dxa"/>
            <w:vAlign w:val="center"/>
          </w:tcPr>
          <w:p w14:paraId="53F13994">
            <w:pPr>
              <w:adjustRightInd w:val="0"/>
              <w:snapToGrid w:val="0"/>
              <w:spacing w:line="400" w:lineRule="exact"/>
              <w:jc w:val="center"/>
              <w:rPr>
                <w:rFonts w:ascii="宋体" w:hAnsi="宋体"/>
                <w:color w:val="FF0000"/>
                <w:szCs w:val="21"/>
              </w:rPr>
            </w:pPr>
          </w:p>
        </w:tc>
        <w:tc>
          <w:tcPr>
            <w:tcW w:w="2835" w:type="dxa"/>
            <w:vAlign w:val="center"/>
          </w:tcPr>
          <w:p w14:paraId="66903603">
            <w:pPr>
              <w:adjustRightInd w:val="0"/>
              <w:snapToGrid w:val="0"/>
              <w:spacing w:line="400" w:lineRule="exact"/>
              <w:jc w:val="center"/>
              <w:rPr>
                <w:rFonts w:ascii="宋体" w:hAnsi="宋体"/>
                <w:color w:val="FF0000"/>
                <w:szCs w:val="21"/>
              </w:rPr>
            </w:pPr>
          </w:p>
        </w:tc>
        <w:tc>
          <w:tcPr>
            <w:tcW w:w="2369" w:type="dxa"/>
            <w:vAlign w:val="center"/>
          </w:tcPr>
          <w:p w14:paraId="6456051A">
            <w:pPr>
              <w:adjustRightInd w:val="0"/>
              <w:snapToGrid w:val="0"/>
              <w:spacing w:line="400" w:lineRule="exact"/>
              <w:jc w:val="center"/>
              <w:rPr>
                <w:rFonts w:ascii="宋体" w:hAnsi="宋体"/>
                <w:color w:val="FF0000"/>
                <w:szCs w:val="21"/>
              </w:rPr>
            </w:pPr>
          </w:p>
        </w:tc>
      </w:tr>
      <w:tr w14:paraId="17E4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6D5AE63">
            <w:pPr>
              <w:adjustRightInd w:val="0"/>
              <w:snapToGrid w:val="0"/>
              <w:spacing w:line="400" w:lineRule="exact"/>
              <w:jc w:val="center"/>
              <w:rPr>
                <w:rFonts w:ascii="宋体" w:hAnsi="宋体"/>
                <w:color w:val="FF0000"/>
                <w:szCs w:val="21"/>
              </w:rPr>
            </w:pPr>
          </w:p>
        </w:tc>
        <w:tc>
          <w:tcPr>
            <w:tcW w:w="2824" w:type="dxa"/>
            <w:vAlign w:val="center"/>
          </w:tcPr>
          <w:p w14:paraId="1B1E2164">
            <w:pPr>
              <w:adjustRightInd w:val="0"/>
              <w:snapToGrid w:val="0"/>
              <w:spacing w:line="400" w:lineRule="exact"/>
              <w:jc w:val="center"/>
              <w:rPr>
                <w:rFonts w:ascii="宋体" w:hAnsi="宋体"/>
                <w:color w:val="FF0000"/>
                <w:szCs w:val="21"/>
              </w:rPr>
            </w:pPr>
          </w:p>
        </w:tc>
        <w:tc>
          <w:tcPr>
            <w:tcW w:w="2835" w:type="dxa"/>
            <w:vAlign w:val="center"/>
          </w:tcPr>
          <w:p w14:paraId="14F2A83B">
            <w:pPr>
              <w:adjustRightInd w:val="0"/>
              <w:snapToGrid w:val="0"/>
              <w:spacing w:line="400" w:lineRule="exact"/>
              <w:jc w:val="center"/>
              <w:rPr>
                <w:rFonts w:ascii="宋体" w:hAnsi="宋体"/>
                <w:color w:val="FF0000"/>
                <w:szCs w:val="21"/>
              </w:rPr>
            </w:pPr>
          </w:p>
        </w:tc>
        <w:tc>
          <w:tcPr>
            <w:tcW w:w="2369" w:type="dxa"/>
            <w:vAlign w:val="center"/>
          </w:tcPr>
          <w:p w14:paraId="73F52E70">
            <w:pPr>
              <w:adjustRightInd w:val="0"/>
              <w:snapToGrid w:val="0"/>
              <w:spacing w:line="400" w:lineRule="exact"/>
              <w:jc w:val="center"/>
              <w:rPr>
                <w:rFonts w:ascii="宋体" w:hAnsi="宋体"/>
                <w:color w:val="FF0000"/>
                <w:szCs w:val="21"/>
              </w:rPr>
            </w:pPr>
          </w:p>
        </w:tc>
      </w:tr>
    </w:tbl>
    <w:p w14:paraId="702F9913">
      <w:pPr>
        <w:spacing w:line="400" w:lineRule="exact"/>
        <w:rPr>
          <w:rFonts w:ascii="宋体" w:hAnsi="宋体"/>
          <w:szCs w:val="21"/>
        </w:rPr>
      </w:pPr>
      <w:r>
        <w:rPr>
          <w:rFonts w:hint="eastAsia" w:ascii="宋体" w:hAnsi="宋体"/>
          <w:szCs w:val="21"/>
        </w:rPr>
        <w:t>注：须与“第五章 招标内容与</w:t>
      </w:r>
      <w:r>
        <w:rPr>
          <w:rFonts w:hint="eastAsia" w:ascii="宋体" w:hAnsi="宋体"/>
          <w:color w:val="auto"/>
          <w:szCs w:val="21"/>
        </w:rPr>
        <w:t>技术需求”中的</w:t>
      </w:r>
      <w:r>
        <w:rPr>
          <w:rFonts w:hint="eastAsia" w:ascii="宋体" w:hAnsi="宋体"/>
          <w:b/>
          <w:color w:val="auto"/>
          <w:szCs w:val="21"/>
        </w:rPr>
        <w:t>“</w:t>
      </w:r>
      <w:r>
        <w:rPr>
          <w:rFonts w:hint="eastAsia" w:ascii="宋体" w:hAnsi="宋体"/>
          <w:b/>
          <w:bCs/>
          <w:color w:val="auto"/>
          <w:szCs w:val="21"/>
        </w:rPr>
        <w:t>二、技术要求和三、其他要求</w:t>
      </w:r>
      <w:r>
        <w:rPr>
          <w:rFonts w:hint="eastAsia" w:ascii="宋体" w:hAnsi="宋体"/>
          <w:b/>
          <w:color w:val="auto"/>
          <w:szCs w:val="21"/>
        </w:rPr>
        <w:t>”</w:t>
      </w:r>
      <w:r>
        <w:rPr>
          <w:rFonts w:hint="eastAsia" w:ascii="宋体" w:hAnsi="宋体"/>
          <w:color w:val="auto"/>
          <w:szCs w:val="21"/>
        </w:rPr>
        <w:t>逐项比较，如有偏离的，须在本表中列明，并提</w:t>
      </w:r>
      <w:r>
        <w:rPr>
          <w:rFonts w:hint="eastAsia" w:ascii="宋体" w:hAnsi="宋体"/>
          <w:szCs w:val="21"/>
        </w:rPr>
        <w:t>供详细的偏离说明。</w:t>
      </w:r>
    </w:p>
    <w:p w14:paraId="112CC326">
      <w:pPr>
        <w:adjustRightInd w:val="0"/>
        <w:snapToGrid w:val="0"/>
        <w:spacing w:line="400" w:lineRule="exact"/>
        <w:rPr>
          <w:rFonts w:ascii="宋体" w:hAnsi="宋体"/>
          <w:spacing w:val="20"/>
          <w:szCs w:val="21"/>
        </w:rPr>
      </w:pPr>
    </w:p>
    <w:p w14:paraId="5B1B058B">
      <w:pPr>
        <w:adjustRightInd w:val="0"/>
        <w:snapToGrid w:val="0"/>
        <w:spacing w:line="400" w:lineRule="exact"/>
        <w:rPr>
          <w:rFonts w:ascii="宋体" w:hAnsi="宋体"/>
          <w:spacing w:val="20"/>
          <w:szCs w:val="21"/>
        </w:rPr>
      </w:pPr>
    </w:p>
    <w:p w14:paraId="52490ECC">
      <w:pPr>
        <w:spacing w:line="400" w:lineRule="exact"/>
        <w:jc w:val="left"/>
        <w:rPr>
          <w:rFonts w:ascii="宋体" w:hAnsi="宋体"/>
          <w:szCs w:val="21"/>
        </w:rPr>
      </w:pPr>
      <w:r>
        <w:rPr>
          <w:rFonts w:hint="eastAsia" w:ascii="宋体" w:hAnsi="宋体"/>
          <w:szCs w:val="21"/>
        </w:rPr>
        <w:t>供应商（盖章）：</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30E53CD1">
      <w:pPr>
        <w:spacing w:line="400" w:lineRule="exact"/>
        <w:rPr>
          <w:rFonts w:ascii="宋体" w:hAnsi="宋体"/>
          <w:szCs w:val="21"/>
        </w:rPr>
      </w:pPr>
      <w:r>
        <w:rPr>
          <w:rFonts w:hint="eastAsia" w:ascii="宋体" w:hAnsi="宋体"/>
          <w:szCs w:val="21"/>
        </w:rPr>
        <w:t xml:space="preserve">法定代表人（负责人）或其授权委托人（签名或印章）：        </w:t>
      </w:r>
    </w:p>
    <w:p w14:paraId="7FE555A7">
      <w:pPr>
        <w:spacing w:line="400" w:lineRule="exac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7FBB5F71">
      <w:pPr>
        <w:spacing w:line="400" w:lineRule="exact"/>
        <w:jc w:val="left"/>
        <w:rPr>
          <w:rFonts w:ascii="宋体" w:hAnsi="宋体"/>
          <w:b/>
          <w:szCs w:val="21"/>
        </w:rPr>
      </w:pPr>
      <w:r>
        <w:rPr>
          <w:rFonts w:ascii="宋体" w:hAnsi="宋体"/>
          <w:szCs w:val="21"/>
        </w:rPr>
        <w:br w:type="page"/>
      </w:r>
      <w:r>
        <w:rPr>
          <w:rStyle w:val="90"/>
          <w:rFonts w:hint="eastAsia"/>
          <w:sz w:val="21"/>
          <w:szCs w:val="21"/>
        </w:rPr>
        <w:t>附件七</w:t>
      </w:r>
    </w:p>
    <w:p w14:paraId="16001972">
      <w:pPr>
        <w:spacing w:line="400" w:lineRule="exact"/>
        <w:jc w:val="left"/>
        <w:rPr>
          <w:rStyle w:val="90"/>
          <w:rFonts w:ascii="宋体" w:hAnsi="宋体"/>
          <w:sz w:val="21"/>
          <w:szCs w:val="21"/>
        </w:rPr>
      </w:pPr>
    </w:p>
    <w:p w14:paraId="20B8CEFD">
      <w:pPr>
        <w:spacing w:line="400" w:lineRule="exact"/>
        <w:jc w:val="center"/>
        <w:rPr>
          <w:rFonts w:ascii="宋体" w:hAnsi="宋体"/>
          <w:b/>
          <w:spacing w:val="20"/>
          <w:szCs w:val="21"/>
        </w:rPr>
      </w:pPr>
      <w:r>
        <w:rPr>
          <w:rFonts w:hint="eastAsia" w:ascii="宋体" w:hAnsi="宋体"/>
          <w:b/>
          <w:szCs w:val="21"/>
        </w:rPr>
        <w:t>投标产品一览表</w:t>
      </w:r>
    </w:p>
    <w:p w14:paraId="645C5A7F">
      <w:pPr>
        <w:spacing w:line="400" w:lineRule="exact"/>
        <w:ind w:left="540"/>
        <w:jc w:val="center"/>
        <w:rPr>
          <w:rFonts w:ascii="宋体" w:hAnsi="宋体"/>
          <w:b/>
          <w:szCs w:val="21"/>
        </w:rPr>
      </w:pPr>
    </w:p>
    <w:p w14:paraId="08B1104A">
      <w:pPr>
        <w:adjustRightInd w:val="0"/>
        <w:snapToGrid w:val="0"/>
        <w:spacing w:line="400" w:lineRule="exact"/>
        <w:rPr>
          <w:rFonts w:ascii="宋体" w:hAnsi="宋体"/>
          <w:szCs w:val="21"/>
        </w:rPr>
      </w:pPr>
      <w:r>
        <w:rPr>
          <w:rFonts w:hint="eastAsia" w:ascii="宋体" w:hAnsi="宋体"/>
          <w:szCs w:val="21"/>
        </w:rPr>
        <w:t>项目名称：</w:t>
      </w:r>
      <w:r>
        <w:rPr>
          <w:rFonts w:hint="eastAsia" w:ascii="宋体" w:hAnsi="宋体"/>
          <w:szCs w:val="21"/>
          <w:u w:val="single"/>
        </w:rPr>
        <w:t>宁波前湾新区滨海学校电脑等办公设备采购项目</w:t>
      </w:r>
      <w:r>
        <w:rPr>
          <w:rFonts w:hint="eastAsia" w:ascii="宋体" w:hAnsi="宋体"/>
          <w:szCs w:val="21"/>
        </w:rPr>
        <w:t xml:space="preserve">            </w:t>
      </w:r>
    </w:p>
    <w:p w14:paraId="50408B3E">
      <w:pPr>
        <w:adjustRightInd w:val="0"/>
        <w:snapToGrid w:val="0"/>
        <w:spacing w:line="400" w:lineRule="exact"/>
        <w:rPr>
          <w:rFonts w:ascii="宋体" w:hAnsi="宋体"/>
          <w:szCs w:val="21"/>
        </w:rPr>
      </w:pPr>
      <w:r>
        <w:rPr>
          <w:rFonts w:hint="eastAsia" w:ascii="宋体" w:hAnsi="宋体"/>
          <w:szCs w:val="21"/>
        </w:rPr>
        <w:t>项目编号：</w:t>
      </w:r>
      <w:r>
        <w:rPr>
          <w:rFonts w:hint="eastAsia" w:ascii="宋体" w:hAnsi="宋体"/>
          <w:szCs w:val="21"/>
          <w:u w:val="single"/>
          <w:lang w:eastAsia="zh-CN"/>
        </w:rPr>
        <w:t>QWZFCG26043</w:t>
      </w:r>
      <w:r>
        <w:rPr>
          <w:rFonts w:hint="eastAsia" w:ascii="宋体" w:hAnsi="宋体"/>
          <w:szCs w:val="21"/>
          <w:u w:val="single"/>
        </w:rPr>
        <w:t>（NBITC-202620170G）</w:t>
      </w:r>
    </w:p>
    <w:tbl>
      <w:tblPr>
        <w:tblStyle w:val="45"/>
        <w:tblW w:w="9139" w:type="dxa"/>
        <w:jc w:val="center"/>
        <w:tblLayout w:type="autofit"/>
        <w:tblCellMar>
          <w:top w:w="0" w:type="dxa"/>
          <w:left w:w="0" w:type="dxa"/>
          <w:bottom w:w="0" w:type="dxa"/>
          <w:right w:w="0" w:type="dxa"/>
        </w:tblCellMar>
      </w:tblPr>
      <w:tblGrid>
        <w:gridCol w:w="720"/>
        <w:gridCol w:w="3225"/>
        <w:gridCol w:w="798"/>
        <w:gridCol w:w="897"/>
        <w:gridCol w:w="1647"/>
        <w:gridCol w:w="1852"/>
      </w:tblGrid>
      <w:tr w14:paraId="6097E165">
        <w:tblPrEx>
          <w:tblCellMar>
            <w:top w:w="0" w:type="dxa"/>
            <w:left w:w="0" w:type="dxa"/>
            <w:bottom w:w="0" w:type="dxa"/>
            <w:right w:w="0"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DE86A3">
            <w:pPr>
              <w:widowControl/>
              <w:spacing w:line="400" w:lineRule="exact"/>
              <w:jc w:val="center"/>
              <w:textAlignment w:val="center"/>
              <w:rPr>
                <w:rFonts w:cs="仿宋" w:asciiTheme="minorEastAsia" w:hAnsiTheme="minorEastAsia" w:eastAsiaTheme="minorEastAsia"/>
                <w:b/>
                <w:szCs w:val="21"/>
              </w:rPr>
            </w:pPr>
            <w:r>
              <w:rPr>
                <w:rFonts w:hint="eastAsia" w:cs="仿宋" w:asciiTheme="minorEastAsia" w:hAnsiTheme="minorEastAsia" w:eastAsiaTheme="minorEastAsia"/>
                <w:b/>
                <w:bCs/>
                <w:kern w:val="0"/>
                <w:szCs w:val="21"/>
              </w:rPr>
              <w:t>序号</w:t>
            </w:r>
          </w:p>
        </w:tc>
        <w:tc>
          <w:tcPr>
            <w:tcW w:w="32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CD82585">
            <w:pPr>
              <w:widowControl/>
              <w:spacing w:line="400" w:lineRule="exact"/>
              <w:jc w:val="center"/>
              <w:textAlignment w:val="center"/>
              <w:rPr>
                <w:rFonts w:cs="仿宋" w:asciiTheme="minorEastAsia" w:hAnsiTheme="minorEastAsia" w:eastAsiaTheme="minorEastAsia"/>
                <w:b/>
                <w:szCs w:val="21"/>
              </w:rPr>
            </w:pPr>
            <w:r>
              <w:rPr>
                <w:rFonts w:hint="eastAsia" w:cs="仿宋" w:asciiTheme="minorEastAsia" w:hAnsiTheme="minorEastAsia" w:eastAsiaTheme="minorEastAsia"/>
                <w:b/>
                <w:bCs/>
                <w:kern w:val="0"/>
                <w:szCs w:val="21"/>
              </w:rPr>
              <w:t>货物名称</w:t>
            </w:r>
          </w:p>
        </w:tc>
        <w:tc>
          <w:tcPr>
            <w:tcW w:w="798" w:type="dxa"/>
            <w:tcBorders>
              <w:top w:val="single" w:color="auto" w:sz="4" w:space="0"/>
              <w:left w:val="single" w:color="auto" w:sz="4" w:space="0"/>
              <w:bottom w:val="single" w:color="auto" w:sz="4" w:space="0"/>
              <w:right w:val="single" w:color="auto" w:sz="4" w:space="0"/>
            </w:tcBorders>
            <w:vAlign w:val="center"/>
          </w:tcPr>
          <w:p w14:paraId="79A31D87">
            <w:pPr>
              <w:widowControl/>
              <w:spacing w:line="400" w:lineRule="exact"/>
              <w:jc w:val="center"/>
              <w:textAlignment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数量</w:t>
            </w:r>
          </w:p>
        </w:tc>
        <w:tc>
          <w:tcPr>
            <w:tcW w:w="8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3798C76">
            <w:pPr>
              <w:widowControl/>
              <w:spacing w:line="400" w:lineRule="exact"/>
              <w:jc w:val="center"/>
              <w:textAlignment w:val="center"/>
              <w:rPr>
                <w:rFonts w:cs="仿宋" w:asciiTheme="minorEastAsia" w:hAnsiTheme="minorEastAsia" w:eastAsiaTheme="minorEastAsia"/>
                <w:b/>
                <w:szCs w:val="21"/>
              </w:rPr>
            </w:pPr>
            <w:r>
              <w:rPr>
                <w:rFonts w:hint="eastAsia" w:cs="仿宋" w:asciiTheme="minorEastAsia" w:hAnsiTheme="minorEastAsia" w:eastAsiaTheme="minorEastAsia"/>
                <w:b/>
                <w:bCs/>
                <w:kern w:val="0"/>
                <w:szCs w:val="21"/>
              </w:rPr>
              <w:t>单位</w:t>
            </w:r>
          </w:p>
        </w:tc>
        <w:tc>
          <w:tcPr>
            <w:tcW w:w="1647" w:type="dxa"/>
            <w:tcBorders>
              <w:top w:val="single" w:color="auto" w:sz="4" w:space="0"/>
              <w:left w:val="single" w:color="auto" w:sz="4" w:space="0"/>
              <w:bottom w:val="single" w:color="auto" w:sz="4" w:space="0"/>
              <w:right w:val="single" w:color="auto" w:sz="4" w:space="0"/>
            </w:tcBorders>
            <w:vAlign w:val="center"/>
          </w:tcPr>
          <w:p w14:paraId="7C35BEC4">
            <w:pPr>
              <w:widowControl/>
              <w:spacing w:line="400" w:lineRule="exact"/>
              <w:jc w:val="center"/>
              <w:textAlignment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产地品牌</w:t>
            </w:r>
          </w:p>
        </w:tc>
        <w:tc>
          <w:tcPr>
            <w:tcW w:w="1852" w:type="dxa"/>
            <w:tcBorders>
              <w:top w:val="single" w:color="auto" w:sz="4" w:space="0"/>
              <w:left w:val="single" w:color="auto" w:sz="4" w:space="0"/>
              <w:bottom w:val="single" w:color="auto" w:sz="4" w:space="0"/>
              <w:right w:val="single" w:color="auto" w:sz="4" w:space="0"/>
            </w:tcBorders>
            <w:vAlign w:val="center"/>
          </w:tcPr>
          <w:p w14:paraId="150FEE90">
            <w:pPr>
              <w:widowControl/>
              <w:spacing w:line="400" w:lineRule="exact"/>
              <w:jc w:val="center"/>
              <w:textAlignment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规格型号</w:t>
            </w:r>
          </w:p>
        </w:tc>
      </w:tr>
      <w:tr w14:paraId="61F36261">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5CF785">
            <w:pPr>
              <w:spacing w:line="400" w:lineRule="exact"/>
              <w:jc w:val="center"/>
              <w:rPr>
                <w:rFonts w:ascii="宋体" w:hAnsi="宋体" w:cs="宋体"/>
                <w:bCs/>
                <w:szCs w:val="21"/>
              </w:rPr>
            </w:pPr>
            <w:r>
              <w:rPr>
                <w:rFonts w:hint="eastAsia" w:ascii="宋体" w:hAnsi="宋体" w:cs="宋体"/>
                <w:bCs/>
                <w:szCs w:val="21"/>
              </w:rPr>
              <w:t>1</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469C7B">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机房教师机（主机+显示器)</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5865B75F">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2</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08EF39">
            <w:pPr>
              <w:spacing w:line="400" w:lineRule="exact"/>
              <w:jc w:val="center"/>
              <w:rPr>
                <w:rFonts w:ascii="宋体" w:hAnsi="宋体" w:cs="宋体"/>
                <w:bCs/>
                <w:szCs w:val="21"/>
              </w:rPr>
            </w:pPr>
            <w:r>
              <w:rPr>
                <w:rFonts w:hint="eastAsia" w:ascii="宋体" w:hAnsi="宋体" w:cs="宋体"/>
                <w:bCs/>
                <w:szCs w:val="21"/>
              </w:rPr>
              <w:t>套</w:t>
            </w:r>
          </w:p>
        </w:tc>
        <w:tc>
          <w:tcPr>
            <w:tcW w:w="1647" w:type="dxa"/>
            <w:tcBorders>
              <w:top w:val="single" w:color="auto" w:sz="4" w:space="0"/>
              <w:left w:val="single" w:color="auto" w:sz="4" w:space="0"/>
              <w:bottom w:val="single" w:color="auto" w:sz="4" w:space="0"/>
              <w:right w:val="single" w:color="auto" w:sz="4" w:space="0"/>
            </w:tcBorders>
            <w:vAlign w:val="center"/>
          </w:tcPr>
          <w:p w14:paraId="6B183C83">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6C4B4949">
            <w:pPr>
              <w:spacing w:line="400" w:lineRule="exact"/>
              <w:jc w:val="center"/>
              <w:rPr>
                <w:rFonts w:asciiTheme="minorEastAsia" w:hAnsiTheme="minorEastAsia" w:eastAsiaTheme="minorEastAsia"/>
                <w:szCs w:val="21"/>
              </w:rPr>
            </w:pPr>
          </w:p>
        </w:tc>
      </w:tr>
      <w:tr w14:paraId="7184BB18">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765810">
            <w:pPr>
              <w:spacing w:line="400" w:lineRule="exact"/>
              <w:jc w:val="center"/>
              <w:rPr>
                <w:rFonts w:ascii="宋体" w:hAnsi="宋体" w:cs="宋体"/>
                <w:bCs/>
                <w:szCs w:val="21"/>
              </w:rPr>
            </w:pPr>
            <w:r>
              <w:rPr>
                <w:rFonts w:hint="eastAsia" w:ascii="宋体" w:hAnsi="宋体" w:cs="宋体"/>
                <w:bCs/>
                <w:szCs w:val="21"/>
              </w:rPr>
              <w:t>2</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A5AAE0">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机房学生机（主机+显示器)</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11A251E">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93</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311EA7">
            <w:pPr>
              <w:spacing w:line="400" w:lineRule="exact"/>
              <w:jc w:val="center"/>
              <w:rPr>
                <w:rFonts w:ascii="宋体" w:hAnsi="宋体" w:cs="宋体"/>
                <w:bCs/>
                <w:szCs w:val="21"/>
              </w:rPr>
            </w:pPr>
            <w:r>
              <w:rPr>
                <w:rFonts w:hint="eastAsia" w:ascii="宋体" w:hAnsi="宋体" w:cs="宋体"/>
                <w:bCs/>
                <w:szCs w:val="21"/>
              </w:rPr>
              <w:t>套</w:t>
            </w:r>
          </w:p>
        </w:tc>
        <w:tc>
          <w:tcPr>
            <w:tcW w:w="1647" w:type="dxa"/>
            <w:tcBorders>
              <w:top w:val="single" w:color="auto" w:sz="4" w:space="0"/>
              <w:left w:val="single" w:color="auto" w:sz="4" w:space="0"/>
              <w:bottom w:val="single" w:color="auto" w:sz="4" w:space="0"/>
              <w:right w:val="single" w:color="auto" w:sz="4" w:space="0"/>
            </w:tcBorders>
            <w:vAlign w:val="center"/>
          </w:tcPr>
          <w:p w14:paraId="0D66F0C4">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09E4A468">
            <w:pPr>
              <w:spacing w:line="400" w:lineRule="exact"/>
              <w:jc w:val="center"/>
              <w:rPr>
                <w:rFonts w:asciiTheme="minorEastAsia" w:hAnsiTheme="minorEastAsia" w:eastAsiaTheme="minorEastAsia"/>
                <w:szCs w:val="21"/>
              </w:rPr>
            </w:pPr>
          </w:p>
        </w:tc>
      </w:tr>
      <w:tr w14:paraId="43E203CC">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2A0F8E">
            <w:pPr>
              <w:spacing w:line="400" w:lineRule="exact"/>
              <w:jc w:val="center"/>
              <w:rPr>
                <w:rFonts w:ascii="宋体" w:hAnsi="宋体" w:cs="宋体"/>
                <w:bCs/>
                <w:szCs w:val="21"/>
              </w:rPr>
            </w:pPr>
            <w:r>
              <w:rPr>
                <w:rFonts w:hint="eastAsia" w:ascii="宋体" w:hAnsi="宋体" w:cs="宋体"/>
                <w:bCs/>
                <w:szCs w:val="21"/>
              </w:rPr>
              <w:t>3</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419805">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教师电脑（主机+显示器)</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61095DD">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76</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6E15EB">
            <w:pPr>
              <w:spacing w:line="400" w:lineRule="exact"/>
              <w:jc w:val="center"/>
              <w:rPr>
                <w:rFonts w:ascii="宋体" w:hAnsi="宋体" w:cs="宋体"/>
                <w:bCs/>
                <w:szCs w:val="21"/>
              </w:rPr>
            </w:pPr>
            <w:r>
              <w:rPr>
                <w:rFonts w:hint="eastAsia" w:ascii="宋体" w:hAnsi="宋体" w:cs="宋体"/>
                <w:bCs/>
                <w:szCs w:val="21"/>
              </w:rPr>
              <w:t>套</w:t>
            </w:r>
          </w:p>
        </w:tc>
        <w:tc>
          <w:tcPr>
            <w:tcW w:w="1647" w:type="dxa"/>
            <w:tcBorders>
              <w:top w:val="single" w:color="auto" w:sz="4" w:space="0"/>
              <w:left w:val="single" w:color="auto" w:sz="4" w:space="0"/>
              <w:bottom w:val="single" w:color="auto" w:sz="4" w:space="0"/>
              <w:right w:val="single" w:color="auto" w:sz="4" w:space="0"/>
            </w:tcBorders>
            <w:vAlign w:val="center"/>
          </w:tcPr>
          <w:p w14:paraId="296B784F">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4B0A4489">
            <w:pPr>
              <w:spacing w:line="400" w:lineRule="exact"/>
              <w:jc w:val="center"/>
              <w:rPr>
                <w:rFonts w:asciiTheme="minorEastAsia" w:hAnsiTheme="minorEastAsia" w:eastAsiaTheme="minorEastAsia"/>
                <w:szCs w:val="21"/>
              </w:rPr>
            </w:pPr>
          </w:p>
        </w:tc>
      </w:tr>
      <w:tr w14:paraId="6FA1A236">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85ACF8">
            <w:pPr>
              <w:spacing w:line="400" w:lineRule="exact"/>
              <w:jc w:val="center"/>
              <w:rPr>
                <w:rFonts w:ascii="宋体" w:hAnsi="宋体" w:cs="宋体"/>
                <w:bCs/>
                <w:szCs w:val="21"/>
              </w:rPr>
            </w:pPr>
            <w:r>
              <w:rPr>
                <w:rFonts w:hint="eastAsia" w:ascii="宋体" w:hAnsi="宋体" w:cs="宋体"/>
                <w:bCs/>
                <w:szCs w:val="21"/>
              </w:rPr>
              <w:t>4</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BA323E">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教师笔记本电脑</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1E1F6C5">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2</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FE3626">
            <w:pPr>
              <w:spacing w:line="400" w:lineRule="exact"/>
              <w:jc w:val="center"/>
              <w:rPr>
                <w:rFonts w:ascii="宋体" w:hAnsi="宋体" w:cs="宋体"/>
                <w:bCs/>
                <w:szCs w:val="21"/>
              </w:rPr>
            </w:pPr>
            <w:r>
              <w:rPr>
                <w:rFonts w:hint="eastAsia" w:ascii="宋体" w:hAnsi="宋体" w:cs="宋体"/>
                <w:bCs/>
                <w:szCs w:val="21"/>
              </w:rPr>
              <w:t>台</w:t>
            </w:r>
          </w:p>
        </w:tc>
        <w:tc>
          <w:tcPr>
            <w:tcW w:w="1647" w:type="dxa"/>
            <w:tcBorders>
              <w:top w:val="single" w:color="auto" w:sz="4" w:space="0"/>
              <w:left w:val="single" w:color="auto" w:sz="4" w:space="0"/>
              <w:bottom w:val="single" w:color="auto" w:sz="4" w:space="0"/>
              <w:right w:val="single" w:color="auto" w:sz="4" w:space="0"/>
            </w:tcBorders>
            <w:vAlign w:val="center"/>
          </w:tcPr>
          <w:p w14:paraId="612FA6A2">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1AD0F942">
            <w:pPr>
              <w:spacing w:line="400" w:lineRule="exact"/>
              <w:jc w:val="center"/>
              <w:rPr>
                <w:rFonts w:asciiTheme="minorEastAsia" w:hAnsiTheme="minorEastAsia" w:eastAsiaTheme="minorEastAsia"/>
                <w:szCs w:val="21"/>
              </w:rPr>
            </w:pPr>
          </w:p>
        </w:tc>
      </w:tr>
      <w:tr w14:paraId="09F03174">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0B5509">
            <w:pPr>
              <w:spacing w:line="400" w:lineRule="exact"/>
              <w:jc w:val="center"/>
              <w:rPr>
                <w:rFonts w:ascii="宋体" w:hAnsi="宋体" w:cs="宋体"/>
                <w:bCs/>
                <w:szCs w:val="21"/>
              </w:rPr>
            </w:pPr>
            <w:r>
              <w:rPr>
                <w:rFonts w:hint="eastAsia" w:ascii="宋体" w:hAnsi="宋体" w:cs="宋体"/>
                <w:bCs/>
                <w:szCs w:val="21"/>
              </w:rPr>
              <w:t>5</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9994D5">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办公复印一体机（A4,黑白）</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B3B71BA">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F1F631">
            <w:pPr>
              <w:spacing w:line="400" w:lineRule="exact"/>
              <w:jc w:val="center"/>
              <w:rPr>
                <w:rFonts w:ascii="宋体" w:hAnsi="宋体" w:cs="宋体"/>
                <w:bCs/>
                <w:szCs w:val="21"/>
              </w:rPr>
            </w:pPr>
            <w:r>
              <w:rPr>
                <w:rFonts w:hint="eastAsia" w:ascii="宋体" w:hAnsi="宋体" w:cs="宋体"/>
                <w:bCs/>
                <w:szCs w:val="21"/>
              </w:rPr>
              <w:t>台</w:t>
            </w:r>
          </w:p>
        </w:tc>
        <w:tc>
          <w:tcPr>
            <w:tcW w:w="1647" w:type="dxa"/>
            <w:tcBorders>
              <w:top w:val="single" w:color="auto" w:sz="4" w:space="0"/>
              <w:left w:val="single" w:color="auto" w:sz="4" w:space="0"/>
              <w:bottom w:val="single" w:color="auto" w:sz="4" w:space="0"/>
              <w:right w:val="single" w:color="auto" w:sz="4" w:space="0"/>
            </w:tcBorders>
            <w:vAlign w:val="center"/>
          </w:tcPr>
          <w:p w14:paraId="59AB0338">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19351CDA">
            <w:pPr>
              <w:spacing w:line="400" w:lineRule="exact"/>
              <w:jc w:val="center"/>
              <w:rPr>
                <w:rFonts w:asciiTheme="minorEastAsia" w:hAnsiTheme="minorEastAsia" w:eastAsiaTheme="minorEastAsia"/>
                <w:szCs w:val="21"/>
              </w:rPr>
            </w:pPr>
          </w:p>
        </w:tc>
      </w:tr>
      <w:tr w14:paraId="477F8DB4">
        <w:tblPrEx>
          <w:tblCellMar>
            <w:top w:w="0" w:type="dxa"/>
            <w:left w:w="0" w:type="dxa"/>
            <w:bottom w:w="0" w:type="dxa"/>
            <w:right w:w="0" w:type="dxa"/>
          </w:tblCellMar>
        </w:tblPrEx>
        <w:trPr>
          <w:trHeight w:val="3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CB859F">
            <w:pPr>
              <w:spacing w:line="400" w:lineRule="exact"/>
              <w:jc w:val="center"/>
              <w:rPr>
                <w:rFonts w:ascii="宋体" w:hAnsi="宋体" w:cs="宋体"/>
                <w:bCs/>
                <w:szCs w:val="21"/>
              </w:rPr>
            </w:pPr>
            <w:r>
              <w:rPr>
                <w:rFonts w:hint="eastAsia" w:ascii="宋体" w:hAnsi="宋体" w:cs="宋体"/>
                <w:bCs/>
                <w:szCs w:val="21"/>
              </w:rPr>
              <w:t>6</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7C55D7">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打印机（A4,黑白）</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7CF1740F">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21</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2DFB40">
            <w:pPr>
              <w:spacing w:line="400" w:lineRule="exact"/>
              <w:jc w:val="center"/>
              <w:rPr>
                <w:rFonts w:ascii="宋体" w:hAnsi="宋体" w:cs="宋体"/>
                <w:bCs/>
                <w:szCs w:val="21"/>
              </w:rPr>
            </w:pPr>
            <w:r>
              <w:rPr>
                <w:rFonts w:hint="eastAsia" w:ascii="宋体" w:hAnsi="宋体" w:cs="宋体"/>
                <w:bCs/>
                <w:szCs w:val="21"/>
              </w:rPr>
              <w:t>台</w:t>
            </w:r>
          </w:p>
        </w:tc>
        <w:tc>
          <w:tcPr>
            <w:tcW w:w="1647" w:type="dxa"/>
            <w:tcBorders>
              <w:top w:val="single" w:color="auto" w:sz="4" w:space="0"/>
              <w:left w:val="single" w:color="auto" w:sz="4" w:space="0"/>
              <w:bottom w:val="single" w:color="auto" w:sz="4" w:space="0"/>
              <w:right w:val="single" w:color="auto" w:sz="4" w:space="0"/>
            </w:tcBorders>
            <w:vAlign w:val="center"/>
          </w:tcPr>
          <w:p w14:paraId="47F4D732">
            <w:pPr>
              <w:spacing w:line="400" w:lineRule="exact"/>
              <w:jc w:val="center"/>
              <w:rPr>
                <w:rFonts w:ascii="宋体" w:hAnsi="宋体"/>
                <w:szCs w:val="21"/>
              </w:rPr>
            </w:pPr>
          </w:p>
        </w:tc>
        <w:tc>
          <w:tcPr>
            <w:tcW w:w="1852" w:type="dxa"/>
            <w:tcBorders>
              <w:top w:val="single" w:color="auto" w:sz="4" w:space="0"/>
              <w:left w:val="single" w:color="auto" w:sz="4" w:space="0"/>
              <w:bottom w:val="single" w:color="auto" w:sz="4" w:space="0"/>
              <w:right w:val="single" w:color="auto" w:sz="4" w:space="0"/>
            </w:tcBorders>
            <w:vAlign w:val="center"/>
          </w:tcPr>
          <w:p w14:paraId="19DBA5DC">
            <w:pPr>
              <w:spacing w:line="400" w:lineRule="exact"/>
              <w:jc w:val="center"/>
              <w:rPr>
                <w:rFonts w:asciiTheme="minorEastAsia" w:hAnsiTheme="minorEastAsia" w:eastAsiaTheme="minorEastAsia"/>
                <w:szCs w:val="21"/>
              </w:rPr>
            </w:pPr>
          </w:p>
        </w:tc>
      </w:tr>
      <w:tr w14:paraId="061F389F">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E43EFF">
            <w:pPr>
              <w:spacing w:line="400" w:lineRule="exact"/>
              <w:jc w:val="center"/>
              <w:rPr>
                <w:rFonts w:ascii="宋体" w:hAnsi="宋体" w:cs="宋体"/>
                <w:bCs/>
                <w:szCs w:val="21"/>
              </w:rPr>
            </w:pPr>
            <w:r>
              <w:rPr>
                <w:rFonts w:hint="eastAsia" w:ascii="宋体" w:hAnsi="宋体" w:cs="宋体"/>
                <w:bCs/>
                <w:szCs w:val="21"/>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BD7475">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打印机（A4,彩色）</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898150E">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48AC9D">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53C2B4B0">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3937A9B9">
            <w:pPr>
              <w:spacing w:line="400" w:lineRule="exact"/>
              <w:jc w:val="center"/>
              <w:rPr>
                <w:rFonts w:asciiTheme="minorEastAsia" w:hAnsiTheme="minorEastAsia" w:eastAsiaTheme="minorEastAsia"/>
                <w:szCs w:val="21"/>
              </w:rPr>
            </w:pPr>
          </w:p>
        </w:tc>
      </w:tr>
      <w:tr w14:paraId="6614900A">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A3053">
            <w:pPr>
              <w:spacing w:line="400" w:lineRule="exact"/>
              <w:jc w:val="center"/>
              <w:rPr>
                <w:rFonts w:ascii="宋体" w:hAnsi="宋体" w:cs="宋体"/>
                <w:bCs/>
                <w:szCs w:val="21"/>
              </w:rPr>
            </w:pPr>
            <w:r>
              <w:rPr>
                <w:rFonts w:hint="eastAsia" w:ascii="宋体" w:hAnsi="宋体" w:cs="宋体"/>
                <w:bCs/>
                <w:szCs w:val="21"/>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CE4156">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速印机（黑白）</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CEDD337">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CEA88B">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2C864B37">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356CE099">
            <w:pPr>
              <w:spacing w:line="400" w:lineRule="exact"/>
              <w:jc w:val="center"/>
              <w:rPr>
                <w:rFonts w:asciiTheme="minorEastAsia" w:hAnsiTheme="minorEastAsia" w:eastAsiaTheme="minorEastAsia"/>
                <w:szCs w:val="21"/>
              </w:rPr>
            </w:pPr>
          </w:p>
        </w:tc>
      </w:tr>
      <w:tr w14:paraId="04A37282">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11B0F">
            <w:pPr>
              <w:spacing w:line="400" w:lineRule="exact"/>
              <w:jc w:val="center"/>
              <w:rPr>
                <w:rFonts w:ascii="宋体" w:hAnsi="宋体" w:cs="宋体"/>
                <w:bCs/>
                <w:szCs w:val="21"/>
              </w:rPr>
            </w:pPr>
            <w:r>
              <w:rPr>
                <w:rFonts w:hint="eastAsia" w:ascii="宋体" w:hAnsi="宋体" w:cs="宋体"/>
                <w:bCs/>
                <w:szCs w:val="21"/>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1EAE1B">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中高速复印机A3（黑白）</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3D0AD3E8">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B15C83">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65F85258">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0E1F24A3">
            <w:pPr>
              <w:spacing w:line="400" w:lineRule="exact"/>
              <w:jc w:val="center"/>
              <w:rPr>
                <w:rFonts w:asciiTheme="minorEastAsia" w:hAnsiTheme="minorEastAsia" w:eastAsiaTheme="minorEastAsia"/>
                <w:szCs w:val="21"/>
              </w:rPr>
            </w:pPr>
          </w:p>
        </w:tc>
      </w:tr>
      <w:tr w14:paraId="7C1E62AD">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D2015A">
            <w:pPr>
              <w:spacing w:line="400" w:lineRule="exact"/>
              <w:jc w:val="center"/>
              <w:rPr>
                <w:rFonts w:ascii="宋体" w:hAnsi="宋体" w:cs="宋体"/>
                <w:bCs/>
                <w:szCs w:val="21"/>
              </w:rPr>
            </w:pPr>
            <w:r>
              <w:rPr>
                <w:rFonts w:hint="eastAsia" w:ascii="宋体" w:hAnsi="宋体" w:cs="宋体"/>
                <w:bCs/>
                <w:szCs w:val="21"/>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5427C4">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碎纸机</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A235031">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A9C9F4">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15AD2324">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08FACE1E">
            <w:pPr>
              <w:spacing w:line="400" w:lineRule="exact"/>
              <w:jc w:val="center"/>
              <w:rPr>
                <w:rFonts w:asciiTheme="minorEastAsia" w:hAnsiTheme="minorEastAsia" w:eastAsiaTheme="minorEastAsia"/>
                <w:szCs w:val="21"/>
              </w:rPr>
            </w:pPr>
          </w:p>
        </w:tc>
      </w:tr>
      <w:tr w14:paraId="247A2B70">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28D7BC">
            <w:pPr>
              <w:spacing w:line="400" w:lineRule="exact"/>
              <w:jc w:val="center"/>
              <w:rPr>
                <w:rFonts w:ascii="宋体" w:hAnsi="宋体" w:cs="宋体"/>
                <w:bCs/>
                <w:szCs w:val="21"/>
              </w:rPr>
            </w:pPr>
            <w:r>
              <w:rPr>
                <w:rFonts w:hint="eastAsia" w:ascii="宋体" w:hAnsi="宋体" w:cs="宋体"/>
                <w:bCs/>
                <w:szCs w:val="21"/>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A68F95">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试卷扫描仪</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4BE7432F">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8FA744">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2D8E3292">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76A79019">
            <w:pPr>
              <w:spacing w:line="400" w:lineRule="exact"/>
              <w:jc w:val="center"/>
              <w:rPr>
                <w:rFonts w:asciiTheme="minorEastAsia" w:hAnsiTheme="minorEastAsia" w:eastAsiaTheme="minorEastAsia"/>
                <w:szCs w:val="21"/>
              </w:rPr>
            </w:pPr>
          </w:p>
        </w:tc>
      </w:tr>
      <w:tr w14:paraId="27CB7202">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90D9B6">
            <w:pPr>
              <w:spacing w:line="400" w:lineRule="exact"/>
              <w:jc w:val="center"/>
              <w:rPr>
                <w:rFonts w:ascii="宋体" w:hAnsi="宋体" w:cs="宋体"/>
                <w:bCs/>
                <w:szCs w:val="21"/>
              </w:rPr>
            </w:pPr>
            <w:r>
              <w:rPr>
                <w:rFonts w:hint="eastAsia" w:ascii="宋体" w:hAnsi="宋体" w:cs="宋体"/>
                <w:bCs/>
                <w:szCs w:val="21"/>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6FA21">
            <w:pPr>
              <w:spacing w:line="400" w:lineRule="exact"/>
              <w:jc w:val="center"/>
              <w:rPr>
                <w:rFonts w:ascii="宋体" w:hAnsi="宋体" w:eastAsia="宋体" w:cs="宋体"/>
                <w:bCs/>
                <w:color w:val="auto"/>
                <w:kern w:val="2"/>
                <w:sz w:val="21"/>
                <w:szCs w:val="21"/>
                <w:lang w:val="en-US" w:eastAsia="zh-CN" w:bidi="ar-SA"/>
              </w:rPr>
            </w:pPr>
            <w:r>
              <w:rPr>
                <w:rFonts w:hint="eastAsia" w:ascii="宋体" w:hAnsi="宋体" w:cs="宋体"/>
                <w:bCs/>
                <w:color w:val="auto"/>
                <w:szCs w:val="21"/>
              </w:rPr>
              <w:t>扫描管理电脑（主机+显示器)</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9328984">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C66BB6">
            <w:pPr>
              <w:spacing w:line="400" w:lineRule="exact"/>
              <w:jc w:val="center"/>
              <w:rPr>
                <w:rFonts w:ascii="宋体" w:hAnsi="宋体" w:cs="宋体"/>
                <w:bCs/>
                <w:szCs w:val="21"/>
              </w:rPr>
            </w:pPr>
            <w:r>
              <w:rPr>
                <w:rFonts w:hint="eastAsia" w:ascii="宋体" w:hAnsi="宋体" w:cs="宋体"/>
                <w:bCs/>
                <w:szCs w:val="21"/>
              </w:rPr>
              <w:t>套</w:t>
            </w:r>
          </w:p>
        </w:tc>
        <w:tc>
          <w:tcPr>
            <w:tcW w:w="0" w:type="auto"/>
            <w:tcBorders>
              <w:top w:val="single" w:color="auto" w:sz="4" w:space="0"/>
              <w:left w:val="single" w:color="auto" w:sz="4" w:space="0"/>
              <w:bottom w:val="single" w:color="auto" w:sz="4" w:space="0"/>
              <w:right w:val="single" w:color="auto" w:sz="4" w:space="0"/>
            </w:tcBorders>
          </w:tcPr>
          <w:p w14:paraId="5905812E">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11F6BCD4">
            <w:pPr>
              <w:spacing w:line="400" w:lineRule="exact"/>
              <w:jc w:val="center"/>
              <w:rPr>
                <w:rFonts w:asciiTheme="minorEastAsia" w:hAnsiTheme="minorEastAsia" w:eastAsiaTheme="minorEastAsia"/>
                <w:szCs w:val="21"/>
              </w:rPr>
            </w:pPr>
          </w:p>
        </w:tc>
      </w:tr>
      <w:tr w14:paraId="67C25F83">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043938">
            <w:pPr>
              <w:spacing w:line="400" w:lineRule="exact"/>
              <w:jc w:val="center"/>
              <w:rPr>
                <w:rFonts w:ascii="宋体" w:hAnsi="宋体" w:cs="宋体"/>
                <w:bCs/>
                <w:szCs w:val="21"/>
              </w:rPr>
            </w:pPr>
            <w:r>
              <w:rPr>
                <w:rFonts w:hint="eastAsia" w:ascii="宋体" w:hAnsi="宋体" w:cs="宋体"/>
                <w:bCs/>
                <w:szCs w:val="21"/>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96CB68">
            <w:pPr>
              <w:spacing w:line="400" w:lineRule="exact"/>
              <w:jc w:val="center"/>
              <w:rPr>
                <w:rFonts w:ascii="宋体" w:hAnsi="宋体" w:eastAsia="宋体" w:cs="宋体"/>
                <w:bCs/>
                <w:kern w:val="2"/>
                <w:sz w:val="21"/>
                <w:szCs w:val="21"/>
                <w:lang w:val="en-US" w:eastAsia="zh-CN" w:bidi="ar-SA"/>
              </w:rPr>
            </w:pPr>
            <w:r>
              <w:rPr>
                <w:rFonts w:hint="eastAsia" w:ascii="宋体" w:hAnsi="宋体" w:cs="宋体"/>
                <w:bCs/>
                <w:szCs w:val="21"/>
              </w:rPr>
              <w:t>摄像机</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DE37691">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3A95CE">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316D65FA">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0CE07D38">
            <w:pPr>
              <w:spacing w:line="400" w:lineRule="exact"/>
              <w:jc w:val="center"/>
              <w:rPr>
                <w:rFonts w:asciiTheme="minorEastAsia" w:hAnsiTheme="minorEastAsia" w:eastAsiaTheme="minorEastAsia"/>
                <w:szCs w:val="21"/>
              </w:rPr>
            </w:pPr>
          </w:p>
        </w:tc>
      </w:tr>
      <w:tr w14:paraId="79C3A556">
        <w:tblPrEx>
          <w:tblCellMar>
            <w:top w:w="0" w:type="dxa"/>
            <w:left w:w="0" w:type="dxa"/>
            <w:bottom w:w="0" w:type="dxa"/>
            <w:right w:w="0"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2CCC7E">
            <w:pPr>
              <w:spacing w:line="400" w:lineRule="exact"/>
              <w:jc w:val="center"/>
              <w:rPr>
                <w:rFonts w:ascii="宋体" w:hAnsi="宋体" w:cs="宋体"/>
                <w:bCs/>
                <w:szCs w:val="21"/>
              </w:rPr>
            </w:pPr>
            <w:r>
              <w:rPr>
                <w:rFonts w:hint="eastAsia" w:ascii="宋体" w:hAnsi="宋体" w:cs="宋体"/>
                <w:bCs/>
                <w:szCs w:val="21"/>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C8507">
            <w:pPr>
              <w:spacing w:line="400" w:lineRule="exact"/>
              <w:jc w:val="center"/>
              <w:rPr>
                <w:rFonts w:ascii="宋体" w:hAnsi="宋体" w:eastAsia="宋体" w:cs="宋体"/>
                <w:bCs/>
                <w:kern w:val="2"/>
                <w:sz w:val="21"/>
                <w:szCs w:val="21"/>
                <w:lang w:val="en-US" w:eastAsia="zh-CN" w:bidi="ar-SA"/>
              </w:rPr>
            </w:pPr>
            <w:r>
              <w:rPr>
                <w:rFonts w:hint="eastAsia" w:ascii="宋体" w:hAnsi="宋体" w:cs="宋体"/>
                <w:bCs/>
                <w:szCs w:val="21"/>
              </w:rPr>
              <w:t>单反相机</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5C89C21">
            <w:pPr>
              <w:spacing w:line="400" w:lineRule="exact"/>
              <w:jc w:val="center"/>
              <w:rPr>
                <w:rFonts w:hint="eastAsia" w:ascii="宋体" w:hAnsi="宋体" w:cs="宋体"/>
                <w:bCs/>
                <w:color w:val="auto"/>
                <w:szCs w:val="21"/>
              </w:rPr>
            </w:pPr>
            <w:r>
              <w:rPr>
                <w:rFonts w:hint="default" w:ascii="宋体" w:hAnsi="宋体" w:cs="宋体"/>
                <w:bCs/>
                <w:color w:val="auto"/>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560E64">
            <w:pPr>
              <w:spacing w:line="400" w:lineRule="exact"/>
              <w:jc w:val="center"/>
              <w:rPr>
                <w:rFonts w:ascii="宋体" w:hAnsi="宋体" w:cs="宋体"/>
                <w:bCs/>
                <w:szCs w:val="21"/>
              </w:rPr>
            </w:pPr>
            <w:r>
              <w:rPr>
                <w:rFonts w:hint="eastAsia" w:ascii="宋体" w:hAnsi="宋体" w:cs="宋体"/>
                <w:bCs/>
                <w:szCs w:val="21"/>
              </w:rPr>
              <w:t>台</w:t>
            </w:r>
          </w:p>
        </w:tc>
        <w:tc>
          <w:tcPr>
            <w:tcW w:w="0" w:type="auto"/>
            <w:tcBorders>
              <w:top w:val="single" w:color="auto" w:sz="4" w:space="0"/>
              <w:left w:val="single" w:color="auto" w:sz="4" w:space="0"/>
              <w:bottom w:val="single" w:color="auto" w:sz="4" w:space="0"/>
              <w:right w:val="single" w:color="auto" w:sz="4" w:space="0"/>
            </w:tcBorders>
          </w:tcPr>
          <w:p w14:paraId="700DDAE3">
            <w:pPr>
              <w:spacing w:line="40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tcPr>
          <w:p w14:paraId="75381813">
            <w:pPr>
              <w:spacing w:line="400" w:lineRule="exact"/>
              <w:jc w:val="center"/>
              <w:rPr>
                <w:rFonts w:asciiTheme="minorEastAsia" w:hAnsiTheme="minorEastAsia" w:eastAsiaTheme="minorEastAsia"/>
                <w:szCs w:val="21"/>
              </w:rPr>
            </w:pPr>
          </w:p>
        </w:tc>
      </w:tr>
    </w:tbl>
    <w:p w14:paraId="799873D3">
      <w:pPr>
        <w:spacing w:line="400" w:lineRule="exact"/>
        <w:jc w:val="left"/>
        <w:rPr>
          <w:rFonts w:ascii="宋体" w:hAnsi="宋体"/>
          <w:color w:val="auto"/>
          <w:szCs w:val="21"/>
        </w:rPr>
      </w:pPr>
      <w:r>
        <w:rPr>
          <w:rFonts w:hint="eastAsia" w:ascii="宋体" w:hAnsi="宋体"/>
          <w:color w:val="auto"/>
          <w:szCs w:val="21"/>
        </w:rPr>
        <w:t>★“资格文件”、“商务和技术文件”中不得出现涉及投标价格的内容，否则作无效标处理。</w:t>
      </w:r>
    </w:p>
    <w:p w14:paraId="1D386BB4">
      <w:pPr>
        <w:spacing w:line="400" w:lineRule="exact"/>
        <w:jc w:val="left"/>
        <w:rPr>
          <w:rFonts w:ascii="宋体" w:hAnsi="宋体"/>
          <w:szCs w:val="21"/>
        </w:rPr>
      </w:pPr>
    </w:p>
    <w:p w14:paraId="5C2DA43E">
      <w:pPr>
        <w:spacing w:line="400" w:lineRule="exact"/>
        <w:jc w:val="left"/>
        <w:rPr>
          <w:rFonts w:ascii="宋体" w:hAnsi="宋体"/>
          <w:szCs w:val="21"/>
        </w:rPr>
      </w:pPr>
      <w:r>
        <w:rPr>
          <w:rFonts w:hint="eastAsia" w:ascii="宋体" w:hAnsi="宋体"/>
          <w:szCs w:val="21"/>
        </w:rPr>
        <w:t>供应商（盖章）：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016E45E9">
      <w:pPr>
        <w:spacing w:line="400" w:lineRule="exact"/>
        <w:rPr>
          <w:rFonts w:ascii="宋体" w:hAnsi="宋体"/>
          <w:szCs w:val="21"/>
        </w:rPr>
      </w:pPr>
      <w:r>
        <w:rPr>
          <w:rFonts w:hint="eastAsia" w:ascii="宋体" w:hAnsi="宋体"/>
          <w:szCs w:val="21"/>
        </w:rPr>
        <w:t xml:space="preserve">法定代表人（负责人）或其授权委托人（签名或印章）：        </w:t>
      </w:r>
    </w:p>
    <w:p w14:paraId="175D6E84">
      <w:pPr>
        <w:spacing w:line="400" w:lineRule="exact"/>
        <w:rPr>
          <w:rFonts w:ascii="宋体" w:hAnsi="宋体"/>
          <w:szCs w:val="21"/>
          <w:u w:val="single"/>
        </w:rPr>
      </w:pPr>
      <w:r>
        <w:rPr>
          <w:rFonts w:hint="eastAsia" w:ascii="宋体" w:hAnsi="宋体"/>
          <w:szCs w:val="21"/>
        </w:rPr>
        <w:t>日   期：</w:t>
      </w:r>
      <w:r>
        <w:rPr>
          <w:rFonts w:ascii="宋体" w:hAnsi="宋体"/>
          <w:szCs w:val="21"/>
          <w:u w:val="single"/>
        </w:rPr>
        <w:t xml:space="preserve">                  </w:t>
      </w:r>
      <w:r>
        <w:rPr>
          <w:rFonts w:hint="eastAsia" w:ascii="宋体" w:hAnsi="宋体"/>
          <w:szCs w:val="21"/>
          <w:u w:val="single"/>
        </w:rPr>
        <w:t xml:space="preserve">           </w:t>
      </w:r>
    </w:p>
    <w:p w14:paraId="6E429C42">
      <w:pPr>
        <w:rPr>
          <w:rFonts w:ascii="宋体" w:hAnsi="宋体"/>
          <w:b/>
          <w:bCs/>
          <w:szCs w:val="21"/>
        </w:rPr>
      </w:pPr>
      <w:r>
        <w:rPr>
          <w:rFonts w:ascii="宋体" w:hAnsi="宋体"/>
          <w:szCs w:val="21"/>
        </w:rPr>
        <w:br w:type="page"/>
      </w:r>
      <w:r>
        <w:rPr>
          <w:rStyle w:val="90"/>
          <w:rFonts w:hint="eastAsia"/>
          <w:sz w:val="21"/>
          <w:szCs w:val="21"/>
        </w:rPr>
        <w:t>附件八</w:t>
      </w:r>
      <w:r>
        <w:rPr>
          <w:rFonts w:hint="eastAsia" w:ascii="宋体" w:hAnsi="宋体"/>
          <w:b/>
          <w:szCs w:val="21"/>
        </w:rPr>
        <w:t>、</w:t>
      </w:r>
    </w:p>
    <w:p w14:paraId="0C71743C">
      <w:pPr>
        <w:jc w:val="center"/>
        <w:rPr>
          <w:rFonts w:ascii="宋体" w:hAnsi="宋体"/>
          <w:b/>
          <w:bCs/>
          <w:sz w:val="28"/>
          <w:szCs w:val="28"/>
        </w:rPr>
      </w:pPr>
    </w:p>
    <w:p w14:paraId="7784D6C5">
      <w:pPr>
        <w:jc w:val="center"/>
        <w:rPr>
          <w:rFonts w:ascii="宋体" w:hAnsi="宋体"/>
          <w:b/>
          <w:bCs/>
          <w:sz w:val="28"/>
          <w:szCs w:val="28"/>
        </w:rPr>
      </w:pPr>
      <w:r>
        <w:rPr>
          <w:rFonts w:hint="eastAsia" w:ascii="宋体" w:hAnsi="宋体"/>
          <w:b/>
          <w:bCs/>
          <w:sz w:val="28"/>
          <w:szCs w:val="28"/>
        </w:rPr>
        <w:t>关于符合本国产品标准的声明函</w:t>
      </w:r>
    </w:p>
    <w:p w14:paraId="3E302D84">
      <w:pPr>
        <w:jc w:val="center"/>
        <w:rPr>
          <w:rFonts w:ascii="宋体" w:hAnsi="宋体"/>
          <w:b/>
          <w:bCs/>
          <w:sz w:val="28"/>
          <w:szCs w:val="28"/>
        </w:rPr>
      </w:pPr>
    </w:p>
    <w:p w14:paraId="594EF4CC">
      <w:pPr>
        <w:pStyle w:val="39"/>
        <w:adjustRightInd w:val="0"/>
        <w:snapToGrid w:val="0"/>
        <w:spacing w:before="30" w:beforeAutospacing="0" w:after="30" w:afterAutospacing="0" w:line="360" w:lineRule="auto"/>
        <w:ind w:firstLine="420"/>
        <w:textAlignment w:val="baseline"/>
        <w:rPr>
          <w:rFonts w:cs="仿宋"/>
          <w:shd w:val="clear" w:color="auto" w:fill="FFFFFF"/>
        </w:rPr>
      </w:pPr>
      <w:r>
        <w:rPr>
          <w:rFonts w:hint="eastAsia"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51219C4">
      <w:pPr>
        <w:pStyle w:val="39"/>
        <w:adjustRightInd w:val="0"/>
        <w:snapToGrid w:val="0"/>
        <w:spacing w:before="30" w:beforeAutospacing="0" w:after="30" w:afterAutospacing="0" w:line="360" w:lineRule="auto"/>
        <w:ind w:firstLine="420"/>
        <w:textAlignment w:val="baseline"/>
        <w:rPr>
          <w:rFonts w:cs="仿宋"/>
          <w:shd w:val="clear" w:color="auto" w:fill="FFFFFF"/>
        </w:rPr>
      </w:pPr>
      <w:r>
        <w:rPr>
          <w:rFonts w:hint="eastAsia" w:cs="仿宋"/>
          <w:shd w:val="clear" w:color="auto" w:fill="FFFFFF"/>
        </w:rPr>
        <w:t>1.</w:t>
      </w:r>
      <w:r>
        <w:rPr>
          <w:rStyle w:val="51"/>
          <w:rFonts w:hint="eastAsia" w:cs="仿宋"/>
          <w:shd w:val="clear" w:color="auto" w:fill="FFFFFF"/>
        </w:rPr>
        <w:t>（</w:t>
      </w:r>
      <w:r>
        <w:rPr>
          <w:rStyle w:val="51"/>
          <w:rFonts w:hint="eastAsia" w:cs="仿宋"/>
          <w:i/>
          <w:iCs/>
          <w:shd w:val="clear" w:color="auto" w:fill="FFFFFF"/>
        </w:rPr>
        <w:t>产品名称1</w:t>
      </w:r>
      <w:r>
        <w:rPr>
          <w:rStyle w:val="51"/>
          <w:rFonts w:hint="eastAsia" w:cs="仿宋"/>
          <w:shd w:val="clear" w:color="auto" w:fill="FFFFFF"/>
        </w:rPr>
        <w:t>）</w:t>
      </w:r>
      <w:r>
        <w:rPr>
          <w:rStyle w:val="51"/>
          <w:rFonts w:hint="eastAsia" w:cs="仿宋"/>
          <w:b/>
          <w:bCs/>
          <w:sz w:val="28"/>
          <w:szCs w:val="28"/>
          <w:shd w:val="clear" w:color="auto" w:fill="FFFFFF"/>
          <w:vertAlign w:val="superscript"/>
        </w:rPr>
        <w:t>1</w:t>
      </w:r>
      <w:r>
        <w:rPr>
          <w:rFonts w:hint="eastAsia" w:cs="仿宋"/>
          <w:shd w:val="clear" w:color="auto" w:fill="FFFFFF"/>
        </w:rPr>
        <w:t>，生产厂为</w:t>
      </w:r>
      <w:r>
        <w:rPr>
          <w:rStyle w:val="51"/>
          <w:rFonts w:hint="eastAsia" w:cs="仿宋"/>
          <w:shd w:val="clear" w:color="auto" w:fill="FFFFFF"/>
        </w:rPr>
        <w:t>（</w:t>
      </w:r>
      <w:r>
        <w:rPr>
          <w:rStyle w:val="51"/>
          <w:rFonts w:hint="eastAsia" w:cs="仿宋"/>
          <w:i/>
          <w:iCs/>
          <w:shd w:val="clear" w:color="auto" w:fill="FFFFFF"/>
        </w:rPr>
        <w:t>厂名</w:t>
      </w:r>
      <w:r>
        <w:rPr>
          <w:rStyle w:val="51"/>
          <w:rFonts w:hint="eastAsia" w:cs="仿宋"/>
          <w:shd w:val="clear" w:color="auto" w:fill="FFFFFF"/>
        </w:rPr>
        <w:t>）</w:t>
      </w:r>
      <w:r>
        <w:rPr>
          <w:rStyle w:val="51"/>
          <w:rFonts w:hint="eastAsia" w:cs="仿宋"/>
          <w:b/>
          <w:bCs/>
          <w:sz w:val="28"/>
          <w:szCs w:val="28"/>
          <w:shd w:val="clear" w:color="auto" w:fill="FFFFFF"/>
          <w:vertAlign w:val="superscript"/>
        </w:rPr>
        <w:t>2</w:t>
      </w:r>
      <w:r>
        <w:rPr>
          <w:rFonts w:hint="eastAsia" w:cs="仿宋"/>
          <w:shd w:val="clear" w:color="auto" w:fill="FFFFFF"/>
        </w:rPr>
        <w:t>，厂址为</w:t>
      </w:r>
      <w:r>
        <w:rPr>
          <w:rStyle w:val="51"/>
          <w:rFonts w:hint="eastAsia" w:cs="仿宋"/>
          <w:i/>
          <w:iCs/>
          <w:shd w:val="clear" w:color="auto" w:fill="FFFFFF"/>
        </w:rPr>
        <w:t>（生产厂址）</w:t>
      </w:r>
      <w:r>
        <w:rPr>
          <w:rFonts w:hint="eastAsia" w:cs="仿宋"/>
          <w:shd w:val="clear" w:color="auto" w:fill="FFFFFF"/>
        </w:rPr>
        <w:t>。</w:t>
      </w:r>
    </w:p>
    <w:p w14:paraId="62733E01">
      <w:pPr>
        <w:pStyle w:val="39"/>
        <w:adjustRightInd w:val="0"/>
        <w:snapToGrid w:val="0"/>
        <w:spacing w:before="30" w:beforeAutospacing="0" w:after="30" w:afterAutospacing="0" w:line="360" w:lineRule="auto"/>
        <w:ind w:firstLine="420"/>
        <w:textAlignment w:val="baseline"/>
        <w:rPr>
          <w:rFonts w:cs="仿宋"/>
          <w:shd w:val="clear" w:color="auto" w:fill="FFFFFF"/>
        </w:rPr>
      </w:pPr>
      <w:r>
        <w:rPr>
          <w:rStyle w:val="51"/>
          <w:rFonts w:hint="eastAsia" w:cs="仿宋"/>
          <w:shd w:val="clear" w:color="auto" w:fill="FFFFFF"/>
        </w:rPr>
        <w:t>（</w:t>
      </w:r>
      <w:r>
        <w:rPr>
          <w:rStyle w:val="51"/>
          <w:rFonts w:hint="eastAsia" w:cs="仿宋"/>
          <w:i/>
          <w:iCs/>
          <w:shd w:val="clear" w:color="auto" w:fill="FFFFFF"/>
        </w:rPr>
        <w:t>产品名称1</w:t>
      </w:r>
      <w:r>
        <w:rPr>
          <w:rStyle w:val="51"/>
          <w:rFonts w:hint="eastAsia" w:cs="仿宋"/>
          <w:shd w:val="clear" w:color="auto" w:fill="FFFFFF"/>
        </w:rPr>
        <w:t>）</w:t>
      </w:r>
      <w:r>
        <w:rPr>
          <w:rFonts w:hint="eastAsia" w:cs="仿宋"/>
          <w:shd w:val="clear" w:color="auto" w:fill="FFFFFF"/>
        </w:rPr>
        <w:t>的中国境内生产的组件成本占比≥</w:t>
      </w:r>
      <w:r>
        <w:rPr>
          <w:rStyle w:val="51"/>
          <w:rFonts w:hint="eastAsia" w:cs="仿宋"/>
          <w:shd w:val="clear" w:color="auto" w:fill="FFFFFF"/>
        </w:rPr>
        <w:t>（</w:t>
      </w:r>
      <w:r>
        <w:rPr>
          <w:rStyle w:val="51"/>
          <w:rFonts w:hint="eastAsia" w:cs="仿宋"/>
          <w:i/>
          <w:iCs/>
          <w:shd w:val="clear" w:color="auto" w:fill="FFFFFF"/>
        </w:rPr>
        <w:t>规定比例</w:t>
      </w:r>
      <w:r>
        <w:rPr>
          <w:rStyle w:val="51"/>
          <w:rFonts w:hint="eastAsia" w:cs="仿宋"/>
          <w:shd w:val="clear" w:color="auto" w:fill="FFFFFF"/>
        </w:rPr>
        <w:t>）</w:t>
      </w:r>
      <w:r>
        <w:rPr>
          <w:rStyle w:val="51"/>
          <w:rFonts w:hint="eastAsia" w:cs="仿宋"/>
          <w:b/>
          <w:bCs/>
          <w:sz w:val="28"/>
          <w:szCs w:val="28"/>
          <w:shd w:val="clear" w:color="auto" w:fill="FFFFFF"/>
          <w:vertAlign w:val="superscript"/>
        </w:rPr>
        <w:t>3</w:t>
      </w:r>
      <w:r>
        <w:rPr>
          <w:rFonts w:hint="eastAsia" w:cs="仿宋"/>
          <w:shd w:val="clear" w:color="auto" w:fill="FFFFFF"/>
        </w:rPr>
        <w:t>。</w:t>
      </w:r>
    </w:p>
    <w:p w14:paraId="7A1EA957">
      <w:pPr>
        <w:pStyle w:val="39"/>
        <w:adjustRightInd w:val="0"/>
        <w:snapToGrid w:val="0"/>
        <w:spacing w:before="30" w:beforeAutospacing="0" w:after="30" w:afterAutospacing="0" w:line="360" w:lineRule="auto"/>
        <w:ind w:firstLine="420"/>
        <w:textAlignment w:val="baseline"/>
        <w:rPr>
          <w:rFonts w:cs="仿宋"/>
          <w:shd w:val="clear" w:color="auto" w:fill="FFFFFF"/>
        </w:rPr>
      </w:pPr>
      <w:r>
        <w:rPr>
          <w:rStyle w:val="51"/>
          <w:rFonts w:hint="eastAsia" w:cs="仿宋"/>
          <w:shd w:val="clear" w:color="auto" w:fill="FFFFFF"/>
        </w:rPr>
        <w:t>（</w:t>
      </w:r>
      <w:r>
        <w:rPr>
          <w:rStyle w:val="51"/>
          <w:rFonts w:hint="eastAsia" w:cs="仿宋"/>
          <w:i/>
          <w:iCs/>
          <w:shd w:val="clear" w:color="auto" w:fill="FFFFFF"/>
        </w:rPr>
        <w:t>产品名称1</w:t>
      </w:r>
      <w:r>
        <w:rPr>
          <w:rStyle w:val="51"/>
          <w:rFonts w:hint="eastAsia" w:cs="仿宋"/>
          <w:shd w:val="clear" w:color="auto" w:fill="FFFFFF"/>
        </w:rPr>
        <w:t>）</w:t>
      </w:r>
      <w:r>
        <w:rPr>
          <w:rFonts w:hint="eastAsia" w:cs="仿宋"/>
          <w:shd w:val="clear" w:color="auto" w:fill="FFFFFF"/>
        </w:rPr>
        <w:t>的</w:t>
      </w:r>
      <w:r>
        <w:rPr>
          <w:rStyle w:val="51"/>
          <w:rFonts w:hint="eastAsia" w:cs="仿宋"/>
          <w:shd w:val="clear" w:color="auto" w:fill="FFFFFF"/>
        </w:rPr>
        <w:t>（</w:t>
      </w:r>
      <w:r>
        <w:rPr>
          <w:rStyle w:val="51"/>
          <w:rFonts w:hint="eastAsia" w:cs="仿宋"/>
          <w:i/>
          <w:iCs/>
          <w:shd w:val="clear" w:color="auto" w:fill="FFFFFF"/>
        </w:rPr>
        <w:t>关键组件</w:t>
      </w:r>
      <w:r>
        <w:rPr>
          <w:rStyle w:val="51"/>
          <w:rFonts w:hint="eastAsia" w:cs="仿宋"/>
          <w:shd w:val="clear" w:color="auto" w:fill="FFFFFF"/>
        </w:rPr>
        <w:t>）</w:t>
      </w:r>
      <w:r>
        <w:rPr>
          <w:rStyle w:val="51"/>
          <w:rFonts w:hint="eastAsia" w:cs="仿宋"/>
          <w:b/>
          <w:bCs/>
          <w:sz w:val="28"/>
          <w:szCs w:val="28"/>
          <w:shd w:val="clear" w:color="auto" w:fill="FFFFFF"/>
          <w:vertAlign w:val="superscript"/>
        </w:rPr>
        <w:t>4</w:t>
      </w:r>
      <w:r>
        <w:rPr>
          <w:rFonts w:hint="eastAsia" w:cs="仿宋"/>
          <w:shd w:val="clear" w:color="auto" w:fill="FFFFFF"/>
        </w:rPr>
        <w:t>在中国境内生产。</w:t>
      </w:r>
    </w:p>
    <w:p w14:paraId="05536DEA">
      <w:pPr>
        <w:pStyle w:val="39"/>
        <w:adjustRightInd w:val="0"/>
        <w:snapToGrid w:val="0"/>
        <w:spacing w:before="30" w:beforeAutospacing="0" w:after="30" w:afterAutospacing="0" w:line="360" w:lineRule="auto"/>
        <w:ind w:firstLine="420"/>
        <w:textAlignment w:val="baseline"/>
      </w:pPr>
      <w:r>
        <w:rPr>
          <w:rStyle w:val="51"/>
          <w:rFonts w:hint="eastAsia" w:cs="仿宋"/>
          <w:shd w:val="clear" w:color="auto" w:fill="FFFFFF"/>
        </w:rPr>
        <w:t>（</w:t>
      </w:r>
      <w:r>
        <w:rPr>
          <w:rStyle w:val="51"/>
          <w:rFonts w:hint="eastAsia" w:cs="仿宋"/>
          <w:i/>
          <w:iCs/>
          <w:shd w:val="clear" w:color="auto" w:fill="FFFFFF"/>
        </w:rPr>
        <w:t>产品名称1</w:t>
      </w:r>
      <w:r>
        <w:rPr>
          <w:rStyle w:val="51"/>
          <w:rFonts w:hint="eastAsia" w:cs="仿宋"/>
          <w:shd w:val="clear" w:color="auto" w:fill="FFFFFF"/>
        </w:rPr>
        <w:t>）</w:t>
      </w:r>
      <w:r>
        <w:rPr>
          <w:rFonts w:hint="eastAsia" w:cs="仿宋"/>
          <w:shd w:val="clear" w:color="auto" w:fill="FFFFFF"/>
        </w:rPr>
        <w:t>的</w:t>
      </w:r>
      <w:r>
        <w:rPr>
          <w:rStyle w:val="51"/>
          <w:rFonts w:hint="eastAsia" w:cs="仿宋"/>
          <w:shd w:val="clear" w:color="auto" w:fill="FFFFFF"/>
        </w:rPr>
        <w:t>（</w:t>
      </w:r>
      <w:r>
        <w:rPr>
          <w:rStyle w:val="51"/>
          <w:rFonts w:hint="eastAsia" w:cs="仿宋"/>
          <w:i/>
          <w:iCs/>
          <w:shd w:val="clear" w:color="auto" w:fill="FFFFFF"/>
        </w:rPr>
        <w:t>关键工序</w:t>
      </w:r>
      <w:r>
        <w:rPr>
          <w:rStyle w:val="51"/>
          <w:rFonts w:hint="eastAsia" w:cs="仿宋"/>
          <w:shd w:val="clear" w:color="auto" w:fill="FFFFFF"/>
        </w:rPr>
        <w:t>）</w:t>
      </w:r>
      <w:r>
        <w:rPr>
          <w:rStyle w:val="51"/>
          <w:rFonts w:hint="eastAsia" w:cs="仿宋"/>
          <w:b/>
          <w:bCs/>
          <w:sz w:val="28"/>
          <w:szCs w:val="28"/>
          <w:shd w:val="clear" w:color="auto" w:fill="FFFFFF"/>
          <w:vertAlign w:val="superscript"/>
        </w:rPr>
        <w:t>5</w:t>
      </w:r>
      <w:r>
        <w:rPr>
          <w:rFonts w:hint="eastAsia" w:cs="仿宋"/>
          <w:shd w:val="clear" w:color="auto" w:fill="FFFFFF"/>
        </w:rPr>
        <w:t>在中国境内完成。</w:t>
      </w:r>
    </w:p>
    <w:p w14:paraId="6CAC4E7F">
      <w:pPr>
        <w:pStyle w:val="39"/>
        <w:adjustRightInd w:val="0"/>
        <w:snapToGrid w:val="0"/>
        <w:spacing w:before="30" w:beforeAutospacing="0" w:after="30" w:afterAutospacing="0" w:line="360" w:lineRule="auto"/>
        <w:ind w:firstLine="420"/>
        <w:textAlignment w:val="baseline"/>
        <w:rPr>
          <w:rFonts w:cs="仿宋"/>
          <w:shd w:val="clear" w:color="auto" w:fill="FFFFFF"/>
        </w:rPr>
      </w:pPr>
      <w:r>
        <w:rPr>
          <w:rFonts w:hint="eastAsia" w:cs="仿宋"/>
          <w:shd w:val="clear" w:color="auto" w:fill="FFFFFF"/>
        </w:rPr>
        <w:t>2.</w:t>
      </w:r>
      <w:r>
        <w:rPr>
          <w:rStyle w:val="51"/>
          <w:rFonts w:hint="eastAsia" w:cs="仿宋"/>
          <w:shd w:val="clear" w:color="auto" w:fill="FFFFFF"/>
        </w:rPr>
        <w:t>（</w:t>
      </w:r>
      <w:r>
        <w:rPr>
          <w:rStyle w:val="51"/>
          <w:rFonts w:hint="eastAsia" w:cs="仿宋"/>
          <w:i/>
          <w:iCs/>
          <w:shd w:val="clear" w:color="auto" w:fill="FFFFFF"/>
        </w:rPr>
        <w:t>产品名称2</w:t>
      </w:r>
      <w:r>
        <w:rPr>
          <w:rStyle w:val="51"/>
          <w:rFonts w:hint="eastAsia" w:cs="仿宋"/>
          <w:shd w:val="clear" w:color="auto" w:fill="FFFFFF"/>
        </w:rPr>
        <w:t>）</w:t>
      </w:r>
      <w:r>
        <w:rPr>
          <w:rFonts w:hint="eastAsia" w:cs="仿宋"/>
          <w:shd w:val="clear" w:color="auto" w:fill="FFFFFF"/>
        </w:rPr>
        <w:t>，生产厂为</w:t>
      </w:r>
      <w:r>
        <w:rPr>
          <w:rStyle w:val="51"/>
          <w:rFonts w:hint="eastAsia" w:cs="仿宋"/>
          <w:shd w:val="clear" w:color="auto" w:fill="FFFFFF"/>
        </w:rPr>
        <w:t>（</w:t>
      </w:r>
      <w:r>
        <w:rPr>
          <w:rStyle w:val="51"/>
          <w:rFonts w:hint="eastAsia" w:cs="仿宋"/>
          <w:i/>
          <w:iCs/>
          <w:shd w:val="clear" w:color="auto" w:fill="FFFFFF"/>
        </w:rPr>
        <w:t>厂名</w:t>
      </w:r>
      <w:r>
        <w:rPr>
          <w:rStyle w:val="51"/>
          <w:rFonts w:hint="eastAsia" w:cs="仿宋"/>
          <w:shd w:val="clear" w:color="auto" w:fill="FFFFFF"/>
        </w:rPr>
        <w:t>）</w:t>
      </w:r>
      <w:r>
        <w:rPr>
          <w:rFonts w:hint="eastAsia" w:cs="仿宋"/>
          <w:shd w:val="clear" w:color="auto" w:fill="FFFFFF"/>
        </w:rPr>
        <w:t>，厂址为</w:t>
      </w:r>
      <w:r>
        <w:rPr>
          <w:rStyle w:val="51"/>
          <w:rFonts w:hint="eastAsia" w:cs="仿宋"/>
          <w:shd w:val="clear" w:color="auto" w:fill="FFFFFF"/>
        </w:rPr>
        <w:t>（</w:t>
      </w:r>
      <w:r>
        <w:rPr>
          <w:rStyle w:val="51"/>
          <w:rFonts w:hint="eastAsia" w:cs="仿宋"/>
          <w:i/>
          <w:iCs/>
          <w:shd w:val="clear" w:color="auto" w:fill="FFFFFF"/>
        </w:rPr>
        <w:t>生产厂址</w:t>
      </w:r>
      <w:r>
        <w:rPr>
          <w:rStyle w:val="51"/>
          <w:rFonts w:hint="eastAsia" w:cs="仿宋"/>
          <w:shd w:val="clear" w:color="auto" w:fill="FFFFFF"/>
        </w:rPr>
        <w:t>）</w:t>
      </w:r>
      <w:r>
        <w:rPr>
          <w:rFonts w:hint="eastAsia" w:cs="仿宋"/>
          <w:shd w:val="clear" w:color="auto" w:fill="FFFFFF"/>
        </w:rPr>
        <w:t>。</w:t>
      </w:r>
    </w:p>
    <w:p w14:paraId="294C4996">
      <w:pPr>
        <w:pStyle w:val="39"/>
        <w:adjustRightInd w:val="0"/>
        <w:snapToGrid w:val="0"/>
        <w:spacing w:before="30" w:beforeAutospacing="0" w:after="30" w:afterAutospacing="0" w:line="360" w:lineRule="auto"/>
        <w:ind w:firstLine="420"/>
        <w:textAlignment w:val="baseline"/>
        <w:rPr>
          <w:rFonts w:cs="仿宋"/>
          <w:shd w:val="clear" w:color="auto" w:fill="FFFFFF"/>
        </w:rPr>
      </w:pPr>
      <w:r>
        <w:rPr>
          <w:rStyle w:val="51"/>
          <w:rFonts w:hint="eastAsia" w:cs="仿宋"/>
          <w:shd w:val="clear" w:color="auto" w:fill="FFFFFF"/>
        </w:rPr>
        <w:t>（</w:t>
      </w:r>
      <w:r>
        <w:rPr>
          <w:rStyle w:val="51"/>
          <w:rFonts w:hint="eastAsia" w:cs="仿宋"/>
          <w:i/>
          <w:iCs/>
          <w:shd w:val="clear" w:color="auto" w:fill="FFFFFF"/>
        </w:rPr>
        <w:t>产品名称2</w:t>
      </w:r>
      <w:r>
        <w:rPr>
          <w:rStyle w:val="51"/>
          <w:rFonts w:hint="eastAsia" w:cs="仿宋"/>
          <w:shd w:val="clear" w:color="auto" w:fill="FFFFFF"/>
        </w:rPr>
        <w:t>）</w:t>
      </w:r>
      <w:r>
        <w:rPr>
          <w:rFonts w:hint="eastAsia" w:cs="仿宋"/>
          <w:shd w:val="clear" w:color="auto" w:fill="FFFFFF"/>
        </w:rPr>
        <w:t>的中国境内生产的组件成本占比≥</w:t>
      </w:r>
      <w:r>
        <w:rPr>
          <w:rStyle w:val="51"/>
          <w:rFonts w:hint="eastAsia" w:cs="仿宋"/>
          <w:shd w:val="clear" w:color="auto" w:fill="FFFFFF"/>
        </w:rPr>
        <w:t>（</w:t>
      </w:r>
      <w:r>
        <w:rPr>
          <w:rStyle w:val="51"/>
          <w:rFonts w:hint="eastAsia" w:cs="仿宋"/>
          <w:i/>
          <w:iCs/>
          <w:shd w:val="clear" w:color="auto" w:fill="FFFFFF"/>
        </w:rPr>
        <w:t>规定比例</w:t>
      </w:r>
      <w:r>
        <w:rPr>
          <w:rStyle w:val="51"/>
          <w:rFonts w:hint="eastAsia" w:cs="仿宋"/>
          <w:shd w:val="clear" w:color="auto" w:fill="FFFFFF"/>
        </w:rPr>
        <w:t>）</w:t>
      </w:r>
      <w:r>
        <w:rPr>
          <w:rFonts w:hint="eastAsia" w:cs="仿宋"/>
          <w:shd w:val="clear" w:color="auto" w:fill="FFFFFF"/>
        </w:rPr>
        <w:t>。</w:t>
      </w:r>
    </w:p>
    <w:p w14:paraId="6EAFC53F">
      <w:pPr>
        <w:pStyle w:val="39"/>
        <w:adjustRightInd w:val="0"/>
        <w:snapToGrid w:val="0"/>
        <w:spacing w:before="30" w:beforeAutospacing="0" w:after="30" w:afterAutospacing="0" w:line="360" w:lineRule="auto"/>
        <w:ind w:firstLine="420"/>
        <w:textAlignment w:val="baseline"/>
        <w:rPr>
          <w:rFonts w:cs="仿宋"/>
          <w:shd w:val="clear" w:color="auto" w:fill="FFFFFF"/>
        </w:rPr>
      </w:pPr>
      <w:r>
        <w:rPr>
          <w:rStyle w:val="51"/>
          <w:rFonts w:hint="eastAsia" w:cs="仿宋"/>
          <w:shd w:val="clear" w:color="auto" w:fill="FFFFFF"/>
        </w:rPr>
        <w:t>（</w:t>
      </w:r>
      <w:r>
        <w:rPr>
          <w:rStyle w:val="51"/>
          <w:rFonts w:hint="eastAsia" w:cs="仿宋"/>
          <w:i/>
          <w:iCs/>
          <w:shd w:val="clear" w:color="auto" w:fill="FFFFFF"/>
        </w:rPr>
        <w:t>产品名称2</w:t>
      </w:r>
      <w:r>
        <w:rPr>
          <w:rStyle w:val="51"/>
          <w:rFonts w:hint="eastAsia" w:cs="仿宋"/>
          <w:shd w:val="clear" w:color="auto" w:fill="FFFFFF"/>
        </w:rPr>
        <w:t>）</w:t>
      </w:r>
      <w:r>
        <w:rPr>
          <w:rFonts w:hint="eastAsia" w:cs="仿宋"/>
          <w:shd w:val="clear" w:color="auto" w:fill="FFFFFF"/>
        </w:rPr>
        <w:t>的</w:t>
      </w:r>
      <w:r>
        <w:rPr>
          <w:rStyle w:val="51"/>
          <w:rFonts w:hint="eastAsia" w:cs="仿宋"/>
          <w:shd w:val="clear" w:color="auto" w:fill="FFFFFF"/>
        </w:rPr>
        <w:t>（</w:t>
      </w:r>
      <w:r>
        <w:rPr>
          <w:rStyle w:val="51"/>
          <w:rFonts w:hint="eastAsia" w:cs="仿宋"/>
          <w:i/>
          <w:iCs/>
          <w:shd w:val="clear" w:color="auto" w:fill="FFFFFF"/>
        </w:rPr>
        <w:t>关键组件</w:t>
      </w:r>
      <w:r>
        <w:rPr>
          <w:rStyle w:val="51"/>
          <w:rFonts w:hint="eastAsia" w:cs="仿宋"/>
          <w:shd w:val="clear" w:color="auto" w:fill="FFFFFF"/>
        </w:rPr>
        <w:t>）</w:t>
      </w:r>
      <w:r>
        <w:rPr>
          <w:rFonts w:hint="eastAsia" w:cs="仿宋"/>
          <w:shd w:val="clear" w:color="auto" w:fill="FFFFFF"/>
        </w:rPr>
        <w:t>在中国境内生产。</w:t>
      </w:r>
    </w:p>
    <w:p w14:paraId="682F0635">
      <w:pPr>
        <w:pStyle w:val="39"/>
        <w:adjustRightInd w:val="0"/>
        <w:snapToGrid w:val="0"/>
        <w:spacing w:before="30" w:beforeAutospacing="0" w:after="30" w:afterAutospacing="0" w:line="360" w:lineRule="auto"/>
        <w:ind w:firstLine="420"/>
        <w:textAlignment w:val="baseline"/>
      </w:pPr>
      <w:r>
        <w:rPr>
          <w:rStyle w:val="51"/>
          <w:rFonts w:hint="eastAsia" w:cs="仿宋"/>
          <w:shd w:val="clear" w:color="auto" w:fill="FFFFFF"/>
        </w:rPr>
        <w:t>（</w:t>
      </w:r>
      <w:r>
        <w:rPr>
          <w:rStyle w:val="51"/>
          <w:rFonts w:hint="eastAsia" w:cs="仿宋"/>
          <w:i/>
          <w:iCs/>
          <w:shd w:val="clear" w:color="auto" w:fill="FFFFFF"/>
        </w:rPr>
        <w:t>产品名称2</w:t>
      </w:r>
      <w:r>
        <w:rPr>
          <w:rStyle w:val="51"/>
          <w:rFonts w:hint="eastAsia" w:cs="仿宋"/>
          <w:shd w:val="clear" w:color="auto" w:fill="FFFFFF"/>
        </w:rPr>
        <w:t>）</w:t>
      </w:r>
      <w:r>
        <w:rPr>
          <w:rFonts w:hint="eastAsia" w:cs="仿宋"/>
          <w:shd w:val="clear" w:color="auto" w:fill="FFFFFF"/>
        </w:rPr>
        <w:t>的</w:t>
      </w:r>
      <w:r>
        <w:rPr>
          <w:rStyle w:val="51"/>
          <w:rFonts w:hint="eastAsia" w:cs="仿宋"/>
          <w:shd w:val="clear" w:color="auto" w:fill="FFFFFF"/>
        </w:rPr>
        <w:t>（</w:t>
      </w:r>
      <w:r>
        <w:rPr>
          <w:rStyle w:val="51"/>
          <w:rFonts w:hint="eastAsia" w:cs="仿宋"/>
          <w:i/>
          <w:iCs/>
          <w:shd w:val="clear" w:color="auto" w:fill="FFFFFF"/>
        </w:rPr>
        <w:t>关键工序</w:t>
      </w:r>
      <w:r>
        <w:rPr>
          <w:rStyle w:val="51"/>
          <w:rFonts w:hint="eastAsia" w:cs="仿宋"/>
          <w:shd w:val="clear" w:color="auto" w:fill="FFFFFF"/>
        </w:rPr>
        <w:t>）</w:t>
      </w:r>
      <w:r>
        <w:rPr>
          <w:rFonts w:hint="eastAsia" w:cs="仿宋"/>
          <w:shd w:val="clear" w:color="auto" w:fill="FFFFFF"/>
        </w:rPr>
        <w:t>在中国境内完成。</w:t>
      </w:r>
    </w:p>
    <w:p w14:paraId="6F0E1710">
      <w:pPr>
        <w:pStyle w:val="39"/>
        <w:adjustRightInd w:val="0"/>
        <w:snapToGrid w:val="0"/>
        <w:spacing w:before="30" w:beforeAutospacing="0" w:after="30" w:afterAutospacing="0" w:line="360" w:lineRule="auto"/>
        <w:ind w:firstLine="420"/>
        <w:textAlignment w:val="baseline"/>
      </w:pPr>
      <w:r>
        <w:rPr>
          <w:rFonts w:hint="eastAsia" w:cs="仿宋"/>
          <w:shd w:val="clear" w:color="auto" w:fill="FFFFFF"/>
        </w:rPr>
        <w:t>……</w:t>
      </w:r>
    </w:p>
    <w:p w14:paraId="0A97ABAA">
      <w:pPr>
        <w:pStyle w:val="39"/>
        <w:adjustRightInd w:val="0"/>
        <w:snapToGrid w:val="0"/>
        <w:spacing w:before="30" w:beforeAutospacing="0" w:after="30" w:afterAutospacing="0" w:line="360" w:lineRule="auto"/>
        <w:ind w:firstLine="420"/>
        <w:textAlignment w:val="baseline"/>
      </w:pPr>
      <w:r>
        <w:rPr>
          <w:rFonts w:hint="eastAsia" w:cs="仿宋"/>
          <w:shd w:val="clear" w:color="auto" w:fill="FFFFFF"/>
        </w:rPr>
        <w:t>本公司（单位）对上述声明内容的真实性负责。如有虚假，愿承担相应法律责任。</w:t>
      </w:r>
    </w:p>
    <w:p w14:paraId="77A14D21">
      <w:pPr>
        <w:pStyle w:val="39"/>
        <w:adjustRightInd w:val="0"/>
        <w:snapToGrid w:val="0"/>
        <w:spacing w:before="30" w:beforeAutospacing="0" w:after="30" w:afterAutospacing="0" w:line="360" w:lineRule="auto"/>
        <w:textAlignment w:val="baseline"/>
      </w:pPr>
      <w:r>
        <w:rPr>
          <w:rFonts w:cs="Calibri"/>
          <w:shd w:val="clear" w:color="auto" w:fill="FFFFFF"/>
        </w:rPr>
        <w:t> </w:t>
      </w:r>
    </w:p>
    <w:p w14:paraId="0218E9EC">
      <w:pPr>
        <w:pStyle w:val="39"/>
        <w:wordWrap w:val="0"/>
        <w:adjustRightInd w:val="0"/>
        <w:snapToGrid w:val="0"/>
        <w:spacing w:before="30" w:beforeAutospacing="0" w:after="30" w:afterAutospacing="0" w:line="360" w:lineRule="auto"/>
        <w:jc w:val="right"/>
        <w:textAlignment w:val="baseline"/>
      </w:pPr>
      <w:r>
        <w:rPr>
          <w:rFonts w:hint="eastAsia" w:cs="仿宋"/>
          <w:shd w:val="clear" w:color="auto" w:fill="FFFFFF"/>
        </w:rPr>
        <w:t xml:space="preserve">公司（单位）名称（盖章）：           </w:t>
      </w:r>
    </w:p>
    <w:p w14:paraId="10D2AAD3">
      <w:pPr>
        <w:pStyle w:val="39"/>
        <w:wordWrap w:val="0"/>
        <w:adjustRightInd w:val="0"/>
        <w:snapToGrid w:val="0"/>
        <w:spacing w:before="30" w:beforeAutospacing="0" w:after="30" w:afterAutospacing="0" w:line="360" w:lineRule="auto"/>
        <w:jc w:val="right"/>
        <w:textAlignment w:val="baseline"/>
        <w:rPr>
          <w:sz w:val="28"/>
          <w:szCs w:val="28"/>
        </w:rPr>
      </w:pPr>
      <w:r>
        <w:rPr>
          <w:rFonts w:hint="eastAsia" w:cs="仿宋"/>
          <w:shd w:val="clear" w:color="auto" w:fill="FFFFFF"/>
        </w:rPr>
        <w:t xml:space="preserve">日期：       年    月     日         </w:t>
      </w:r>
    </w:p>
    <w:p w14:paraId="7CF01AF2">
      <w:pPr>
        <w:pStyle w:val="39"/>
        <w:adjustRightInd w:val="0"/>
        <w:snapToGrid w:val="0"/>
        <w:spacing w:before="30" w:beforeAutospacing="0" w:after="30" w:afterAutospacing="0" w:line="360" w:lineRule="auto"/>
        <w:textAlignment w:val="baseline"/>
        <w:rPr>
          <w:sz w:val="28"/>
          <w:szCs w:val="28"/>
        </w:rPr>
      </w:pPr>
      <w:r>
        <w:rPr>
          <w:rFonts w:hint="eastAsia" w:cs="仿宋"/>
          <w:sz w:val="28"/>
          <w:szCs w:val="28"/>
          <w:shd w:val="clear" w:color="auto" w:fill="FFFFFF"/>
        </w:rPr>
        <w:t>__________________</w:t>
      </w:r>
    </w:p>
    <w:p w14:paraId="2246B2E6">
      <w:pPr>
        <w:pStyle w:val="39"/>
        <w:adjustRightInd w:val="0"/>
        <w:snapToGrid w:val="0"/>
        <w:spacing w:before="30" w:beforeAutospacing="0" w:after="30" w:afterAutospacing="0" w:line="360" w:lineRule="auto"/>
        <w:ind w:firstLine="420"/>
        <w:textAlignment w:val="baseline"/>
        <w:rPr>
          <w:sz w:val="21"/>
          <w:szCs w:val="21"/>
        </w:rPr>
      </w:pPr>
      <w:r>
        <w:rPr>
          <w:rFonts w:hint="eastAsia" w:cs="仿宋"/>
          <w:sz w:val="21"/>
          <w:szCs w:val="21"/>
          <w:shd w:val="clear" w:color="auto" w:fill="FFFFFF"/>
        </w:rPr>
        <w:t>1.产品如有型号，请在“产品名称”栏一并填写。</w:t>
      </w:r>
    </w:p>
    <w:p w14:paraId="0D49D422">
      <w:pPr>
        <w:pStyle w:val="39"/>
        <w:adjustRightInd w:val="0"/>
        <w:snapToGrid w:val="0"/>
        <w:spacing w:before="30" w:beforeAutospacing="0" w:after="30" w:afterAutospacing="0" w:line="360" w:lineRule="auto"/>
        <w:ind w:firstLine="420"/>
        <w:textAlignment w:val="baseline"/>
        <w:rPr>
          <w:sz w:val="21"/>
          <w:szCs w:val="21"/>
        </w:rPr>
      </w:pPr>
      <w:r>
        <w:rPr>
          <w:rFonts w:hint="eastAsia" w:cs="仿宋"/>
          <w:sz w:val="21"/>
          <w:szCs w:val="21"/>
          <w:shd w:val="clear" w:color="auto" w:fill="FFFFFF"/>
        </w:rPr>
        <w:t>2.生产厂名与厂址应与生产厂营业执照载明的相关信息保持一致。</w:t>
      </w:r>
    </w:p>
    <w:p w14:paraId="645BE721">
      <w:pPr>
        <w:pStyle w:val="39"/>
        <w:adjustRightInd w:val="0"/>
        <w:snapToGrid w:val="0"/>
        <w:spacing w:before="30" w:beforeAutospacing="0" w:after="30" w:afterAutospacing="0" w:line="360" w:lineRule="auto"/>
        <w:ind w:firstLine="420"/>
        <w:textAlignment w:val="baseline"/>
        <w:rPr>
          <w:b/>
          <w:bCs/>
          <w:sz w:val="21"/>
          <w:szCs w:val="21"/>
        </w:rPr>
      </w:pPr>
      <w:r>
        <w:rPr>
          <w:rFonts w:hint="eastAsia" w:cs="仿宋"/>
          <w:b/>
          <w:bCs/>
          <w:sz w:val="21"/>
          <w:szCs w:val="21"/>
          <w:shd w:val="clear" w:color="auto" w:fill="FFFFFF"/>
        </w:rPr>
        <w:t>3.该产品的中国境内生产的组件成本占比相关要求实施前，“规定比例”栏可不填，下同。</w:t>
      </w:r>
    </w:p>
    <w:p w14:paraId="34BEC178">
      <w:pPr>
        <w:pStyle w:val="39"/>
        <w:adjustRightInd w:val="0"/>
        <w:snapToGrid w:val="0"/>
        <w:spacing w:before="30" w:beforeAutospacing="0" w:after="30" w:afterAutospacing="0" w:line="360" w:lineRule="auto"/>
        <w:ind w:firstLine="420"/>
        <w:textAlignment w:val="baseline"/>
        <w:rPr>
          <w:b/>
          <w:bCs/>
          <w:sz w:val="21"/>
          <w:szCs w:val="21"/>
        </w:rPr>
      </w:pPr>
      <w:r>
        <w:rPr>
          <w:rFonts w:hint="eastAsia" w:cs="仿宋"/>
          <w:b/>
          <w:bCs/>
          <w:sz w:val="21"/>
          <w:szCs w:val="21"/>
          <w:shd w:val="clear" w:color="auto" w:fill="FFFFFF"/>
        </w:rPr>
        <w:t>4.该产品的关键组件要求实施前，“关键组件”栏可不填，下同。</w:t>
      </w:r>
    </w:p>
    <w:p w14:paraId="1510E253">
      <w:pPr>
        <w:pStyle w:val="39"/>
        <w:adjustRightInd w:val="0"/>
        <w:snapToGrid w:val="0"/>
        <w:spacing w:before="30" w:beforeAutospacing="0" w:after="30" w:afterAutospacing="0" w:line="360" w:lineRule="auto"/>
        <w:ind w:firstLine="420"/>
        <w:textAlignment w:val="baseline"/>
        <w:rPr>
          <w:rFonts w:cs="仿宋"/>
          <w:b/>
          <w:bCs/>
          <w:sz w:val="21"/>
          <w:szCs w:val="21"/>
          <w:shd w:val="clear" w:color="auto" w:fill="FFFFFF"/>
        </w:rPr>
      </w:pPr>
      <w:r>
        <w:rPr>
          <w:rFonts w:hint="eastAsia" w:cs="仿宋"/>
          <w:b/>
          <w:bCs/>
          <w:sz w:val="21"/>
          <w:szCs w:val="21"/>
          <w:shd w:val="clear" w:color="auto" w:fill="FFFFFF"/>
        </w:rPr>
        <w:t>5.该产品的关键工序要求实施前，“关键工序”栏可不填，下同。</w:t>
      </w:r>
    </w:p>
    <w:p w14:paraId="4FB75D53">
      <w:pPr>
        <w:rPr>
          <w:rStyle w:val="90"/>
          <w:rFonts w:hint="eastAsia" w:ascii="宋体" w:hAnsi="宋体"/>
          <w:sz w:val="21"/>
          <w:szCs w:val="21"/>
        </w:rPr>
      </w:pPr>
      <w:r>
        <w:rPr>
          <w:rStyle w:val="90"/>
          <w:rFonts w:hint="eastAsia" w:ascii="宋体" w:hAnsi="宋体"/>
          <w:sz w:val="21"/>
          <w:szCs w:val="21"/>
        </w:rPr>
        <w:br w:type="page"/>
      </w:r>
    </w:p>
    <w:p w14:paraId="43C759CD">
      <w:pPr>
        <w:adjustRightInd w:val="0"/>
        <w:snapToGrid w:val="0"/>
        <w:spacing w:line="360" w:lineRule="auto"/>
        <w:rPr>
          <w:rFonts w:ascii="宋体" w:hAnsi="宋体"/>
          <w:sz w:val="28"/>
          <w:szCs w:val="28"/>
        </w:rPr>
      </w:pPr>
      <w:r>
        <w:rPr>
          <w:rStyle w:val="90"/>
          <w:rFonts w:hint="eastAsia"/>
          <w:sz w:val="21"/>
          <w:szCs w:val="21"/>
        </w:rPr>
        <w:t>附件九</w:t>
      </w:r>
      <w:r>
        <w:rPr>
          <w:rFonts w:hint="eastAsia" w:ascii="宋体" w:hAnsi="宋体"/>
          <w:b/>
          <w:szCs w:val="21"/>
        </w:rPr>
        <w:t>、</w:t>
      </w:r>
    </w:p>
    <w:p w14:paraId="51CCEA88">
      <w:pPr>
        <w:pStyle w:val="39"/>
        <w:adjustRightInd w:val="0"/>
        <w:snapToGrid w:val="0"/>
        <w:spacing w:before="30" w:beforeAutospacing="0" w:after="30" w:afterAutospacing="0" w:line="360" w:lineRule="auto"/>
        <w:jc w:val="center"/>
        <w:textAlignment w:val="baseline"/>
        <w:rPr>
          <w:sz w:val="36"/>
          <w:szCs w:val="36"/>
        </w:rPr>
      </w:pPr>
      <w:r>
        <w:rPr>
          <w:rStyle w:val="48"/>
          <w:rFonts w:hint="eastAsia" w:cs="仿宋"/>
          <w:sz w:val="36"/>
          <w:szCs w:val="36"/>
          <w:shd w:val="clear" w:color="auto" w:fill="FFFFFF"/>
        </w:rPr>
        <w:t>中国境内生产的组件成本核算基本规则</w:t>
      </w:r>
    </w:p>
    <w:p w14:paraId="3D4E542C">
      <w:pPr>
        <w:pStyle w:val="39"/>
        <w:adjustRightInd w:val="0"/>
        <w:snapToGrid w:val="0"/>
        <w:spacing w:before="30" w:beforeAutospacing="0" w:after="30" w:afterAutospacing="0" w:line="360" w:lineRule="auto"/>
        <w:ind w:firstLine="420"/>
        <w:textAlignment w:val="baseline"/>
        <w:rPr>
          <w:rFonts w:cs="仿宋"/>
          <w:shd w:val="clear" w:color="auto" w:fill="FFFFFF"/>
        </w:rPr>
      </w:pPr>
      <w:r>
        <w:rPr>
          <w:rFonts w:hint="eastAsia" w:cs="仿宋"/>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10003FD">
      <w:pPr>
        <w:pStyle w:val="39"/>
        <w:adjustRightInd w:val="0"/>
        <w:snapToGrid w:val="0"/>
        <w:spacing w:before="30" w:beforeAutospacing="0" w:after="30" w:afterAutospacing="0" w:line="360" w:lineRule="auto"/>
        <w:ind w:firstLine="420"/>
        <w:textAlignment w:val="baseline"/>
      </w:pPr>
      <w:r>
        <w:rPr>
          <w:rFonts w:hint="eastAsia" w:cs="仿宋"/>
          <w:shd w:val="clear" w:color="auto" w:fill="FFFFFF"/>
        </w:rPr>
        <w:t>一、产品的一级组件是指直接组成产品的组件。产品的二级组件是指直接组成产品一级组件的组件。一级组件不可分解的，视同二级组件。</w:t>
      </w:r>
    </w:p>
    <w:p w14:paraId="78A5B8E1">
      <w:pPr>
        <w:pStyle w:val="39"/>
        <w:adjustRightInd w:val="0"/>
        <w:snapToGrid w:val="0"/>
        <w:spacing w:before="30" w:beforeAutospacing="0" w:after="30" w:afterAutospacing="0" w:line="360" w:lineRule="auto"/>
        <w:ind w:firstLine="420"/>
        <w:textAlignment w:val="baseline"/>
      </w:pPr>
      <w:r>
        <w:rPr>
          <w:rFonts w:hint="eastAsia" w:cs="仿宋"/>
          <w:shd w:val="clear" w:color="auto" w:fill="FFFFFF"/>
        </w:rPr>
        <w:t>二、二级组件在中国境内生产的，其全部成本计入中国境内生产的组件成本；二级组件不在中国境内生产的，其成本不计入中国境内生产的组件成本。</w:t>
      </w:r>
    </w:p>
    <w:p w14:paraId="08B283E2">
      <w:pPr>
        <w:pStyle w:val="39"/>
        <w:adjustRightInd w:val="0"/>
        <w:snapToGrid w:val="0"/>
        <w:spacing w:before="30" w:beforeAutospacing="0" w:after="30" w:afterAutospacing="0" w:line="360" w:lineRule="auto"/>
        <w:ind w:firstLine="420"/>
        <w:textAlignment w:val="baseline"/>
        <w:rPr>
          <w:rFonts w:cs="仿宋"/>
          <w:shd w:val="clear" w:color="auto" w:fill="FFFFFF"/>
        </w:rPr>
      </w:pPr>
      <w:r>
        <w:rPr>
          <w:rFonts w:hint="eastAsia" w:cs="仿宋"/>
          <w:shd w:val="clear" w:color="auto" w:fill="FFFFFF"/>
        </w:rPr>
        <w:t>三、产品总成本和组件成本以相关会计核算数据、采购合同、进货记录等为基础进行计算。</w:t>
      </w:r>
    </w:p>
    <w:p w14:paraId="437A2295">
      <w:pPr>
        <w:pStyle w:val="39"/>
        <w:adjustRightInd w:val="0"/>
        <w:snapToGrid w:val="0"/>
        <w:spacing w:before="30" w:beforeAutospacing="0" w:after="30" w:afterAutospacing="0" w:line="360" w:lineRule="auto"/>
        <w:ind w:firstLine="420"/>
        <w:textAlignment w:val="baseline"/>
        <w:rPr>
          <w:szCs w:val="21"/>
        </w:rPr>
      </w:pPr>
      <w:r>
        <w:rPr>
          <w:rFonts w:hint="eastAsia" w:cs="仿宋"/>
          <w:shd w:val="clear" w:color="auto" w:fill="FFFFFF"/>
        </w:rPr>
        <w:t>四、需要对成本核算规则予以进一步明确的其他有关事项，由财政部会同有关部门另行规定。</w:t>
      </w:r>
    </w:p>
    <w:p w14:paraId="0120DE39">
      <w:pPr>
        <w:rPr>
          <w:rStyle w:val="90"/>
          <w:rFonts w:hint="eastAsia" w:ascii="宋体" w:hAnsi="宋体"/>
          <w:sz w:val="21"/>
          <w:szCs w:val="21"/>
        </w:rPr>
      </w:pPr>
    </w:p>
    <w:p w14:paraId="0F0B4179">
      <w:pPr>
        <w:rPr>
          <w:rStyle w:val="90"/>
          <w:rFonts w:hint="eastAsia" w:ascii="宋体" w:hAnsi="宋体"/>
          <w:sz w:val="21"/>
          <w:szCs w:val="21"/>
        </w:rPr>
      </w:pPr>
      <w:r>
        <w:rPr>
          <w:rStyle w:val="90"/>
          <w:rFonts w:hint="eastAsia" w:ascii="宋体" w:hAnsi="宋体"/>
          <w:sz w:val="21"/>
          <w:szCs w:val="21"/>
        </w:rPr>
        <w:br w:type="page"/>
      </w:r>
    </w:p>
    <w:p w14:paraId="6AB5F1D5">
      <w:pPr>
        <w:spacing w:line="400" w:lineRule="exact"/>
        <w:rPr>
          <w:rStyle w:val="90"/>
          <w:rFonts w:ascii="宋体" w:hAnsi="宋体"/>
          <w:b w:val="0"/>
          <w:spacing w:val="0"/>
          <w:sz w:val="21"/>
          <w:szCs w:val="21"/>
        </w:rPr>
      </w:pPr>
      <w:r>
        <w:rPr>
          <w:rStyle w:val="90"/>
          <w:rFonts w:hint="eastAsia" w:ascii="宋体" w:hAnsi="宋体"/>
          <w:sz w:val="21"/>
          <w:szCs w:val="21"/>
        </w:rPr>
        <w:t>封面</w:t>
      </w:r>
    </w:p>
    <w:p w14:paraId="545EB3D6">
      <w:pPr>
        <w:spacing w:line="360" w:lineRule="auto"/>
        <w:ind w:firstLine="1189" w:firstLineChars="400"/>
        <w:rPr>
          <w:rFonts w:ascii="宋体" w:hAnsi="宋体"/>
          <w:b/>
          <w:sz w:val="32"/>
          <w:szCs w:val="32"/>
        </w:rPr>
      </w:pPr>
      <w:r>
        <w:rPr>
          <w:rStyle w:val="90"/>
          <w:rFonts w:hint="eastAsia" w:ascii="宋体" w:hAnsi="宋体"/>
          <w:sz w:val="30"/>
          <w:szCs w:val="30"/>
        </w:rPr>
        <w:t xml:space="preserve">   </w:t>
      </w:r>
      <w:r>
        <w:rPr>
          <w:rFonts w:hint="eastAsia" w:ascii="宋体" w:hAnsi="宋体"/>
          <w:sz w:val="28"/>
        </w:rPr>
        <w:t xml:space="preserve">                                         </w:t>
      </w:r>
    </w:p>
    <w:p w14:paraId="739E3D60">
      <w:pPr>
        <w:spacing w:line="360" w:lineRule="auto"/>
        <w:rPr>
          <w:rFonts w:ascii="宋体" w:hAnsi="宋体"/>
          <w:sz w:val="28"/>
          <w:szCs w:val="28"/>
        </w:rPr>
      </w:pPr>
    </w:p>
    <w:p w14:paraId="205D9AE7">
      <w:pPr>
        <w:spacing w:line="360" w:lineRule="auto"/>
        <w:jc w:val="center"/>
        <w:rPr>
          <w:rFonts w:ascii="宋体" w:hAnsi="宋体"/>
          <w:b/>
          <w:sz w:val="46"/>
          <w:szCs w:val="52"/>
        </w:rPr>
      </w:pPr>
      <w:r>
        <w:rPr>
          <w:rFonts w:hint="eastAsia" w:ascii="宋体" w:hAnsi="宋体"/>
          <w:b/>
          <w:sz w:val="46"/>
          <w:szCs w:val="52"/>
        </w:rPr>
        <w:t>宁波前湾新区滨海学校电脑等办公设备采购项目</w:t>
      </w:r>
    </w:p>
    <w:p w14:paraId="7486C6DD">
      <w:pPr>
        <w:spacing w:line="360" w:lineRule="auto"/>
        <w:jc w:val="center"/>
        <w:rPr>
          <w:rFonts w:ascii="宋体" w:hAnsi="宋体"/>
          <w:sz w:val="36"/>
          <w:szCs w:val="36"/>
        </w:rPr>
      </w:pPr>
      <w:r>
        <w:rPr>
          <w:rFonts w:hint="eastAsia" w:ascii="宋体" w:hAnsi="宋体"/>
          <w:sz w:val="36"/>
          <w:szCs w:val="36"/>
        </w:rPr>
        <w:t>项目编号：</w:t>
      </w:r>
      <w:r>
        <w:rPr>
          <w:rFonts w:hint="eastAsia" w:ascii="宋体" w:hAnsi="宋体"/>
          <w:sz w:val="36"/>
          <w:szCs w:val="36"/>
          <w:u w:val="single"/>
          <w:lang w:eastAsia="zh-CN"/>
        </w:rPr>
        <w:t>QWZFCG26043</w:t>
      </w:r>
      <w:r>
        <w:rPr>
          <w:rFonts w:hint="eastAsia" w:ascii="宋体" w:hAnsi="宋体"/>
          <w:sz w:val="36"/>
          <w:szCs w:val="36"/>
          <w:u w:val="single"/>
        </w:rPr>
        <w:t>（NBITC-202620170G）</w:t>
      </w:r>
    </w:p>
    <w:p w14:paraId="1B53C362">
      <w:pPr>
        <w:spacing w:line="360" w:lineRule="auto"/>
        <w:jc w:val="center"/>
        <w:rPr>
          <w:rFonts w:ascii="宋体" w:hAnsi="宋体"/>
          <w:sz w:val="36"/>
          <w:szCs w:val="36"/>
        </w:rPr>
      </w:pPr>
      <w:r>
        <w:rPr>
          <w:rFonts w:hint="eastAsia" w:ascii="宋体" w:hAnsi="宋体"/>
          <w:sz w:val="36"/>
          <w:szCs w:val="36"/>
        </w:rPr>
        <w:t>标 项：</w:t>
      </w:r>
      <w:r>
        <w:rPr>
          <w:rFonts w:hint="eastAsia" w:ascii="宋体" w:hAnsi="宋体"/>
          <w:sz w:val="36"/>
          <w:szCs w:val="36"/>
          <w:u w:val="single"/>
        </w:rPr>
        <w:t>（如有多个标项）</w:t>
      </w:r>
    </w:p>
    <w:p w14:paraId="0F3597B7">
      <w:pPr>
        <w:rPr>
          <w:rFonts w:ascii="宋体" w:hAnsi="宋体"/>
          <w:sz w:val="28"/>
          <w:szCs w:val="28"/>
        </w:rPr>
      </w:pPr>
    </w:p>
    <w:p w14:paraId="22108702">
      <w:pPr>
        <w:spacing w:line="360" w:lineRule="auto"/>
        <w:jc w:val="center"/>
        <w:rPr>
          <w:rFonts w:ascii="宋体" w:hAnsi="宋体"/>
          <w:sz w:val="36"/>
          <w:szCs w:val="36"/>
        </w:rPr>
      </w:pPr>
      <w:r>
        <w:rPr>
          <w:rFonts w:hint="eastAsia" w:ascii="宋体" w:hAnsi="宋体"/>
          <w:sz w:val="36"/>
          <w:szCs w:val="36"/>
        </w:rPr>
        <w:t>（报价文件）</w:t>
      </w:r>
    </w:p>
    <w:p w14:paraId="015325E8">
      <w:pPr>
        <w:rPr>
          <w:rFonts w:ascii="宋体" w:hAnsi="宋体"/>
          <w:sz w:val="28"/>
          <w:szCs w:val="28"/>
        </w:rPr>
      </w:pPr>
    </w:p>
    <w:p w14:paraId="42C64DAD">
      <w:pPr>
        <w:jc w:val="center"/>
        <w:rPr>
          <w:rFonts w:ascii="宋体" w:hAnsi="宋体"/>
          <w:sz w:val="28"/>
          <w:szCs w:val="28"/>
        </w:rPr>
      </w:pPr>
    </w:p>
    <w:p w14:paraId="618A6BF2">
      <w:pPr>
        <w:spacing w:line="360" w:lineRule="auto"/>
        <w:jc w:val="center"/>
        <w:rPr>
          <w:rFonts w:ascii="宋体" w:hAnsi="宋体"/>
          <w:b/>
          <w:sz w:val="72"/>
          <w:szCs w:val="72"/>
        </w:rPr>
      </w:pPr>
      <w:r>
        <w:rPr>
          <w:rFonts w:hint="eastAsia" w:ascii="宋体" w:hAnsi="宋体"/>
          <w:b/>
          <w:sz w:val="72"/>
          <w:szCs w:val="72"/>
        </w:rPr>
        <w:t>（投标文件）</w:t>
      </w:r>
    </w:p>
    <w:p w14:paraId="21D3556E">
      <w:pPr>
        <w:spacing w:line="360" w:lineRule="auto"/>
        <w:jc w:val="center"/>
        <w:rPr>
          <w:rFonts w:ascii="宋体" w:hAnsi="宋体"/>
          <w:b/>
          <w:sz w:val="72"/>
          <w:szCs w:val="72"/>
        </w:rPr>
      </w:pPr>
    </w:p>
    <w:p w14:paraId="3800F5AD">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25A25FAF">
      <w:pPr>
        <w:pStyle w:val="24"/>
        <w:ind w:left="101" w:leftChars="48" w:firstLine="1920" w:firstLineChars="800"/>
        <w:jc w:val="left"/>
        <w:rPr>
          <w:rFonts w:hAnsi="宋体"/>
          <w:szCs w:val="28"/>
          <w:u w:val="single"/>
        </w:rPr>
      </w:pPr>
    </w:p>
    <w:p w14:paraId="0FA04870">
      <w:pPr>
        <w:spacing w:line="360" w:lineRule="auto"/>
        <w:jc w:val="center"/>
        <w:rPr>
          <w:rFonts w:ascii="宋体" w:hAnsi="宋体"/>
          <w:sz w:val="36"/>
          <w:szCs w:val="36"/>
        </w:rPr>
      </w:pPr>
      <w:r>
        <w:rPr>
          <w:rFonts w:hint="eastAsia" w:ascii="宋体" w:hAnsi="宋体"/>
          <w:sz w:val="36"/>
          <w:szCs w:val="36"/>
        </w:rPr>
        <w:t>年   月   日</w:t>
      </w:r>
    </w:p>
    <w:p w14:paraId="1266D92F">
      <w:pPr>
        <w:spacing w:line="400" w:lineRule="exact"/>
        <w:jc w:val="left"/>
        <w:rPr>
          <w:rFonts w:hint="eastAsia" w:ascii="宋体" w:hAnsi="宋体" w:eastAsia="宋体"/>
          <w:b/>
          <w:szCs w:val="21"/>
          <w:lang w:eastAsia="zh-CN"/>
        </w:rPr>
      </w:pPr>
      <w:r>
        <w:rPr>
          <w:color w:val="FF0000"/>
          <w:sz w:val="36"/>
          <w:szCs w:val="36"/>
        </w:rPr>
        <w:br w:type="page"/>
      </w:r>
      <w:r>
        <w:rPr>
          <w:rFonts w:hint="eastAsia" w:ascii="宋体" w:hAnsi="宋体"/>
          <w:b/>
          <w:szCs w:val="21"/>
        </w:rPr>
        <w:t>附件</w:t>
      </w:r>
      <w:r>
        <w:rPr>
          <w:rFonts w:hint="eastAsia" w:ascii="宋体" w:hAnsi="宋体"/>
          <w:b/>
          <w:szCs w:val="21"/>
          <w:lang w:eastAsia="zh-CN"/>
        </w:rPr>
        <w:t>十</w:t>
      </w:r>
    </w:p>
    <w:p w14:paraId="0A3C5FDC">
      <w:pPr>
        <w:spacing w:line="400" w:lineRule="exact"/>
        <w:jc w:val="center"/>
        <w:rPr>
          <w:rFonts w:ascii="宋体" w:hAnsi="宋体"/>
          <w:b/>
          <w:szCs w:val="21"/>
        </w:rPr>
      </w:pPr>
      <w:r>
        <w:rPr>
          <w:rFonts w:hint="eastAsia" w:ascii="宋体" w:hAnsi="宋体"/>
          <w:b/>
          <w:szCs w:val="21"/>
        </w:rPr>
        <w:t>开标一览表</w:t>
      </w:r>
    </w:p>
    <w:p w14:paraId="6181CD33">
      <w:pPr>
        <w:pStyle w:val="17"/>
        <w:spacing w:line="400" w:lineRule="exact"/>
        <w:ind w:firstLine="0"/>
        <w:rPr>
          <w:rFonts w:ascii="宋体" w:hAnsi="宋体" w:eastAsia="宋体"/>
          <w:sz w:val="21"/>
          <w:szCs w:val="21"/>
        </w:rPr>
      </w:pPr>
    </w:p>
    <w:p w14:paraId="06D93032">
      <w:pPr>
        <w:pStyle w:val="17"/>
        <w:spacing w:line="400" w:lineRule="exact"/>
        <w:ind w:firstLine="0"/>
        <w:rPr>
          <w:rFonts w:ascii="宋体" w:hAnsi="宋体" w:eastAsia="宋体"/>
          <w:sz w:val="21"/>
          <w:szCs w:val="21"/>
        </w:rPr>
      </w:pPr>
      <w:r>
        <w:rPr>
          <w:rFonts w:hint="eastAsia" w:ascii="宋体" w:hAnsi="宋体" w:eastAsia="宋体"/>
          <w:sz w:val="21"/>
          <w:szCs w:val="21"/>
        </w:rPr>
        <w:t>项目名称：</w:t>
      </w:r>
      <w:r>
        <w:rPr>
          <w:rFonts w:hint="eastAsia" w:ascii="宋体" w:hAnsi="宋体" w:eastAsia="宋体"/>
          <w:sz w:val="21"/>
          <w:szCs w:val="21"/>
          <w:u w:val="single"/>
        </w:rPr>
        <w:t>宁波前湾新区滨海学校电脑等办公设备采购项目</w:t>
      </w:r>
      <w:r>
        <w:rPr>
          <w:rFonts w:hint="eastAsia" w:ascii="宋体" w:hAnsi="宋体" w:eastAsia="宋体"/>
          <w:sz w:val="21"/>
          <w:szCs w:val="21"/>
        </w:rPr>
        <w:t xml:space="preserve">              </w:t>
      </w:r>
    </w:p>
    <w:p w14:paraId="247C69FF">
      <w:pPr>
        <w:pStyle w:val="17"/>
        <w:spacing w:line="400" w:lineRule="exact"/>
        <w:ind w:firstLine="0"/>
        <w:rPr>
          <w:rFonts w:ascii="宋体" w:hAnsi="宋体" w:eastAsia="宋体"/>
          <w:sz w:val="21"/>
          <w:szCs w:val="21"/>
          <w:u w:val="single"/>
        </w:rPr>
      </w:pPr>
      <w:r>
        <w:rPr>
          <w:rFonts w:hint="eastAsia" w:ascii="宋体" w:hAnsi="宋体" w:eastAsia="宋体"/>
          <w:sz w:val="21"/>
          <w:szCs w:val="21"/>
        </w:rPr>
        <w:t>项目编号：</w:t>
      </w:r>
      <w:r>
        <w:rPr>
          <w:rFonts w:hint="eastAsia" w:ascii="宋体" w:hAnsi="宋体" w:eastAsia="宋体"/>
          <w:sz w:val="21"/>
          <w:szCs w:val="21"/>
          <w:u w:val="single"/>
          <w:lang w:eastAsia="zh-CN"/>
        </w:rPr>
        <w:t>QWZFCG26043</w:t>
      </w:r>
      <w:r>
        <w:rPr>
          <w:rFonts w:hint="eastAsia" w:ascii="宋体" w:hAnsi="宋体" w:eastAsia="宋体"/>
          <w:sz w:val="21"/>
          <w:szCs w:val="21"/>
          <w:u w:val="single"/>
        </w:rPr>
        <w:t>（NBITC-202620170G）</w:t>
      </w:r>
    </w:p>
    <w:p w14:paraId="0548C3AA">
      <w:pPr>
        <w:pStyle w:val="22"/>
        <w:snapToGrid w:val="0"/>
        <w:spacing w:line="400" w:lineRule="exact"/>
        <w:ind w:firstLine="4515" w:firstLineChars="2150"/>
        <w:rPr>
          <w:color w:val="auto"/>
          <w:sz w:val="21"/>
          <w:szCs w:val="21"/>
        </w:rPr>
      </w:pPr>
      <w:r>
        <w:rPr>
          <w:rFonts w:hint="eastAsia"/>
          <w:color w:val="auto"/>
          <w:sz w:val="21"/>
          <w:szCs w:val="21"/>
        </w:rPr>
        <w:t xml:space="preserve">                      货币单位：人民币（元）</w:t>
      </w:r>
    </w:p>
    <w:tbl>
      <w:tblPr>
        <w:tblStyle w:val="45"/>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5"/>
        <w:gridCol w:w="1272"/>
        <w:gridCol w:w="2103"/>
        <w:gridCol w:w="3206"/>
      </w:tblGrid>
      <w:tr w14:paraId="299C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37994165">
            <w:pPr>
              <w:spacing w:line="400" w:lineRule="exact"/>
              <w:jc w:val="center"/>
              <w:rPr>
                <w:rFonts w:ascii="宋体" w:hAnsi="宋体"/>
                <w:szCs w:val="21"/>
              </w:rPr>
            </w:pPr>
            <w:r>
              <w:rPr>
                <w:rFonts w:hint="eastAsia" w:ascii="宋体" w:hAnsi="宋体"/>
                <w:szCs w:val="21"/>
              </w:rPr>
              <w:t>标项</w:t>
            </w:r>
          </w:p>
        </w:tc>
        <w:tc>
          <w:tcPr>
            <w:tcW w:w="1475" w:type="dxa"/>
            <w:tcBorders>
              <w:top w:val="single" w:color="auto" w:sz="4" w:space="0"/>
              <w:left w:val="single" w:color="auto" w:sz="4" w:space="0"/>
              <w:bottom w:val="single" w:color="auto" w:sz="4" w:space="0"/>
              <w:right w:val="single" w:color="auto" w:sz="4" w:space="0"/>
            </w:tcBorders>
            <w:vAlign w:val="center"/>
          </w:tcPr>
          <w:p w14:paraId="6A68DD62">
            <w:pPr>
              <w:spacing w:line="400" w:lineRule="exact"/>
              <w:jc w:val="center"/>
              <w:rPr>
                <w:rFonts w:ascii="宋体" w:hAnsi="宋体"/>
                <w:szCs w:val="21"/>
              </w:rPr>
            </w:pPr>
            <w:r>
              <w:rPr>
                <w:rFonts w:hint="eastAsia" w:ascii="宋体" w:hAnsi="宋体"/>
                <w:szCs w:val="21"/>
              </w:rPr>
              <w:t>标项名称</w:t>
            </w:r>
          </w:p>
        </w:tc>
        <w:tc>
          <w:tcPr>
            <w:tcW w:w="1272" w:type="dxa"/>
            <w:tcBorders>
              <w:top w:val="single" w:color="auto" w:sz="4" w:space="0"/>
              <w:left w:val="single" w:color="auto" w:sz="4" w:space="0"/>
              <w:bottom w:val="single" w:color="auto" w:sz="4" w:space="0"/>
              <w:right w:val="single" w:color="auto" w:sz="4" w:space="0"/>
            </w:tcBorders>
            <w:vAlign w:val="center"/>
          </w:tcPr>
          <w:p w14:paraId="22AE9E71">
            <w:pPr>
              <w:spacing w:line="400" w:lineRule="exact"/>
              <w:jc w:val="center"/>
              <w:rPr>
                <w:rFonts w:ascii="宋体" w:hAnsi="宋体"/>
                <w:szCs w:val="21"/>
              </w:rPr>
            </w:pPr>
            <w:r>
              <w:rPr>
                <w:rFonts w:hint="eastAsia" w:ascii="宋体" w:hAnsi="宋体"/>
                <w:szCs w:val="21"/>
              </w:rPr>
              <w:t>数量</w:t>
            </w:r>
          </w:p>
        </w:tc>
        <w:tc>
          <w:tcPr>
            <w:tcW w:w="2103" w:type="dxa"/>
            <w:tcBorders>
              <w:top w:val="single" w:color="auto" w:sz="4" w:space="0"/>
              <w:left w:val="single" w:color="auto" w:sz="4" w:space="0"/>
              <w:bottom w:val="single" w:color="auto" w:sz="4" w:space="0"/>
              <w:right w:val="single" w:color="auto" w:sz="4" w:space="0"/>
            </w:tcBorders>
            <w:vAlign w:val="center"/>
          </w:tcPr>
          <w:p w14:paraId="7D18F951">
            <w:pPr>
              <w:spacing w:line="400" w:lineRule="exact"/>
              <w:jc w:val="center"/>
              <w:rPr>
                <w:rFonts w:ascii="宋体" w:hAnsi="宋体"/>
                <w:szCs w:val="21"/>
              </w:rPr>
            </w:pPr>
            <w:r>
              <w:rPr>
                <w:rFonts w:hint="eastAsia" w:ascii="宋体" w:hAnsi="宋体"/>
                <w:szCs w:val="21"/>
              </w:rPr>
              <w:t>交货期</w:t>
            </w:r>
          </w:p>
        </w:tc>
        <w:tc>
          <w:tcPr>
            <w:tcW w:w="3206" w:type="dxa"/>
            <w:tcBorders>
              <w:top w:val="single" w:color="auto" w:sz="4" w:space="0"/>
              <w:left w:val="single" w:color="auto" w:sz="4" w:space="0"/>
              <w:bottom w:val="single" w:color="auto" w:sz="4" w:space="0"/>
              <w:right w:val="single" w:color="auto" w:sz="4" w:space="0"/>
            </w:tcBorders>
            <w:vAlign w:val="center"/>
          </w:tcPr>
          <w:p w14:paraId="6C99C79B">
            <w:pPr>
              <w:pStyle w:val="17"/>
              <w:spacing w:line="400" w:lineRule="exact"/>
              <w:ind w:firstLine="0"/>
              <w:jc w:val="center"/>
              <w:rPr>
                <w:rFonts w:ascii="宋体" w:hAnsi="宋体" w:eastAsia="宋体"/>
                <w:sz w:val="21"/>
                <w:szCs w:val="21"/>
              </w:rPr>
            </w:pPr>
            <w:r>
              <w:rPr>
                <w:rFonts w:hint="eastAsia" w:ascii="宋体" w:hAnsi="宋体" w:eastAsia="宋体"/>
                <w:sz w:val="21"/>
                <w:szCs w:val="21"/>
              </w:rPr>
              <w:t>投标报价（小写）</w:t>
            </w:r>
          </w:p>
        </w:tc>
      </w:tr>
      <w:tr w14:paraId="6291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0A87D00E">
            <w:pPr>
              <w:spacing w:line="400" w:lineRule="exact"/>
              <w:jc w:val="center"/>
              <w:rPr>
                <w:rFonts w:ascii="宋体" w:hAnsi="宋体"/>
                <w:szCs w:val="21"/>
              </w:rPr>
            </w:pPr>
            <w:r>
              <w:rPr>
                <w:rFonts w:hint="eastAsia" w:ascii="宋体" w:hAnsi="宋体"/>
                <w:szCs w:val="21"/>
              </w:rPr>
              <w:t>1</w:t>
            </w:r>
          </w:p>
        </w:tc>
        <w:tc>
          <w:tcPr>
            <w:tcW w:w="1475" w:type="dxa"/>
            <w:tcBorders>
              <w:top w:val="single" w:color="auto" w:sz="4" w:space="0"/>
              <w:left w:val="single" w:color="auto" w:sz="4" w:space="0"/>
              <w:bottom w:val="single" w:color="auto" w:sz="4" w:space="0"/>
              <w:right w:val="single" w:color="auto" w:sz="4" w:space="0"/>
            </w:tcBorders>
            <w:vAlign w:val="center"/>
          </w:tcPr>
          <w:p w14:paraId="00708D61">
            <w:pPr>
              <w:spacing w:line="400" w:lineRule="exact"/>
              <w:jc w:val="center"/>
              <w:rPr>
                <w:rFonts w:ascii="宋体" w:hAnsi="宋体"/>
                <w:szCs w:val="21"/>
              </w:rPr>
            </w:pPr>
            <w:r>
              <w:rPr>
                <w:rFonts w:hint="eastAsia" w:ascii="宋体" w:hAnsi="宋体"/>
                <w:szCs w:val="21"/>
              </w:rPr>
              <w:t>办公设备</w:t>
            </w:r>
          </w:p>
        </w:tc>
        <w:tc>
          <w:tcPr>
            <w:tcW w:w="1272" w:type="dxa"/>
            <w:tcBorders>
              <w:top w:val="single" w:color="auto" w:sz="4" w:space="0"/>
              <w:left w:val="single" w:color="auto" w:sz="4" w:space="0"/>
              <w:bottom w:val="single" w:color="auto" w:sz="4" w:space="0"/>
              <w:right w:val="single" w:color="auto" w:sz="4" w:space="0"/>
            </w:tcBorders>
            <w:vAlign w:val="center"/>
          </w:tcPr>
          <w:p w14:paraId="444E7191">
            <w:pPr>
              <w:spacing w:line="400" w:lineRule="exact"/>
              <w:jc w:val="center"/>
              <w:rPr>
                <w:rFonts w:ascii="宋体" w:hAnsi="宋体"/>
                <w:szCs w:val="21"/>
              </w:rPr>
            </w:pPr>
            <w:r>
              <w:rPr>
                <w:rFonts w:hint="eastAsia" w:ascii="宋体" w:hAnsi="宋体"/>
                <w:szCs w:val="21"/>
              </w:rPr>
              <w:t>1批</w:t>
            </w:r>
          </w:p>
        </w:tc>
        <w:tc>
          <w:tcPr>
            <w:tcW w:w="2103" w:type="dxa"/>
            <w:tcBorders>
              <w:top w:val="single" w:color="auto" w:sz="4" w:space="0"/>
              <w:left w:val="single" w:color="auto" w:sz="4" w:space="0"/>
              <w:bottom w:val="single" w:color="auto" w:sz="4" w:space="0"/>
              <w:right w:val="single" w:color="auto" w:sz="4" w:space="0"/>
            </w:tcBorders>
            <w:vAlign w:val="center"/>
          </w:tcPr>
          <w:p w14:paraId="19337073">
            <w:pPr>
              <w:spacing w:line="400" w:lineRule="exact"/>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w:t>
            </w:r>
            <w:r>
              <w:rPr>
                <w:rFonts w:hint="eastAsia" w:ascii="宋体" w:hAnsi="宋体"/>
                <w:szCs w:val="21"/>
              </w:rPr>
              <w:t>天内完成所有货物供货并通过采购人验收</w:t>
            </w:r>
          </w:p>
        </w:tc>
        <w:tc>
          <w:tcPr>
            <w:tcW w:w="3206" w:type="dxa"/>
            <w:tcBorders>
              <w:top w:val="single" w:color="auto" w:sz="4" w:space="0"/>
              <w:left w:val="single" w:color="auto" w:sz="4" w:space="0"/>
              <w:bottom w:val="single" w:color="auto" w:sz="4" w:space="0"/>
              <w:right w:val="single" w:color="auto" w:sz="4" w:space="0"/>
            </w:tcBorders>
            <w:vAlign w:val="center"/>
          </w:tcPr>
          <w:p w14:paraId="2EAE08BE">
            <w:pPr>
              <w:spacing w:line="400" w:lineRule="exact"/>
              <w:jc w:val="center"/>
              <w:rPr>
                <w:rFonts w:ascii="宋体" w:hAnsi="宋体"/>
                <w:szCs w:val="21"/>
              </w:rPr>
            </w:pPr>
          </w:p>
          <w:p w14:paraId="65747ECF">
            <w:pPr>
              <w:spacing w:line="400" w:lineRule="exact"/>
              <w:jc w:val="center"/>
              <w:rPr>
                <w:rFonts w:ascii="宋体" w:hAnsi="宋体"/>
                <w:szCs w:val="21"/>
              </w:rPr>
            </w:pPr>
            <w:r>
              <w:rPr>
                <w:rFonts w:hint="eastAsia" w:ascii="宋体" w:hAnsi="宋体"/>
                <w:szCs w:val="21"/>
              </w:rPr>
              <w:t>元</w:t>
            </w:r>
          </w:p>
          <w:p w14:paraId="0AEAC91C">
            <w:pPr>
              <w:spacing w:line="400" w:lineRule="exact"/>
              <w:jc w:val="center"/>
              <w:rPr>
                <w:rFonts w:ascii="宋体" w:hAnsi="宋体"/>
                <w:szCs w:val="21"/>
              </w:rPr>
            </w:pPr>
          </w:p>
        </w:tc>
      </w:tr>
      <w:tr w14:paraId="0547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097" w:type="dxa"/>
            <w:gridSpan w:val="4"/>
            <w:tcBorders>
              <w:top w:val="single" w:color="auto" w:sz="4" w:space="0"/>
              <w:left w:val="single" w:color="auto" w:sz="4" w:space="0"/>
              <w:bottom w:val="single" w:color="auto" w:sz="4" w:space="0"/>
              <w:right w:val="single" w:color="auto" w:sz="4" w:space="0"/>
            </w:tcBorders>
            <w:vAlign w:val="center"/>
          </w:tcPr>
          <w:p w14:paraId="0DB9CEB7">
            <w:pPr>
              <w:spacing w:line="400" w:lineRule="exact"/>
              <w:jc w:val="center"/>
              <w:rPr>
                <w:rFonts w:ascii="宋体" w:hAnsi="宋体"/>
                <w:szCs w:val="21"/>
              </w:rPr>
            </w:pPr>
            <w:r>
              <w:rPr>
                <w:rFonts w:hint="eastAsia" w:ascii="宋体" w:hAnsi="宋体"/>
                <w:szCs w:val="21"/>
              </w:rPr>
              <w:t>投标报价大写：</w:t>
            </w:r>
          </w:p>
        </w:tc>
        <w:tc>
          <w:tcPr>
            <w:tcW w:w="3206" w:type="dxa"/>
            <w:tcBorders>
              <w:top w:val="single" w:color="auto" w:sz="4" w:space="0"/>
              <w:left w:val="single" w:color="auto" w:sz="4" w:space="0"/>
              <w:bottom w:val="single" w:color="auto" w:sz="4" w:space="0"/>
              <w:right w:val="single" w:color="auto" w:sz="4" w:space="0"/>
            </w:tcBorders>
            <w:vAlign w:val="center"/>
          </w:tcPr>
          <w:p w14:paraId="3D76A5DA">
            <w:pPr>
              <w:spacing w:line="400" w:lineRule="exact"/>
              <w:jc w:val="center"/>
              <w:rPr>
                <w:rFonts w:ascii="宋体" w:hAnsi="宋体"/>
                <w:szCs w:val="21"/>
              </w:rPr>
            </w:pPr>
          </w:p>
        </w:tc>
      </w:tr>
      <w:tr w14:paraId="022E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2760CA32">
            <w:pPr>
              <w:spacing w:line="400" w:lineRule="exact"/>
              <w:jc w:val="center"/>
              <w:rPr>
                <w:rFonts w:ascii="宋体" w:hAnsi="宋体"/>
                <w:szCs w:val="21"/>
              </w:rPr>
            </w:pPr>
            <w:r>
              <w:rPr>
                <w:rFonts w:hint="eastAsia" w:ascii="宋体" w:hAnsi="宋体"/>
                <w:szCs w:val="21"/>
              </w:rPr>
              <w:t>投标声明</w:t>
            </w:r>
          </w:p>
        </w:tc>
        <w:tc>
          <w:tcPr>
            <w:tcW w:w="8056" w:type="dxa"/>
            <w:gridSpan w:val="4"/>
            <w:tcBorders>
              <w:top w:val="single" w:color="auto" w:sz="4" w:space="0"/>
              <w:left w:val="single" w:color="auto" w:sz="4" w:space="0"/>
              <w:bottom w:val="single" w:color="auto" w:sz="4" w:space="0"/>
              <w:right w:val="single" w:color="auto" w:sz="4" w:space="0"/>
            </w:tcBorders>
            <w:vAlign w:val="center"/>
          </w:tcPr>
          <w:p w14:paraId="640AC2FD">
            <w:pPr>
              <w:spacing w:line="400" w:lineRule="exact"/>
              <w:jc w:val="center"/>
              <w:rPr>
                <w:rFonts w:ascii="宋体" w:hAnsi="宋体"/>
                <w:szCs w:val="21"/>
              </w:rPr>
            </w:pPr>
          </w:p>
        </w:tc>
      </w:tr>
    </w:tbl>
    <w:p w14:paraId="5E34173A">
      <w:pPr>
        <w:snapToGrid w:val="0"/>
        <w:spacing w:line="400" w:lineRule="exact"/>
        <w:rPr>
          <w:rFonts w:ascii="宋体" w:hAnsi="宋体"/>
          <w:szCs w:val="21"/>
        </w:rPr>
      </w:pPr>
      <w:r>
        <w:rPr>
          <w:rFonts w:hint="eastAsia" w:ascii="宋体" w:hAnsi="宋体"/>
          <w:szCs w:val="21"/>
        </w:rPr>
        <w:t>注：1、报价一经涂改，应在涂改处加盖单位公章或者由法定代表人（负责人）或授权委托人签名或盖章，否则其投标作无效标处理。</w:t>
      </w:r>
    </w:p>
    <w:p w14:paraId="65A6B1BB">
      <w:pPr>
        <w:snapToGrid w:val="0"/>
        <w:spacing w:line="400" w:lineRule="exact"/>
        <w:rPr>
          <w:rFonts w:ascii="宋体" w:hAnsi="宋体"/>
          <w:szCs w:val="21"/>
        </w:rPr>
      </w:pPr>
      <w:r>
        <w:rPr>
          <w:rFonts w:hint="eastAsia" w:ascii="宋体" w:hAnsi="宋体"/>
          <w:szCs w:val="21"/>
        </w:rPr>
        <w:t>2、以上投标报价应与“分项报价表”中的“总计”相一致。</w:t>
      </w:r>
    </w:p>
    <w:p w14:paraId="30996D8B">
      <w:pPr>
        <w:snapToGrid w:val="0"/>
        <w:spacing w:line="400" w:lineRule="exact"/>
        <w:rPr>
          <w:rFonts w:ascii="宋体" w:hAnsi="宋体"/>
          <w:szCs w:val="21"/>
        </w:rPr>
      </w:pPr>
      <w:r>
        <w:rPr>
          <w:rFonts w:hint="eastAsia" w:ascii="宋体" w:hAnsi="宋体"/>
          <w:szCs w:val="21"/>
        </w:rPr>
        <w:t>3、投标文件中本表内容与政采云系统“开标一览表”中录入的内容不一致的，以本表为准。</w:t>
      </w:r>
    </w:p>
    <w:p w14:paraId="100D567A">
      <w:pPr>
        <w:snapToGrid w:val="0"/>
        <w:spacing w:line="400" w:lineRule="exact"/>
        <w:rPr>
          <w:rFonts w:ascii="宋体" w:hAnsi="宋体"/>
          <w:szCs w:val="21"/>
          <w:u w:val="single"/>
        </w:rPr>
      </w:pPr>
    </w:p>
    <w:p w14:paraId="2B1F3A43">
      <w:pPr>
        <w:spacing w:line="400" w:lineRule="exact"/>
        <w:jc w:val="left"/>
        <w:rPr>
          <w:rFonts w:ascii="宋体" w:hAnsi="宋体"/>
          <w:szCs w:val="21"/>
        </w:rPr>
      </w:pPr>
      <w:r>
        <w:rPr>
          <w:rFonts w:hint="eastAsia" w:ascii="宋体" w:hAnsi="宋体"/>
          <w:szCs w:val="21"/>
        </w:rPr>
        <w:t>供应商（盖章）：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67A85FDB">
      <w:pPr>
        <w:spacing w:line="400" w:lineRule="exact"/>
        <w:jc w:val="left"/>
        <w:rPr>
          <w:rFonts w:ascii="宋体" w:hAnsi="宋体"/>
          <w:szCs w:val="21"/>
        </w:rPr>
      </w:pPr>
      <w:r>
        <w:rPr>
          <w:rFonts w:hint="eastAsia" w:ascii="宋体" w:hAnsi="宋体"/>
          <w:szCs w:val="21"/>
        </w:rPr>
        <w:t xml:space="preserve">法定代表人（负责人）或其授权委托人（签名或印章）：        </w:t>
      </w:r>
    </w:p>
    <w:p w14:paraId="79C3085A">
      <w:pPr>
        <w:spacing w:line="400" w:lineRule="exact"/>
        <w:jc w:val="left"/>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71059DEA">
      <w:pPr>
        <w:spacing w:line="400" w:lineRule="exact"/>
        <w:jc w:val="left"/>
        <w:rPr>
          <w:rFonts w:ascii="宋体" w:hAnsi="宋体"/>
          <w:szCs w:val="21"/>
        </w:rPr>
      </w:pPr>
    </w:p>
    <w:p w14:paraId="0B02B862">
      <w:pPr>
        <w:spacing w:line="400" w:lineRule="exact"/>
        <w:jc w:val="left"/>
        <w:rPr>
          <w:rFonts w:ascii="宋体" w:hAnsi="宋体"/>
          <w:szCs w:val="21"/>
        </w:rPr>
      </w:pPr>
    </w:p>
    <w:p w14:paraId="4E9C51BD">
      <w:pPr>
        <w:spacing w:line="400" w:lineRule="exact"/>
        <w:jc w:val="left"/>
        <w:rPr>
          <w:rFonts w:ascii="宋体" w:hAnsi="宋体"/>
          <w:color w:val="FF0000"/>
          <w:szCs w:val="21"/>
        </w:rPr>
      </w:pPr>
      <w:r>
        <w:rPr>
          <w:rFonts w:hint="eastAsia" w:ascii="宋体" w:hAnsi="宋体"/>
          <w:color w:val="FF0000"/>
          <w:szCs w:val="21"/>
        </w:rPr>
        <w:t xml:space="preserve"> </w:t>
      </w:r>
    </w:p>
    <w:p w14:paraId="31F0F388">
      <w:pPr>
        <w:spacing w:line="400" w:lineRule="exact"/>
        <w:jc w:val="left"/>
        <w:rPr>
          <w:rFonts w:ascii="宋体" w:hAnsi="宋体"/>
          <w:color w:val="FF0000"/>
          <w:szCs w:val="21"/>
        </w:rPr>
        <w:sectPr>
          <w:headerReference r:id="rId13" w:type="default"/>
          <w:footerReference r:id="rId14" w:type="default"/>
          <w:pgSz w:w="11907" w:h="16840"/>
          <w:pgMar w:top="1138" w:right="1588" w:bottom="1135" w:left="1339" w:header="285" w:footer="990" w:gutter="0"/>
          <w:cols w:space="720" w:num="1"/>
          <w:docGrid w:linePitch="285" w:charSpace="0"/>
        </w:sectPr>
      </w:pPr>
    </w:p>
    <w:p w14:paraId="5058E5B6">
      <w:pPr>
        <w:spacing w:line="400" w:lineRule="exact"/>
        <w:jc w:val="left"/>
        <w:rPr>
          <w:rFonts w:hint="eastAsia" w:ascii="宋体" w:hAnsi="宋体" w:eastAsia="宋体"/>
          <w:b/>
          <w:szCs w:val="21"/>
          <w:lang w:eastAsia="zh-CN"/>
        </w:rPr>
      </w:pPr>
      <w:r>
        <w:rPr>
          <w:rFonts w:hint="eastAsia" w:ascii="宋体" w:hAnsi="宋体"/>
          <w:b/>
          <w:szCs w:val="21"/>
        </w:rPr>
        <w:t>附件</w:t>
      </w:r>
      <w:r>
        <w:rPr>
          <w:rFonts w:hint="eastAsia" w:ascii="宋体" w:hAnsi="宋体"/>
          <w:b/>
          <w:szCs w:val="21"/>
          <w:lang w:eastAsia="zh-CN"/>
        </w:rPr>
        <w:t>十一</w:t>
      </w:r>
    </w:p>
    <w:p w14:paraId="56F0D73E">
      <w:pPr>
        <w:pStyle w:val="22"/>
        <w:snapToGrid w:val="0"/>
        <w:spacing w:before="0" w:beforeAutospacing="0" w:after="0" w:afterAutospacing="0" w:line="400" w:lineRule="exact"/>
        <w:jc w:val="center"/>
        <w:rPr>
          <w:rFonts w:cs="Times New Roman"/>
          <w:b/>
          <w:color w:val="auto"/>
          <w:kern w:val="2"/>
          <w:sz w:val="21"/>
          <w:szCs w:val="21"/>
        </w:rPr>
      </w:pPr>
      <w:r>
        <w:rPr>
          <w:rFonts w:hint="eastAsia" w:cs="Times New Roman"/>
          <w:b/>
          <w:color w:val="auto"/>
          <w:kern w:val="2"/>
          <w:sz w:val="21"/>
          <w:szCs w:val="21"/>
        </w:rPr>
        <w:t>分项报价表</w:t>
      </w:r>
    </w:p>
    <w:p w14:paraId="4A04652B">
      <w:pPr>
        <w:pStyle w:val="17"/>
        <w:spacing w:line="400" w:lineRule="exact"/>
        <w:ind w:firstLine="420" w:firstLineChars="200"/>
        <w:rPr>
          <w:rFonts w:ascii="宋体" w:hAnsi="宋体" w:eastAsia="宋体"/>
          <w:sz w:val="21"/>
          <w:szCs w:val="21"/>
        </w:rPr>
      </w:pPr>
      <w:r>
        <w:rPr>
          <w:rFonts w:hint="eastAsia" w:ascii="宋体" w:hAnsi="宋体" w:eastAsia="宋体"/>
          <w:sz w:val="21"/>
          <w:szCs w:val="21"/>
        </w:rPr>
        <w:t>项目名称：</w:t>
      </w:r>
      <w:r>
        <w:rPr>
          <w:rFonts w:hint="eastAsia" w:ascii="宋体" w:hAnsi="宋体" w:eastAsia="宋体"/>
          <w:sz w:val="21"/>
          <w:szCs w:val="21"/>
          <w:u w:val="single"/>
        </w:rPr>
        <w:t>宁波前湾新区滨海学校电脑等办公设备采购项目</w:t>
      </w:r>
      <w:r>
        <w:rPr>
          <w:rFonts w:hint="eastAsia" w:ascii="宋体" w:hAnsi="宋体" w:eastAsia="宋体"/>
          <w:sz w:val="21"/>
          <w:szCs w:val="21"/>
        </w:rPr>
        <w:t xml:space="preserve"> </w:t>
      </w:r>
    </w:p>
    <w:p w14:paraId="4B0E456F">
      <w:pPr>
        <w:pStyle w:val="17"/>
        <w:spacing w:line="400" w:lineRule="exact"/>
        <w:ind w:firstLine="420" w:firstLineChars="200"/>
        <w:rPr>
          <w:rFonts w:ascii="宋体" w:hAnsi="宋体" w:eastAsia="宋体"/>
          <w:sz w:val="21"/>
          <w:szCs w:val="21"/>
          <w:u w:val="single"/>
        </w:rPr>
      </w:pPr>
      <w:r>
        <w:rPr>
          <w:rFonts w:hint="eastAsia" w:ascii="宋体" w:hAnsi="宋体" w:eastAsia="宋体"/>
          <w:sz w:val="21"/>
          <w:szCs w:val="21"/>
        </w:rPr>
        <w:t>项目编号：</w:t>
      </w:r>
      <w:r>
        <w:rPr>
          <w:rFonts w:hint="eastAsia" w:ascii="宋体" w:hAnsi="宋体" w:eastAsia="宋体"/>
          <w:sz w:val="21"/>
          <w:szCs w:val="21"/>
          <w:u w:val="single"/>
          <w:lang w:eastAsia="zh-CN"/>
        </w:rPr>
        <w:t>QWZFCG26043</w:t>
      </w:r>
      <w:r>
        <w:rPr>
          <w:rFonts w:hint="eastAsia" w:ascii="宋体" w:hAnsi="宋体" w:eastAsia="宋体"/>
          <w:sz w:val="21"/>
          <w:szCs w:val="21"/>
          <w:u w:val="single"/>
        </w:rPr>
        <w:t>（NBITC-202620170G）</w:t>
      </w:r>
    </w:p>
    <w:p w14:paraId="37B17940">
      <w:pPr>
        <w:pStyle w:val="17"/>
        <w:spacing w:line="400" w:lineRule="exact"/>
        <w:ind w:firstLine="420"/>
        <w:rPr>
          <w:rFonts w:ascii="宋体" w:hAnsi="宋体" w:eastAsia="宋体"/>
          <w:sz w:val="21"/>
          <w:szCs w:val="21"/>
        </w:rPr>
      </w:pPr>
      <w:r>
        <w:rPr>
          <w:rFonts w:hint="eastAsia" w:ascii="宋体" w:hAnsi="宋体" w:eastAsia="宋体"/>
          <w:sz w:val="21"/>
          <w:szCs w:val="21"/>
        </w:rPr>
        <w:t>货币单位：人民币元</w:t>
      </w:r>
    </w:p>
    <w:tbl>
      <w:tblPr>
        <w:tblStyle w:val="45"/>
        <w:tblW w:w="9698" w:type="dxa"/>
        <w:jc w:val="center"/>
        <w:tblLayout w:type="autofit"/>
        <w:tblCellMar>
          <w:top w:w="0" w:type="dxa"/>
          <w:left w:w="0" w:type="dxa"/>
          <w:bottom w:w="0" w:type="dxa"/>
          <w:right w:w="0" w:type="dxa"/>
        </w:tblCellMar>
      </w:tblPr>
      <w:tblGrid>
        <w:gridCol w:w="720"/>
        <w:gridCol w:w="3325"/>
        <w:gridCol w:w="608"/>
        <w:gridCol w:w="732"/>
        <w:gridCol w:w="1078"/>
        <w:gridCol w:w="1078"/>
        <w:gridCol w:w="1443"/>
        <w:gridCol w:w="714"/>
      </w:tblGrid>
      <w:tr w14:paraId="24703ACA">
        <w:tblPrEx>
          <w:tblCellMar>
            <w:top w:w="0" w:type="dxa"/>
            <w:left w:w="0" w:type="dxa"/>
            <w:bottom w:w="0" w:type="dxa"/>
            <w:right w:w="0" w:type="dxa"/>
          </w:tblCellMar>
        </w:tblPrEx>
        <w:trPr>
          <w:trHeight w:val="721" w:hRule="atLeast"/>
          <w:jc w:val="center"/>
        </w:trPr>
        <w:tc>
          <w:tcPr>
            <w:tcW w:w="720" w:type="dxa"/>
            <w:tcBorders>
              <w:top w:val="single" w:color="000000" w:sz="8" w:space="0"/>
              <w:left w:val="single" w:color="000000" w:sz="8" w:space="0"/>
              <w:right w:val="single" w:color="000000" w:sz="8" w:space="0"/>
            </w:tcBorders>
            <w:tcMar>
              <w:top w:w="12" w:type="dxa"/>
              <w:left w:w="12" w:type="dxa"/>
              <w:right w:w="12" w:type="dxa"/>
            </w:tcMar>
            <w:vAlign w:val="center"/>
          </w:tcPr>
          <w:p w14:paraId="7035BC72">
            <w:pPr>
              <w:widowControl/>
              <w:spacing w:line="400" w:lineRule="exact"/>
              <w:jc w:val="center"/>
              <w:textAlignment w:val="center"/>
              <w:rPr>
                <w:rFonts w:ascii="宋体" w:hAnsi="宋体" w:cs="仿宋"/>
                <w:b/>
                <w:szCs w:val="21"/>
              </w:rPr>
            </w:pPr>
            <w:r>
              <w:rPr>
                <w:rFonts w:hint="eastAsia" w:ascii="宋体" w:hAnsi="宋体" w:cs="仿宋"/>
                <w:b/>
                <w:bCs/>
                <w:kern w:val="0"/>
                <w:szCs w:val="21"/>
              </w:rPr>
              <w:t>序号</w:t>
            </w:r>
          </w:p>
        </w:tc>
        <w:tc>
          <w:tcPr>
            <w:tcW w:w="3325" w:type="dxa"/>
            <w:tcBorders>
              <w:top w:val="single" w:color="000000" w:sz="8" w:space="0"/>
              <w:left w:val="nil"/>
              <w:right w:val="single" w:color="000000" w:sz="8" w:space="0"/>
            </w:tcBorders>
            <w:tcMar>
              <w:top w:w="12" w:type="dxa"/>
              <w:left w:w="12" w:type="dxa"/>
              <w:right w:w="12" w:type="dxa"/>
            </w:tcMar>
            <w:vAlign w:val="center"/>
          </w:tcPr>
          <w:p w14:paraId="56F3262E">
            <w:pPr>
              <w:widowControl/>
              <w:spacing w:line="400" w:lineRule="exact"/>
              <w:jc w:val="center"/>
              <w:textAlignment w:val="center"/>
              <w:rPr>
                <w:rFonts w:ascii="宋体" w:hAnsi="宋体" w:cs="仿宋"/>
                <w:b/>
                <w:szCs w:val="21"/>
              </w:rPr>
            </w:pPr>
            <w:r>
              <w:rPr>
                <w:rFonts w:hint="eastAsia" w:ascii="宋体" w:hAnsi="宋体" w:cs="仿宋"/>
                <w:b/>
                <w:bCs/>
                <w:kern w:val="0"/>
                <w:szCs w:val="21"/>
              </w:rPr>
              <w:t>货物名称</w:t>
            </w:r>
          </w:p>
        </w:tc>
        <w:tc>
          <w:tcPr>
            <w:tcW w:w="608" w:type="dxa"/>
            <w:tcBorders>
              <w:top w:val="single" w:color="000000" w:sz="8" w:space="0"/>
              <w:left w:val="nil"/>
              <w:bottom w:val="nil"/>
              <w:right w:val="single" w:color="000000" w:sz="8" w:space="0"/>
            </w:tcBorders>
            <w:vAlign w:val="center"/>
          </w:tcPr>
          <w:p w14:paraId="7E0DD170">
            <w:pPr>
              <w:widowControl/>
              <w:spacing w:line="400" w:lineRule="exact"/>
              <w:jc w:val="center"/>
              <w:textAlignment w:val="center"/>
              <w:rPr>
                <w:rFonts w:ascii="宋体" w:hAnsi="宋体" w:cs="仿宋"/>
                <w:b/>
                <w:szCs w:val="21"/>
              </w:rPr>
            </w:pPr>
            <w:r>
              <w:rPr>
                <w:rFonts w:hint="eastAsia" w:ascii="宋体" w:hAnsi="宋体" w:cs="仿宋"/>
                <w:b/>
                <w:szCs w:val="21"/>
              </w:rPr>
              <w:t>数量</w:t>
            </w:r>
          </w:p>
        </w:tc>
        <w:tc>
          <w:tcPr>
            <w:tcW w:w="732" w:type="dxa"/>
            <w:tcBorders>
              <w:top w:val="single" w:color="000000" w:sz="8" w:space="0"/>
              <w:left w:val="nil"/>
              <w:right w:val="single" w:color="000000" w:sz="8" w:space="0"/>
            </w:tcBorders>
            <w:tcMar>
              <w:top w:w="12" w:type="dxa"/>
              <w:left w:w="12" w:type="dxa"/>
              <w:right w:w="12" w:type="dxa"/>
            </w:tcMar>
            <w:vAlign w:val="center"/>
          </w:tcPr>
          <w:p w14:paraId="362D9712">
            <w:pPr>
              <w:widowControl/>
              <w:spacing w:line="400" w:lineRule="exact"/>
              <w:jc w:val="center"/>
              <w:textAlignment w:val="center"/>
              <w:rPr>
                <w:rFonts w:ascii="宋体" w:hAnsi="宋体" w:cs="仿宋"/>
                <w:b/>
                <w:szCs w:val="21"/>
              </w:rPr>
            </w:pPr>
            <w:r>
              <w:rPr>
                <w:rFonts w:hint="eastAsia" w:ascii="宋体" w:hAnsi="宋体" w:cs="仿宋"/>
                <w:b/>
                <w:bCs/>
                <w:kern w:val="0"/>
                <w:szCs w:val="21"/>
              </w:rPr>
              <w:t>单位</w:t>
            </w:r>
          </w:p>
        </w:tc>
        <w:tc>
          <w:tcPr>
            <w:tcW w:w="1078" w:type="dxa"/>
            <w:tcBorders>
              <w:top w:val="single" w:color="000000" w:sz="8" w:space="0"/>
              <w:left w:val="nil"/>
              <w:right w:val="single" w:color="000000" w:sz="8" w:space="0"/>
            </w:tcBorders>
            <w:vAlign w:val="center"/>
          </w:tcPr>
          <w:p w14:paraId="720AAB7D">
            <w:pPr>
              <w:widowControl/>
              <w:spacing w:line="400" w:lineRule="exact"/>
              <w:jc w:val="center"/>
              <w:textAlignment w:val="center"/>
              <w:rPr>
                <w:rFonts w:ascii="宋体" w:hAnsi="宋体" w:cs="仿宋"/>
                <w:b/>
                <w:bCs/>
                <w:kern w:val="0"/>
                <w:szCs w:val="21"/>
              </w:rPr>
            </w:pPr>
            <w:r>
              <w:rPr>
                <w:rFonts w:hint="eastAsia" w:ascii="宋体" w:hAnsi="宋体" w:cs="仿宋"/>
                <w:b/>
                <w:bCs/>
                <w:kern w:val="0"/>
                <w:szCs w:val="21"/>
              </w:rPr>
              <w:t>产地品牌</w:t>
            </w:r>
          </w:p>
        </w:tc>
        <w:tc>
          <w:tcPr>
            <w:tcW w:w="1078" w:type="dxa"/>
            <w:tcBorders>
              <w:top w:val="single" w:color="000000" w:sz="8" w:space="0"/>
              <w:left w:val="nil"/>
              <w:right w:val="single" w:color="000000" w:sz="8" w:space="0"/>
            </w:tcBorders>
            <w:vAlign w:val="center"/>
          </w:tcPr>
          <w:p w14:paraId="186DB1E2">
            <w:pPr>
              <w:widowControl/>
              <w:spacing w:line="400" w:lineRule="exact"/>
              <w:jc w:val="center"/>
              <w:textAlignment w:val="center"/>
              <w:rPr>
                <w:rFonts w:ascii="宋体" w:hAnsi="宋体" w:cs="仿宋"/>
                <w:b/>
                <w:bCs/>
                <w:kern w:val="0"/>
                <w:szCs w:val="21"/>
              </w:rPr>
            </w:pPr>
            <w:r>
              <w:rPr>
                <w:rFonts w:hint="eastAsia" w:ascii="宋体" w:hAnsi="宋体" w:cs="仿宋"/>
                <w:b/>
                <w:bCs/>
                <w:kern w:val="0"/>
                <w:szCs w:val="21"/>
              </w:rPr>
              <w:t>规格型号</w:t>
            </w:r>
          </w:p>
        </w:tc>
        <w:tc>
          <w:tcPr>
            <w:tcW w:w="1443" w:type="dxa"/>
            <w:tcBorders>
              <w:top w:val="single" w:color="000000" w:sz="8" w:space="0"/>
              <w:left w:val="nil"/>
              <w:right w:val="single" w:color="000000" w:sz="8" w:space="0"/>
            </w:tcBorders>
            <w:vAlign w:val="center"/>
          </w:tcPr>
          <w:p w14:paraId="1480B983">
            <w:pPr>
              <w:widowControl/>
              <w:spacing w:line="400" w:lineRule="exact"/>
              <w:jc w:val="center"/>
              <w:textAlignment w:val="center"/>
              <w:rPr>
                <w:rFonts w:ascii="宋体" w:hAnsi="宋体" w:cs="仿宋"/>
                <w:b/>
                <w:bCs/>
                <w:kern w:val="0"/>
                <w:szCs w:val="21"/>
              </w:rPr>
            </w:pPr>
            <w:r>
              <w:rPr>
                <w:rFonts w:hint="eastAsia" w:ascii="宋体" w:hAnsi="宋体" w:cs="仿宋"/>
                <w:b/>
                <w:bCs/>
                <w:kern w:val="0"/>
                <w:szCs w:val="21"/>
              </w:rPr>
              <w:t>综合单价</w:t>
            </w:r>
          </w:p>
          <w:p w14:paraId="1F2779BD">
            <w:pPr>
              <w:widowControl/>
              <w:spacing w:line="400" w:lineRule="exact"/>
              <w:jc w:val="center"/>
              <w:textAlignment w:val="center"/>
              <w:rPr>
                <w:rFonts w:ascii="宋体" w:hAnsi="宋体" w:cs="仿宋"/>
                <w:b/>
                <w:bCs/>
                <w:kern w:val="0"/>
                <w:szCs w:val="21"/>
              </w:rPr>
            </w:pPr>
            <w:r>
              <w:rPr>
                <w:rFonts w:hint="eastAsia" w:ascii="宋体" w:hAnsi="宋体" w:cs="仿宋"/>
                <w:b/>
                <w:bCs/>
                <w:kern w:val="0"/>
                <w:szCs w:val="21"/>
              </w:rPr>
              <w:t>（元/</w:t>
            </w:r>
            <w:r>
              <w:rPr>
                <w:rFonts w:hint="eastAsia" w:ascii="宋体" w:hAnsi="宋体" w:cs="仿宋"/>
                <w:b/>
                <w:bCs/>
                <w:kern w:val="0"/>
                <w:szCs w:val="21"/>
                <w:lang w:eastAsia="zh-CN"/>
              </w:rPr>
              <w:t>单位</w:t>
            </w:r>
            <w:r>
              <w:rPr>
                <w:rFonts w:hint="eastAsia" w:ascii="宋体" w:hAnsi="宋体" w:cs="仿宋"/>
                <w:b/>
                <w:bCs/>
                <w:kern w:val="0"/>
                <w:szCs w:val="21"/>
              </w:rPr>
              <w:t>）</w:t>
            </w:r>
          </w:p>
        </w:tc>
        <w:tc>
          <w:tcPr>
            <w:tcW w:w="714" w:type="dxa"/>
            <w:tcBorders>
              <w:top w:val="single" w:color="000000" w:sz="8" w:space="0"/>
              <w:left w:val="nil"/>
              <w:right w:val="single" w:color="000000" w:sz="8" w:space="0"/>
            </w:tcBorders>
            <w:vAlign w:val="center"/>
          </w:tcPr>
          <w:p w14:paraId="3ECB1E98">
            <w:pPr>
              <w:widowControl/>
              <w:spacing w:line="400" w:lineRule="exact"/>
              <w:jc w:val="center"/>
              <w:textAlignment w:val="center"/>
              <w:rPr>
                <w:rFonts w:ascii="宋体" w:hAnsi="宋体" w:cs="仿宋"/>
                <w:b/>
                <w:bCs/>
                <w:kern w:val="0"/>
                <w:szCs w:val="21"/>
              </w:rPr>
            </w:pPr>
            <w:r>
              <w:rPr>
                <w:rFonts w:hint="eastAsia" w:ascii="宋体" w:hAnsi="宋体" w:cs="仿宋"/>
                <w:b/>
                <w:bCs/>
                <w:kern w:val="0"/>
                <w:szCs w:val="21"/>
              </w:rPr>
              <w:t>总价</w:t>
            </w:r>
          </w:p>
        </w:tc>
      </w:tr>
      <w:tr w14:paraId="7DCD36FC">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CCC86EB">
            <w:pPr>
              <w:spacing w:line="400" w:lineRule="exact"/>
              <w:jc w:val="center"/>
              <w:rPr>
                <w:rFonts w:ascii="宋体" w:hAnsi="宋体" w:cs="宋体"/>
                <w:bCs/>
                <w:szCs w:val="21"/>
              </w:rPr>
            </w:pPr>
            <w:r>
              <w:rPr>
                <w:rFonts w:hint="eastAsia" w:ascii="宋体" w:hAnsi="宋体" w:cs="宋体"/>
                <w:bCs/>
                <w:szCs w:val="21"/>
              </w:rPr>
              <w:t>1</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34F710A">
            <w:pPr>
              <w:spacing w:line="400" w:lineRule="exact"/>
              <w:jc w:val="center"/>
              <w:rPr>
                <w:rFonts w:ascii="宋体" w:hAnsi="宋体" w:cs="宋体"/>
                <w:bCs/>
                <w:szCs w:val="21"/>
              </w:rPr>
            </w:pPr>
            <w:r>
              <w:rPr>
                <w:rFonts w:hint="eastAsia" w:ascii="宋体" w:hAnsi="宋体" w:cs="宋体"/>
                <w:bCs/>
                <w:szCs w:val="21"/>
              </w:rPr>
              <w:t>机房教师机（主机+显示器)</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29E9BD2A">
            <w:pPr>
              <w:spacing w:line="400" w:lineRule="exact"/>
              <w:jc w:val="center"/>
              <w:rPr>
                <w:rFonts w:ascii="宋体" w:hAnsi="宋体" w:cs="宋体"/>
                <w:bCs/>
                <w:szCs w:val="21"/>
              </w:rPr>
            </w:pPr>
            <w:r>
              <w:rPr>
                <w:rFonts w:hint="default" w:ascii="宋体" w:hAnsi="宋体" w:cs="宋体"/>
                <w:bCs/>
                <w:szCs w:val="21"/>
                <w:lang w:val="en-US" w:eastAsia="zh-CN"/>
              </w:rPr>
              <w:t>2</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CD2AA48">
            <w:pPr>
              <w:spacing w:line="400" w:lineRule="exact"/>
              <w:jc w:val="center"/>
              <w:rPr>
                <w:rFonts w:ascii="宋体" w:hAnsi="宋体" w:cs="宋体"/>
                <w:bCs/>
                <w:szCs w:val="21"/>
              </w:rPr>
            </w:pPr>
            <w:r>
              <w:rPr>
                <w:rFonts w:hint="eastAsia" w:ascii="宋体" w:hAnsi="宋体" w:cs="宋体"/>
                <w:bCs/>
                <w:szCs w:val="21"/>
              </w:rPr>
              <w:t>套</w:t>
            </w:r>
          </w:p>
        </w:tc>
        <w:tc>
          <w:tcPr>
            <w:tcW w:w="1078" w:type="dxa"/>
            <w:tcBorders>
              <w:top w:val="single" w:color="000000" w:sz="8" w:space="0"/>
              <w:left w:val="nil"/>
              <w:bottom w:val="single" w:color="000000" w:sz="8" w:space="0"/>
              <w:right w:val="single" w:color="000000" w:sz="8" w:space="0"/>
            </w:tcBorders>
            <w:vAlign w:val="center"/>
          </w:tcPr>
          <w:p w14:paraId="4F943FF9">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076B4F2B">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5EF5C6DA">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263530FE">
            <w:pPr>
              <w:spacing w:line="400" w:lineRule="exact"/>
              <w:jc w:val="center"/>
              <w:rPr>
                <w:rFonts w:asciiTheme="minorEastAsia" w:hAnsiTheme="minorEastAsia" w:eastAsiaTheme="minorEastAsia"/>
                <w:szCs w:val="21"/>
              </w:rPr>
            </w:pPr>
          </w:p>
        </w:tc>
      </w:tr>
      <w:tr w14:paraId="362CE28A">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1F9FD9">
            <w:pPr>
              <w:spacing w:line="400" w:lineRule="exact"/>
              <w:jc w:val="center"/>
              <w:rPr>
                <w:rFonts w:ascii="宋体" w:hAnsi="宋体" w:cs="宋体"/>
                <w:bCs/>
                <w:szCs w:val="21"/>
              </w:rPr>
            </w:pPr>
            <w:r>
              <w:rPr>
                <w:rFonts w:hint="eastAsia" w:ascii="宋体" w:hAnsi="宋体" w:cs="宋体"/>
                <w:bCs/>
                <w:szCs w:val="21"/>
              </w:rPr>
              <w:t>2</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09959BE">
            <w:pPr>
              <w:spacing w:line="400" w:lineRule="exact"/>
              <w:jc w:val="center"/>
              <w:rPr>
                <w:rFonts w:ascii="宋体" w:hAnsi="宋体" w:cs="宋体"/>
                <w:bCs/>
                <w:szCs w:val="21"/>
              </w:rPr>
            </w:pPr>
            <w:r>
              <w:rPr>
                <w:rFonts w:hint="eastAsia" w:ascii="宋体" w:hAnsi="宋体" w:cs="宋体"/>
                <w:bCs/>
                <w:szCs w:val="21"/>
              </w:rPr>
              <w:t>机房学生机（主机+显示器)</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18778B5B">
            <w:pPr>
              <w:spacing w:line="400" w:lineRule="exact"/>
              <w:jc w:val="center"/>
              <w:rPr>
                <w:rFonts w:ascii="宋体" w:hAnsi="宋体" w:cs="宋体"/>
                <w:bCs/>
                <w:szCs w:val="21"/>
              </w:rPr>
            </w:pPr>
            <w:r>
              <w:rPr>
                <w:rFonts w:hint="default" w:ascii="宋体" w:hAnsi="宋体" w:cs="宋体"/>
                <w:bCs/>
                <w:szCs w:val="21"/>
                <w:lang w:val="en-US" w:eastAsia="zh-CN"/>
              </w:rPr>
              <w:t>93</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0E1E76C">
            <w:pPr>
              <w:spacing w:line="400" w:lineRule="exact"/>
              <w:jc w:val="center"/>
              <w:rPr>
                <w:rFonts w:ascii="宋体" w:hAnsi="宋体" w:cs="宋体"/>
                <w:bCs/>
                <w:szCs w:val="21"/>
              </w:rPr>
            </w:pPr>
            <w:r>
              <w:rPr>
                <w:rFonts w:hint="eastAsia" w:ascii="宋体" w:hAnsi="宋体" w:cs="宋体"/>
                <w:bCs/>
                <w:szCs w:val="21"/>
              </w:rPr>
              <w:t>套</w:t>
            </w:r>
          </w:p>
        </w:tc>
        <w:tc>
          <w:tcPr>
            <w:tcW w:w="1078" w:type="dxa"/>
            <w:tcBorders>
              <w:top w:val="single" w:color="000000" w:sz="8" w:space="0"/>
              <w:left w:val="nil"/>
              <w:bottom w:val="single" w:color="000000" w:sz="8" w:space="0"/>
              <w:right w:val="single" w:color="000000" w:sz="8" w:space="0"/>
            </w:tcBorders>
            <w:vAlign w:val="center"/>
          </w:tcPr>
          <w:p w14:paraId="4F45B58A">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32775256">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72880064">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0BE685DE">
            <w:pPr>
              <w:spacing w:line="400" w:lineRule="exact"/>
              <w:jc w:val="center"/>
              <w:rPr>
                <w:rFonts w:asciiTheme="minorEastAsia" w:hAnsiTheme="minorEastAsia" w:eastAsiaTheme="minorEastAsia"/>
                <w:szCs w:val="21"/>
              </w:rPr>
            </w:pPr>
          </w:p>
        </w:tc>
      </w:tr>
      <w:tr w14:paraId="6D3CF1A7">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3996B46">
            <w:pPr>
              <w:spacing w:line="400" w:lineRule="exact"/>
              <w:jc w:val="center"/>
              <w:rPr>
                <w:rFonts w:ascii="宋体" w:hAnsi="宋体" w:cs="宋体"/>
                <w:bCs/>
                <w:szCs w:val="21"/>
              </w:rPr>
            </w:pPr>
            <w:r>
              <w:rPr>
                <w:rFonts w:hint="eastAsia" w:ascii="宋体" w:hAnsi="宋体" w:cs="宋体"/>
                <w:bCs/>
                <w:szCs w:val="21"/>
              </w:rPr>
              <w:t>3</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9073299">
            <w:pPr>
              <w:spacing w:line="400" w:lineRule="exact"/>
              <w:jc w:val="center"/>
              <w:rPr>
                <w:rFonts w:ascii="宋体" w:hAnsi="宋体" w:cs="宋体"/>
                <w:bCs/>
                <w:szCs w:val="21"/>
              </w:rPr>
            </w:pPr>
            <w:r>
              <w:rPr>
                <w:rFonts w:hint="eastAsia" w:ascii="宋体" w:hAnsi="宋体" w:cs="宋体"/>
                <w:bCs/>
                <w:szCs w:val="21"/>
              </w:rPr>
              <w:t>教师电脑（主机+显示器)</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3A57ADF5">
            <w:pPr>
              <w:spacing w:line="400" w:lineRule="exact"/>
              <w:jc w:val="center"/>
              <w:rPr>
                <w:rFonts w:ascii="宋体" w:hAnsi="宋体" w:cs="宋体"/>
                <w:bCs/>
                <w:szCs w:val="21"/>
              </w:rPr>
            </w:pPr>
            <w:r>
              <w:rPr>
                <w:rFonts w:hint="default" w:ascii="宋体" w:hAnsi="宋体" w:cs="宋体"/>
                <w:bCs/>
                <w:szCs w:val="21"/>
                <w:lang w:val="en-US" w:eastAsia="zh-CN"/>
              </w:rPr>
              <w:t>76</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EE33126">
            <w:pPr>
              <w:spacing w:line="400" w:lineRule="exact"/>
              <w:jc w:val="center"/>
              <w:rPr>
                <w:rFonts w:ascii="宋体" w:hAnsi="宋体" w:cs="宋体"/>
                <w:bCs/>
                <w:szCs w:val="21"/>
              </w:rPr>
            </w:pPr>
            <w:r>
              <w:rPr>
                <w:rFonts w:hint="eastAsia" w:ascii="宋体" w:hAnsi="宋体" w:cs="宋体"/>
                <w:bCs/>
                <w:szCs w:val="21"/>
              </w:rPr>
              <w:t>套</w:t>
            </w:r>
          </w:p>
        </w:tc>
        <w:tc>
          <w:tcPr>
            <w:tcW w:w="1078" w:type="dxa"/>
            <w:tcBorders>
              <w:top w:val="single" w:color="000000" w:sz="8" w:space="0"/>
              <w:left w:val="nil"/>
              <w:bottom w:val="single" w:color="000000" w:sz="8" w:space="0"/>
              <w:right w:val="single" w:color="000000" w:sz="8" w:space="0"/>
            </w:tcBorders>
            <w:vAlign w:val="center"/>
          </w:tcPr>
          <w:p w14:paraId="61DEA3A7">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49704942">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77AC0A8E">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1CCB2FE5">
            <w:pPr>
              <w:spacing w:line="400" w:lineRule="exact"/>
              <w:jc w:val="center"/>
              <w:rPr>
                <w:rFonts w:asciiTheme="minorEastAsia" w:hAnsiTheme="minorEastAsia" w:eastAsiaTheme="minorEastAsia"/>
                <w:szCs w:val="21"/>
              </w:rPr>
            </w:pPr>
          </w:p>
        </w:tc>
      </w:tr>
      <w:tr w14:paraId="592D8DB2">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7C02480">
            <w:pPr>
              <w:spacing w:line="400" w:lineRule="exact"/>
              <w:jc w:val="center"/>
              <w:rPr>
                <w:rFonts w:ascii="宋体" w:hAnsi="宋体" w:cs="宋体"/>
                <w:bCs/>
                <w:szCs w:val="21"/>
              </w:rPr>
            </w:pPr>
            <w:r>
              <w:rPr>
                <w:rFonts w:hint="eastAsia" w:ascii="宋体" w:hAnsi="宋体" w:cs="宋体"/>
                <w:bCs/>
                <w:szCs w:val="21"/>
              </w:rPr>
              <w:t>4</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07120B7">
            <w:pPr>
              <w:spacing w:line="400" w:lineRule="exact"/>
              <w:jc w:val="center"/>
              <w:rPr>
                <w:rFonts w:ascii="宋体" w:hAnsi="宋体" w:cs="宋体"/>
                <w:bCs/>
                <w:szCs w:val="21"/>
              </w:rPr>
            </w:pPr>
            <w:r>
              <w:rPr>
                <w:rFonts w:hint="eastAsia" w:ascii="宋体" w:hAnsi="宋体" w:cs="宋体"/>
                <w:bCs/>
                <w:szCs w:val="21"/>
              </w:rPr>
              <w:t>教师笔记本电脑</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54CB0CDD">
            <w:pPr>
              <w:spacing w:line="400" w:lineRule="exact"/>
              <w:jc w:val="center"/>
              <w:rPr>
                <w:rFonts w:ascii="宋体" w:hAnsi="宋体" w:cs="宋体"/>
                <w:bCs/>
                <w:szCs w:val="21"/>
              </w:rPr>
            </w:pPr>
            <w:r>
              <w:rPr>
                <w:rFonts w:hint="default" w:ascii="宋体" w:hAnsi="宋体" w:cs="宋体"/>
                <w:bCs/>
                <w:szCs w:val="21"/>
                <w:lang w:val="en-US" w:eastAsia="zh-CN"/>
              </w:rPr>
              <w:t>2</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088B52E">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1F89C33A">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36F54432">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103CD098">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5E1918D6">
            <w:pPr>
              <w:spacing w:line="400" w:lineRule="exact"/>
              <w:jc w:val="center"/>
              <w:rPr>
                <w:rFonts w:asciiTheme="minorEastAsia" w:hAnsiTheme="minorEastAsia" w:eastAsiaTheme="minorEastAsia"/>
                <w:szCs w:val="21"/>
              </w:rPr>
            </w:pPr>
          </w:p>
        </w:tc>
      </w:tr>
      <w:tr w14:paraId="0355586F">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448547">
            <w:pPr>
              <w:spacing w:line="400" w:lineRule="exact"/>
              <w:jc w:val="center"/>
              <w:rPr>
                <w:rFonts w:ascii="宋体" w:hAnsi="宋体" w:cs="宋体"/>
                <w:bCs/>
                <w:szCs w:val="21"/>
              </w:rPr>
            </w:pPr>
            <w:r>
              <w:rPr>
                <w:rFonts w:hint="eastAsia" w:ascii="宋体" w:hAnsi="宋体" w:cs="宋体"/>
                <w:bCs/>
                <w:szCs w:val="21"/>
              </w:rPr>
              <w:t>5</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CC9AE98">
            <w:pPr>
              <w:spacing w:line="400" w:lineRule="exact"/>
              <w:jc w:val="center"/>
              <w:rPr>
                <w:rFonts w:ascii="宋体" w:hAnsi="宋体" w:cs="宋体"/>
                <w:bCs/>
                <w:szCs w:val="21"/>
              </w:rPr>
            </w:pPr>
            <w:r>
              <w:rPr>
                <w:rFonts w:hint="eastAsia" w:ascii="宋体" w:hAnsi="宋体" w:cs="宋体"/>
                <w:bCs/>
                <w:szCs w:val="21"/>
              </w:rPr>
              <w:t>办公复印一体机（A4,黑白）</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2E5964D5">
            <w:pPr>
              <w:spacing w:line="400" w:lineRule="exact"/>
              <w:jc w:val="center"/>
              <w:rPr>
                <w:rFonts w:ascii="宋体" w:hAnsi="宋体" w:cs="宋体"/>
                <w:bCs/>
                <w:szCs w:val="21"/>
              </w:rPr>
            </w:pPr>
            <w:r>
              <w:rPr>
                <w:rFonts w:hint="default" w:ascii="宋体" w:hAnsi="宋体" w:cs="宋体"/>
                <w:bCs/>
                <w:szCs w:val="21"/>
                <w:lang w:val="en-US" w:eastAsia="zh-CN"/>
              </w:rPr>
              <w:t>10</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660A12D">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7A055335">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2F616645">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645F981F">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15820A7D">
            <w:pPr>
              <w:spacing w:line="400" w:lineRule="exact"/>
              <w:jc w:val="center"/>
              <w:rPr>
                <w:rFonts w:asciiTheme="minorEastAsia" w:hAnsiTheme="minorEastAsia" w:eastAsiaTheme="minorEastAsia"/>
                <w:szCs w:val="21"/>
              </w:rPr>
            </w:pPr>
          </w:p>
        </w:tc>
      </w:tr>
      <w:tr w14:paraId="1F274FB5">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EDA82C6">
            <w:pPr>
              <w:spacing w:line="400" w:lineRule="exact"/>
              <w:jc w:val="center"/>
              <w:rPr>
                <w:rFonts w:ascii="宋体" w:hAnsi="宋体" w:cs="宋体"/>
                <w:bCs/>
                <w:szCs w:val="21"/>
              </w:rPr>
            </w:pPr>
            <w:r>
              <w:rPr>
                <w:rFonts w:hint="eastAsia" w:ascii="宋体" w:hAnsi="宋体" w:cs="宋体"/>
                <w:bCs/>
                <w:szCs w:val="21"/>
              </w:rPr>
              <w:t>6</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0C45E01">
            <w:pPr>
              <w:spacing w:line="400" w:lineRule="exact"/>
              <w:jc w:val="center"/>
              <w:rPr>
                <w:rFonts w:ascii="宋体" w:hAnsi="宋体" w:cs="宋体"/>
                <w:bCs/>
                <w:szCs w:val="21"/>
              </w:rPr>
            </w:pPr>
            <w:r>
              <w:rPr>
                <w:rFonts w:hint="eastAsia" w:ascii="宋体" w:hAnsi="宋体" w:cs="宋体"/>
                <w:bCs/>
                <w:szCs w:val="21"/>
              </w:rPr>
              <w:t>打印机（A4,黑白）</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1EF319A2">
            <w:pPr>
              <w:spacing w:line="400" w:lineRule="exact"/>
              <w:jc w:val="center"/>
              <w:rPr>
                <w:rFonts w:ascii="宋体" w:hAnsi="宋体" w:cs="宋体"/>
                <w:bCs/>
                <w:szCs w:val="21"/>
              </w:rPr>
            </w:pPr>
            <w:r>
              <w:rPr>
                <w:rFonts w:hint="default" w:ascii="宋体" w:hAnsi="宋体" w:cs="宋体"/>
                <w:bCs/>
                <w:szCs w:val="21"/>
                <w:lang w:val="en-US" w:eastAsia="zh-CN"/>
              </w:rPr>
              <w:t>21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987C7EB">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3B14D05D">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17ED6CFA">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7F7DAEF7">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69A34B17">
            <w:pPr>
              <w:spacing w:line="400" w:lineRule="exact"/>
              <w:jc w:val="center"/>
              <w:rPr>
                <w:rFonts w:asciiTheme="minorEastAsia" w:hAnsiTheme="minorEastAsia" w:eastAsiaTheme="minorEastAsia"/>
                <w:szCs w:val="21"/>
              </w:rPr>
            </w:pPr>
          </w:p>
        </w:tc>
      </w:tr>
      <w:tr w14:paraId="012C86D3">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933799D">
            <w:pPr>
              <w:spacing w:line="400" w:lineRule="exact"/>
              <w:jc w:val="center"/>
              <w:rPr>
                <w:rFonts w:ascii="宋体" w:hAnsi="宋体" w:cs="宋体"/>
                <w:bCs/>
                <w:szCs w:val="21"/>
              </w:rPr>
            </w:pPr>
            <w:r>
              <w:rPr>
                <w:rFonts w:hint="eastAsia" w:ascii="宋体" w:hAnsi="宋体" w:cs="宋体"/>
                <w:bCs/>
                <w:szCs w:val="21"/>
              </w:rPr>
              <w:t>7</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61D06C4">
            <w:pPr>
              <w:spacing w:line="400" w:lineRule="exact"/>
              <w:jc w:val="center"/>
              <w:rPr>
                <w:rFonts w:ascii="宋体" w:hAnsi="宋体" w:cs="宋体"/>
                <w:bCs/>
                <w:szCs w:val="21"/>
              </w:rPr>
            </w:pPr>
            <w:r>
              <w:rPr>
                <w:rFonts w:hint="eastAsia" w:ascii="宋体" w:hAnsi="宋体" w:cs="宋体"/>
                <w:bCs/>
                <w:szCs w:val="21"/>
              </w:rPr>
              <w:t>打印机（A4,彩色）</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05D5F3FF">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E9CDDF5">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54A4D6B5">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3E2BFCD3">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0642CD93">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1BEEBD77">
            <w:pPr>
              <w:spacing w:line="400" w:lineRule="exact"/>
              <w:jc w:val="center"/>
              <w:rPr>
                <w:rFonts w:asciiTheme="minorEastAsia" w:hAnsiTheme="minorEastAsia" w:eastAsiaTheme="minorEastAsia"/>
                <w:szCs w:val="21"/>
              </w:rPr>
            </w:pPr>
          </w:p>
        </w:tc>
      </w:tr>
      <w:tr w14:paraId="58A6ECB6">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984BA57">
            <w:pPr>
              <w:spacing w:line="400" w:lineRule="exact"/>
              <w:jc w:val="center"/>
              <w:rPr>
                <w:rFonts w:ascii="宋体" w:hAnsi="宋体" w:cs="宋体"/>
                <w:bCs/>
                <w:szCs w:val="21"/>
              </w:rPr>
            </w:pPr>
            <w:r>
              <w:rPr>
                <w:rFonts w:hint="eastAsia" w:ascii="宋体" w:hAnsi="宋体" w:cs="宋体"/>
                <w:bCs/>
                <w:szCs w:val="21"/>
              </w:rPr>
              <w:t>8</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D4888AE">
            <w:pPr>
              <w:spacing w:line="400" w:lineRule="exact"/>
              <w:jc w:val="center"/>
              <w:rPr>
                <w:rFonts w:ascii="宋体" w:hAnsi="宋体" w:cs="宋体"/>
                <w:bCs/>
                <w:szCs w:val="21"/>
              </w:rPr>
            </w:pPr>
            <w:r>
              <w:rPr>
                <w:rFonts w:hint="eastAsia" w:ascii="宋体" w:hAnsi="宋体" w:cs="宋体"/>
                <w:bCs/>
                <w:szCs w:val="21"/>
              </w:rPr>
              <w:t>速印机（黑白）</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236233B0">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C939E7F">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0CB8FBF7">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7F2A7AD1">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631165A0">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10BBD1C4">
            <w:pPr>
              <w:spacing w:line="400" w:lineRule="exact"/>
              <w:jc w:val="center"/>
              <w:rPr>
                <w:rFonts w:asciiTheme="minorEastAsia" w:hAnsiTheme="minorEastAsia" w:eastAsiaTheme="minorEastAsia"/>
                <w:szCs w:val="21"/>
              </w:rPr>
            </w:pPr>
          </w:p>
        </w:tc>
      </w:tr>
      <w:tr w14:paraId="1F768B9E">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101BDA0">
            <w:pPr>
              <w:spacing w:line="400" w:lineRule="exact"/>
              <w:jc w:val="center"/>
              <w:rPr>
                <w:rFonts w:ascii="宋体" w:hAnsi="宋体" w:cs="宋体"/>
                <w:bCs/>
                <w:szCs w:val="21"/>
              </w:rPr>
            </w:pPr>
            <w:r>
              <w:rPr>
                <w:rFonts w:hint="eastAsia" w:ascii="宋体" w:hAnsi="宋体" w:cs="宋体"/>
                <w:bCs/>
                <w:szCs w:val="21"/>
              </w:rPr>
              <w:t>9</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9320D9B">
            <w:pPr>
              <w:spacing w:line="400" w:lineRule="exact"/>
              <w:jc w:val="center"/>
              <w:rPr>
                <w:rFonts w:ascii="宋体" w:hAnsi="宋体" w:cs="宋体"/>
                <w:bCs/>
                <w:szCs w:val="21"/>
              </w:rPr>
            </w:pPr>
            <w:r>
              <w:rPr>
                <w:rFonts w:hint="eastAsia" w:ascii="宋体" w:hAnsi="宋体" w:cs="宋体"/>
                <w:bCs/>
                <w:szCs w:val="21"/>
              </w:rPr>
              <w:t>中高速复印机A3（黑白）</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0BA064AA">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56AD9D6">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685968BC">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07B2AEAE">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075EEA07">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3B888A4F">
            <w:pPr>
              <w:spacing w:line="400" w:lineRule="exact"/>
              <w:jc w:val="center"/>
              <w:rPr>
                <w:rFonts w:asciiTheme="minorEastAsia" w:hAnsiTheme="minorEastAsia" w:eastAsiaTheme="minorEastAsia"/>
                <w:szCs w:val="21"/>
              </w:rPr>
            </w:pPr>
          </w:p>
        </w:tc>
      </w:tr>
      <w:tr w14:paraId="3DE64A55">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42D94E">
            <w:pPr>
              <w:spacing w:line="400" w:lineRule="exact"/>
              <w:jc w:val="center"/>
              <w:rPr>
                <w:rFonts w:ascii="宋体" w:hAnsi="宋体" w:cs="宋体"/>
                <w:bCs/>
                <w:szCs w:val="21"/>
              </w:rPr>
            </w:pPr>
            <w:r>
              <w:rPr>
                <w:rFonts w:hint="eastAsia" w:ascii="宋体" w:hAnsi="宋体" w:cs="宋体"/>
                <w:bCs/>
                <w:szCs w:val="21"/>
              </w:rPr>
              <w:t>10</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B411202">
            <w:pPr>
              <w:spacing w:line="400" w:lineRule="exact"/>
              <w:jc w:val="center"/>
              <w:rPr>
                <w:rFonts w:ascii="宋体" w:hAnsi="宋体" w:cs="宋体"/>
                <w:bCs/>
                <w:szCs w:val="21"/>
              </w:rPr>
            </w:pPr>
            <w:r>
              <w:rPr>
                <w:rFonts w:hint="eastAsia" w:ascii="宋体" w:hAnsi="宋体" w:cs="宋体"/>
                <w:bCs/>
                <w:szCs w:val="21"/>
              </w:rPr>
              <w:t>碎纸机</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5D03DAFD">
            <w:pPr>
              <w:spacing w:line="400" w:lineRule="exact"/>
              <w:jc w:val="center"/>
              <w:rPr>
                <w:rFonts w:ascii="宋体" w:hAnsi="宋体" w:cs="宋体"/>
                <w:bCs/>
                <w:szCs w:val="21"/>
              </w:rPr>
            </w:pPr>
            <w:r>
              <w:rPr>
                <w:rFonts w:hint="default" w:ascii="宋体" w:hAnsi="宋体" w:cs="宋体"/>
                <w:bCs/>
                <w:szCs w:val="21"/>
                <w:lang w:val="en-US" w:eastAsia="zh-CN"/>
              </w:rPr>
              <w:t>5</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9C2924E">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60471CFF">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5E6BBAE5">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5BA1B1E0">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17694E3A">
            <w:pPr>
              <w:spacing w:line="400" w:lineRule="exact"/>
              <w:jc w:val="center"/>
              <w:rPr>
                <w:rFonts w:asciiTheme="minorEastAsia" w:hAnsiTheme="minorEastAsia" w:eastAsiaTheme="minorEastAsia"/>
                <w:szCs w:val="21"/>
              </w:rPr>
            </w:pPr>
          </w:p>
        </w:tc>
      </w:tr>
      <w:tr w14:paraId="7E34FF0F">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D71FB2">
            <w:pPr>
              <w:spacing w:line="400" w:lineRule="exact"/>
              <w:jc w:val="center"/>
              <w:rPr>
                <w:rFonts w:ascii="宋体" w:hAnsi="宋体" w:cs="宋体"/>
                <w:bCs/>
                <w:szCs w:val="21"/>
              </w:rPr>
            </w:pPr>
            <w:r>
              <w:rPr>
                <w:rFonts w:hint="eastAsia" w:ascii="宋体" w:hAnsi="宋体" w:cs="宋体"/>
                <w:bCs/>
                <w:szCs w:val="21"/>
              </w:rPr>
              <w:t>11</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7677C69">
            <w:pPr>
              <w:spacing w:line="400" w:lineRule="exact"/>
              <w:jc w:val="center"/>
              <w:rPr>
                <w:rFonts w:ascii="宋体" w:hAnsi="宋体" w:cs="宋体"/>
                <w:bCs/>
                <w:szCs w:val="21"/>
              </w:rPr>
            </w:pPr>
            <w:r>
              <w:rPr>
                <w:rFonts w:hint="eastAsia" w:ascii="宋体" w:hAnsi="宋体" w:cs="宋体"/>
                <w:bCs/>
                <w:szCs w:val="21"/>
              </w:rPr>
              <w:t>试卷扫描仪</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2A90BA9C">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C865510">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452A1FA7">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3DB45609">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7596C86F">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24B7F380">
            <w:pPr>
              <w:spacing w:line="400" w:lineRule="exact"/>
              <w:jc w:val="center"/>
              <w:rPr>
                <w:rFonts w:asciiTheme="minorEastAsia" w:hAnsiTheme="minorEastAsia" w:eastAsiaTheme="minorEastAsia"/>
                <w:szCs w:val="21"/>
              </w:rPr>
            </w:pPr>
          </w:p>
        </w:tc>
      </w:tr>
      <w:tr w14:paraId="5571588D">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91D1091">
            <w:pPr>
              <w:spacing w:line="400" w:lineRule="exact"/>
              <w:jc w:val="center"/>
              <w:rPr>
                <w:rFonts w:ascii="宋体" w:hAnsi="宋体" w:cs="宋体"/>
                <w:bCs/>
                <w:szCs w:val="21"/>
              </w:rPr>
            </w:pPr>
            <w:r>
              <w:rPr>
                <w:rFonts w:hint="eastAsia" w:ascii="宋体" w:hAnsi="宋体" w:cs="宋体"/>
                <w:bCs/>
                <w:szCs w:val="21"/>
              </w:rPr>
              <w:t>12</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4E373BFF">
            <w:pPr>
              <w:spacing w:line="400" w:lineRule="exact"/>
              <w:jc w:val="center"/>
              <w:rPr>
                <w:rFonts w:ascii="宋体" w:hAnsi="宋体" w:cs="宋体"/>
                <w:bCs/>
                <w:szCs w:val="21"/>
              </w:rPr>
            </w:pPr>
            <w:r>
              <w:rPr>
                <w:rFonts w:hint="eastAsia" w:ascii="宋体" w:hAnsi="宋体" w:cs="宋体"/>
                <w:bCs/>
                <w:szCs w:val="21"/>
              </w:rPr>
              <w:t>扫描管理电脑（主机+显示器)</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6AF1BF45">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1FC212D">
            <w:pPr>
              <w:spacing w:line="400" w:lineRule="exact"/>
              <w:jc w:val="center"/>
              <w:rPr>
                <w:rFonts w:ascii="宋体" w:hAnsi="宋体" w:cs="宋体"/>
                <w:bCs/>
                <w:szCs w:val="21"/>
              </w:rPr>
            </w:pPr>
            <w:r>
              <w:rPr>
                <w:rFonts w:hint="eastAsia" w:ascii="宋体" w:hAnsi="宋体" w:cs="宋体"/>
                <w:bCs/>
                <w:szCs w:val="21"/>
              </w:rPr>
              <w:t>套</w:t>
            </w:r>
          </w:p>
        </w:tc>
        <w:tc>
          <w:tcPr>
            <w:tcW w:w="1078" w:type="dxa"/>
            <w:tcBorders>
              <w:top w:val="single" w:color="000000" w:sz="8" w:space="0"/>
              <w:left w:val="nil"/>
              <w:bottom w:val="single" w:color="000000" w:sz="8" w:space="0"/>
              <w:right w:val="single" w:color="000000" w:sz="8" w:space="0"/>
            </w:tcBorders>
            <w:vAlign w:val="center"/>
          </w:tcPr>
          <w:p w14:paraId="3E795FD2">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2C889231">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6C68C981">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60A4BEED">
            <w:pPr>
              <w:spacing w:line="400" w:lineRule="exact"/>
              <w:jc w:val="center"/>
              <w:rPr>
                <w:rFonts w:asciiTheme="minorEastAsia" w:hAnsiTheme="minorEastAsia" w:eastAsiaTheme="minorEastAsia"/>
                <w:szCs w:val="21"/>
              </w:rPr>
            </w:pPr>
          </w:p>
        </w:tc>
      </w:tr>
      <w:tr w14:paraId="17F47126">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374DD3E">
            <w:pPr>
              <w:spacing w:line="400" w:lineRule="exact"/>
              <w:jc w:val="center"/>
              <w:rPr>
                <w:rFonts w:ascii="宋体" w:hAnsi="宋体" w:cs="宋体"/>
                <w:bCs/>
                <w:szCs w:val="21"/>
              </w:rPr>
            </w:pPr>
            <w:r>
              <w:rPr>
                <w:rFonts w:hint="eastAsia" w:ascii="宋体" w:hAnsi="宋体" w:cs="宋体"/>
                <w:bCs/>
                <w:szCs w:val="21"/>
              </w:rPr>
              <w:t>13</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75F6651">
            <w:pPr>
              <w:spacing w:line="400" w:lineRule="exact"/>
              <w:jc w:val="center"/>
              <w:rPr>
                <w:rFonts w:ascii="宋体" w:hAnsi="宋体" w:cs="宋体"/>
                <w:bCs/>
                <w:szCs w:val="21"/>
              </w:rPr>
            </w:pPr>
            <w:r>
              <w:rPr>
                <w:rFonts w:hint="eastAsia" w:ascii="宋体" w:hAnsi="宋体" w:cs="宋体"/>
                <w:bCs/>
                <w:szCs w:val="21"/>
              </w:rPr>
              <w:t>摄像机</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26B1C749">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746B598">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5C92BE8B">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348F196D">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7C1E44F2">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262922AF">
            <w:pPr>
              <w:spacing w:line="400" w:lineRule="exact"/>
              <w:jc w:val="center"/>
              <w:rPr>
                <w:rFonts w:asciiTheme="minorEastAsia" w:hAnsiTheme="minorEastAsia" w:eastAsiaTheme="minorEastAsia"/>
                <w:szCs w:val="21"/>
              </w:rPr>
            </w:pPr>
          </w:p>
        </w:tc>
      </w:tr>
      <w:tr w14:paraId="75E3B663">
        <w:tblPrEx>
          <w:tblCellMar>
            <w:top w:w="0" w:type="dxa"/>
            <w:left w:w="0" w:type="dxa"/>
            <w:bottom w:w="0" w:type="dxa"/>
            <w:right w:w="0" w:type="dxa"/>
          </w:tblCellMar>
        </w:tblPrEx>
        <w:trPr>
          <w:trHeight w:val="30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E84CF1">
            <w:pPr>
              <w:spacing w:line="400" w:lineRule="exact"/>
              <w:jc w:val="center"/>
              <w:rPr>
                <w:rFonts w:ascii="宋体" w:hAnsi="宋体" w:cs="宋体"/>
                <w:bCs/>
                <w:szCs w:val="21"/>
              </w:rPr>
            </w:pPr>
            <w:r>
              <w:rPr>
                <w:rFonts w:hint="eastAsia" w:ascii="宋体" w:hAnsi="宋体" w:cs="宋体"/>
                <w:bCs/>
                <w:szCs w:val="21"/>
              </w:rPr>
              <w:t>14</w:t>
            </w:r>
          </w:p>
        </w:tc>
        <w:tc>
          <w:tcPr>
            <w:tcW w:w="332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45CE6126">
            <w:pPr>
              <w:spacing w:line="400" w:lineRule="exact"/>
              <w:jc w:val="center"/>
              <w:rPr>
                <w:rFonts w:ascii="宋体" w:hAnsi="宋体" w:cs="宋体"/>
                <w:bCs/>
                <w:szCs w:val="21"/>
              </w:rPr>
            </w:pPr>
            <w:r>
              <w:rPr>
                <w:rFonts w:hint="eastAsia" w:ascii="宋体" w:hAnsi="宋体" w:cs="宋体"/>
                <w:bCs/>
                <w:szCs w:val="21"/>
              </w:rPr>
              <w:t>单反相机</w:t>
            </w:r>
          </w:p>
        </w:tc>
        <w:tc>
          <w:tcPr>
            <w:tcW w:w="608" w:type="dxa"/>
            <w:tcBorders>
              <w:top w:val="single" w:color="000000" w:sz="8" w:space="0"/>
              <w:left w:val="single" w:color="auto" w:sz="4" w:space="0"/>
              <w:bottom w:val="single" w:color="000000" w:sz="8" w:space="0"/>
              <w:right w:val="single" w:color="000000" w:sz="8" w:space="0"/>
            </w:tcBorders>
            <w:shd w:val="clear" w:color="auto" w:fill="auto"/>
            <w:vAlign w:val="center"/>
          </w:tcPr>
          <w:p w14:paraId="581D0BB4">
            <w:pPr>
              <w:spacing w:line="400" w:lineRule="exact"/>
              <w:jc w:val="center"/>
              <w:rPr>
                <w:rFonts w:ascii="宋体" w:hAnsi="宋体" w:cs="宋体"/>
                <w:bCs/>
                <w:szCs w:val="21"/>
              </w:rPr>
            </w:pPr>
            <w:r>
              <w:rPr>
                <w:rFonts w:hint="default" w:ascii="宋体" w:hAnsi="宋体" w:cs="宋体"/>
                <w:bCs/>
                <w:szCs w:val="21"/>
                <w:lang w:val="en-US" w:eastAsia="zh-CN"/>
              </w:rPr>
              <w:t>1</w:t>
            </w:r>
          </w:p>
        </w:tc>
        <w:tc>
          <w:tcPr>
            <w:tcW w:w="73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8C24E6F">
            <w:pPr>
              <w:spacing w:line="400" w:lineRule="exact"/>
              <w:jc w:val="center"/>
              <w:rPr>
                <w:rFonts w:ascii="宋体" w:hAnsi="宋体" w:cs="宋体"/>
                <w:bCs/>
                <w:szCs w:val="21"/>
              </w:rPr>
            </w:pPr>
            <w:r>
              <w:rPr>
                <w:rFonts w:hint="eastAsia" w:ascii="宋体" w:hAnsi="宋体" w:cs="宋体"/>
                <w:bCs/>
                <w:szCs w:val="21"/>
              </w:rPr>
              <w:t>台</w:t>
            </w:r>
          </w:p>
        </w:tc>
        <w:tc>
          <w:tcPr>
            <w:tcW w:w="1078" w:type="dxa"/>
            <w:tcBorders>
              <w:top w:val="single" w:color="000000" w:sz="8" w:space="0"/>
              <w:left w:val="nil"/>
              <w:bottom w:val="single" w:color="000000" w:sz="8" w:space="0"/>
              <w:right w:val="single" w:color="000000" w:sz="8" w:space="0"/>
            </w:tcBorders>
            <w:vAlign w:val="center"/>
          </w:tcPr>
          <w:p w14:paraId="202CCDC4">
            <w:pPr>
              <w:spacing w:line="400" w:lineRule="exact"/>
              <w:jc w:val="center"/>
              <w:rPr>
                <w:rFonts w:asciiTheme="minorEastAsia" w:hAnsiTheme="minorEastAsia" w:eastAsiaTheme="minorEastAsia"/>
                <w:szCs w:val="21"/>
              </w:rPr>
            </w:pPr>
          </w:p>
        </w:tc>
        <w:tc>
          <w:tcPr>
            <w:tcW w:w="1078" w:type="dxa"/>
            <w:tcBorders>
              <w:top w:val="single" w:color="000000" w:sz="8" w:space="0"/>
              <w:left w:val="nil"/>
              <w:bottom w:val="single" w:color="000000" w:sz="8" w:space="0"/>
              <w:right w:val="single" w:color="000000" w:sz="8" w:space="0"/>
            </w:tcBorders>
            <w:vAlign w:val="center"/>
          </w:tcPr>
          <w:p w14:paraId="002B83A6">
            <w:pPr>
              <w:spacing w:line="400" w:lineRule="exact"/>
              <w:jc w:val="center"/>
              <w:rPr>
                <w:rFonts w:asciiTheme="minorEastAsia" w:hAnsiTheme="minorEastAsia" w:eastAsiaTheme="minorEastAsia"/>
                <w:szCs w:val="21"/>
              </w:rPr>
            </w:pPr>
          </w:p>
        </w:tc>
        <w:tc>
          <w:tcPr>
            <w:tcW w:w="1443" w:type="dxa"/>
            <w:tcBorders>
              <w:top w:val="single" w:color="000000" w:sz="8" w:space="0"/>
              <w:left w:val="nil"/>
              <w:bottom w:val="single" w:color="000000" w:sz="8" w:space="0"/>
              <w:right w:val="single" w:color="000000" w:sz="8" w:space="0"/>
            </w:tcBorders>
            <w:vAlign w:val="center"/>
          </w:tcPr>
          <w:p w14:paraId="64B755C7">
            <w:pPr>
              <w:spacing w:line="400" w:lineRule="exact"/>
              <w:jc w:val="center"/>
              <w:rPr>
                <w:rFonts w:asciiTheme="minorEastAsia" w:hAnsiTheme="minorEastAsia" w:eastAsiaTheme="minorEastAsia"/>
                <w:szCs w:val="21"/>
              </w:rPr>
            </w:pPr>
          </w:p>
        </w:tc>
        <w:tc>
          <w:tcPr>
            <w:tcW w:w="714" w:type="dxa"/>
            <w:tcBorders>
              <w:top w:val="single" w:color="000000" w:sz="8" w:space="0"/>
              <w:left w:val="nil"/>
              <w:bottom w:val="single" w:color="000000" w:sz="8" w:space="0"/>
              <w:right w:val="single" w:color="000000" w:sz="8" w:space="0"/>
            </w:tcBorders>
            <w:vAlign w:val="center"/>
          </w:tcPr>
          <w:p w14:paraId="3ACD9A4B">
            <w:pPr>
              <w:spacing w:line="400" w:lineRule="exact"/>
              <w:jc w:val="center"/>
              <w:rPr>
                <w:rFonts w:asciiTheme="minorEastAsia" w:hAnsiTheme="minorEastAsia" w:eastAsiaTheme="minorEastAsia"/>
                <w:szCs w:val="21"/>
              </w:rPr>
            </w:pPr>
          </w:p>
        </w:tc>
      </w:tr>
      <w:tr w14:paraId="5C3E2833">
        <w:tblPrEx>
          <w:tblCellMar>
            <w:top w:w="0" w:type="dxa"/>
            <w:left w:w="0" w:type="dxa"/>
            <w:bottom w:w="0" w:type="dxa"/>
            <w:right w:w="0" w:type="dxa"/>
          </w:tblCellMar>
        </w:tblPrEx>
        <w:trPr>
          <w:trHeight w:val="307" w:hRule="atLeast"/>
          <w:jc w:val="center"/>
        </w:trPr>
        <w:tc>
          <w:tcPr>
            <w:tcW w:w="8984" w:type="dxa"/>
            <w:gridSpan w:val="7"/>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BC1A521">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714" w:type="dxa"/>
            <w:tcBorders>
              <w:top w:val="single" w:color="000000" w:sz="8" w:space="0"/>
              <w:left w:val="single" w:color="000000" w:sz="8" w:space="0"/>
              <w:bottom w:val="single" w:color="000000" w:sz="8" w:space="0"/>
              <w:right w:val="single" w:color="000000" w:sz="8" w:space="0"/>
            </w:tcBorders>
            <w:vAlign w:val="center"/>
          </w:tcPr>
          <w:p w14:paraId="4C144E26">
            <w:pPr>
              <w:spacing w:line="400" w:lineRule="exact"/>
              <w:jc w:val="center"/>
              <w:rPr>
                <w:rFonts w:asciiTheme="minorEastAsia" w:hAnsiTheme="minorEastAsia" w:eastAsiaTheme="minorEastAsia"/>
                <w:szCs w:val="21"/>
              </w:rPr>
            </w:pPr>
          </w:p>
        </w:tc>
      </w:tr>
    </w:tbl>
    <w:p w14:paraId="4345B12E">
      <w:pPr>
        <w:pStyle w:val="17"/>
        <w:spacing w:line="400" w:lineRule="exact"/>
        <w:ind w:firstLine="420"/>
        <w:rPr>
          <w:rFonts w:ascii="宋体" w:hAnsi="宋体"/>
          <w:sz w:val="21"/>
          <w:szCs w:val="21"/>
        </w:rPr>
      </w:pPr>
      <w:r>
        <w:rPr>
          <w:rFonts w:hint="eastAsia" w:ascii="宋体" w:hAnsi="宋体"/>
          <w:sz w:val="21"/>
          <w:szCs w:val="21"/>
        </w:rPr>
        <w:t>注：1、</w:t>
      </w:r>
      <w:r>
        <w:rPr>
          <w:rFonts w:ascii="宋体" w:hAnsi="宋体"/>
          <w:sz w:val="21"/>
          <w:szCs w:val="21"/>
        </w:rPr>
        <w:t>本表所列项目计入</w:t>
      </w:r>
      <w:r>
        <w:rPr>
          <w:rFonts w:hint="eastAsia" w:ascii="宋体" w:hAnsi="宋体"/>
          <w:sz w:val="21"/>
          <w:szCs w:val="21"/>
        </w:rPr>
        <w:t>投标报价中，“合计”应当与投标报价一致</w:t>
      </w:r>
      <w:r>
        <w:rPr>
          <w:rFonts w:ascii="宋体" w:hAnsi="宋体"/>
          <w:sz w:val="21"/>
          <w:szCs w:val="21"/>
        </w:rPr>
        <w:t>；</w:t>
      </w:r>
    </w:p>
    <w:p w14:paraId="490B9C1C">
      <w:pPr>
        <w:pStyle w:val="17"/>
        <w:spacing w:line="400" w:lineRule="exact"/>
        <w:ind w:firstLine="840" w:firstLineChars="400"/>
        <w:rPr>
          <w:rFonts w:ascii="宋体" w:hAnsi="宋体" w:eastAsia="宋体"/>
          <w:sz w:val="21"/>
          <w:szCs w:val="21"/>
        </w:rPr>
      </w:pPr>
      <w:r>
        <w:rPr>
          <w:rFonts w:hint="eastAsia" w:ascii="宋体" w:hAnsi="宋体"/>
          <w:sz w:val="21"/>
          <w:szCs w:val="21"/>
        </w:rPr>
        <w:t>2、综合单价包含货物、备品备件及专用工具制造、供货、运输、保险、税金、装卸、移交前保管、安装（含设备标配外的辅材及辅助作业）、调试、验收等交付使用前发生的所有工作，以及培训、技术服务（包括技术资料、图纸的提供）、质量保证期内售后服务等相关费用（包括材料、设备物价上涨因素）等。</w:t>
      </w:r>
    </w:p>
    <w:p w14:paraId="0FA84EAE">
      <w:pPr>
        <w:spacing w:line="400" w:lineRule="exact"/>
        <w:jc w:val="left"/>
        <w:rPr>
          <w:rFonts w:ascii="宋体" w:hAnsi="宋体"/>
          <w:szCs w:val="21"/>
        </w:rPr>
      </w:pPr>
    </w:p>
    <w:p w14:paraId="60F54FA7">
      <w:pPr>
        <w:spacing w:line="400" w:lineRule="exact"/>
        <w:jc w:val="left"/>
        <w:rPr>
          <w:rFonts w:ascii="宋体" w:hAnsi="宋体"/>
          <w:szCs w:val="21"/>
        </w:rPr>
      </w:pPr>
      <w:r>
        <w:rPr>
          <w:rFonts w:hint="eastAsia" w:ascii="宋体" w:hAnsi="宋体"/>
          <w:szCs w:val="21"/>
        </w:rPr>
        <w:t>供应商（盖章）：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4C165C27">
      <w:pPr>
        <w:spacing w:line="400" w:lineRule="exact"/>
        <w:jc w:val="left"/>
        <w:rPr>
          <w:rFonts w:ascii="宋体" w:hAnsi="宋体"/>
          <w:szCs w:val="21"/>
        </w:rPr>
      </w:pPr>
      <w:r>
        <w:rPr>
          <w:rFonts w:hint="eastAsia" w:ascii="宋体" w:hAnsi="宋体"/>
          <w:szCs w:val="21"/>
        </w:rPr>
        <w:t xml:space="preserve">法定代表人（负责人）或其授权委托人（签名或印章）：        </w:t>
      </w:r>
    </w:p>
    <w:p w14:paraId="7AE7039C">
      <w:pPr>
        <w:spacing w:line="400" w:lineRule="exact"/>
        <w:jc w:val="left"/>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683BA69">
      <w:pPr>
        <w:spacing w:line="400" w:lineRule="exact"/>
        <w:ind w:firstLine="420" w:firstLineChars="200"/>
        <w:rPr>
          <w:rFonts w:ascii="宋体" w:hAnsi="宋体"/>
          <w:szCs w:val="21"/>
        </w:rPr>
      </w:pPr>
    </w:p>
    <w:p w14:paraId="39B5B8EE">
      <w:pPr>
        <w:adjustRightInd w:val="0"/>
        <w:snapToGrid w:val="0"/>
        <w:spacing w:line="400" w:lineRule="exact"/>
        <w:rPr>
          <w:rFonts w:hint="eastAsia" w:ascii="宋体" w:hAnsi="宋体" w:eastAsia="宋体"/>
          <w:b/>
          <w:szCs w:val="21"/>
          <w:lang w:eastAsia="zh-CN"/>
        </w:rPr>
      </w:pPr>
      <w:r>
        <w:rPr>
          <w:rFonts w:ascii="宋体" w:hAnsi="宋体"/>
          <w:b/>
          <w:szCs w:val="21"/>
        </w:rPr>
        <w:br w:type="page"/>
      </w:r>
      <w:r>
        <w:rPr>
          <w:rFonts w:hint="eastAsia" w:ascii="宋体" w:hAnsi="宋体"/>
          <w:b/>
          <w:szCs w:val="21"/>
        </w:rPr>
        <w:t>附件十</w:t>
      </w:r>
      <w:r>
        <w:rPr>
          <w:rFonts w:hint="eastAsia" w:ascii="宋体" w:hAnsi="宋体"/>
          <w:b/>
          <w:szCs w:val="21"/>
          <w:lang w:eastAsia="zh-CN"/>
        </w:rPr>
        <w:t>二</w:t>
      </w:r>
    </w:p>
    <w:p w14:paraId="4956D2BC">
      <w:pPr>
        <w:spacing w:line="400" w:lineRule="exact"/>
        <w:jc w:val="center"/>
        <w:rPr>
          <w:rFonts w:ascii="宋体" w:hAnsi="宋体"/>
          <w:b/>
          <w:szCs w:val="21"/>
        </w:rPr>
      </w:pPr>
      <w:r>
        <w:rPr>
          <w:rFonts w:hint="eastAsia" w:ascii="宋体" w:hAnsi="宋体"/>
          <w:b/>
          <w:szCs w:val="21"/>
        </w:rPr>
        <w:t>中小企业声明函（货物）</w:t>
      </w:r>
    </w:p>
    <w:p w14:paraId="1BBF737B">
      <w:pPr>
        <w:rPr>
          <w:rFonts w:ascii="宋体" w:hAnsi="宋体"/>
          <w:szCs w:val="21"/>
        </w:rPr>
      </w:pPr>
    </w:p>
    <w:p w14:paraId="359CF889">
      <w:pPr>
        <w:pStyle w:val="16"/>
        <w:spacing w:line="400" w:lineRule="exact"/>
        <w:ind w:firstLine="420" w:firstLineChars="200"/>
        <w:jc w:val="left"/>
        <w:rPr>
          <w:rFonts w:cs="宋体"/>
          <w:i w:val="0"/>
          <w:sz w:val="21"/>
          <w:szCs w:val="21"/>
        </w:rPr>
      </w:pPr>
      <w:r>
        <w:rPr>
          <w:rFonts w:hint="eastAsia" w:cs="宋体"/>
          <w:i w:val="0"/>
          <w:sz w:val="21"/>
          <w:szCs w:val="21"/>
        </w:rPr>
        <w:t>本公司（联合体</w:t>
      </w:r>
      <w:r>
        <w:rPr>
          <w:rFonts w:hint="eastAsia" w:ascii="宋体" w:hAnsi="宋体" w:cs="宋体"/>
          <w:i w:val="0"/>
          <w:sz w:val="21"/>
          <w:szCs w:val="21"/>
        </w:rPr>
        <w:t>）郑重声明，根据《政府采购促进中小企业发展管理办法》（财库﹝</w:t>
      </w:r>
      <w:r>
        <w:rPr>
          <w:rFonts w:ascii="宋体" w:hAnsi="宋体" w:cs="宋体"/>
          <w:i w:val="0"/>
          <w:sz w:val="21"/>
          <w:szCs w:val="21"/>
        </w:rPr>
        <w:t>2020</w:t>
      </w:r>
      <w:r>
        <w:rPr>
          <w:rFonts w:hint="eastAsia" w:ascii="宋体" w:hAnsi="宋体" w:cs="宋体"/>
          <w:i w:val="0"/>
          <w:sz w:val="21"/>
          <w:szCs w:val="21"/>
        </w:rPr>
        <w:t>﹞</w:t>
      </w:r>
      <w:r>
        <w:rPr>
          <w:rFonts w:ascii="宋体" w:hAnsi="宋体" w:cs="宋体"/>
          <w:i w:val="0"/>
          <w:sz w:val="21"/>
          <w:szCs w:val="21"/>
        </w:rPr>
        <w:t>46</w:t>
      </w:r>
      <w:r>
        <w:rPr>
          <w:rFonts w:hint="eastAsia" w:ascii="宋体" w:hAnsi="宋体" w:cs="宋体"/>
          <w:i w:val="0"/>
          <w:sz w:val="21"/>
          <w:szCs w:val="21"/>
        </w:rPr>
        <w:t>号）的规定，本公司</w:t>
      </w:r>
      <w:r>
        <w:rPr>
          <w:rFonts w:hint="eastAsia" w:cs="宋体"/>
          <w:i w:val="0"/>
          <w:sz w:val="21"/>
          <w:szCs w:val="21"/>
        </w:rPr>
        <w:t>（联合体）参加</w:t>
      </w:r>
      <w:r>
        <w:rPr>
          <w:rFonts w:hint="eastAsia" w:cs="宋体"/>
          <w:i w:val="0"/>
          <w:iCs/>
          <w:sz w:val="21"/>
          <w:szCs w:val="21"/>
          <w:u w:val="single"/>
        </w:rPr>
        <w:t>宁波前湾新区滨海学校</w:t>
      </w:r>
      <w:r>
        <w:rPr>
          <w:rFonts w:hint="eastAsia" w:cs="宋体"/>
          <w:i w:val="0"/>
          <w:sz w:val="21"/>
          <w:szCs w:val="21"/>
        </w:rPr>
        <w:t>的</w:t>
      </w:r>
      <w:r>
        <w:rPr>
          <w:rFonts w:hint="eastAsia" w:cs="宋体"/>
          <w:i w:val="0"/>
          <w:iCs/>
          <w:sz w:val="21"/>
          <w:szCs w:val="21"/>
          <w:u w:val="single"/>
        </w:rPr>
        <w:t>宁波前湾新区滨海学校电脑等办公设备采购项目</w:t>
      </w:r>
      <w:r>
        <w:rPr>
          <w:rFonts w:hint="eastAsia" w:cs="宋体"/>
          <w:i w:val="0"/>
          <w:sz w:val="21"/>
          <w:szCs w:val="21"/>
        </w:rPr>
        <w:t>采购活动，提供的货物全部由符合政策要求的中小企业制造。相关企业（含联合体中的中小企业、签订分包意向协议的中小企业）的具体情况如下：</w:t>
      </w:r>
    </w:p>
    <w:p w14:paraId="182C8470">
      <w:pPr>
        <w:pStyle w:val="16"/>
        <w:spacing w:line="400" w:lineRule="exact"/>
        <w:ind w:firstLine="420" w:firstLineChars="200"/>
        <w:jc w:val="left"/>
        <w:rPr>
          <w:rFonts w:ascii="宋体" w:hAnsi="宋体" w:cs="宋体"/>
          <w:i w:val="0"/>
          <w:sz w:val="21"/>
          <w:szCs w:val="21"/>
        </w:rPr>
      </w:pPr>
      <w:r>
        <w:rPr>
          <w:rFonts w:ascii="宋体" w:hAnsi="宋体" w:cs="宋体"/>
          <w:i w:val="0"/>
          <w:sz w:val="21"/>
          <w:szCs w:val="21"/>
        </w:rPr>
        <w:t>1.</w:t>
      </w:r>
      <w:r>
        <w:rPr>
          <w:rFonts w:hint="eastAsia"/>
        </w:rPr>
        <w:t xml:space="preserve"> </w:t>
      </w:r>
      <w:r>
        <w:rPr>
          <w:rFonts w:hint="eastAsia" w:ascii="宋体" w:hAnsi="宋体" w:cs="宋体"/>
          <w:i w:val="0"/>
          <w:iCs/>
          <w:sz w:val="21"/>
          <w:szCs w:val="21"/>
          <w:u w:val="single"/>
        </w:rPr>
        <w:t>机房教师机（主机+显示器)</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07C02F88">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2</w:t>
      </w:r>
      <w:r>
        <w:rPr>
          <w:rFonts w:ascii="宋体" w:hAnsi="宋体" w:cs="宋体"/>
          <w:i w:val="0"/>
          <w:sz w:val="21"/>
          <w:szCs w:val="21"/>
        </w:rPr>
        <w:t>.</w:t>
      </w:r>
      <w:r>
        <w:rPr>
          <w:rFonts w:hint="eastAsia" w:ascii="宋体" w:hAnsi="宋体" w:cs="宋体"/>
          <w:i w:val="0"/>
          <w:sz w:val="21"/>
          <w:szCs w:val="21"/>
          <w:u w:val="single"/>
        </w:rPr>
        <w:t>机房学生机（主机+显示器)</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707DBF40">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3</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教师电脑（主机+显示器)</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355A5451">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4</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教师笔记本电脑</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9270007">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5</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办公复印一体机（A4,黑白）</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AA35E3D">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6</w:t>
      </w:r>
      <w:r>
        <w:rPr>
          <w:rFonts w:ascii="宋体" w:hAnsi="宋体" w:cs="宋体"/>
          <w:i w:val="0"/>
          <w:sz w:val="21"/>
          <w:szCs w:val="21"/>
        </w:rPr>
        <w:t>.</w:t>
      </w:r>
      <w:r>
        <w:rPr>
          <w:rFonts w:hint="eastAsia" w:ascii="宋体" w:hAnsi="宋体" w:cs="宋体"/>
          <w:i w:val="0"/>
          <w:sz w:val="21"/>
          <w:szCs w:val="21"/>
          <w:u w:val="single"/>
        </w:rPr>
        <w:t>打印机（A4,黑白）</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56C5D8CD">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7</w:t>
      </w:r>
      <w:r>
        <w:rPr>
          <w:rFonts w:ascii="宋体" w:hAnsi="宋体" w:cs="宋体"/>
          <w:i w:val="0"/>
          <w:sz w:val="21"/>
          <w:szCs w:val="21"/>
        </w:rPr>
        <w:t>.</w:t>
      </w:r>
      <w:r>
        <w:rPr>
          <w:rFonts w:hint="eastAsia" w:ascii="宋体" w:hAnsi="宋体" w:cs="宋体"/>
          <w:i w:val="0"/>
          <w:sz w:val="21"/>
          <w:szCs w:val="21"/>
          <w:u w:val="single"/>
        </w:rPr>
        <w:t>打印机（A4,彩色）</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2AC0DC8">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8</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速印机（黑白）</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4CF55CAE">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9</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中高速复印机A3（黑白）</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45B0D9D">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10</w:t>
      </w:r>
      <w:r>
        <w:rPr>
          <w:rFonts w:ascii="宋体" w:hAnsi="宋体" w:cs="宋体"/>
          <w:i w:val="0"/>
          <w:sz w:val="21"/>
          <w:szCs w:val="21"/>
        </w:rPr>
        <w:t>.</w:t>
      </w:r>
      <w:r>
        <w:rPr>
          <w:rFonts w:hint="eastAsia" w:ascii="宋体" w:hAnsi="宋体"/>
        </w:rPr>
        <w:t xml:space="preserve"> </w:t>
      </w:r>
      <w:r>
        <w:rPr>
          <w:rFonts w:hint="eastAsia" w:ascii="宋体" w:hAnsi="宋体" w:cs="宋体"/>
          <w:i w:val="0"/>
          <w:iCs/>
          <w:sz w:val="21"/>
          <w:szCs w:val="21"/>
          <w:u w:val="single"/>
        </w:rPr>
        <w:t>碎纸机</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32A3C08C">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11</w:t>
      </w:r>
      <w:r>
        <w:rPr>
          <w:rFonts w:ascii="宋体" w:hAnsi="宋体" w:cs="宋体"/>
          <w:i w:val="0"/>
          <w:sz w:val="21"/>
          <w:szCs w:val="21"/>
        </w:rPr>
        <w:t>.</w:t>
      </w:r>
      <w:r>
        <w:rPr>
          <w:rFonts w:hint="eastAsia" w:ascii="宋体" w:hAnsi="宋体" w:cs="宋体"/>
          <w:i w:val="0"/>
          <w:sz w:val="21"/>
          <w:szCs w:val="21"/>
          <w:u w:val="single"/>
        </w:rPr>
        <w:t>试卷扫描仪</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5C72EEF1">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12</w:t>
      </w:r>
      <w:r>
        <w:rPr>
          <w:rFonts w:ascii="宋体" w:hAnsi="宋体" w:cs="宋体"/>
          <w:i w:val="0"/>
          <w:sz w:val="21"/>
          <w:szCs w:val="21"/>
        </w:rPr>
        <w:t>.</w:t>
      </w:r>
      <w:r>
        <w:rPr>
          <w:rFonts w:hint="eastAsia" w:ascii="宋体" w:hAnsi="宋体" w:cs="宋体"/>
          <w:i w:val="0"/>
          <w:sz w:val="21"/>
          <w:szCs w:val="21"/>
          <w:u w:val="single"/>
        </w:rPr>
        <w:t>扫描管理电脑（主机+显示器)</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E679F88">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13</w:t>
      </w:r>
      <w:r>
        <w:rPr>
          <w:rFonts w:ascii="宋体" w:hAnsi="宋体" w:cs="宋体"/>
          <w:i w:val="0"/>
          <w:sz w:val="21"/>
          <w:szCs w:val="21"/>
        </w:rPr>
        <w:t>.</w:t>
      </w:r>
      <w:r>
        <w:rPr>
          <w:rFonts w:hint="eastAsia" w:ascii="宋体" w:hAnsi="宋体" w:cs="宋体"/>
          <w:i w:val="0"/>
          <w:sz w:val="21"/>
          <w:szCs w:val="21"/>
          <w:u w:val="single"/>
        </w:rPr>
        <w:t>摄像机</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5E47AFB0">
      <w:pPr>
        <w:pStyle w:val="16"/>
        <w:spacing w:line="400" w:lineRule="exact"/>
        <w:ind w:firstLine="420" w:firstLineChars="200"/>
        <w:jc w:val="left"/>
        <w:rPr>
          <w:rFonts w:ascii="宋体" w:hAnsi="宋体" w:cs="宋体"/>
          <w:i w:val="0"/>
          <w:sz w:val="21"/>
          <w:szCs w:val="21"/>
        </w:rPr>
      </w:pPr>
      <w:r>
        <w:rPr>
          <w:rFonts w:hint="eastAsia" w:ascii="宋体" w:hAnsi="宋体" w:cs="宋体"/>
          <w:i w:val="0"/>
          <w:sz w:val="21"/>
          <w:szCs w:val="21"/>
        </w:rPr>
        <w:t>14</w:t>
      </w:r>
      <w:r>
        <w:rPr>
          <w:rFonts w:ascii="宋体" w:hAnsi="宋体" w:cs="宋体"/>
          <w:i w:val="0"/>
          <w:sz w:val="21"/>
          <w:szCs w:val="21"/>
        </w:rPr>
        <w:t>.</w:t>
      </w:r>
      <w:r>
        <w:rPr>
          <w:rFonts w:hint="eastAsia" w:ascii="宋体" w:hAnsi="宋体" w:cs="宋体"/>
          <w:i w:val="0"/>
          <w:sz w:val="21"/>
          <w:szCs w:val="21"/>
          <w:u w:val="single"/>
        </w:rPr>
        <w:t>单反相机</w:t>
      </w:r>
      <w:r>
        <w:rPr>
          <w:rFonts w:hint="eastAsia" w:ascii="宋体" w:hAnsi="宋体" w:cs="宋体"/>
          <w:i w:val="0"/>
          <w:sz w:val="21"/>
          <w:szCs w:val="21"/>
        </w:rPr>
        <w:t>，属于</w:t>
      </w:r>
      <w:r>
        <w:rPr>
          <w:rFonts w:hint="eastAsia" w:ascii="宋体" w:hAnsi="宋体" w:cs="宋体"/>
          <w:b/>
          <w:i w:val="0"/>
          <w:iCs/>
          <w:sz w:val="21"/>
          <w:szCs w:val="21"/>
          <w:u w:val="single"/>
        </w:rPr>
        <w:t>工业</w:t>
      </w:r>
      <w:r>
        <w:rPr>
          <w:rFonts w:hint="eastAsia" w:ascii="宋体" w:hAnsi="宋体" w:cs="宋体"/>
          <w:i w:val="0"/>
          <w:sz w:val="21"/>
          <w:szCs w:val="21"/>
        </w:rPr>
        <w:t>；制造商为</w:t>
      </w:r>
      <w:r>
        <w:rPr>
          <w:rFonts w:hint="eastAsia" w:ascii="宋体" w:hAnsi="宋体" w:cs="宋体"/>
          <w:i w:val="0"/>
          <w:iCs/>
          <w:sz w:val="21"/>
          <w:szCs w:val="21"/>
          <w:u w:val="single"/>
        </w:rPr>
        <w:t>（企业名称）</w:t>
      </w:r>
      <w:r>
        <w:rPr>
          <w:rFonts w:hint="eastAsia" w:ascii="宋体" w:hAnsi="宋体" w:cs="宋体"/>
          <w:i w:val="0"/>
          <w:sz w:val="21"/>
          <w:szCs w:val="21"/>
        </w:rPr>
        <w:t>，从业人员</w:t>
      </w:r>
      <w:r>
        <w:rPr>
          <w:rFonts w:ascii="宋体" w:hAnsi="宋体" w:cs="宋体"/>
          <w:i w:val="0"/>
          <w:sz w:val="21"/>
          <w:szCs w:val="21"/>
          <w:u w:val="single"/>
        </w:rPr>
        <w:t xml:space="preserve">   </w:t>
      </w:r>
      <w:r>
        <w:rPr>
          <w:rFonts w:hint="eastAsia" w:ascii="宋体" w:hAnsi="宋体" w:cs="宋体"/>
          <w:i w:val="0"/>
          <w:sz w:val="21"/>
          <w:szCs w:val="21"/>
        </w:rPr>
        <w:t>人，营业收入为</w:t>
      </w:r>
      <w:r>
        <w:rPr>
          <w:rFonts w:ascii="宋体" w:hAnsi="宋体" w:cs="宋体"/>
          <w:i w:val="0"/>
          <w:sz w:val="21"/>
          <w:szCs w:val="21"/>
          <w:u w:val="single"/>
        </w:rPr>
        <w:t xml:space="preserve">   </w:t>
      </w:r>
      <w:r>
        <w:rPr>
          <w:rFonts w:hint="eastAsia" w:ascii="宋体" w:hAnsi="宋体" w:cs="宋体"/>
          <w:i w:val="0"/>
          <w:sz w:val="21"/>
          <w:szCs w:val="21"/>
        </w:rPr>
        <w:t>万元，资产总额为</w:t>
      </w:r>
      <w:r>
        <w:rPr>
          <w:rFonts w:ascii="宋体" w:hAnsi="宋体" w:cs="宋体"/>
          <w:i w:val="0"/>
          <w:sz w:val="21"/>
          <w:szCs w:val="21"/>
          <w:u w:val="single"/>
        </w:rPr>
        <w:t xml:space="preserve">  </w:t>
      </w:r>
      <w:r>
        <w:rPr>
          <w:rFonts w:hint="eastAsia" w:ascii="宋体" w:hAnsi="宋体" w:cs="宋体"/>
          <w:i w:val="0"/>
          <w:sz w:val="21"/>
          <w:szCs w:val="21"/>
        </w:rPr>
        <w:t>万元，属于</w:t>
      </w:r>
      <w:r>
        <w:rPr>
          <w:rFonts w:hint="eastAsia" w:ascii="宋体" w:hAnsi="宋体" w:cs="宋体"/>
          <w:i w:val="0"/>
          <w:iCs/>
          <w:sz w:val="21"/>
          <w:szCs w:val="21"/>
          <w:u w:val="single"/>
        </w:rPr>
        <w:t>（中型企业/小型企业/微型企业）</w:t>
      </w:r>
      <w:r>
        <w:rPr>
          <w:rFonts w:hint="eastAsia" w:ascii="宋体" w:hAnsi="宋体" w:cs="宋体"/>
          <w:i w:val="0"/>
          <w:sz w:val="21"/>
          <w:szCs w:val="21"/>
        </w:rPr>
        <w:t>；</w:t>
      </w:r>
    </w:p>
    <w:p w14:paraId="6D664969">
      <w:pPr>
        <w:pStyle w:val="16"/>
        <w:spacing w:line="400" w:lineRule="exact"/>
        <w:ind w:firstLine="420" w:firstLineChars="200"/>
        <w:jc w:val="left"/>
        <w:rPr>
          <w:rFonts w:ascii="宋体" w:hAnsi="宋体" w:cs="宋体"/>
          <w:i w:val="0"/>
          <w:sz w:val="21"/>
          <w:szCs w:val="21"/>
        </w:rPr>
      </w:pPr>
    </w:p>
    <w:p w14:paraId="7BB2D544">
      <w:pPr>
        <w:pStyle w:val="16"/>
        <w:spacing w:line="400" w:lineRule="exact"/>
        <w:ind w:firstLine="420" w:firstLineChars="200"/>
        <w:jc w:val="left"/>
        <w:rPr>
          <w:rFonts w:cs="宋体"/>
          <w:i w:val="0"/>
          <w:sz w:val="21"/>
          <w:szCs w:val="21"/>
        </w:rPr>
      </w:pPr>
      <w:r>
        <w:rPr>
          <w:rFonts w:hint="eastAsia" w:cs="宋体"/>
          <w:i w:val="0"/>
          <w:sz w:val="21"/>
          <w:szCs w:val="21"/>
        </w:rPr>
        <w:t>以上企业，不属于大企业的分支机构，不存在控股股东为大企业的情形，也不存在与大企业的负责人为同一人的情形。</w:t>
      </w:r>
    </w:p>
    <w:p w14:paraId="45A98445">
      <w:pPr>
        <w:spacing w:line="400" w:lineRule="exact"/>
        <w:ind w:firstLine="420" w:firstLineChars="200"/>
        <w:rPr>
          <w:rFonts w:ascii="宋体" w:hAnsi="宋体"/>
          <w:szCs w:val="21"/>
        </w:rPr>
      </w:pPr>
      <w:r>
        <w:rPr>
          <w:rFonts w:hint="eastAsia" w:cs="宋体"/>
          <w:szCs w:val="21"/>
        </w:rPr>
        <w:t>本企业对上述声明内容的真实性负责。如有虚假，将依法承担相应责任。</w:t>
      </w:r>
    </w:p>
    <w:p w14:paraId="4F067568">
      <w:pPr>
        <w:spacing w:line="400" w:lineRule="exact"/>
        <w:ind w:firstLine="420" w:firstLineChars="200"/>
        <w:rPr>
          <w:rFonts w:ascii="宋体" w:hAnsi="宋体"/>
          <w:szCs w:val="21"/>
        </w:rPr>
      </w:pPr>
    </w:p>
    <w:p w14:paraId="26CF565A">
      <w:pPr>
        <w:pStyle w:val="16"/>
      </w:pPr>
    </w:p>
    <w:p w14:paraId="46AD718A">
      <w:pPr>
        <w:rPr>
          <w:rFonts w:ascii="宋体" w:hAnsi="宋体" w:cs="宋体"/>
        </w:rPr>
      </w:pPr>
      <w:r>
        <w:rPr>
          <w:rFonts w:hint="eastAsia" w:ascii="宋体" w:hAnsi="宋体" w:cs="宋体"/>
        </w:rPr>
        <w:t>1、从业人员、营业收入、资产总额填报上一年度数据，无上一年度数据的新成立企业可不填报。</w:t>
      </w:r>
    </w:p>
    <w:p w14:paraId="5AD9D370"/>
    <w:p w14:paraId="6CB5723D"/>
    <w:p w14:paraId="0EF57599"/>
    <w:p w14:paraId="7BA08A06">
      <w:pPr>
        <w:spacing w:line="400" w:lineRule="exact"/>
        <w:jc w:val="left"/>
        <w:rPr>
          <w:rFonts w:ascii="宋体" w:hAnsi="宋体"/>
          <w:szCs w:val="21"/>
        </w:rPr>
      </w:pPr>
      <w:r>
        <w:rPr>
          <w:rFonts w:hint="eastAsia" w:ascii="宋体" w:hAnsi="宋体"/>
          <w:szCs w:val="21"/>
        </w:rPr>
        <w:t>供应商（盖章）：</w:t>
      </w:r>
    </w:p>
    <w:p w14:paraId="7F072C84">
      <w:pPr>
        <w:spacing w:line="400" w:lineRule="exact"/>
        <w:jc w:val="left"/>
        <w:rPr>
          <w:rFonts w:ascii="宋体" w:hAnsi="宋体"/>
          <w:szCs w:val="21"/>
        </w:rPr>
      </w:pPr>
      <w:r>
        <w:rPr>
          <w:rFonts w:hint="eastAsia" w:ascii="宋体" w:hAnsi="宋体"/>
          <w:szCs w:val="21"/>
        </w:rPr>
        <w:t>日          期：</w:t>
      </w:r>
    </w:p>
    <w:p w14:paraId="0E6B3667">
      <w:pPr>
        <w:spacing w:line="400" w:lineRule="exact"/>
        <w:jc w:val="left"/>
        <w:rPr>
          <w:rFonts w:ascii="宋体" w:hAnsi="宋体"/>
          <w:szCs w:val="21"/>
        </w:rPr>
      </w:pPr>
    </w:p>
    <w:p w14:paraId="4DF94683">
      <w:pPr>
        <w:snapToGrid w:val="0"/>
        <w:spacing w:line="400" w:lineRule="exact"/>
        <w:rPr>
          <w:rFonts w:hint="eastAsia" w:ascii="宋体" w:hAnsi="宋体" w:eastAsia="宋体"/>
          <w:b/>
          <w:szCs w:val="21"/>
          <w:lang w:eastAsia="zh-CN"/>
        </w:rPr>
      </w:pPr>
      <w:r>
        <w:rPr>
          <w:rFonts w:ascii="宋体" w:hAnsi="宋体"/>
          <w:szCs w:val="21"/>
        </w:rPr>
        <w:br w:type="page"/>
      </w:r>
      <w:bookmarkStart w:id="59" w:name="OLE_LINK14"/>
      <w:bookmarkStart w:id="60" w:name="OLE_LINK13"/>
      <w:r>
        <w:rPr>
          <w:rFonts w:hint="eastAsia" w:ascii="宋体" w:hAnsi="宋体"/>
          <w:b/>
          <w:szCs w:val="21"/>
        </w:rPr>
        <w:t>附件十</w:t>
      </w:r>
      <w:r>
        <w:rPr>
          <w:rFonts w:hint="eastAsia" w:ascii="宋体" w:hAnsi="宋体"/>
          <w:b/>
          <w:szCs w:val="21"/>
          <w:lang w:eastAsia="zh-CN"/>
        </w:rPr>
        <w:t>三</w:t>
      </w:r>
    </w:p>
    <w:bookmarkEnd w:id="59"/>
    <w:bookmarkEnd w:id="60"/>
    <w:p w14:paraId="051FF8FC">
      <w:pPr>
        <w:spacing w:line="588" w:lineRule="exact"/>
        <w:jc w:val="center"/>
        <w:rPr>
          <w:rFonts w:ascii="宋体" w:hAnsi="宋体"/>
          <w:b/>
          <w:szCs w:val="21"/>
        </w:rPr>
      </w:pPr>
      <w:r>
        <w:rPr>
          <w:rFonts w:ascii="宋体" w:hAnsi="宋体"/>
          <w:b/>
          <w:szCs w:val="21"/>
        </w:rPr>
        <w:t>残疾人福利性单位声明函</w:t>
      </w:r>
      <w:r>
        <w:rPr>
          <w:rFonts w:hint="eastAsia" w:ascii="宋体" w:hAnsi="宋体"/>
          <w:b/>
          <w:szCs w:val="21"/>
        </w:rPr>
        <w:t>（如有需提供）</w:t>
      </w:r>
    </w:p>
    <w:p w14:paraId="57BD2EE6">
      <w:pPr>
        <w:spacing w:line="588"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5A6F47">
      <w:pPr>
        <w:spacing w:line="588"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CA67D0D">
      <w:pPr>
        <w:spacing w:line="588" w:lineRule="exact"/>
        <w:ind w:firstLine="420" w:firstLineChars="200"/>
        <w:rPr>
          <w:rFonts w:ascii="宋体" w:hAnsi="宋体"/>
          <w:szCs w:val="21"/>
        </w:rPr>
      </w:pPr>
    </w:p>
    <w:p w14:paraId="70B04988">
      <w:pPr>
        <w:spacing w:line="588" w:lineRule="exact"/>
        <w:ind w:firstLine="420" w:firstLineChars="200"/>
        <w:rPr>
          <w:rFonts w:ascii="宋体" w:hAnsi="宋体"/>
          <w:szCs w:val="21"/>
        </w:rPr>
      </w:pPr>
    </w:p>
    <w:p w14:paraId="25362D7E">
      <w:pPr>
        <w:tabs>
          <w:tab w:val="left" w:pos="4860"/>
        </w:tabs>
        <w:spacing w:line="588" w:lineRule="exact"/>
        <w:ind w:right="1560" w:firstLine="420" w:firstLineChars="200"/>
        <w:jc w:val="left"/>
        <w:rPr>
          <w:rFonts w:ascii="宋体" w:hAnsi="宋体"/>
          <w:szCs w:val="21"/>
        </w:rPr>
      </w:pPr>
      <w:r>
        <w:rPr>
          <w:rFonts w:hint="eastAsia" w:ascii="宋体" w:hAnsi="宋体"/>
          <w:szCs w:val="21"/>
        </w:rPr>
        <w:t>供应商（盖章）：</w:t>
      </w:r>
    </w:p>
    <w:p w14:paraId="78FB54A3">
      <w:pPr>
        <w:spacing w:line="400" w:lineRule="exact"/>
        <w:ind w:firstLine="420" w:firstLineChars="200"/>
        <w:rPr>
          <w:rFonts w:ascii="宋体" w:hAnsi="宋体"/>
          <w:szCs w:val="21"/>
        </w:rPr>
      </w:pPr>
      <w:r>
        <w:rPr>
          <w:rFonts w:hint="eastAsia" w:ascii="宋体" w:hAnsi="宋体"/>
          <w:szCs w:val="21"/>
        </w:rPr>
        <w:t>日  期：</w:t>
      </w:r>
    </w:p>
    <w:p w14:paraId="6DE99B10">
      <w:pPr>
        <w:spacing w:line="400" w:lineRule="exact"/>
        <w:ind w:firstLine="420" w:firstLineChars="200"/>
        <w:rPr>
          <w:rFonts w:ascii="宋体" w:hAnsi="宋体"/>
          <w:szCs w:val="21"/>
        </w:rPr>
      </w:pPr>
    </w:p>
    <w:p w14:paraId="58E3724D">
      <w:pPr>
        <w:spacing w:line="400" w:lineRule="exact"/>
        <w:ind w:firstLine="420" w:firstLineChars="200"/>
        <w:rPr>
          <w:rFonts w:ascii="宋体" w:hAnsi="宋体"/>
          <w:szCs w:val="21"/>
        </w:rPr>
      </w:pPr>
    </w:p>
    <w:p w14:paraId="2653E8C9">
      <w:pPr>
        <w:pStyle w:val="35"/>
        <w:ind w:left="0"/>
        <w:rPr>
          <w:rFonts w:ascii="宋体" w:hAnsi="宋体" w:cs="宋体"/>
          <w:b/>
          <w:bCs/>
          <w:szCs w:val="21"/>
        </w:rPr>
        <w:sectPr>
          <w:pgSz w:w="11905" w:h="16838"/>
          <w:pgMar w:top="1020" w:right="1417" w:bottom="1247" w:left="1417" w:header="850" w:footer="850" w:gutter="0"/>
          <w:cols w:space="720" w:num="1"/>
          <w:docGrid w:linePitch="312" w:charSpace="0"/>
        </w:sectPr>
      </w:pPr>
      <w:r>
        <w:rPr>
          <w:rFonts w:hint="eastAsia" w:ascii="宋体" w:hAnsi="宋体" w:cs="宋体"/>
          <w:b/>
          <w:bCs/>
          <w:szCs w:val="21"/>
        </w:rPr>
        <w:t>注：如投标人为非残疾人福利性单位的可不提供本声明函。</w:t>
      </w:r>
    </w:p>
    <w:p w14:paraId="3CF8C1E6">
      <w:pPr>
        <w:spacing w:line="400" w:lineRule="exact"/>
        <w:ind w:firstLine="420" w:firstLineChars="200"/>
        <w:rPr>
          <w:rFonts w:ascii="宋体" w:hAnsi="宋体"/>
          <w:szCs w:val="21"/>
        </w:rPr>
      </w:pPr>
      <w:r>
        <w:rPr>
          <w:rFonts w:hint="eastAsia" w:ascii="宋体" w:hAnsi="宋体"/>
          <w:szCs w:val="21"/>
        </w:rPr>
        <w:t>C5、省级以上监狱管理局、戒毒管理局（含新疆生产建设兵团）出具的属于监狱企业的证明文件（如有需提供）；</w:t>
      </w:r>
    </w:p>
    <w:p w14:paraId="15E1F687">
      <w:pPr>
        <w:rPr>
          <w:rFonts w:ascii="宋体" w:hAnsi="宋体"/>
          <w:szCs w:val="21"/>
        </w:rPr>
        <w:sectPr>
          <w:headerReference r:id="rId15" w:type="default"/>
          <w:footerReference r:id="rId16" w:type="default"/>
          <w:pgSz w:w="11907" w:h="16840"/>
          <w:pgMar w:top="1138" w:right="1588" w:bottom="1135" w:left="1339" w:header="285" w:footer="990" w:gutter="0"/>
          <w:cols w:space="720" w:num="1"/>
          <w:docGrid w:linePitch="285" w:charSpace="0"/>
        </w:sectPr>
      </w:pPr>
      <w:r>
        <w:rPr>
          <w:rFonts w:hint="eastAsia" w:ascii="宋体" w:hAnsi="宋体"/>
          <w:szCs w:val="21"/>
        </w:rPr>
        <w:br w:type="page"/>
      </w:r>
      <w:r>
        <w:rPr>
          <w:rFonts w:hint="eastAsia" w:ascii="宋体" w:hAnsi="宋体"/>
          <w:szCs w:val="21"/>
        </w:rPr>
        <w:t>C6、供应商认为需要的其他资料。</w:t>
      </w:r>
    </w:p>
    <w:tbl>
      <w:tblPr>
        <w:tblStyle w:val="45"/>
        <w:tblW w:w="0" w:type="auto"/>
        <w:tblInd w:w="-176" w:type="dxa"/>
        <w:tblLayout w:type="fixed"/>
        <w:tblCellMar>
          <w:top w:w="0" w:type="dxa"/>
          <w:left w:w="108" w:type="dxa"/>
          <w:bottom w:w="0" w:type="dxa"/>
          <w:right w:w="108" w:type="dxa"/>
        </w:tblCellMar>
      </w:tblPr>
      <w:tblGrid>
        <w:gridCol w:w="1985"/>
        <w:gridCol w:w="1498"/>
        <w:gridCol w:w="1763"/>
        <w:gridCol w:w="1660"/>
        <w:gridCol w:w="1458"/>
        <w:gridCol w:w="1480"/>
        <w:gridCol w:w="1520"/>
        <w:gridCol w:w="1285"/>
        <w:gridCol w:w="1275"/>
        <w:gridCol w:w="1221"/>
      </w:tblGrid>
      <w:tr w14:paraId="4E40414C">
        <w:tblPrEx>
          <w:tblCellMar>
            <w:top w:w="0" w:type="dxa"/>
            <w:left w:w="108" w:type="dxa"/>
            <w:bottom w:w="0" w:type="dxa"/>
            <w:right w:w="108" w:type="dxa"/>
          </w:tblCellMar>
        </w:tblPrEx>
        <w:trPr>
          <w:trHeight w:val="420" w:hRule="atLeast"/>
        </w:trPr>
        <w:tc>
          <w:tcPr>
            <w:tcW w:w="15145" w:type="dxa"/>
            <w:gridSpan w:val="10"/>
            <w:tcBorders>
              <w:top w:val="nil"/>
              <w:left w:val="nil"/>
              <w:bottom w:val="nil"/>
              <w:right w:val="nil"/>
            </w:tcBorders>
            <w:vAlign w:val="bottom"/>
          </w:tcPr>
          <w:p w14:paraId="675430A3">
            <w:pPr>
              <w:widowControl/>
              <w:jc w:val="center"/>
              <w:rPr>
                <w:rFonts w:ascii="宋体" w:hAnsi="宋体" w:cs="宋体"/>
                <w:b/>
                <w:bCs/>
                <w:kern w:val="0"/>
                <w:sz w:val="32"/>
                <w:szCs w:val="32"/>
              </w:rPr>
            </w:pPr>
            <w:r>
              <w:rPr>
                <w:rFonts w:hint="eastAsia" w:ascii="宋体" w:hAnsi="宋体" w:cs="宋体"/>
                <w:b/>
                <w:bCs/>
                <w:kern w:val="0"/>
                <w:sz w:val="24"/>
              </w:rPr>
              <w:t>中小微行业划型标准规定（根据工信部联企业〔2011〕300号制定）</w:t>
            </w:r>
          </w:p>
        </w:tc>
      </w:tr>
      <w:tr w14:paraId="54698455">
        <w:tblPrEx>
          <w:tblCellMar>
            <w:top w:w="0" w:type="dxa"/>
            <w:left w:w="108" w:type="dxa"/>
            <w:bottom w:w="0" w:type="dxa"/>
            <w:right w:w="108" w:type="dxa"/>
          </w:tblCellMar>
        </w:tblPrEx>
        <w:trPr>
          <w:trHeight w:val="465" w:hRule="atLeast"/>
        </w:trPr>
        <w:tc>
          <w:tcPr>
            <w:tcW w:w="1985" w:type="dxa"/>
            <w:vMerge w:val="restart"/>
            <w:tcBorders>
              <w:top w:val="single" w:color="auto" w:sz="8" w:space="0"/>
              <w:left w:val="single" w:color="auto" w:sz="8" w:space="0"/>
              <w:bottom w:val="single" w:color="000000" w:sz="4" w:space="0"/>
              <w:right w:val="single" w:color="auto" w:sz="8" w:space="0"/>
            </w:tcBorders>
            <w:vAlign w:val="center"/>
          </w:tcPr>
          <w:p w14:paraId="22CB42C8">
            <w:pPr>
              <w:widowControl/>
              <w:jc w:val="center"/>
              <w:rPr>
                <w:rFonts w:ascii="宋体" w:hAnsi="宋体" w:cs="宋体"/>
                <w:b/>
                <w:bCs/>
                <w:kern w:val="0"/>
                <w:sz w:val="24"/>
              </w:rPr>
            </w:pPr>
            <w:r>
              <w:rPr>
                <w:rFonts w:hint="eastAsia" w:ascii="宋体" w:hAnsi="宋体" w:cs="宋体"/>
                <w:b/>
                <w:bCs/>
                <w:kern w:val="0"/>
                <w:sz w:val="24"/>
              </w:rPr>
              <w:t>行业</w:t>
            </w:r>
          </w:p>
        </w:tc>
        <w:tc>
          <w:tcPr>
            <w:tcW w:w="4921" w:type="dxa"/>
            <w:gridSpan w:val="3"/>
            <w:tcBorders>
              <w:top w:val="single" w:color="auto" w:sz="8" w:space="0"/>
              <w:left w:val="nil"/>
              <w:bottom w:val="single" w:color="auto" w:sz="4" w:space="0"/>
              <w:right w:val="single" w:color="000000" w:sz="8" w:space="0"/>
            </w:tcBorders>
            <w:vAlign w:val="bottom"/>
          </w:tcPr>
          <w:p w14:paraId="64BB7AD4">
            <w:pPr>
              <w:widowControl/>
              <w:jc w:val="center"/>
              <w:rPr>
                <w:rFonts w:ascii="宋体" w:hAnsi="宋体" w:cs="宋体"/>
                <w:b/>
                <w:bCs/>
                <w:kern w:val="0"/>
                <w:sz w:val="24"/>
              </w:rPr>
            </w:pPr>
            <w:r>
              <w:rPr>
                <w:rFonts w:hint="eastAsia" w:ascii="宋体" w:hAnsi="宋体" w:cs="宋体"/>
                <w:b/>
                <w:bCs/>
                <w:kern w:val="0"/>
                <w:sz w:val="24"/>
              </w:rPr>
              <w:t>中型企业</w:t>
            </w:r>
          </w:p>
        </w:tc>
        <w:tc>
          <w:tcPr>
            <w:tcW w:w="4458" w:type="dxa"/>
            <w:gridSpan w:val="3"/>
            <w:tcBorders>
              <w:top w:val="single" w:color="auto" w:sz="8" w:space="0"/>
              <w:left w:val="nil"/>
              <w:bottom w:val="single" w:color="auto" w:sz="4" w:space="0"/>
              <w:right w:val="single" w:color="000000" w:sz="8" w:space="0"/>
            </w:tcBorders>
            <w:vAlign w:val="bottom"/>
          </w:tcPr>
          <w:p w14:paraId="7CB79C4C">
            <w:pPr>
              <w:widowControl/>
              <w:jc w:val="center"/>
              <w:rPr>
                <w:rFonts w:ascii="宋体" w:hAnsi="宋体" w:cs="宋体"/>
                <w:b/>
                <w:bCs/>
                <w:kern w:val="0"/>
                <w:sz w:val="24"/>
              </w:rPr>
            </w:pPr>
            <w:r>
              <w:rPr>
                <w:rFonts w:hint="eastAsia" w:ascii="宋体" w:hAnsi="宋体" w:cs="宋体"/>
                <w:b/>
                <w:bCs/>
                <w:kern w:val="0"/>
                <w:sz w:val="24"/>
              </w:rPr>
              <w:t>小型企业</w:t>
            </w:r>
          </w:p>
        </w:tc>
        <w:tc>
          <w:tcPr>
            <w:tcW w:w="3781" w:type="dxa"/>
            <w:gridSpan w:val="3"/>
            <w:tcBorders>
              <w:top w:val="single" w:color="auto" w:sz="8" w:space="0"/>
              <w:left w:val="nil"/>
              <w:bottom w:val="single" w:color="auto" w:sz="4" w:space="0"/>
              <w:right w:val="single" w:color="000000" w:sz="8" w:space="0"/>
            </w:tcBorders>
            <w:vAlign w:val="bottom"/>
          </w:tcPr>
          <w:p w14:paraId="5F2122D8">
            <w:pPr>
              <w:widowControl/>
              <w:jc w:val="center"/>
              <w:rPr>
                <w:rFonts w:ascii="宋体" w:hAnsi="宋体" w:cs="宋体"/>
                <w:b/>
                <w:bCs/>
                <w:kern w:val="0"/>
                <w:sz w:val="24"/>
              </w:rPr>
            </w:pPr>
            <w:r>
              <w:rPr>
                <w:rFonts w:hint="eastAsia" w:ascii="宋体" w:hAnsi="宋体" w:cs="宋体"/>
                <w:b/>
                <w:bCs/>
                <w:kern w:val="0"/>
                <w:sz w:val="24"/>
              </w:rPr>
              <w:t>微型企业</w:t>
            </w:r>
          </w:p>
        </w:tc>
      </w:tr>
      <w:tr w14:paraId="29FC7036">
        <w:tblPrEx>
          <w:tblCellMar>
            <w:top w:w="0" w:type="dxa"/>
            <w:left w:w="108" w:type="dxa"/>
            <w:bottom w:w="0" w:type="dxa"/>
            <w:right w:w="108" w:type="dxa"/>
          </w:tblCellMar>
        </w:tblPrEx>
        <w:trPr>
          <w:trHeight w:val="525" w:hRule="atLeast"/>
        </w:trPr>
        <w:tc>
          <w:tcPr>
            <w:tcW w:w="1985" w:type="dxa"/>
            <w:vMerge w:val="continue"/>
            <w:tcBorders>
              <w:top w:val="single" w:color="auto" w:sz="8" w:space="0"/>
              <w:left w:val="single" w:color="auto" w:sz="8" w:space="0"/>
              <w:bottom w:val="single" w:color="000000" w:sz="4" w:space="0"/>
              <w:right w:val="single" w:color="auto" w:sz="8" w:space="0"/>
            </w:tcBorders>
            <w:vAlign w:val="center"/>
          </w:tcPr>
          <w:p w14:paraId="34BDA4B5">
            <w:pPr>
              <w:widowControl/>
              <w:jc w:val="left"/>
              <w:rPr>
                <w:rFonts w:ascii="宋体" w:hAnsi="宋体" w:cs="宋体"/>
                <w:b/>
                <w:bCs/>
                <w:kern w:val="0"/>
                <w:sz w:val="24"/>
              </w:rPr>
            </w:pPr>
          </w:p>
        </w:tc>
        <w:tc>
          <w:tcPr>
            <w:tcW w:w="1498" w:type="dxa"/>
            <w:tcBorders>
              <w:top w:val="nil"/>
              <w:left w:val="nil"/>
              <w:bottom w:val="single" w:color="auto" w:sz="4" w:space="0"/>
              <w:right w:val="single" w:color="auto" w:sz="4" w:space="0"/>
            </w:tcBorders>
            <w:vAlign w:val="bottom"/>
          </w:tcPr>
          <w:p w14:paraId="184D3F6C">
            <w:pPr>
              <w:widowControl/>
              <w:jc w:val="center"/>
              <w:rPr>
                <w:rFonts w:ascii="宋体" w:hAnsi="宋体" w:cs="宋体"/>
                <w:kern w:val="0"/>
                <w:sz w:val="20"/>
              </w:rPr>
            </w:pPr>
            <w:r>
              <w:rPr>
                <w:rFonts w:hint="eastAsia" w:ascii="宋体" w:hAnsi="宋体" w:cs="宋体"/>
                <w:kern w:val="0"/>
                <w:sz w:val="20"/>
              </w:rPr>
              <w:t>从业人员X（人）</w:t>
            </w:r>
          </w:p>
        </w:tc>
        <w:tc>
          <w:tcPr>
            <w:tcW w:w="1763" w:type="dxa"/>
            <w:tcBorders>
              <w:top w:val="nil"/>
              <w:left w:val="nil"/>
              <w:bottom w:val="single" w:color="auto" w:sz="4" w:space="0"/>
              <w:right w:val="single" w:color="auto" w:sz="4" w:space="0"/>
            </w:tcBorders>
            <w:vAlign w:val="bottom"/>
          </w:tcPr>
          <w:p w14:paraId="1FBA8341">
            <w:pPr>
              <w:widowControl/>
              <w:jc w:val="center"/>
              <w:rPr>
                <w:rFonts w:ascii="宋体" w:hAnsi="宋体" w:cs="宋体"/>
                <w:kern w:val="0"/>
                <w:sz w:val="20"/>
              </w:rPr>
            </w:pPr>
            <w:r>
              <w:rPr>
                <w:rFonts w:hint="eastAsia" w:ascii="宋体" w:hAnsi="宋体" w:cs="宋体"/>
                <w:kern w:val="0"/>
                <w:sz w:val="20"/>
              </w:rPr>
              <w:t>营业收入Y</w:t>
            </w:r>
          </w:p>
          <w:p w14:paraId="32518C18">
            <w:pPr>
              <w:widowControl/>
              <w:jc w:val="center"/>
              <w:rPr>
                <w:rFonts w:ascii="宋体" w:hAnsi="宋体" w:cs="宋体"/>
                <w:kern w:val="0"/>
                <w:sz w:val="20"/>
              </w:rPr>
            </w:pPr>
            <w:r>
              <w:rPr>
                <w:rFonts w:hint="eastAsia" w:ascii="宋体" w:hAnsi="宋体" w:cs="宋体"/>
                <w:kern w:val="0"/>
                <w:sz w:val="20"/>
              </w:rPr>
              <w:t>（万元）</w:t>
            </w:r>
          </w:p>
        </w:tc>
        <w:tc>
          <w:tcPr>
            <w:tcW w:w="1660" w:type="dxa"/>
            <w:tcBorders>
              <w:top w:val="nil"/>
              <w:left w:val="nil"/>
              <w:bottom w:val="single" w:color="auto" w:sz="4" w:space="0"/>
              <w:right w:val="single" w:color="auto" w:sz="8" w:space="0"/>
            </w:tcBorders>
            <w:vAlign w:val="bottom"/>
          </w:tcPr>
          <w:p w14:paraId="3AACD283">
            <w:pPr>
              <w:widowControl/>
              <w:jc w:val="center"/>
              <w:rPr>
                <w:rFonts w:ascii="宋体" w:hAnsi="宋体" w:cs="宋体"/>
                <w:kern w:val="0"/>
                <w:sz w:val="20"/>
              </w:rPr>
            </w:pPr>
            <w:r>
              <w:rPr>
                <w:rFonts w:hint="eastAsia" w:ascii="宋体" w:hAnsi="宋体" w:cs="宋体"/>
                <w:kern w:val="0"/>
                <w:sz w:val="20"/>
              </w:rPr>
              <w:t>资产总额Z</w:t>
            </w:r>
          </w:p>
          <w:p w14:paraId="219B92EC">
            <w:pPr>
              <w:widowControl/>
              <w:jc w:val="center"/>
              <w:rPr>
                <w:rFonts w:ascii="宋体" w:hAnsi="宋体" w:cs="宋体"/>
                <w:kern w:val="0"/>
                <w:sz w:val="20"/>
              </w:rPr>
            </w:pPr>
            <w:r>
              <w:rPr>
                <w:rFonts w:hint="eastAsia" w:ascii="宋体" w:hAnsi="宋体" w:cs="宋体"/>
                <w:kern w:val="0"/>
                <w:sz w:val="20"/>
              </w:rPr>
              <w:t>（万元）</w:t>
            </w:r>
          </w:p>
        </w:tc>
        <w:tc>
          <w:tcPr>
            <w:tcW w:w="1458" w:type="dxa"/>
            <w:tcBorders>
              <w:top w:val="nil"/>
              <w:left w:val="nil"/>
              <w:bottom w:val="single" w:color="auto" w:sz="4" w:space="0"/>
              <w:right w:val="single" w:color="auto" w:sz="4" w:space="0"/>
            </w:tcBorders>
            <w:vAlign w:val="bottom"/>
          </w:tcPr>
          <w:p w14:paraId="6EDDCFC1">
            <w:pPr>
              <w:widowControl/>
              <w:jc w:val="center"/>
              <w:rPr>
                <w:rFonts w:ascii="宋体" w:hAnsi="宋体" w:cs="宋体"/>
                <w:kern w:val="0"/>
                <w:sz w:val="20"/>
              </w:rPr>
            </w:pPr>
            <w:r>
              <w:rPr>
                <w:rFonts w:hint="eastAsia" w:ascii="宋体" w:hAnsi="宋体" w:cs="宋体"/>
                <w:kern w:val="0"/>
                <w:sz w:val="20"/>
              </w:rPr>
              <w:t>从业人员X（人）</w:t>
            </w:r>
          </w:p>
        </w:tc>
        <w:tc>
          <w:tcPr>
            <w:tcW w:w="1480" w:type="dxa"/>
            <w:tcBorders>
              <w:top w:val="nil"/>
              <w:left w:val="nil"/>
              <w:bottom w:val="single" w:color="auto" w:sz="4" w:space="0"/>
              <w:right w:val="single" w:color="auto" w:sz="4" w:space="0"/>
            </w:tcBorders>
            <w:vAlign w:val="bottom"/>
          </w:tcPr>
          <w:p w14:paraId="64F3E48F">
            <w:pPr>
              <w:widowControl/>
              <w:jc w:val="center"/>
              <w:rPr>
                <w:rFonts w:ascii="宋体" w:hAnsi="宋体" w:cs="宋体"/>
                <w:kern w:val="0"/>
                <w:sz w:val="20"/>
              </w:rPr>
            </w:pPr>
            <w:r>
              <w:rPr>
                <w:rFonts w:hint="eastAsia" w:ascii="宋体" w:hAnsi="宋体" w:cs="宋体"/>
                <w:kern w:val="0"/>
                <w:sz w:val="20"/>
              </w:rPr>
              <w:t>营业收入Y</w:t>
            </w:r>
          </w:p>
          <w:p w14:paraId="2664A397">
            <w:pPr>
              <w:widowControl/>
              <w:jc w:val="center"/>
              <w:rPr>
                <w:rFonts w:ascii="宋体" w:hAnsi="宋体" w:cs="宋体"/>
                <w:kern w:val="0"/>
                <w:sz w:val="20"/>
              </w:rPr>
            </w:pPr>
            <w:r>
              <w:rPr>
                <w:rFonts w:hint="eastAsia" w:ascii="宋体" w:hAnsi="宋体" w:cs="宋体"/>
                <w:kern w:val="0"/>
                <w:sz w:val="20"/>
              </w:rPr>
              <w:t>（万元）</w:t>
            </w:r>
          </w:p>
        </w:tc>
        <w:tc>
          <w:tcPr>
            <w:tcW w:w="1520" w:type="dxa"/>
            <w:tcBorders>
              <w:top w:val="nil"/>
              <w:left w:val="nil"/>
              <w:bottom w:val="single" w:color="auto" w:sz="4" w:space="0"/>
              <w:right w:val="single" w:color="auto" w:sz="8" w:space="0"/>
            </w:tcBorders>
            <w:vAlign w:val="bottom"/>
          </w:tcPr>
          <w:p w14:paraId="49E2CBB9">
            <w:pPr>
              <w:widowControl/>
              <w:jc w:val="center"/>
              <w:rPr>
                <w:rFonts w:ascii="宋体" w:hAnsi="宋体" w:cs="宋体"/>
                <w:kern w:val="0"/>
                <w:sz w:val="20"/>
              </w:rPr>
            </w:pPr>
            <w:r>
              <w:rPr>
                <w:rFonts w:hint="eastAsia" w:ascii="宋体" w:hAnsi="宋体" w:cs="宋体"/>
                <w:kern w:val="0"/>
                <w:sz w:val="20"/>
              </w:rPr>
              <w:t>资产总额Z</w:t>
            </w:r>
          </w:p>
          <w:p w14:paraId="177FA312">
            <w:pPr>
              <w:widowControl/>
              <w:jc w:val="center"/>
              <w:rPr>
                <w:rFonts w:ascii="宋体" w:hAnsi="宋体" w:cs="宋体"/>
                <w:kern w:val="0"/>
                <w:sz w:val="20"/>
              </w:rPr>
            </w:pPr>
            <w:r>
              <w:rPr>
                <w:rFonts w:hint="eastAsia" w:ascii="宋体" w:hAnsi="宋体" w:cs="宋体"/>
                <w:kern w:val="0"/>
                <w:sz w:val="20"/>
              </w:rPr>
              <w:t>（万元）</w:t>
            </w:r>
          </w:p>
        </w:tc>
        <w:tc>
          <w:tcPr>
            <w:tcW w:w="1285" w:type="dxa"/>
            <w:tcBorders>
              <w:top w:val="nil"/>
              <w:left w:val="nil"/>
              <w:bottom w:val="single" w:color="auto" w:sz="4" w:space="0"/>
              <w:right w:val="single" w:color="auto" w:sz="4" w:space="0"/>
            </w:tcBorders>
            <w:vAlign w:val="bottom"/>
          </w:tcPr>
          <w:p w14:paraId="20E5688A">
            <w:pPr>
              <w:widowControl/>
              <w:jc w:val="center"/>
              <w:rPr>
                <w:rFonts w:ascii="宋体" w:hAnsi="宋体" w:cs="宋体"/>
                <w:kern w:val="0"/>
                <w:sz w:val="20"/>
              </w:rPr>
            </w:pPr>
            <w:r>
              <w:rPr>
                <w:rFonts w:hint="eastAsia" w:ascii="宋体" w:hAnsi="宋体" w:cs="宋体"/>
                <w:kern w:val="0"/>
                <w:sz w:val="20"/>
              </w:rPr>
              <w:t>从业人员X（人）</w:t>
            </w:r>
          </w:p>
        </w:tc>
        <w:tc>
          <w:tcPr>
            <w:tcW w:w="1275" w:type="dxa"/>
            <w:tcBorders>
              <w:top w:val="nil"/>
              <w:left w:val="nil"/>
              <w:bottom w:val="single" w:color="auto" w:sz="4" w:space="0"/>
              <w:right w:val="single" w:color="auto" w:sz="4" w:space="0"/>
            </w:tcBorders>
            <w:vAlign w:val="bottom"/>
          </w:tcPr>
          <w:p w14:paraId="7F9F2A05">
            <w:pPr>
              <w:widowControl/>
              <w:jc w:val="center"/>
              <w:rPr>
                <w:rFonts w:ascii="宋体" w:hAnsi="宋体" w:cs="宋体"/>
                <w:kern w:val="0"/>
                <w:sz w:val="20"/>
              </w:rPr>
            </w:pPr>
            <w:r>
              <w:rPr>
                <w:rFonts w:hint="eastAsia" w:ascii="宋体" w:hAnsi="宋体" w:cs="宋体"/>
                <w:kern w:val="0"/>
                <w:sz w:val="20"/>
              </w:rPr>
              <w:t>营业收入Y（万元）</w:t>
            </w:r>
          </w:p>
        </w:tc>
        <w:tc>
          <w:tcPr>
            <w:tcW w:w="1221" w:type="dxa"/>
            <w:tcBorders>
              <w:top w:val="nil"/>
              <w:left w:val="nil"/>
              <w:bottom w:val="single" w:color="auto" w:sz="4" w:space="0"/>
              <w:right w:val="single" w:color="auto" w:sz="8" w:space="0"/>
            </w:tcBorders>
            <w:vAlign w:val="bottom"/>
          </w:tcPr>
          <w:p w14:paraId="14396C80">
            <w:pPr>
              <w:widowControl/>
              <w:jc w:val="center"/>
              <w:rPr>
                <w:rFonts w:ascii="宋体" w:hAnsi="宋体" w:cs="宋体"/>
                <w:kern w:val="0"/>
                <w:sz w:val="20"/>
              </w:rPr>
            </w:pPr>
            <w:r>
              <w:rPr>
                <w:rFonts w:hint="eastAsia" w:ascii="宋体" w:hAnsi="宋体" w:cs="宋体"/>
                <w:kern w:val="0"/>
                <w:sz w:val="20"/>
              </w:rPr>
              <w:t>资产总额Z（万元）</w:t>
            </w:r>
          </w:p>
        </w:tc>
      </w:tr>
      <w:tr w14:paraId="161D130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0F61ECAD">
            <w:pPr>
              <w:widowControl/>
              <w:jc w:val="left"/>
              <w:rPr>
                <w:rFonts w:ascii="宋体" w:hAnsi="宋体" w:cs="宋体"/>
                <w:kern w:val="0"/>
                <w:sz w:val="20"/>
              </w:rPr>
            </w:pPr>
            <w:r>
              <w:rPr>
                <w:rFonts w:hint="eastAsia" w:ascii="宋体" w:hAnsi="宋体" w:cs="宋体"/>
                <w:kern w:val="0"/>
                <w:sz w:val="20"/>
              </w:rPr>
              <w:t xml:space="preserve"> 1、农林牧渔业</w:t>
            </w:r>
          </w:p>
        </w:tc>
        <w:tc>
          <w:tcPr>
            <w:tcW w:w="1498" w:type="dxa"/>
            <w:tcBorders>
              <w:top w:val="nil"/>
              <w:left w:val="nil"/>
              <w:bottom w:val="single" w:color="auto" w:sz="4" w:space="0"/>
              <w:right w:val="single" w:color="auto" w:sz="4" w:space="0"/>
            </w:tcBorders>
            <w:vAlign w:val="bottom"/>
          </w:tcPr>
          <w:p w14:paraId="3470036C">
            <w:pPr>
              <w:widowControl/>
              <w:jc w:val="left"/>
              <w:rPr>
                <w:rFonts w:ascii="宋体" w:hAnsi="宋体" w:cs="宋体"/>
                <w:kern w:val="0"/>
                <w:sz w:val="20"/>
              </w:rPr>
            </w:pPr>
            <w:r>
              <w:rPr>
                <w:rFonts w:hint="eastAsia" w:ascii="宋体" w:hAnsi="宋体" w:cs="宋体"/>
                <w:kern w:val="0"/>
                <w:sz w:val="20"/>
              </w:rPr>
              <w:t xml:space="preserve"> </w:t>
            </w:r>
          </w:p>
        </w:tc>
        <w:tc>
          <w:tcPr>
            <w:tcW w:w="1763" w:type="dxa"/>
            <w:tcBorders>
              <w:top w:val="nil"/>
              <w:left w:val="nil"/>
              <w:bottom w:val="single" w:color="auto" w:sz="4" w:space="0"/>
              <w:right w:val="single" w:color="auto" w:sz="4" w:space="0"/>
            </w:tcBorders>
            <w:vAlign w:val="bottom"/>
          </w:tcPr>
          <w:p w14:paraId="4B3BB967">
            <w:pPr>
              <w:widowControl/>
              <w:jc w:val="left"/>
              <w:rPr>
                <w:rFonts w:ascii="宋体" w:hAnsi="宋体" w:cs="宋体"/>
                <w:kern w:val="0"/>
                <w:sz w:val="20"/>
              </w:rPr>
            </w:pPr>
            <w:r>
              <w:rPr>
                <w:rFonts w:hint="eastAsia" w:ascii="宋体" w:hAnsi="宋体" w:cs="宋体"/>
                <w:kern w:val="0"/>
                <w:sz w:val="20"/>
              </w:rPr>
              <w:t xml:space="preserve"> 500≤Y＜20000</w:t>
            </w:r>
          </w:p>
        </w:tc>
        <w:tc>
          <w:tcPr>
            <w:tcW w:w="1660" w:type="dxa"/>
            <w:tcBorders>
              <w:top w:val="nil"/>
              <w:left w:val="nil"/>
              <w:bottom w:val="single" w:color="auto" w:sz="4" w:space="0"/>
              <w:right w:val="single" w:color="auto" w:sz="8" w:space="0"/>
            </w:tcBorders>
            <w:vAlign w:val="bottom"/>
          </w:tcPr>
          <w:p w14:paraId="0F9AB460">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632421F8">
            <w:pPr>
              <w:widowControl/>
              <w:jc w:val="left"/>
              <w:rPr>
                <w:rFonts w:ascii="宋体" w:hAnsi="宋体" w:cs="宋体"/>
                <w:kern w:val="0"/>
                <w:sz w:val="20"/>
              </w:rPr>
            </w:pPr>
            <w:r>
              <w:rPr>
                <w:rFonts w:hint="eastAsia" w:ascii="宋体" w:hAnsi="宋体" w:cs="宋体"/>
                <w:kern w:val="0"/>
                <w:sz w:val="20"/>
              </w:rPr>
              <w:t xml:space="preserve"> </w:t>
            </w:r>
          </w:p>
        </w:tc>
        <w:tc>
          <w:tcPr>
            <w:tcW w:w="1480" w:type="dxa"/>
            <w:tcBorders>
              <w:top w:val="nil"/>
              <w:left w:val="nil"/>
              <w:bottom w:val="single" w:color="auto" w:sz="4" w:space="0"/>
              <w:right w:val="single" w:color="auto" w:sz="4" w:space="0"/>
            </w:tcBorders>
            <w:vAlign w:val="bottom"/>
          </w:tcPr>
          <w:p w14:paraId="0FDCD882">
            <w:pPr>
              <w:widowControl/>
              <w:jc w:val="left"/>
              <w:rPr>
                <w:rFonts w:ascii="宋体" w:hAnsi="宋体" w:cs="宋体"/>
                <w:kern w:val="0"/>
                <w:sz w:val="20"/>
              </w:rPr>
            </w:pPr>
            <w:r>
              <w:rPr>
                <w:rFonts w:hint="eastAsia" w:ascii="宋体" w:hAnsi="宋体" w:cs="宋体"/>
                <w:kern w:val="0"/>
                <w:sz w:val="20"/>
              </w:rPr>
              <w:t xml:space="preserve"> 50≤Y＜500</w:t>
            </w:r>
          </w:p>
        </w:tc>
        <w:tc>
          <w:tcPr>
            <w:tcW w:w="1520" w:type="dxa"/>
            <w:tcBorders>
              <w:top w:val="nil"/>
              <w:left w:val="nil"/>
              <w:bottom w:val="single" w:color="auto" w:sz="4" w:space="0"/>
              <w:right w:val="single" w:color="auto" w:sz="8" w:space="0"/>
            </w:tcBorders>
            <w:vAlign w:val="bottom"/>
          </w:tcPr>
          <w:p w14:paraId="16648173">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6B87767A">
            <w:pPr>
              <w:widowControl/>
              <w:jc w:val="left"/>
              <w:rPr>
                <w:rFonts w:ascii="宋体" w:hAnsi="宋体" w:cs="宋体"/>
                <w:kern w:val="0"/>
                <w:sz w:val="20"/>
              </w:rPr>
            </w:pPr>
            <w:r>
              <w:rPr>
                <w:rFonts w:hint="eastAsia" w:ascii="宋体" w:hAnsi="宋体" w:cs="宋体"/>
                <w:kern w:val="0"/>
                <w:sz w:val="20"/>
              </w:rPr>
              <w:t xml:space="preserve"> </w:t>
            </w:r>
          </w:p>
        </w:tc>
        <w:tc>
          <w:tcPr>
            <w:tcW w:w="1275" w:type="dxa"/>
            <w:tcBorders>
              <w:top w:val="nil"/>
              <w:left w:val="nil"/>
              <w:bottom w:val="single" w:color="auto" w:sz="4" w:space="0"/>
              <w:right w:val="single" w:color="auto" w:sz="4" w:space="0"/>
            </w:tcBorders>
            <w:vAlign w:val="bottom"/>
          </w:tcPr>
          <w:p w14:paraId="1049C3FA">
            <w:pPr>
              <w:widowControl/>
              <w:jc w:val="left"/>
              <w:rPr>
                <w:rFonts w:ascii="宋体" w:hAnsi="宋体" w:cs="宋体"/>
                <w:kern w:val="0"/>
                <w:sz w:val="20"/>
              </w:rPr>
            </w:pPr>
            <w:r>
              <w:rPr>
                <w:rFonts w:hint="eastAsia" w:ascii="宋体" w:hAnsi="宋体" w:cs="宋体"/>
                <w:kern w:val="0"/>
                <w:sz w:val="20"/>
              </w:rPr>
              <w:t>Y＜50</w:t>
            </w:r>
          </w:p>
        </w:tc>
        <w:tc>
          <w:tcPr>
            <w:tcW w:w="1221" w:type="dxa"/>
            <w:tcBorders>
              <w:top w:val="nil"/>
              <w:left w:val="nil"/>
              <w:bottom w:val="single" w:color="auto" w:sz="4" w:space="0"/>
              <w:right w:val="single" w:color="auto" w:sz="8" w:space="0"/>
            </w:tcBorders>
            <w:vAlign w:val="bottom"/>
          </w:tcPr>
          <w:p w14:paraId="62B73FDE">
            <w:pPr>
              <w:widowControl/>
              <w:jc w:val="left"/>
              <w:rPr>
                <w:rFonts w:ascii="宋体" w:hAnsi="宋体" w:cs="宋体"/>
                <w:kern w:val="0"/>
                <w:sz w:val="20"/>
              </w:rPr>
            </w:pPr>
            <w:r>
              <w:rPr>
                <w:rFonts w:hint="eastAsia" w:ascii="宋体" w:hAnsi="宋体" w:cs="宋体"/>
                <w:kern w:val="0"/>
                <w:sz w:val="20"/>
              </w:rPr>
              <w:t xml:space="preserve"> </w:t>
            </w:r>
          </w:p>
        </w:tc>
      </w:tr>
      <w:tr w14:paraId="7C3CECC3">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F650FCF">
            <w:pPr>
              <w:widowControl/>
              <w:jc w:val="left"/>
              <w:rPr>
                <w:rFonts w:ascii="宋体" w:hAnsi="宋体" w:cs="宋体"/>
                <w:kern w:val="0"/>
                <w:sz w:val="20"/>
              </w:rPr>
            </w:pPr>
            <w:r>
              <w:rPr>
                <w:rFonts w:hint="eastAsia" w:ascii="宋体" w:hAnsi="宋体" w:cs="宋体"/>
                <w:kern w:val="0"/>
                <w:sz w:val="20"/>
              </w:rPr>
              <w:t xml:space="preserve"> 2、工业</w:t>
            </w:r>
          </w:p>
        </w:tc>
        <w:tc>
          <w:tcPr>
            <w:tcW w:w="1498" w:type="dxa"/>
            <w:tcBorders>
              <w:top w:val="nil"/>
              <w:left w:val="nil"/>
              <w:bottom w:val="single" w:color="auto" w:sz="4" w:space="0"/>
              <w:right w:val="single" w:color="auto" w:sz="4" w:space="0"/>
            </w:tcBorders>
            <w:vAlign w:val="bottom"/>
          </w:tcPr>
          <w:p w14:paraId="6D02EEEE">
            <w:pPr>
              <w:widowControl/>
              <w:jc w:val="left"/>
              <w:rPr>
                <w:rFonts w:ascii="宋体" w:hAnsi="宋体" w:cs="宋体"/>
                <w:kern w:val="0"/>
                <w:sz w:val="20"/>
              </w:rPr>
            </w:pPr>
            <w:r>
              <w:rPr>
                <w:rFonts w:hint="eastAsia" w:ascii="宋体" w:hAnsi="宋体" w:cs="宋体"/>
                <w:kern w:val="0"/>
                <w:sz w:val="20"/>
              </w:rPr>
              <w:t>300≤X＜1000</w:t>
            </w:r>
          </w:p>
        </w:tc>
        <w:tc>
          <w:tcPr>
            <w:tcW w:w="1763" w:type="dxa"/>
            <w:tcBorders>
              <w:top w:val="nil"/>
              <w:left w:val="nil"/>
              <w:bottom w:val="single" w:color="auto" w:sz="4" w:space="0"/>
              <w:right w:val="single" w:color="auto" w:sz="4" w:space="0"/>
            </w:tcBorders>
            <w:vAlign w:val="bottom"/>
          </w:tcPr>
          <w:p w14:paraId="74AF16C2">
            <w:pPr>
              <w:widowControl/>
              <w:jc w:val="left"/>
              <w:rPr>
                <w:rFonts w:ascii="宋体" w:hAnsi="宋体" w:cs="宋体"/>
                <w:kern w:val="0"/>
                <w:sz w:val="20"/>
              </w:rPr>
            </w:pPr>
            <w:r>
              <w:rPr>
                <w:rFonts w:hint="eastAsia" w:ascii="宋体" w:hAnsi="宋体" w:cs="宋体"/>
                <w:kern w:val="0"/>
                <w:sz w:val="20"/>
              </w:rPr>
              <w:t>2000≤Y＜40000</w:t>
            </w:r>
          </w:p>
        </w:tc>
        <w:tc>
          <w:tcPr>
            <w:tcW w:w="1660" w:type="dxa"/>
            <w:tcBorders>
              <w:top w:val="nil"/>
              <w:left w:val="nil"/>
              <w:bottom w:val="single" w:color="auto" w:sz="4" w:space="0"/>
              <w:right w:val="single" w:color="auto" w:sz="8" w:space="0"/>
            </w:tcBorders>
            <w:vAlign w:val="bottom"/>
          </w:tcPr>
          <w:p w14:paraId="58CA6AD1">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2A75E680">
            <w:pPr>
              <w:widowControl/>
              <w:jc w:val="left"/>
              <w:rPr>
                <w:rFonts w:ascii="宋体" w:hAnsi="宋体" w:cs="宋体"/>
                <w:kern w:val="0"/>
                <w:sz w:val="20"/>
              </w:rPr>
            </w:pPr>
            <w:r>
              <w:rPr>
                <w:rFonts w:hint="eastAsia" w:ascii="宋体" w:hAnsi="宋体" w:cs="宋体"/>
                <w:kern w:val="0"/>
                <w:sz w:val="20"/>
              </w:rPr>
              <w:t>20≤X＜300</w:t>
            </w:r>
          </w:p>
        </w:tc>
        <w:tc>
          <w:tcPr>
            <w:tcW w:w="1480" w:type="dxa"/>
            <w:tcBorders>
              <w:top w:val="nil"/>
              <w:left w:val="nil"/>
              <w:bottom w:val="single" w:color="auto" w:sz="4" w:space="0"/>
              <w:right w:val="single" w:color="auto" w:sz="4" w:space="0"/>
            </w:tcBorders>
            <w:vAlign w:val="bottom"/>
          </w:tcPr>
          <w:p w14:paraId="6672EC2F">
            <w:pPr>
              <w:widowControl/>
              <w:jc w:val="left"/>
              <w:rPr>
                <w:rFonts w:ascii="宋体" w:hAnsi="宋体" w:cs="宋体"/>
                <w:kern w:val="0"/>
                <w:sz w:val="20"/>
              </w:rPr>
            </w:pPr>
            <w:r>
              <w:rPr>
                <w:rFonts w:hint="eastAsia" w:ascii="宋体" w:hAnsi="宋体" w:cs="宋体"/>
                <w:kern w:val="0"/>
                <w:sz w:val="20"/>
              </w:rPr>
              <w:t>300≤Y＜2000</w:t>
            </w:r>
          </w:p>
        </w:tc>
        <w:tc>
          <w:tcPr>
            <w:tcW w:w="1520" w:type="dxa"/>
            <w:tcBorders>
              <w:top w:val="nil"/>
              <w:left w:val="nil"/>
              <w:bottom w:val="single" w:color="auto" w:sz="4" w:space="0"/>
              <w:right w:val="single" w:color="auto" w:sz="8" w:space="0"/>
            </w:tcBorders>
            <w:vAlign w:val="bottom"/>
          </w:tcPr>
          <w:p w14:paraId="4FB9BEDE">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74927D4C">
            <w:pPr>
              <w:widowControl/>
              <w:jc w:val="left"/>
              <w:rPr>
                <w:rFonts w:ascii="宋体" w:hAnsi="宋体" w:cs="宋体"/>
                <w:kern w:val="0"/>
                <w:sz w:val="20"/>
              </w:rPr>
            </w:pPr>
            <w:r>
              <w:rPr>
                <w:rFonts w:hint="eastAsia" w:ascii="宋体" w:hAnsi="宋体" w:cs="宋体"/>
                <w:kern w:val="0"/>
                <w:sz w:val="20"/>
              </w:rPr>
              <w:t>X＜20</w:t>
            </w:r>
          </w:p>
        </w:tc>
        <w:tc>
          <w:tcPr>
            <w:tcW w:w="1275" w:type="dxa"/>
            <w:tcBorders>
              <w:top w:val="nil"/>
              <w:left w:val="nil"/>
              <w:bottom w:val="single" w:color="auto" w:sz="4" w:space="0"/>
              <w:right w:val="single" w:color="auto" w:sz="4" w:space="0"/>
            </w:tcBorders>
            <w:vAlign w:val="bottom"/>
          </w:tcPr>
          <w:p w14:paraId="4A8A5D77">
            <w:pPr>
              <w:widowControl/>
              <w:jc w:val="left"/>
              <w:rPr>
                <w:rFonts w:ascii="宋体" w:hAnsi="宋体" w:cs="宋体"/>
                <w:kern w:val="0"/>
                <w:sz w:val="20"/>
              </w:rPr>
            </w:pPr>
            <w:r>
              <w:rPr>
                <w:rFonts w:hint="eastAsia" w:ascii="宋体" w:hAnsi="宋体" w:cs="宋体"/>
                <w:kern w:val="0"/>
                <w:sz w:val="20"/>
              </w:rPr>
              <w:t>Y＜300</w:t>
            </w:r>
          </w:p>
        </w:tc>
        <w:tc>
          <w:tcPr>
            <w:tcW w:w="1221" w:type="dxa"/>
            <w:tcBorders>
              <w:top w:val="nil"/>
              <w:left w:val="nil"/>
              <w:bottom w:val="single" w:color="auto" w:sz="4" w:space="0"/>
              <w:right w:val="single" w:color="auto" w:sz="8" w:space="0"/>
            </w:tcBorders>
            <w:vAlign w:val="bottom"/>
          </w:tcPr>
          <w:p w14:paraId="5194FFF9">
            <w:pPr>
              <w:widowControl/>
              <w:jc w:val="left"/>
              <w:rPr>
                <w:rFonts w:ascii="宋体" w:hAnsi="宋体" w:cs="宋体"/>
                <w:kern w:val="0"/>
                <w:sz w:val="20"/>
              </w:rPr>
            </w:pPr>
            <w:r>
              <w:rPr>
                <w:rFonts w:hint="eastAsia" w:ascii="宋体" w:hAnsi="宋体" w:cs="宋体"/>
                <w:kern w:val="0"/>
                <w:sz w:val="20"/>
              </w:rPr>
              <w:t xml:space="preserve"> </w:t>
            </w:r>
          </w:p>
        </w:tc>
      </w:tr>
      <w:tr w14:paraId="1AA354C7">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0BA16E8C">
            <w:pPr>
              <w:widowControl/>
              <w:jc w:val="left"/>
              <w:rPr>
                <w:rFonts w:ascii="宋体" w:hAnsi="宋体" w:cs="宋体"/>
                <w:kern w:val="0"/>
                <w:sz w:val="20"/>
              </w:rPr>
            </w:pPr>
            <w:r>
              <w:rPr>
                <w:rFonts w:hint="eastAsia" w:ascii="宋体" w:hAnsi="宋体" w:cs="宋体"/>
                <w:kern w:val="0"/>
                <w:sz w:val="20"/>
              </w:rPr>
              <w:t xml:space="preserve"> 3、建筑业</w:t>
            </w:r>
          </w:p>
        </w:tc>
        <w:tc>
          <w:tcPr>
            <w:tcW w:w="1498" w:type="dxa"/>
            <w:tcBorders>
              <w:top w:val="nil"/>
              <w:left w:val="nil"/>
              <w:bottom w:val="single" w:color="auto" w:sz="4" w:space="0"/>
              <w:right w:val="single" w:color="auto" w:sz="4" w:space="0"/>
            </w:tcBorders>
            <w:vAlign w:val="bottom"/>
          </w:tcPr>
          <w:p w14:paraId="167272F6">
            <w:pPr>
              <w:widowControl/>
              <w:jc w:val="left"/>
              <w:rPr>
                <w:rFonts w:ascii="宋体" w:hAnsi="宋体" w:cs="宋体"/>
                <w:kern w:val="0"/>
                <w:sz w:val="20"/>
              </w:rPr>
            </w:pPr>
            <w:r>
              <w:rPr>
                <w:rFonts w:hint="eastAsia" w:ascii="宋体" w:hAnsi="宋体" w:cs="宋体"/>
                <w:kern w:val="0"/>
                <w:sz w:val="20"/>
              </w:rPr>
              <w:t xml:space="preserve"> </w:t>
            </w:r>
          </w:p>
        </w:tc>
        <w:tc>
          <w:tcPr>
            <w:tcW w:w="1763" w:type="dxa"/>
            <w:tcBorders>
              <w:top w:val="nil"/>
              <w:left w:val="nil"/>
              <w:bottom w:val="single" w:color="auto" w:sz="4" w:space="0"/>
              <w:right w:val="single" w:color="auto" w:sz="4" w:space="0"/>
            </w:tcBorders>
            <w:vAlign w:val="bottom"/>
          </w:tcPr>
          <w:p w14:paraId="58C74845">
            <w:pPr>
              <w:widowControl/>
              <w:jc w:val="left"/>
              <w:rPr>
                <w:rFonts w:ascii="宋体" w:hAnsi="宋体" w:cs="宋体"/>
                <w:kern w:val="0"/>
                <w:sz w:val="20"/>
              </w:rPr>
            </w:pPr>
            <w:r>
              <w:rPr>
                <w:rFonts w:hint="eastAsia" w:ascii="宋体" w:hAnsi="宋体" w:cs="宋体"/>
                <w:kern w:val="0"/>
                <w:sz w:val="20"/>
              </w:rPr>
              <w:t>6000≤Y＜80000</w:t>
            </w:r>
          </w:p>
        </w:tc>
        <w:tc>
          <w:tcPr>
            <w:tcW w:w="1660" w:type="dxa"/>
            <w:tcBorders>
              <w:top w:val="nil"/>
              <w:left w:val="nil"/>
              <w:bottom w:val="single" w:color="auto" w:sz="4" w:space="0"/>
              <w:right w:val="single" w:color="auto" w:sz="8" w:space="0"/>
            </w:tcBorders>
            <w:vAlign w:val="bottom"/>
          </w:tcPr>
          <w:p w14:paraId="104966C6">
            <w:pPr>
              <w:widowControl/>
              <w:jc w:val="left"/>
              <w:rPr>
                <w:rFonts w:ascii="宋体" w:hAnsi="宋体" w:cs="宋体"/>
                <w:kern w:val="0"/>
                <w:sz w:val="20"/>
              </w:rPr>
            </w:pPr>
            <w:r>
              <w:rPr>
                <w:rFonts w:hint="eastAsia" w:ascii="宋体" w:hAnsi="宋体" w:cs="宋体"/>
                <w:kern w:val="0"/>
                <w:sz w:val="20"/>
              </w:rPr>
              <w:t>5000≤Z＜80000</w:t>
            </w:r>
          </w:p>
        </w:tc>
        <w:tc>
          <w:tcPr>
            <w:tcW w:w="1458" w:type="dxa"/>
            <w:tcBorders>
              <w:top w:val="nil"/>
              <w:left w:val="nil"/>
              <w:bottom w:val="single" w:color="auto" w:sz="4" w:space="0"/>
              <w:right w:val="single" w:color="auto" w:sz="4" w:space="0"/>
            </w:tcBorders>
            <w:vAlign w:val="bottom"/>
          </w:tcPr>
          <w:p w14:paraId="248537A2">
            <w:pPr>
              <w:widowControl/>
              <w:jc w:val="left"/>
              <w:rPr>
                <w:rFonts w:ascii="宋体" w:hAnsi="宋体" w:cs="宋体"/>
                <w:kern w:val="0"/>
                <w:sz w:val="20"/>
              </w:rPr>
            </w:pPr>
            <w:r>
              <w:rPr>
                <w:rFonts w:hint="eastAsia" w:ascii="宋体" w:hAnsi="宋体" w:cs="宋体"/>
                <w:kern w:val="0"/>
                <w:sz w:val="20"/>
              </w:rPr>
              <w:t xml:space="preserve"> </w:t>
            </w:r>
          </w:p>
        </w:tc>
        <w:tc>
          <w:tcPr>
            <w:tcW w:w="1480" w:type="dxa"/>
            <w:tcBorders>
              <w:top w:val="nil"/>
              <w:left w:val="nil"/>
              <w:bottom w:val="single" w:color="auto" w:sz="4" w:space="0"/>
              <w:right w:val="single" w:color="auto" w:sz="4" w:space="0"/>
            </w:tcBorders>
            <w:vAlign w:val="bottom"/>
          </w:tcPr>
          <w:p w14:paraId="658A32E3">
            <w:pPr>
              <w:widowControl/>
              <w:jc w:val="left"/>
              <w:rPr>
                <w:rFonts w:ascii="宋体" w:hAnsi="宋体" w:cs="宋体"/>
                <w:kern w:val="0"/>
                <w:sz w:val="20"/>
              </w:rPr>
            </w:pPr>
            <w:r>
              <w:rPr>
                <w:rFonts w:hint="eastAsia" w:ascii="宋体" w:hAnsi="宋体" w:cs="宋体"/>
                <w:kern w:val="0"/>
                <w:sz w:val="20"/>
              </w:rPr>
              <w:t>300≤Y＜6000</w:t>
            </w:r>
          </w:p>
        </w:tc>
        <w:tc>
          <w:tcPr>
            <w:tcW w:w="1520" w:type="dxa"/>
            <w:tcBorders>
              <w:top w:val="nil"/>
              <w:left w:val="nil"/>
              <w:bottom w:val="single" w:color="auto" w:sz="4" w:space="0"/>
              <w:right w:val="single" w:color="auto" w:sz="8" w:space="0"/>
            </w:tcBorders>
            <w:vAlign w:val="bottom"/>
          </w:tcPr>
          <w:p w14:paraId="62730F86">
            <w:pPr>
              <w:widowControl/>
              <w:jc w:val="left"/>
              <w:rPr>
                <w:rFonts w:ascii="宋体" w:hAnsi="宋体" w:cs="宋体"/>
                <w:kern w:val="0"/>
                <w:sz w:val="20"/>
              </w:rPr>
            </w:pPr>
            <w:r>
              <w:rPr>
                <w:rFonts w:hint="eastAsia" w:ascii="宋体" w:hAnsi="宋体" w:cs="宋体"/>
                <w:kern w:val="0"/>
                <w:sz w:val="20"/>
              </w:rPr>
              <w:t xml:space="preserve"> 300≤Z＜5000</w:t>
            </w:r>
          </w:p>
        </w:tc>
        <w:tc>
          <w:tcPr>
            <w:tcW w:w="1285" w:type="dxa"/>
            <w:tcBorders>
              <w:top w:val="nil"/>
              <w:left w:val="nil"/>
              <w:bottom w:val="single" w:color="auto" w:sz="4" w:space="0"/>
              <w:right w:val="single" w:color="auto" w:sz="4" w:space="0"/>
            </w:tcBorders>
            <w:vAlign w:val="bottom"/>
          </w:tcPr>
          <w:p w14:paraId="45FE2574">
            <w:pPr>
              <w:widowControl/>
              <w:jc w:val="left"/>
              <w:rPr>
                <w:rFonts w:ascii="宋体" w:hAnsi="宋体" w:cs="宋体"/>
                <w:kern w:val="0"/>
                <w:sz w:val="20"/>
              </w:rPr>
            </w:pPr>
            <w:r>
              <w:rPr>
                <w:rFonts w:hint="eastAsia" w:ascii="宋体" w:hAnsi="宋体" w:cs="宋体"/>
                <w:kern w:val="0"/>
                <w:sz w:val="20"/>
              </w:rPr>
              <w:t xml:space="preserve"> </w:t>
            </w:r>
          </w:p>
        </w:tc>
        <w:tc>
          <w:tcPr>
            <w:tcW w:w="1275" w:type="dxa"/>
            <w:tcBorders>
              <w:top w:val="nil"/>
              <w:left w:val="nil"/>
              <w:bottom w:val="single" w:color="auto" w:sz="4" w:space="0"/>
              <w:right w:val="single" w:color="auto" w:sz="4" w:space="0"/>
            </w:tcBorders>
            <w:vAlign w:val="bottom"/>
          </w:tcPr>
          <w:p w14:paraId="3FBE2E0E">
            <w:pPr>
              <w:widowControl/>
              <w:jc w:val="left"/>
              <w:rPr>
                <w:rFonts w:ascii="宋体" w:hAnsi="宋体" w:cs="宋体"/>
                <w:kern w:val="0"/>
                <w:sz w:val="20"/>
              </w:rPr>
            </w:pPr>
            <w:r>
              <w:rPr>
                <w:rFonts w:hint="eastAsia" w:ascii="宋体" w:hAnsi="宋体" w:cs="宋体"/>
                <w:kern w:val="0"/>
                <w:sz w:val="20"/>
              </w:rPr>
              <w:t>Y＜300</w:t>
            </w:r>
          </w:p>
        </w:tc>
        <w:tc>
          <w:tcPr>
            <w:tcW w:w="1221" w:type="dxa"/>
            <w:tcBorders>
              <w:top w:val="nil"/>
              <w:left w:val="nil"/>
              <w:bottom w:val="single" w:color="auto" w:sz="4" w:space="0"/>
              <w:right w:val="single" w:color="auto" w:sz="8" w:space="0"/>
            </w:tcBorders>
            <w:vAlign w:val="bottom"/>
          </w:tcPr>
          <w:p w14:paraId="39B23E39">
            <w:pPr>
              <w:widowControl/>
              <w:jc w:val="left"/>
              <w:rPr>
                <w:rFonts w:ascii="宋体" w:hAnsi="宋体" w:cs="宋体"/>
                <w:kern w:val="0"/>
                <w:sz w:val="20"/>
              </w:rPr>
            </w:pPr>
            <w:r>
              <w:rPr>
                <w:rFonts w:hint="eastAsia" w:ascii="宋体" w:hAnsi="宋体" w:cs="宋体"/>
                <w:kern w:val="0"/>
                <w:sz w:val="20"/>
              </w:rPr>
              <w:t>Z＜300</w:t>
            </w:r>
          </w:p>
        </w:tc>
      </w:tr>
      <w:tr w14:paraId="77AD6702">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20A30B08">
            <w:pPr>
              <w:widowControl/>
              <w:jc w:val="left"/>
              <w:rPr>
                <w:rFonts w:ascii="宋体" w:hAnsi="宋体" w:cs="宋体"/>
                <w:kern w:val="0"/>
                <w:sz w:val="20"/>
              </w:rPr>
            </w:pPr>
            <w:r>
              <w:rPr>
                <w:rFonts w:hint="eastAsia" w:ascii="宋体" w:hAnsi="宋体" w:cs="宋体"/>
                <w:kern w:val="0"/>
                <w:sz w:val="20"/>
              </w:rPr>
              <w:t xml:space="preserve"> 4、批发业</w:t>
            </w:r>
          </w:p>
        </w:tc>
        <w:tc>
          <w:tcPr>
            <w:tcW w:w="1498" w:type="dxa"/>
            <w:tcBorders>
              <w:top w:val="nil"/>
              <w:left w:val="nil"/>
              <w:bottom w:val="single" w:color="auto" w:sz="4" w:space="0"/>
              <w:right w:val="single" w:color="auto" w:sz="4" w:space="0"/>
            </w:tcBorders>
            <w:vAlign w:val="bottom"/>
          </w:tcPr>
          <w:p w14:paraId="728BB65B">
            <w:pPr>
              <w:widowControl/>
              <w:jc w:val="left"/>
              <w:rPr>
                <w:rFonts w:ascii="宋体" w:hAnsi="宋体" w:cs="宋体"/>
                <w:kern w:val="0"/>
                <w:sz w:val="20"/>
              </w:rPr>
            </w:pPr>
            <w:r>
              <w:rPr>
                <w:rFonts w:hint="eastAsia" w:ascii="宋体" w:hAnsi="宋体" w:cs="宋体"/>
                <w:kern w:val="0"/>
                <w:sz w:val="20"/>
              </w:rPr>
              <w:t xml:space="preserve"> 20≤X＜200</w:t>
            </w:r>
          </w:p>
        </w:tc>
        <w:tc>
          <w:tcPr>
            <w:tcW w:w="1763" w:type="dxa"/>
            <w:tcBorders>
              <w:top w:val="nil"/>
              <w:left w:val="nil"/>
              <w:bottom w:val="single" w:color="auto" w:sz="4" w:space="0"/>
              <w:right w:val="single" w:color="auto" w:sz="4" w:space="0"/>
            </w:tcBorders>
            <w:vAlign w:val="bottom"/>
          </w:tcPr>
          <w:p w14:paraId="598390FB">
            <w:pPr>
              <w:widowControl/>
              <w:jc w:val="left"/>
              <w:rPr>
                <w:rFonts w:ascii="宋体" w:hAnsi="宋体" w:cs="宋体"/>
                <w:kern w:val="0"/>
                <w:sz w:val="20"/>
              </w:rPr>
            </w:pPr>
            <w:r>
              <w:rPr>
                <w:rFonts w:hint="eastAsia" w:ascii="宋体" w:hAnsi="宋体" w:cs="宋体"/>
                <w:kern w:val="0"/>
                <w:sz w:val="20"/>
              </w:rPr>
              <w:t>5000≤Y＜40000</w:t>
            </w:r>
          </w:p>
        </w:tc>
        <w:tc>
          <w:tcPr>
            <w:tcW w:w="1660" w:type="dxa"/>
            <w:tcBorders>
              <w:top w:val="nil"/>
              <w:left w:val="nil"/>
              <w:bottom w:val="single" w:color="auto" w:sz="4" w:space="0"/>
              <w:right w:val="single" w:color="auto" w:sz="8" w:space="0"/>
            </w:tcBorders>
            <w:vAlign w:val="bottom"/>
          </w:tcPr>
          <w:p w14:paraId="1029652B">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5D3AE92E">
            <w:pPr>
              <w:widowControl/>
              <w:jc w:val="left"/>
              <w:rPr>
                <w:rFonts w:ascii="宋体" w:hAnsi="宋体" w:cs="宋体"/>
                <w:kern w:val="0"/>
                <w:sz w:val="20"/>
              </w:rPr>
            </w:pPr>
            <w:r>
              <w:rPr>
                <w:rFonts w:hint="eastAsia" w:ascii="宋体" w:hAnsi="宋体" w:cs="宋体"/>
                <w:kern w:val="0"/>
                <w:sz w:val="20"/>
              </w:rPr>
              <w:t xml:space="preserve"> 5≤X＜20</w:t>
            </w:r>
          </w:p>
        </w:tc>
        <w:tc>
          <w:tcPr>
            <w:tcW w:w="1480" w:type="dxa"/>
            <w:tcBorders>
              <w:top w:val="nil"/>
              <w:left w:val="nil"/>
              <w:bottom w:val="single" w:color="auto" w:sz="4" w:space="0"/>
              <w:right w:val="single" w:color="auto" w:sz="4" w:space="0"/>
            </w:tcBorders>
            <w:vAlign w:val="bottom"/>
          </w:tcPr>
          <w:p w14:paraId="373C5CFE">
            <w:pPr>
              <w:widowControl/>
              <w:jc w:val="left"/>
              <w:rPr>
                <w:rFonts w:ascii="宋体" w:hAnsi="宋体" w:cs="宋体"/>
                <w:kern w:val="0"/>
                <w:sz w:val="20"/>
              </w:rPr>
            </w:pPr>
            <w:r>
              <w:rPr>
                <w:rFonts w:hint="eastAsia" w:ascii="宋体" w:hAnsi="宋体" w:cs="宋体"/>
                <w:kern w:val="0"/>
                <w:sz w:val="20"/>
              </w:rPr>
              <w:t>1000≤Y＜5000</w:t>
            </w:r>
          </w:p>
        </w:tc>
        <w:tc>
          <w:tcPr>
            <w:tcW w:w="1520" w:type="dxa"/>
            <w:tcBorders>
              <w:top w:val="nil"/>
              <w:left w:val="nil"/>
              <w:bottom w:val="single" w:color="auto" w:sz="4" w:space="0"/>
              <w:right w:val="single" w:color="auto" w:sz="8" w:space="0"/>
            </w:tcBorders>
            <w:vAlign w:val="bottom"/>
          </w:tcPr>
          <w:p w14:paraId="413F59A8">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39B715B1">
            <w:pPr>
              <w:widowControl/>
              <w:jc w:val="left"/>
              <w:rPr>
                <w:rFonts w:ascii="宋体" w:hAnsi="宋体" w:cs="宋体"/>
                <w:kern w:val="0"/>
                <w:sz w:val="20"/>
              </w:rPr>
            </w:pPr>
            <w:r>
              <w:rPr>
                <w:rFonts w:hint="eastAsia" w:ascii="宋体" w:hAnsi="宋体" w:cs="宋体"/>
                <w:kern w:val="0"/>
                <w:sz w:val="20"/>
              </w:rPr>
              <w:t>X＜5</w:t>
            </w:r>
          </w:p>
        </w:tc>
        <w:tc>
          <w:tcPr>
            <w:tcW w:w="1275" w:type="dxa"/>
            <w:tcBorders>
              <w:top w:val="nil"/>
              <w:left w:val="nil"/>
              <w:bottom w:val="single" w:color="auto" w:sz="4" w:space="0"/>
              <w:right w:val="single" w:color="auto" w:sz="4" w:space="0"/>
            </w:tcBorders>
            <w:vAlign w:val="bottom"/>
          </w:tcPr>
          <w:p w14:paraId="31697B0C">
            <w:pPr>
              <w:widowControl/>
              <w:jc w:val="left"/>
              <w:rPr>
                <w:rFonts w:ascii="宋体" w:hAnsi="宋体" w:cs="宋体"/>
                <w:kern w:val="0"/>
                <w:sz w:val="20"/>
              </w:rPr>
            </w:pPr>
            <w:r>
              <w:rPr>
                <w:rFonts w:hint="eastAsia" w:ascii="宋体" w:hAnsi="宋体" w:cs="宋体"/>
                <w:kern w:val="0"/>
                <w:sz w:val="20"/>
              </w:rPr>
              <w:t>Y＜1000</w:t>
            </w:r>
          </w:p>
        </w:tc>
        <w:tc>
          <w:tcPr>
            <w:tcW w:w="1221" w:type="dxa"/>
            <w:tcBorders>
              <w:top w:val="nil"/>
              <w:left w:val="nil"/>
              <w:bottom w:val="single" w:color="auto" w:sz="4" w:space="0"/>
              <w:right w:val="single" w:color="auto" w:sz="8" w:space="0"/>
            </w:tcBorders>
            <w:vAlign w:val="bottom"/>
          </w:tcPr>
          <w:p w14:paraId="224619B9">
            <w:pPr>
              <w:widowControl/>
              <w:jc w:val="left"/>
              <w:rPr>
                <w:rFonts w:ascii="宋体" w:hAnsi="宋体" w:cs="宋体"/>
                <w:kern w:val="0"/>
                <w:sz w:val="20"/>
              </w:rPr>
            </w:pPr>
            <w:r>
              <w:rPr>
                <w:rFonts w:hint="eastAsia" w:ascii="宋体" w:hAnsi="宋体" w:cs="宋体"/>
                <w:kern w:val="0"/>
                <w:sz w:val="20"/>
              </w:rPr>
              <w:t xml:space="preserve"> </w:t>
            </w:r>
          </w:p>
        </w:tc>
      </w:tr>
      <w:tr w14:paraId="515E0E9D">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0B338FA6">
            <w:pPr>
              <w:widowControl/>
              <w:jc w:val="left"/>
              <w:rPr>
                <w:rFonts w:ascii="宋体" w:hAnsi="宋体" w:cs="宋体"/>
                <w:kern w:val="0"/>
                <w:sz w:val="20"/>
              </w:rPr>
            </w:pPr>
            <w:r>
              <w:rPr>
                <w:rFonts w:hint="eastAsia" w:ascii="宋体" w:hAnsi="宋体" w:cs="宋体"/>
                <w:kern w:val="0"/>
                <w:sz w:val="20"/>
              </w:rPr>
              <w:t xml:space="preserve"> 5、零售业</w:t>
            </w:r>
          </w:p>
        </w:tc>
        <w:tc>
          <w:tcPr>
            <w:tcW w:w="1498" w:type="dxa"/>
            <w:tcBorders>
              <w:top w:val="nil"/>
              <w:left w:val="nil"/>
              <w:bottom w:val="single" w:color="auto" w:sz="4" w:space="0"/>
              <w:right w:val="single" w:color="auto" w:sz="4" w:space="0"/>
            </w:tcBorders>
            <w:vAlign w:val="bottom"/>
          </w:tcPr>
          <w:p w14:paraId="783AFAFE">
            <w:pPr>
              <w:widowControl/>
              <w:jc w:val="left"/>
              <w:rPr>
                <w:rFonts w:ascii="宋体" w:hAnsi="宋体" w:cs="宋体"/>
                <w:kern w:val="0"/>
                <w:sz w:val="20"/>
              </w:rPr>
            </w:pPr>
            <w:r>
              <w:rPr>
                <w:rFonts w:hint="eastAsia" w:ascii="宋体" w:hAnsi="宋体" w:cs="宋体"/>
                <w:kern w:val="0"/>
                <w:sz w:val="20"/>
              </w:rPr>
              <w:t xml:space="preserve"> 50≤X＜300</w:t>
            </w:r>
          </w:p>
        </w:tc>
        <w:tc>
          <w:tcPr>
            <w:tcW w:w="1763" w:type="dxa"/>
            <w:tcBorders>
              <w:top w:val="nil"/>
              <w:left w:val="nil"/>
              <w:bottom w:val="single" w:color="auto" w:sz="4" w:space="0"/>
              <w:right w:val="single" w:color="auto" w:sz="4" w:space="0"/>
            </w:tcBorders>
            <w:vAlign w:val="bottom"/>
          </w:tcPr>
          <w:p w14:paraId="5E66635A">
            <w:pPr>
              <w:widowControl/>
              <w:jc w:val="left"/>
              <w:rPr>
                <w:rFonts w:ascii="宋体" w:hAnsi="宋体" w:cs="宋体"/>
                <w:kern w:val="0"/>
                <w:sz w:val="20"/>
              </w:rPr>
            </w:pPr>
            <w:r>
              <w:rPr>
                <w:rFonts w:hint="eastAsia" w:ascii="宋体" w:hAnsi="宋体" w:cs="宋体"/>
                <w:kern w:val="0"/>
                <w:sz w:val="20"/>
              </w:rPr>
              <w:t xml:space="preserve"> 500≤Y＜20000</w:t>
            </w:r>
          </w:p>
        </w:tc>
        <w:tc>
          <w:tcPr>
            <w:tcW w:w="1660" w:type="dxa"/>
            <w:tcBorders>
              <w:top w:val="nil"/>
              <w:left w:val="nil"/>
              <w:bottom w:val="single" w:color="auto" w:sz="4" w:space="0"/>
              <w:right w:val="single" w:color="auto" w:sz="8" w:space="0"/>
            </w:tcBorders>
            <w:vAlign w:val="bottom"/>
          </w:tcPr>
          <w:p w14:paraId="54A03F6B">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7DB0936C">
            <w:pPr>
              <w:widowControl/>
              <w:jc w:val="left"/>
              <w:rPr>
                <w:rFonts w:ascii="宋体" w:hAnsi="宋体" w:cs="宋体"/>
                <w:kern w:val="0"/>
                <w:sz w:val="20"/>
              </w:rPr>
            </w:pPr>
            <w:r>
              <w:rPr>
                <w:rFonts w:hint="eastAsia" w:ascii="宋体" w:hAnsi="宋体" w:cs="宋体"/>
                <w:kern w:val="0"/>
                <w:sz w:val="20"/>
              </w:rPr>
              <w:t>10≤X＜50</w:t>
            </w:r>
          </w:p>
        </w:tc>
        <w:tc>
          <w:tcPr>
            <w:tcW w:w="1480" w:type="dxa"/>
            <w:tcBorders>
              <w:top w:val="nil"/>
              <w:left w:val="nil"/>
              <w:bottom w:val="single" w:color="auto" w:sz="4" w:space="0"/>
              <w:right w:val="single" w:color="auto" w:sz="4" w:space="0"/>
            </w:tcBorders>
            <w:vAlign w:val="bottom"/>
          </w:tcPr>
          <w:p w14:paraId="44A8834C">
            <w:pPr>
              <w:widowControl/>
              <w:jc w:val="left"/>
              <w:rPr>
                <w:rFonts w:ascii="宋体" w:hAnsi="宋体" w:cs="宋体"/>
                <w:kern w:val="0"/>
                <w:sz w:val="20"/>
              </w:rPr>
            </w:pPr>
            <w:r>
              <w:rPr>
                <w:rFonts w:hint="eastAsia" w:ascii="宋体" w:hAnsi="宋体" w:cs="宋体"/>
                <w:kern w:val="0"/>
                <w:sz w:val="20"/>
              </w:rPr>
              <w:t>100≤Y＜500</w:t>
            </w:r>
          </w:p>
        </w:tc>
        <w:tc>
          <w:tcPr>
            <w:tcW w:w="1520" w:type="dxa"/>
            <w:tcBorders>
              <w:top w:val="nil"/>
              <w:left w:val="nil"/>
              <w:bottom w:val="single" w:color="auto" w:sz="4" w:space="0"/>
              <w:right w:val="single" w:color="auto" w:sz="8" w:space="0"/>
            </w:tcBorders>
            <w:vAlign w:val="bottom"/>
          </w:tcPr>
          <w:p w14:paraId="4E1386BD">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12B404C5">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4184F38A">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0DEFBBA5">
            <w:pPr>
              <w:widowControl/>
              <w:jc w:val="left"/>
              <w:rPr>
                <w:rFonts w:ascii="宋体" w:hAnsi="宋体" w:cs="宋体"/>
                <w:kern w:val="0"/>
                <w:sz w:val="20"/>
              </w:rPr>
            </w:pPr>
            <w:r>
              <w:rPr>
                <w:rFonts w:hint="eastAsia" w:ascii="宋体" w:hAnsi="宋体" w:cs="宋体"/>
                <w:kern w:val="0"/>
                <w:sz w:val="20"/>
              </w:rPr>
              <w:t xml:space="preserve"> </w:t>
            </w:r>
          </w:p>
        </w:tc>
      </w:tr>
      <w:tr w14:paraId="4EFA70E9">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19B6629">
            <w:pPr>
              <w:widowControl/>
              <w:jc w:val="left"/>
              <w:rPr>
                <w:rFonts w:ascii="宋体" w:hAnsi="宋体" w:cs="宋体"/>
                <w:kern w:val="0"/>
                <w:sz w:val="20"/>
              </w:rPr>
            </w:pPr>
            <w:r>
              <w:rPr>
                <w:rFonts w:hint="eastAsia" w:ascii="宋体" w:hAnsi="宋体" w:cs="宋体"/>
                <w:kern w:val="0"/>
                <w:sz w:val="20"/>
              </w:rPr>
              <w:t xml:space="preserve"> 6、交通运输业</w:t>
            </w:r>
          </w:p>
        </w:tc>
        <w:tc>
          <w:tcPr>
            <w:tcW w:w="1498" w:type="dxa"/>
            <w:tcBorders>
              <w:top w:val="nil"/>
              <w:left w:val="nil"/>
              <w:bottom w:val="single" w:color="auto" w:sz="4" w:space="0"/>
              <w:right w:val="single" w:color="auto" w:sz="4" w:space="0"/>
            </w:tcBorders>
            <w:vAlign w:val="bottom"/>
          </w:tcPr>
          <w:p w14:paraId="6884165C">
            <w:pPr>
              <w:widowControl/>
              <w:jc w:val="left"/>
              <w:rPr>
                <w:rFonts w:ascii="宋体" w:hAnsi="宋体" w:cs="宋体"/>
                <w:kern w:val="0"/>
                <w:sz w:val="20"/>
              </w:rPr>
            </w:pPr>
            <w:r>
              <w:rPr>
                <w:rFonts w:hint="eastAsia" w:ascii="宋体" w:hAnsi="宋体" w:cs="宋体"/>
                <w:kern w:val="0"/>
                <w:sz w:val="20"/>
              </w:rPr>
              <w:t>300≤X＜1000</w:t>
            </w:r>
          </w:p>
        </w:tc>
        <w:tc>
          <w:tcPr>
            <w:tcW w:w="1763" w:type="dxa"/>
            <w:tcBorders>
              <w:top w:val="nil"/>
              <w:left w:val="nil"/>
              <w:bottom w:val="single" w:color="auto" w:sz="4" w:space="0"/>
              <w:right w:val="single" w:color="auto" w:sz="4" w:space="0"/>
            </w:tcBorders>
            <w:vAlign w:val="bottom"/>
          </w:tcPr>
          <w:p w14:paraId="34A15EB7">
            <w:pPr>
              <w:widowControl/>
              <w:jc w:val="left"/>
              <w:rPr>
                <w:rFonts w:ascii="宋体" w:hAnsi="宋体" w:cs="宋体"/>
                <w:kern w:val="0"/>
                <w:sz w:val="20"/>
              </w:rPr>
            </w:pPr>
            <w:r>
              <w:rPr>
                <w:rFonts w:hint="eastAsia" w:ascii="宋体" w:hAnsi="宋体" w:cs="宋体"/>
                <w:kern w:val="0"/>
                <w:sz w:val="20"/>
              </w:rPr>
              <w:t>3000≤Y＜30000</w:t>
            </w:r>
          </w:p>
        </w:tc>
        <w:tc>
          <w:tcPr>
            <w:tcW w:w="1660" w:type="dxa"/>
            <w:tcBorders>
              <w:top w:val="nil"/>
              <w:left w:val="nil"/>
              <w:bottom w:val="single" w:color="auto" w:sz="4" w:space="0"/>
              <w:right w:val="single" w:color="auto" w:sz="8" w:space="0"/>
            </w:tcBorders>
            <w:vAlign w:val="bottom"/>
          </w:tcPr>
          <w:p w14:paraId="4B40639D">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5223C62A">
            <w:pPr>
              <w:widowControl/>
              <w:jc w:val="left"/>
              <w:rPr>
                <w:rFonts w:ascii="宋体" w:hAnsi="宋体" w:cs="宋体"/>
                <w:kern w:val="0"/>
                <w:sz w:val="20"/>
              </w:rPr>
            </w:pPr>
            <w:r>
              <w:rPr>
                <w:rFonts w:hint="eastAsia" w:ascii="宋体" w:hAnsi="宋体" w:cs="宋体"/>
                <w:kern w:val="0"/>
                <w:sz w:val="20"/>
              </w:rPr>
              <w:t>20≤X＜300</w:t>
            </w:r>
          </w:p>
        </w:tc>
        <w:tc>
          <w:tcPr>
            <w:tcW w:w="1480" w:type="dxa"/>
            <w:tcBorders>
              <w:top w:val="nil"/>
              <w:left w:val="nil"/>
              <w:bottom w:val="single" w:color="auto" w:sz="4" w:space="0"/>
              <w:right w:val="single" w:color="auto" w:sz="4" w:space="0"/>
            </w:tcBorders>
            <w:vAlign w:val="bottom"/>
          </w:tcPr>
          <w:p w14:paraId="5107A5B9">
            <w:pPr>
              <w:widowControl/>
              <w:jc w:val="left"/>
              <w:rPr>
                <w:rFonts w:ascii="宋体" w:hAnsi="宋体" w:cs="宋体"/>
                <w:kern w:val="0"/>
                <w:sz w:val="20"/>
              </w:rPr>
            </w:pPr>
            <w:r>
              <w:rPr>
                <w:rFonts w:hint="eastAsia" w:ascii="宋体" w:hAnsi="宋体" w:cs="宋体"/>
                <w:kern w:val="0"/>
                <w:sz w:val="20"/>
              </w:rPr>
              <w:t>200≤Y＜3000</w:t>
            </w:r>
          </w:p>
        </w:tc>
        <w:tc>
          <w:tcPr>
            <w:tcW w:w="1520" w:type="dxa"/>
            <w:tcBorders>
              <w:top w:val="nil"/>
              <w:left w:val="nil"/>
              <w:bottom w:val="single" w:color="auto" w:sz="4" w:space="0"/>
              <w:right w:val="single" w:color="auto" w:sz="8" w:space="0"/>
            </w:tcBorders>
            <w:vAlign w:val="bottom"/>
          </w:tcPr>
          <w:p w14:paraId="22B72D36">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43A4400E">
            <w:pPr>
              <w:widowControl/>
              <w:jc w:val="left"/>
              <w:rPr>
                <w:rFonts w:ascii="宋体" w:hAnsi="宋体" w:cs="宋体"/>
                <w:kern w:val="0"/>
                <w:sz w:val="20"/>
              </w:rPr>
            </w:pPr>
            <w:r>
              <w:rPr>
                <w:rFonts w:hint="eastAsia" w:ascii="宋体" w:hAnsi="宋体" w:cs="宋体"/>
                <w:kern w:val="0"/>
                <w:sz w:val="20"/>
              </w:rPr>
              <w:t>X＜20</w:t>
            </w:r>
          </w:p>
        </w:tc>
        <w:tc>
          <w:tcPr>
            <w:tcW w:w="1275" w:type="dxa"/>
            <w:tcBorders>
              <w:top w:val="nil"/>
              <w:left w:val="nil"/>
              <w:bottom w:val="single" w:color="auto" w:sz="4" w:space="0"/>
              <w:right w:val="single" w:color="auto" w:sz="4" w:space="0"/>
            </w:tcBorders>
            <w:vAlign w:val="bottom"/>
          </w:tcPr>
          <w:p w14:paraId="55BA3DAC">
            <w:pPr>
              <w:widowControl/>
              <w:jc w:val="left"/>
              <w:rPr>
                <w:rFonts w:ascii="宋体" w:hAnsi="宋体" w:cs="宋体"/>
                <w:kern w:val="0"/>
                <w:sz w:val="20"/>
              </w:rPr>
            </w:pPr>
            <w:r>
              <w:rPr>
                <w:rFonts w:hint="eastAsia" w:ascii="宋体" w:hAnsi="宋体" w:cs="宋体"/>
                <w:kern w:val="0"/>
                <w:sz w:val="20"/>
              </w:rPr>
              <w:t>Y＜200</w:t>
            </w:r>
          </w:p>
        </w:tc>
        <w:tc>
          <w:tcPr>
            <w:tcW w:w="1221" w:type="dxa"/>
            <w:tcBorders>
              <w:top w:val="nil"/>
              <w:left w:val="nil"/>
              <w:bottom w:val="single" w:color="auto" w:sz="4" w:space="0"/>
              <w:right w:val="single" w:color="auto" w:sz="8" w:space="0"/>
            </w:tcBorders>
            <w:vAlign w:val="bottom"/>
          </w:tcPr>
          <w:p w14:paraId="243091FE">
            <w:pPr>
              <w:widowControl/>
              <w:jc w:val="left"/>
              <w:rPr>
                <w:rFonts w:ascii="宋体" w:hAnsi="宋体" w:cs="宋体"/>
                <w:kern w:val="0"/>
                <w:sz w:val="20"/>
              </w:rPr>
            </w:pPr>
            <w:r>
              <w:rPr>
                <w:rFonts w:hint="eastAsia" w:ascii="宋体" w:hAnsi="宋体" w:cs="宋体"/>
                <w:kern w:val="0"/>
                <w:sz w:val="20"/>
              </w:rPr>
              <w:t xml:space="preserve"> </w:t>
            </w:r>
          </w:p>
        </w:tc>
      </w:tr>
      <w:tr w14:paraId="3609E77D">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8F7A8B4">
            <w:pPr>
              <w:widowControl/>
              <w:jc w:val="left"/>
              <w:rPr>
                <w:rFonts w:ascii="宋体" w:hAnsi="宋体" w:cs="宋体"/>
                <w:kern w:val="0"/>
                <w:sz w:val="20"/>
              </w:rPr>
            </w:pPr>
            <w:r>
              <w:rPr>
                <w:rFonts w:hint="eastAsia" w:ascii="宋体" w:hAnsi="宋体" w:cs="宋体"/>
                <w:kern w:val="0"/>
                <w:sz w:val="20"/>
              </w:rPr>
              <w:t xml:space="preserve"> 7、仓储业</w:t>
            </w:r>
          </w:p>
        </w:tc>
        <w:tc>
          <w:tcPr>
            <w:tcW w:w="1498" w:type="dxa"/>
            <w:tcBorders>
              <w:top w:val="nil"/>
              <w:left w:val="nil"/>
              <w:bottom w:val="single" w:color="auto" w:sz="4" w:space="0"/>
              <w:right w:val="single" w:color="auto" w:sz="4" w:space="0"/>
            </w:tcBorders>
            <w:vAlign w:val="bottom"/>
          </w:tcPr>
          <w:p w14:paraId="4A67FB66">
            <w:pPr>
              <w:widowControl/>
              <w:jc w:val="left"/>
              <w:rPr>
                <w:rFonts w:ascii="宋体" w:hAnsi="宋体" w:cs="宋体"/>
                <w:kern w:val="0"/>
                <w:sz w:val="20"/>
              </w:rPr>
            </w:pPr>
            <w:r>
              <w:rPr>
                <w:rFonts w:hint="eastAsia" w:ascii="宋体" w:hAnsi="宋体" w:cs="宋体"/>
                <w:kern w:val="0"/>
                <w:sz w:val="20"/>
              </w:rPr>
              <w:t>100≤X＜200</w:t>
            </w:r>
          </w:p>
        </w:tc>
        <w:tc>
          <w:tcPr>
            <w:tcW w:w="1763" w:type="dxa"/>
            <w:tcBorders>
              <w:top w:val="nil"/>
              <w:left w:val="nil"/>
              <w:bottom w:val="single" w:color="auto" w:sz="4" w:space="0"/>
              <w:right w:val="single" w:color="auto" w:sz="4" w:space="0"/>
            </w:tcBorders>
            <w:vAlign w:val="bottom"/>
          </w:tcPr>
          <w:p w14:paraId="35004FFB">
            <w:pPr>
              <w:widowControl/>
              <w:jc w:val="left"/>
              <w:rPr>
                <w:rFonts w:ascii="宋体" w:hAnsi="宋体" w:cs="宋体"/>
                <w:kern w:val="0"/>
                <w:sz w:val="20"/>
              </w:rPr>
            </w:pPr>
            <w:r>
              <w:rPr>
                <w:rFonts w:hint="eastAsia" w:ascii="宋体" w:hAnsi="宋体" w:cs="宋体"/>
                <w:kern w:val="0"/>
                <w:sz w:val="20"/>
              </w:rPr>
              <w:t>1000≤Y＜30000</w:t>
            </w:r>
          </w:p>
        </w:tc>
        <w:tc>
          <w:tcPr>
            <w:tcW w:w="1660" w:type="dxa"/>
            <w:tcBorders>
              <w:top w:val="nil"/>
              <w:left w:val="nil"/>
              <w:bottom w:val="single" w:color="auto" w:sz="4" w:space="0"/>
              <w:right w:val="single" w:color="auto" w:sz="8" w:space="0"/>
            </w:tcBorders>
            <w:vAlign w:val="bottom"/>
          </w:tcPr>
          <w:p w14:paraId="27D6D115">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0C311D89">
            <w:pPr>
              <w:widowControl/>
              <w:jc w:val="left"/>
              <w:rPr>
                <w:rFonts w:ascii="宋体" w:hAnsi="宋体" w:cs="宋体"/>
                <w:kern w:val="0"/>
                <w:sz w:val="20"/>
              </w:rPr>
            </w:pPr>
            <w:r>
              <w:rPr>
                <w:rFonts w:hint="eastAsia" w:ascii="宋体" w:hAnsi="宋体" w:cs="宋体"/>
                <w:kern w:val="0"/>
                <w:sz w:val="20"/>
              </w:rPr>
              <w:t>20≤X＜100</w:t>
            </w:r>
          </w:p>
        </w:tc>
        <w:tc>
          <w:tcPr>
            <w:tcW w:w="1480" w:type="dxa"/>
            <w:tcBorders>
              <w:top w:val="nil"/>
              <w:left w:val="nil"/>
              <w:bottom w:val="single" w:color="auto" w:sz="4" w:space="0"/>
              <w:right w:val="single" w:color="auto" w:sz="4" w:space="0"/>
            </w:tcBorders>
            <w:vAlign w:val="bottom"/>
          </w:tcPr>
          <w:p w14:paraId="5F3836D7">
            <w:pPr>
              <w:widowControl/>
              <w:jc w:val="left"/>
              <w:rPr>
                <w:rFonts w:ascii="宋体" w:hAnsi="宋体" w:cs="宋体"/>
                <w:kern w:val="0"/>
                <w:sz w:val="20"/>
              </w:rPr>
            </w:pPr>
            <w:r>
              <w:rPr>
                <w:rFonts w:hint="eastAsia" w:ascii="宋体" w:hAnsi="宋体" w:cs="宋体"/>
                <w:kern w:val="0"/>
                <w:sz w:val="20"/>
              </w:rPr>
              <w:t>100≤Y＜1000</w:t>
            </w:r>
          </w:p>
        </w:tc>
        <w:tc>
          <w:tcPr>
            <w:tcW w:w="1520" w:type="dxa"/>
            <w:tcBorders>
              <w:top w:val="nil"/>
              <w:left w:val="nil"/>
              <w:bottom w:val="single" w:color="auto" w:sz="4" w:space="0"/>
              <w:right w:val="single" w:color="auto" w:sz="8" w:space="0"/>
            </w:tcBorders>
            <w:vAlign w:val="bottom"/>
          </w:tcPr>
          <w:p w14:paraId="689D8C9C">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639CA3F8">
            <w:pPr>
              <w:widowControl/>
              <w:jc w:val="left"/>
              <w:rPr>
                <w:rFonts w:ascii="宋体" w:hAnsi="宋体" w:cs="宋体"/>
                <w:kern w:val="0"/>
                <w:sz w:val="20"/>
              </w:rPr>
            </w:pPr>
            <w:r>
              <w:rPr>
                <w:rFonts w:hint="eastAsia" w:ascii="宋体" w:hAnsi="宋体" w:cs="宋体"/>
                <w:kern w:val="0"/>
                <w:sz w:val="20"/>
              </w:rPr>
              <w:t>X＜20</w:t>
            </w:r>
          </w:p>
        </w:tc>
        <w:tc>
          <w:tcPr>
            <w:tcW w:w="1275" w:type="dxa"/>
            <w:tcBorders>
              <w:top w:val="nil"/>
              <w:left w:val="nil"/>
              <w:bottom w:val="single" w:color="auto" w:sz="4" w:space="0"/>
              <w:right w:val="single" w:color="auto" w:sz="4" w:space="0"/>
            </w:tcBorders>
            <w:vAlign w:val="bottom"/>
          </w:tcPr>
          <w:p w14:paraId="7691B846">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7429813C">
            <w:pPr>
              <w:widowControl/>
              <w:jc w:val="left"/>
              <w:rPr>
                <w:rFonts w:ascii="宋体" w:hAnsi="宋体" w:cs="宋体"/>
                <w:kern w:val="0"/>
                <w:sz w:val="20"/>
              </w:rPr>
            </w:pPr>
            <w:r>
              <w:rPr>
                <w:rFonts w:hint="eastAsia" w:ascii="宋体" w:hAnsi="宋体" w:cs="宋体"/>
                <w:kern w:val="0"/>
                <w:sz w:val="20"/>
              </w:rPr>
              <w:t xml:space="preserve"> </w:t>
            </w:r>
          </w:p>
        </w:tc>
      </w:tr>
      <w:tr w14:paraId="1AF9C561">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763F4DF9">
            <w:pPr>
              <w:widowControl/>
              <w:jc w:val="left"/>
              <w:rPr>
                <w:rFonts w:ascii="宋体" w:hAnsi="宋体" w:cs="宋体"/>
                <w:kern w:val="0"/>
                <w:sz w:val="20"/>
              </w:rPr>
            </w:pPr>
            <w:r>
              <w:rPr>
                <w:rFonts w:hint="eastAsia" w:ascii="宋体" w:hAnsi="宋体" w:cs="宋体"/>
                <w:kern w:val="0"/>
                <w:sz w:val="20"/>
              </w:rPr>
              <w:t xml:space="preserve"> 8、邮政业</w:t>
            </w:r>
          </w:p>
        </w:tc>
        <w:tc>
          <w:tcPr>
            <w:tcW w:w="1498" w:type="dxa"/>
            <w:tcBorders>
              <w:top w:val="nil"/>
              <w:left w:val="nil"/>
              <w:bottom w:val="single" w:color="auto" w:sz="4" w:space="0"/>
              <w:right w:val="single" w:color="auto" w:sz="4" w:space="0"/>
            </w:tcBorders>
            <w:vAlign w:val="bottom"/>
          </w:tcPr>
          <w:p w14:paraId="7D23FFC3">
            <w:pPr>
              <w:widowControl/>
              <w:jc w:val="left"/>
              <w:rPr>
                <w:rFonts w:ascii="宋体" w:hAnsi="宋体" w:cs="宋体"/>
                <w:kern w:val="0"/>
                <w:sz w:val="20"/>
              </w:rPr>
            </w:pPr>
            <w:r>
              <w:rPr>
                <w:rFonts w:hint="eastAsia" w:ascii="宋体" w:hAnsi="宋体" w:cs="宋体"/>
                <w:kern w:val="0"/>
                <w:sz w:val="20"/>
              </w:rPr>
              <w:t>300≤X＜1000</w:t>
            </w:r>
          </w:p>
        </w:tc>
        <w:tc>
          <w:tcPr>
            <w:tcW w:w="1763" w:type="dxa"/>
            <w:tcBorders>
              <w:top w:val="nil"/>
              <w:left w:val="nil"/>
              <w:bottom w:val="single" w:color="auto" w:sz="4" w:space="0"/>
              <w:right w:val="single" w:color="auto" w:sz="4" w:space="0"/>
            </w:tcBorders>
            <w:vAlign w:val="bottom"/>
          </w:tcPr>
          <w:p w14:paraId="286026B8">
            <w:pPr>
              <w:widowControl/>
              <w:jc w:val="left"/>
              <w:rPr>
                <w:rFonts w:ascii="宋体" w:hAnsi="宋体" w:cs="宋体"/>
                <w:kern w:val="0"/>
                <w:sz w:val="20"/>
              </w:rPr>
            </w:pPr>
            <w:r>
              <w:rPr>
                <w:rFonts w:hint="eastAsia" w:ascii="宋体" w:hAnsi="宋体" w:cs="宋体"/>
                <w:kern w:val="0"/>
                <w:sz w:val="20"/>
              </w:rPr>
              <w:t>2000≤Y＜30000</w:t>
            </w:r>
          </w:p>
        </w:tc>
        <w:tc>
          <w:tcPr>
            <w:tcW w:w="1660" w:type="dxa"/>
            <w:tcBorders>
              <w:top w:val="nil"/>
              <w:left w:val="nil"/>
              <w:bottom w:val="single" w:color="auto" w:sz="4" w:space="0"/>
              <w:right w:val="single" w:color="auto" w:sz="8" w:space="0"/>
            </w:tcBorders>
            <w:vAlign w:val="bottom"/>
          </w:tcPr>
          <w:p w14:paraId="519E141D">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438CDE94">
            <w:pPr>
              <w:widowControl/>
              <w:jc w:val="left"/>
              <w:rPr>
                <w:rFonts w:ascii="宋体" w:hAnsi="宋体" w:cs="宋体"/>
                <w:kern w:val="0"/>
                <w:sz w:val="20"/>
              </w:rPr>
            </w:pPr>
            <w:r>
              <w:rPr>
                <w:rFonts w:hint="eastAsia" w:ascii="宋体" w:hAnsi="宋体" w:cs="宋体"/>
                <w:kern w:val="0"/>
                <w:sz w:val="20"/>
              </w:rPr>
              <w:t>20≤X＜300</w:t>
            </w:r>
          </w:p>
        </w:tc>
        <w:tc>
          <w:tcPr>
            <w:tcW w:w="1480" w:type="dxa"/>
            <w:tcBorders>
              <w:top w:val="nil"/>
              <w:left w:val="nil"/>
              <w:bottom w:val="single" w:color="auto" w:sz="4" w:space="0"/>
              <w:right w:val="single" w:color="auto" w:sz="4" w:space="0"/>
            </w:tcBorders>
            <w:vAlign w:val="bottom"/>
          </w:tcPr>
          <w:p w14:paraId="3F61DE4B">
            <w:pPr>
              <w:widowControl/>
              <w:jc w:val="left"/>
              <w:rPr>
                <w:rFonts w:ascii="宋体" w:hAnsi="宋体" w:cs="宋体"/>
                <w:kern w:val="0"/>
                <w:sz w:val="20"/>
              </w:rPr>
            </w:pPr>
            <w:r>
              <w:rPr>
                <w:rFonts w:hint="eastAsia" w:ascii="宋体" w:hAnsi="宋体" w:cs="宋体"/>
                <w:kern w:val="0"/>
                <w:sz w:val="20"/>
              </w:rPr>
              <w:t>100≤Y＜2000</w:t>
            </w:r>
          </w:p>
        </w:tc>
        <w:tc>
          <w:tcPr>
            <w:tcW w:w="1520" w:type="dxa"/>
            <w:tcBorders>
              <w:top w:val="nil"/>
              <w:left w:val="nil"/>
              <w:bottom w:val="single" w:color="auto" w:sz="4" w:space="0"/>
              <w:right w:val="single" w:color="auto" w:sz="8" w:space="0"/>
            </w:tcBorders>
            <w:vAlign w:val="bottom"/>
          </w:tcPr>
          <w:p w14:paraId="679C5BB2">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41A8B379">
            <w:pPr>
              <w:widowControl/>
              <w:jc w:val="left"/>
              <w:rPr>
                <w:rFonts w:ascii="宋体" w:hAnsi="宋体" w:cs="宋体"/>
                <w:kern w:val="0"/>
                <w:sz w:val="20"/>
              </w:rPr>
            </w:pPr>
            <w:r>
              <w:rPr>
                <w:rFonts w:hint="eastAsia" w:ascii="宋体" w:hAnsi="宋体" w:cs="宋体"/>
                <w:kern w:val="0"/>
                <w:sz w:val="20"/>
              </w:rPr>
              <w:t>X＜20</w:t>
            </w:r>
          </w:p>
        </w:tc>
        <w:tc>
          <w:tcPr>
            <w:tcW w:w="1275" w:type="dxa"/>
            <w:tcBorders>
              <w:top w:val="nil"/>
              <w:left w:val="nil"/>
              <w:bottom w:val="single" w:color="auto" w:sz="4" w:space="0"/>
              <w:right w:val="single" w:color="auto" w:sz="4" w:space="0"/>
            </w:tcBorders>
            <w:vAlign w:val="bottom"/>
          </w:tcPr>
          <w:p w14:paraId="600C053D">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18E228AE">
            <w:pPr>
              <w:widowControl/>
              <w:jc w:val="left"/>
              <w:rPr>
                <w:rFonts w:ascii="宋体" w:hAnsi="宋体" w:cs="宋体"/>
                <w:kern w:val="0"/>
                <w:sz w:val="20"/>
              </w:rPr>
            </w:pPr>
            <w:r>
              <w:rPr>
                <w:rFonts w:hint="eastAsia" w:ascii="宋体" w:hAnsi="宋体" w:cs="宋体"/>
                <w:kern w:val="0"/>
                <w:sz w:val="20"/>
              </w:rPr>
              <w:t xml:space="preserve"> </w:t>
            </w:r>
          </w:p>
        </w:tc>
      </w:tr>
      <w:tr w14:paraId="7E7FAF5A">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5BFE3BCD">
            <w:pPr>
              <w:widowControl/>
              <w:jc w:val="left"/>
              <w:rPr>
                <w:rFonts w:ascii="宋体" w:hAnsi="宋体" w:cs="宋体"/>
                <w:kern w:val="0"/>
                <w:sz w:val="20"/>
              </w:rPr>
            </w:pPr>
            <w:r>
              <w:rPr>
                <w:rFonts w:hint="eastAsia" w:ascii="宋体" w:hAnsi="宋体" w:cs="宋体"/>
                <w:kern w:val="0"/>
                <w:sz w:val="20"/>
              </w:rPr>
              <w:t xml:space="preserve"> 9、住宿业</w:t>
            </w:r>
          </w:p>
        </w:tc>
        <w:tc>
          <w:tcPr>
            <w:tcW w:w="1498" w:type="dxa"/>
            <w:tcBorders>
              <w:top w:val="nil"/>
              <w:left w:val="nil"/>
              <w:bottom w:val="single" w:color="auto" w:sz="4" w:space="0"/>
              <w:right w:val="single" w:color="auto" w:sz="4" w:space="0"/>
            </w:tcBorders>
            <w:vAlign w:val="bottom"/>
          </w:tcPr>
          <w:p w14:paraId="5403B4DD">
            <w:pPr>
              <w:widowControl/>
              <w:jc w:val="left"/>
              <w:rPr>
                <w:rFonts w:ascii="宋体" w:hAnsi="宋体" w:cs="宋体"/>
                <w:kern w:val="0"/>
                <w:sz w:val="20"/>
              </w:rPr>
            </w:pPr>
            <w:r>
              <w:rPr>
                <w:rFonts w:hint="eastAsia" w:ascii="宋体" w:hAnsi="宋体" w:cs="宋体"/>
                <w:kern w:val="0"/>
                <w:sz w:val="20"/>
              </w:rPr>
              <w:t>100≤X＜300</w:t>
            </w:r>
          </w:p>
        </w:tc>
        <w:tc>
          <w:tcPr>
            <w:tcW w:w="1763" w:type="dxa"/>
            <w:tcBorders>
              <w:top w:val="nil"/>
              <w:left w:val="nil"/>
              <w:bottom w:val="single" w:color="auto" w:sz="4" w:space="0"/>
              <w:right w:val="single" w:color="auto" w:sz="4" w:space="0"/>
            </w:tcBorders>
            <w:vAlign w:val="bottom"/>
          </w:tcPr>
          <w:p w14:paraId="3DFAA75D">
            <w:pPr>
              <w:widowControl/>
              <w:jc w:val="left"/>
              <w:rPr>
                <w:rFonts w:ascii="宋体" w:hAnsi="宋体" w:cs="宋体"/>
                <w:kern w:val="0"/>
                <w:sz w:val="20"/>
              </w:rPr>
            </w:pPr>
            <w:r>
              <w:rPr>
                <w:rFonts w:hint="eastAsia" w:ascii="宋体" w:hAnsi="宋体" w:cs="宋体"/>
                <w:kern w:val="0"/>
                <w:sz w:val="20"/>
              </w:rPr>
              <w:t>2000≤Y＜10000</w:t>
            </w:r>
          </w:p>
        </w:tc>
        <w:tc>
          <w:tcPr>
            <w:tcW w:w="1660" w:type="dxa"/>
            <w:tcBorders>
              <w:top w:val="nil"/>
              <w:left w:val="nil"/>
              <w:bottom w:val="single" w:color="auto" w:sz="4" w:space="0"/>
              <w:right w:val="single" w:color="auto" w:sz="8" w:space="0"/>
            </w:tcBorders>
            <w:vAlign w:val="bottom"/>
          </w:tcPr>
          <w:p w14:paraId="07B6FB83">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1059D3EA">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4" w:space="0"/>
              <w:right w:val="single" w:color="auto" w:sz="4" w:space="0"/>
            </w:tcBorders>
            <w:vAlign w:val="bottom"/>
          </w:tcPr>
          <w:p w14:paraId="6E0B653A">
            <w:pPr>
              <w:widowControl/>
              <w:jc w:val="left"/>
              <w:rPr>
                <w:rFonts w:ascii="宋体" w:hAnsi="宋体" w:cs="宋体"/>
                <w:kern w:val="0"/>
                <w:sz w:val="20"/>
              </w:rPr>
            </w:pPr>
            <w:r>
              <w:rPr>
                <w:rFonts w:hint="eastAsia" w:ascii="宋体" w:hAnsi="宋体" w:cs="宋体"/>
                <w:kern w:val="0"/>
                <w:sz w:val="20"/>
              </w:rPr>
              <w:t>100≤Y＜2000</w:t>
            </w:r>
          </w:p>
        </w:tc>
        <w:tc>
          <w:tcPr>
            <w:tcW w:w="1520" w:type="dxa"/>
            <w:tcBorders>
              <w:top w:val="nil"/>
              <w:left w:val="nil"/>
              <w:bottom w:val="single" w:color="auto" w:sz="4" w:space="0"/>
              <w:right w:val="single" w:color="auto" w:sz="8" w:space="0"/>
            </w:tcBorders>
            <w:vAlign w:val="bottom"/>
          </w:tcPr>
          <w:p w14:paraId="2AC0305B">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7614379E">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57727073">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18DAFD0D">
            <w:pPr>
              <w:widowControl/>
              <w:jc w:val="left"/>
              <w:rPr>
                <w:rFonts w:ascii="宋体" w:hAnsi="宋体" w:cs="宋体"/>
                <w:kern w:val="0"/>
                <w:sz w:val="20"/>
              </w:rPr>
            </w:pPr>
            <w:r>
              <w:rPr>
                <w:rFonts w:hint="eastAsia" w:ascii="宋体" w:hAnsi="宋体" w:cs="宋体"/>
                <w:kern w:val="0"/>
                <w:sz w:val="20"/>
              </w:rPr>
              <w:t xml:space="preserve"> </w:t>
            </w:r>
          </w:p>
        </w:tc>
      </w:tr>
      <w:tr w14:paraId="5B54A637">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70F68C02">
            <w:pPr>
              <w:widowControl/>
              <w:jc w:val="left"/>
              <w:rPr>
                <w:rFonts w:ascii="宋体" w:hAnsi="宋体" w:cs="宋体"/>
                <w:kern w:val="0"/>
                <w:sz w:val="20"/>
              </w:rPr>
            </w:pPr>
            <w:r>
              <w:rPr>
                <w:rFonts w:hint="eastAsia" w:ascii="宋体" w:hAnsi="宋体" w:cs="宋体"/>
                <w:kern w:val="0"/>
                <w:sz w:val="20"/>
              </w:rPr>
              <w:t>10、餐饮业</w:t>
            </w:r>
          </w:p>
        </w:tc>
        <w:tc>
          <w:tcPr>
            <w:tcW w:w="1498" w:type="dxa"/>
            <w:tcBorders>
              <w:top w:val="nil"/>
              <w:left w:val="nil"/>
              <w:bottom w:val="single" w:color="auto" w:sz="4" w:space="0"/>
              <w:right w:val="single" w:color="auto" w:sz="4" w:space="0"/>
            </w:tcBorders>
            <w:vAlign w:val="bottom"/>
          </w:tcPr>
          <w:p w14:paraId="7B65772D">
            <w:pPr>
              <w:widowControl/>
              <w:jc w:val="left"/>
              <w:rPr>
                <w:rFonts w:ascii="宋体" w:hAnsi="宋体" w:cs="宋体"/>
                <w:kern w:val="0"/>
                <w:sz w:val="20"/>
              </w:rPr>
            </w:pPr>
            <w:r>
              <w:rPr>
                <w:rFonts w:hint="eastAsia" w:ascii="宋体" w:hAnsi="宋体" w:cs="宋体"/>
                <w:kern w:val="0"/>
                <w:sz w:val="20"/>
              </w:rPr>
              <w:t>100≤X＜300</w:t>
            </w:r>
          </w:p>
        </w:tc>
        <w:tc>
          <w:tcPr>
            <w:tcW w:w="1763" w:type="dxa"/>
            <w:tcBorders>
              <w:top w:val="nil"/>
              <w:left w:val="nil"/>
              <w:bottom w:val="single" w:color="auto" w:sz="4" w:space="0"/>
              <w:right w:val="single" w:color="auto" w:sz="4" w:space="0"/>
            </w:tcBorders>
            <w:vAlign w:val="bottom"/>
          </w:tcPr>
          <w:p w14:paraId="46C771BA">
            <w:pPr>
              <w:widowControl/>
              <w:jc w:val="left"/>
              <w:rPr>
                <w:rFonts w:ascii="宋体" w:hAnsi="宋体" w:cs="宋体"/>
                <w:kern w:val="0"/>
                <w:sz w:val="20"/>
              </w:rPr>
            </w:pPr>
            <w:r>
              <w:rPr>
                <w:rFonts w:hint="eastAsia" w:ascii="宋体" w:hAnsi="宋体" w:cs="宋体"/>
                <w:kern w:val="0"/>
                <w:sz w:val="20"/>
              </w:rPr>
              <w:t>2000≤Y＜10000</w:t>
            </w:r>
          </w:p>
        </w:tc>
        <w:tc>
          <w:tcPr>
            <w:tcW w:w="1660" w:type="dxa"/>
            <w:tcBorders>
              <w:top w:val="nil"/>
              <w:left w:val="nil"/>
              <w:bottom w:val="single" w:color="auto" w:sz="4" w:space="0"/>
              <w:right w:val="single" w:color="auto" w:sz="8" w:space="0"/>
            </w:tcBorders>
            <w:vAlign w:val="bottom"/>
          </w:tcPr>
          <w:p w14:paraId="236072FB">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0AB2D434">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4" w:space="0"/>
              <w:right w:val="single" w:color="auto" w:sz="4" w:space="0"/>
            </w:tcBorders>
            <w:vAlign w:val="bottom"/>
          </w:tcPr>
          <w:p w14:paraId="2CE53CAA">
            <w:pPr>
              <w:widowControl/>
              <w:jc w:val="left"/>
              <w:rPr>
                <w:rFonts w:ascii="宋体" w:hAnsi="宋体" w:cs="宋体"/>
                <w:kern w:val="0"/>
                <w:sz w:val="20"/>
              </w:rPr>
            </w:pPr>
            <w:r>
              <w:rPr>
                <w:rFonts w:hint="eastAsia" w:ascii="宋体" w:hAnsi="宋体" w:cs="宋体"/>
                <w:kern w:val="0"/>
                <w:sz w:val="20"/>
              </w:rPr>
              <w:t>100≤Y＜2000</w:t>
            </w:r>
          </w:p>
        </w:tc>
        <w:tc>
          <w:tcPr>
            <w:tcW w:w="1520" w:type="dxa"/>
            <w:tcBorders>
              <w:top w:val="nil"/>
              <w:left w:val="nil"/>
              <w:bottom w:val="single" w:color="auto" w:sz="4" w:space="0"/>
              <w:right w:val="single" w:color="auto" w:sz="8" w:space="0"/>
            </w:tcBorders>
            <w:vAlign w:val="bottom"/>
          </w:tcPr>
          <w:p w14:paraId="58C6D9BA">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4C5669CD">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46D6304C">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71213982">
            <w:pPr>
              <w:widowControl/>
              <w:jc w:val="left"/>
              <w:rPr>
                <w:rFonts w:ascii="宋体" w:hAnsi="宋体" w:cs="宋体"/>
                <w:kern w:val="0"/>
                <w:sz w:val="20"/>
              </w:rPr>
            </w:pPr>
            <w:r>
              <w:rPr>
                <w:rFonts w:hint="eastAsia" w:ascii="宋体" w:hAnsi="宋体" w:cs="宋体"/>
                <w:kern w:val="0"/>
                <w:sz w:val="20"/>
              </w:rPr>
              <w:t xml:space="preserve"> </w:t>
            </w:r>
          </w:p>
        </w:tc>
      </w:tr>
      <w:tr w14:paraId="1156E63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2F5DCD50">
            <w:pPr>
              <w:widowControl/>
              <w:jc w:val="left"/>
              <w:rPr>
                <w:rFonts w:ascii="宋体" w:hAnsi="宋体" w:cs="宋体"/>
                <w:kern w:val="0"/>
                <w:sz w:val="20"/>
              </w:rPr>
            </w:pPr>
            <w:r>
              <w:rPr>
                <w:rFonts w:hint="eastAsia" w:ascii="宋体" w:hAnsi="宋体" w:cs="宋体"/>
                <w:kern w:val="0"/>
                <w:sz w:val="20"/>
              </w:rPr>
              <w:t>11、信息传输业</w:t>
            </w:r>
          </w:p>
        </w:tc>
        <w:tc>
          <w:tcPr>
            <w:tcW w:w="1498" w:type="dxa"/>
            <w:tcBorders>
              <w:top w:val="nil"/>
              <w:left w:val="nil"/>
              <w:bottom w:val="single" w:color="auto" w:sz="4" w:space="0"/>
              <w:right w:val="single" w:color="auto" w:sz="4" w:space="0"/>
            </w:tcBorders>
            <w:vAlign w:val="bottom"/>
          </w:tcPr>
          <w:p w14:paraId="704F9C38">
            <w:pPr>
              <w:widowControl/>
              <w:jc w:val="left"/>
              <w:rPr>
                <w:rFonts w:ascii="宋体" w:hAnsi="宋体" w:cs="宋体"/>
                <w:kern w:val="0"/>
                <w:sz w:val="20"/>
              </w:rPr>
            </w:pPr>
            <w:r>
              <w:rPr>
                <w:rFonts w:hint="eastAsia" w:ascii="宋体" w:hAnsi="宋体" w:cs="宋体"/>
                <w:kern w:val="0"/>
                <w:sz w:val="20"/>
              </w:rPr>
              <w:t>100≤X＜2000</w:t>
            </w:r>
          </w:p>
        </w:tc>
        <w:tc>
          <w:tcPr>
            <w:tcW w:w="1763" w:type="dxa"/>
            <w:tcBorders>
              <w:top w:val="nil"/>
              <w:left w:val="nil"/>
              <w:bottom w:val="single" w:color="auto" w:sz="4" w:space="0"/>
              <w:right w:val="single" w:color="auto" w:sz="4" w:space="0"/>
            </w:tcBorders>
            <w:vAlign w:val="bottom"/>
          </w:tcPr>
          <w:p w14:paraId="590A513D">
            <w:pPr>
              <w:widowControl/>
              <w:jc w:val="left"/>
              <w:rPr>
                <w:rFonts w:ascii="宋体" w:hAnsi="宋体" w:cs="宋体"/>
                <w:kern w:val="0"/>
                <w:sz w:val="20"/>
              </w:rPr>
            </w:pPr>
            <w:r>
              <w:rPr>
                <w:rFonts w:hint="eastAsia" w:ascii="宋体" w:hAnsi="宋体" w:cs="宋体"/>
                <w:kern w:val="0"/>
                <w:sz w:val="20"/>
              </w:rPr>
              <w:t>1000≤Y＜100000</w:t>
            </w:r>
          </w:p>
        </w:tc>
        <w:tc>
          <w:tcPr>
            <w:tcW w:w="1660" w:type="dxa"/>
            <w:tcBorders>
              <w:top w:val="nil"/>
              <w:left w:val="nil"/>
              <w:bottom w:val="single" w:color="auto" w:sz="4" w:space="0"/>
              <w:right w:val="single" w:color="auto" w:sz="8" w:space="0"/>
            </w:tcBorders>
            <w:vAlign w:val="bottom"/>
          </w:tcPr>
          <w:p w14:paraId="76F12EDD">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59050AAF">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4" w:space="0"/>
              <w:right w:val="single" w:color="auto" w:sz="4" w:space="0"/>
            </w:tcBorders>
            <w:vAlign w:val="bottom"/>
          </w:tcPr>
          <w:p w14:paraId="2BDB62B2">
            <w:pPr>
              <w:widowControl/>
              <w:jc w:val="left"/>
              <w:rPr>
                <w:rFonts w:ascii="宋体" w:hAnsi="宋体" w:cs="宋体"/>
                <w:kern w:val="0"/>
                <w:sz w:val="20"/>
              </w:rPr>
            </w:pPr>
            <w:r>
              <w:rPr>
                <w:rFonts w:hint="eastAsia" w:ascii="宋体" w:hAnsi="宋体" w:cs="宋体"/>
                <w:kern w:val="0"/>
                <w:sz w:val="20"/>
              </w:rPr>
              <w:t>100≤Y＜1000</w:t>
            </w:r>
          </w:p>
        </w:tc>
        <w:tc>
          <w:tcPr>
            <w:tcW w:w="1520" w:type="dxa"/>
            <w:tcBorders>
              <w:top w:val="nil"/>
              <w:left w:val="nil"/>
              <w:bottom w:val="single" w:color="auto" w:sz="4" w:space="0"/>
              <w:right w:val="single" w:color="auto" w:sz="8" w:space="0"/>
            </w:tcBorders>
            <w:vAlign w:val="bottom"/>
          </w:tcPr>
          <w:p w14:paraId="037EA907">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692A915F">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48470396">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57AB5C46">
            <w:pPr>
              <w:widowControl/>
              <w:jc w:val="left"/>
              <w:rPr>
                <w:rFonts w:ascii="宋体" w:hAnsi="宋体" w:cs="宋体"/>
                <w:kern w:val="0"/>
                <w:sz w:val="20"/>
              </w:rPr>
            </w:pPr>
            <w:r>
              <w:rPr>
                <w:rFonts w:hint="eastAsia" w:ascii="宋体" w:hAnsi="宋体" w:cs="宋体"/>
                <w:kern w:val="0"/>
                <w:sz w:val="20"/>
              </w:rPr>
              <w:t xml:space="preserve"> </w:t>
            </w:r>
          </w:p>
        </w:tc>
      </w:tr>
      <w:tr w14:paraId="5B60D279">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333E05C4">
            <w:pPr>
              <w:widowControl/>
              <w:jc w:val="left"/>
              <w:rPr>
                <w:rFonts w:ascii="宋体" w:hAnsi="宋体" w:cs="宋体"/>
                <w:kern w:val="0"/>
                <w:sz w:val="20"/>
              </w:rPr>
            </w:pPr>
            <w:r>
              <w:rPr>
                <w:rFonts w:hint="eastAsia" w:ascii="宋体" w:hAnsi="宋体" w:cs="宋体"/>
                <w:kern w:val="0"/>
                <w:sz w:val="20"/>
              </w:rPr>
              <w:t>12、软件和信息技术服务业</w:t>
            </w:r>
          </w:p>
        </w:tc>
        <w:tc>
          <w:tcPr>
            <w:tcW w:w="1498" w:type="dxa"/>
            <w:tcBorders>
              <w:top w:val="nil"/>
              <w:left w:val="nil"/>
              <w:bottom w:val="single" w:color="auto" w:sz="4" w:space="0"/>
              <w:right w:val="single" w:color="auto" w:sz="4" w:space="0"/>
            </w:tcBorders>
            <w:vAlign w:val="bottom"/>
          </w:tcPr>
          <w:p w14:paraId="6EA02776">
            <w:pPr>
              <w:widowControl/>
              <w:jc w:val="left"/>
              <w:rPr>
                <w:rFonts w:ascii="宋体" w:hAnsi="宋体" w:cs="宋体"/>
                <w:kern w:val="0"/>
                <w:sz w:val="20"/>
              </w:rPr>
            </w:pPr>
            <w:r>
              <w:rPr>
                <w:rFonts w:hint="eastAsia" w:ascii="宋体" w:hAnsi="宋体" w:cs="宋体"/>
                <w:kern w:val="0"/>
                <w:sz w:val="20"/>
              </w:rPr>
              <w:t>100≤X＜300</w:t>
            </w:r>
          </w:p>
        </w:tc>
        <w:tc>
          <w:tcPr>
            <w:tcW w:w="1763" w:type="dxa"/>
            <w:tcBorders>
              <w:top w:val="nil"/>
              <w:left w:val="nil"/>
              <w:bottom w:val="single" w:color="auto" w:sz="4" w:space="0"/>
              <w:right w:val="single" w:color="auto" w:sz="4" w:space="0"/>
            </w:tcBorders>
            <w:vAlign w:val="bottom"/>
          </w:tcPr>
          <w:p w14:paraId="1502037D">
            <w:pPr>
              <w:widowControl/>
              <w:jc w:val="left"/>
              <w:rPr>
                <w:rFonts w:ascii="宋体" w:hAnsi="宋体" w:cs="宋体"/>
                <w:kern w:val="0"/>
                <w:sz w:val="20"/>
              </w:rPr>
            </w:pPr>
            <w:r>
              <w:rPr>
                <w:rFonts w:hint="eastAsia" w:ascii="宋体" w:hAnsi="宋体" w:cs="宋体"/>
                <w:kern w:val="0"/>
                <w:sz w:val="20"/>
              </w:rPr>
              <w:t>1000≤Y＜10000</w:t>
            </w:r>
          </w:p>
        </w:tc>
        <w:tc>
          <w:tcPr>
            <w:tcW w:w="1660" w:type="dxa"/>
            <w:tcBorders>
              <w:top w:val="nil"/>
              <w:left w:val="nil"/>
              <w:bottom w:val="single" w:color="auto" w:sz="4" w:space="0"/>
              <w:right w:val="single" w:color="auto" w:sz="8" w:space="0"/>
            </w:tcBorders>
            <w:vAlign w:val="bottom"/>
          </w:tcPr>
          <w:p w14:paraId="5F510887">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75B0E494">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4" w:space="0"/>
              <w:right w:val="single" w:color="auto" w:sz="4" w:space="0"/>
            </w:tcBorders>
            <w:vAlign w:val="bottom"/>
          </w:tcPr>
          <w:p w14:paraId="61FA2470">
            <w:pPr>
              <w:widowControl/>
              <w:jc w:val="left"/>
              <w:rPr>
                <w:rFonts w:ascii="宋体" w:hAnsi="宋体" w:cs="宋体"/>
                <w:kern w:val="0"/>
                <w:sz w:val="20"/>
              </w:rPr>
            </w:pPr>
            <w:r>
              <w:rPr>
                <w:rFonts w:hint="eastAsia" w:ascii="宋体" w:hAnsi="宋体" w:cs="宋体"/>
                <w:kern w:val="0"/>
                <w:sz w:val="20"/>
              </w:rPr>
              <w:t xml:space="preserve"> 50≤Y＜1000</w:t>
            </w:r>
          </w:p>
        </w:tc>
        <w:tc>
          <w:tcPr>
            <w:tcW w:w="1520" w:type="dxa"/>
            <w:tcBorders>
              <w:top w:val="nil"/>
              <w:left w:val="nil"/>
              <w:bottom w:val="single" w:color="auto" w:sz="4" w:space="0"/>
              <w:right w:val="single" w:color="auto" w:sz="8" w:space="0"/>
            </w:tcBorders>
            <w:vAlign w:val="bottom"/>
          </w:tcPr>
          <w:p w14:paraId="2C1E0CE5">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4A12D83A">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6C1CAFF7">
            <w:pPr>
              <w:widowControl/>
              <w:jc w:val="left"/>
              <w:rPr>
                <w:rFonts w:ascii="宋体" w:hAnsi="宋体" w:cs="宋体"/>
                <w:kern w:val="0"/>
                <w:sz w:val="20"/>
              </w:rPr>
            </w:pPr>
            <w:r>
              <w:rPr>
                <w:rFonts w:hint="eastAsia" w:ascii="宋体" w:hAnsi="宋体" w:cs="宋体"/>
                <w:kern w:val="0"/>
                <w:sz w:val="20"/>
              </w:rPr>
              <w:t>Y＜50</w:t>
            </w:r>
          </w:p>
        </w:tc>
        <w:tc>
          <w:tcPr>
            <w:tcW w:w="1221" w:type="dxa"/>
            <w:tcBorders>
              <w:top w:val="nil"/>
              <w:left w:val="nil"/>
              <w:bottom w:val="single" w:color="auto" w:sz="4" w:space="0"/>
              <w:right w:val="single" w:color="auto" w:sz="8" w:space="0"/>
            </w:tcBorders>
            <w:vAlign w:val="bottom"/>
          </w:tcPr>
          <w:p w14:paraId="511EC1BC">
            <w:pPr>
              <w:widowControl/>
              <w:jc w:val="left"/>
              <w:rPr>
                <w:rFonts w:ascii="宋体" w:hAnsi="宋体" w:cs="宋体"/>
                <w:kern w:val="0"/>
                <w:sz w:val="20"/>
              </w:rPr>
            </w:pPr>
            <w:r>
              <w:rPr>
                <w:rFonts w:hint="eastAsia" w:ascii="宋体" w:hAnsi="宋体" w:cs="宋体"/>
                <w:kern w:val="0"/>
                <w:sz w:val="20"/>
              </w:rPr>
              <w:t xml:space="preserve"> </w:t>
            </w:r>
          </w:p>
        </w:tc>
      </w:tr>
      <w:tr w14:paraId="7BDF4C7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AC92DFD">
            <w:pPr>
              <w:widowControl/>
              <w:jc w:val="left"/>
              <w:rPr>
                <w:rFonts w:ascii="宋体" w:hAnsi="宋体" w:cs="宋体"/>
                <w:kern w:val="0"/>
                <w:sz w:val="20"/>
              </w:rPr>
            </w:pPr>
            <w:r>
              <w:rPr>
                <w:rFonts w:hint="eastAsia" w:ascii="宋体" w:hAnsi="宋体" w:cs="宋体"/>
                <w:kern w:val="0"/>
                <w:sz w:val="20"/>
              </w:rPr>
              <w:t>13、房地产开发经营</w:t>
            </w:r>
          </w:p>
        </w:tc>
        <w:tc>
          <w:tcPr>
            <w:tcW w:w="1498" w:type="dxa"/>
            <w:tcBorders>
              <w:top w:val="nil"/>
              <w:left w:val="nil"/>
              <w:bottom w:val="single" w:color="auto" w:sz="4" w:space="0"/>
              <w:right w:val="single" w:color="auto" w:sz="4" w:space="0"/>
            </w:tcBorders>
            <w:vAlign w:val="bottom"/>
          </w:tcPr>
          <w:p w14:paraId="3D4A71D8">
            <w:pPr>
              <w:widowControl/>
              <w:jc w:val="left"/>
              <w:rPr>
                <w:rFonts w:ascii="宋体" w:hAnsi="宋体" w:cs="宋体"/>
                <w:kern w:val="0"/>
                <w:sz w:val="20"/>
              </w:rPr>
            </w:pPr>
            <w:r>
              <w:rPr>
                <w:rFonts w:hint="eastAsia" w:ascii="宋体" w:hAnsi="宋体" w:cs="宋体"/>
                <w:kern w:val="0"/>
                <w:sz w:val="20"/>
              </w:rPr>
              <w:t xml:space="preserve"> </w:t>
            </w:r>
          </w:p>
        </w:tc>
        <w:tc>
          <w:tcPr>
            <w:tcW w:w="1763" w:type="dxa"/>
            <w:tcBorders>
              <w:top w:val="nil"/>
              <w:left w:val="nil"/>
              <w:bottom w:val="single" w:color="auto" w:sz="4" w:space="0"/>
              <w:right w:val="single" w:color="auto" w:sz="4" w:space="0"/>
            </w:tcBorders>
            <w:vAlign w:val="bottom"/>
          </w:tcPr>
          <w:p w14:paraId="410246BE">
            <w:pPr>
              <w:widowControl/>
              <w:jc w:val="left"/>
              <w:rPr>
                <w:rFonts w:ascii="宋体" w:hAnsi="宋体" w:cs="宋体"/>
                <w:kern w:val="0"/>
                <w:sz w:val="20"/>
              </w:rPr>
            </w:pPr>
            <w:r>
              <w:rPr>
                <w:rFonts w:hint="eastAsia" w:ascii="宋体" w:hAnsi="宋体" w:cs="宋体"/>
                <w:kern w:val="0"/>
                <w:sz w:val="20"/>
              </w:rPr>
              <w:t>1000≤Y＜200000</w:t>
            </w:r>
          </w:p>
        </w:tc>
        <w:tc>
          <w:tcPr>
            <w:tcW w:w="1660" w:type="dxa"/>
            <w:tcBorders>
              <w:top w:val="nil"/>
              <w:left w:val="nil"/>
              <w:bottom w:val="single" w:color="auto" w:sz="4" w:space="0"/>
              <w:right w:val="single" w:color="auto" w:sz="8" w:space="0"/>
            </w:tcBorders>
            <w:vAlign w:val="bottom"/>
          </w:tcPr>
          <w:p w14:paraId="3A9CA8E1">
            <w:pPr>
              <w:widowControl/>
              <w:jc w:val="left"/>
              <w:rPr>
                <w:rFonts w:ascii="宋体" w:hAnsi="宋体" w:cs="宋体"/>
                <w:kern w:val="0"/>
                <w:sz w:val="20"/>
              </w:rPr>
            </w:pPr>
            <w:r>
              <w:rPr>
                <w:rFonts w:hint="eastAsia" w:ascii="宋体" w:hAnsi="宋体" w:cs="宋体"/>
                <w:kern w:val="0"/>
                <w:sz w:val="20"/>
              </w:rPr>
              <w:t>5000≤Z＜10000</w:t>
            </w:r>
          </w:p>
        </w:tc>
        <w:tc>
          <w:tcPr>
            <w:tcW w:w="1458" w:type="dxa"/>
            <w:tcBorders>
              <w:top w:val="nil"/>
              <w:left w:val="nil"/>
              <w:bottom w:val="single" w:color="auto" w:sz="4" w:space="0"/>
              <w:right w:val="single" w:color="auto" w:sz="4" w:space="0"/>
            </w:tcBorders>
            <w:vAlign w:val="bottom"/>
          </w:tcPr>
          <w:p w14:paraId="30AF5CAE">
            <w:pPr>
              <w:widowControl/>
              <w:jc w:val="left"/>
              <w:rPr>
                <w:rFonts w:ascii="宋体" w:hAnsi="宋体" w:cs="宋体"/>
                <w:kern w:val="0"/>
                <w:sz w:val="20"/>
              </w:rPr>
            </w:pPr>
            <w:r>
              <w:rPr>
                <w:rFonts w:hint="eastAsia" w:ascii="宋体" w:hAnsi="宋体" w:cs="宋体"/>
                <w:kern w:val="0"/>
                <w:sz w:val="20"/>
              </w:rPr>
              <w:t xml:space="preserve"> </w:t>
            </w:r>
          </w:p>
        </w:tc>
        <w:tc>
          <w:tcPr>
            <w:tcW w:w="1480" w:type="dxa"/>
            <w:tcBorders>
              <w:top w:val="nil"/>
              <w:left w:val="nil"/>
              <w:bottom w:val="single" w:color="auto" w:sz="4" w:space="0"/>
              <w:right w:val="single" w:color="auto" w:sz="4" w:space="0"/>
            </w:tcBorders>
            <w:vAlign w:val="bottom"/>
          </w:tcPr>
          <w:p w14:paraId="0D065940">
            <w:pPr>
              <w:widowControl/>
              <w:jc w:val="left"/>
              <w:rPr>
                <w:rFonts w:ascii="宋体" w:hAnsi="宋体" w:cs="宋体"/>
                <w:kern w:val="0"/>
                <w:sz w:val="20"/>
              </w:rPr>
            </w:pPr>
            <w:r>
              <w:rPr>
                <w:rFonts w:hint="eastAsia" w:ascii="宋体" w:hAnsi="宋体" w:cs="宋体"/>
                <w:kern w:val="0"/>
                <w:sz w:val="20"/>
              </w:rPr>
              <w:t>100≤Y＜1000</w:t>
            </w:r>
          </w:p>
        </w:tc>
        <w:tc>
          <w:tcPr>
            <w:tcW w:w="1520" w:type="dxa"/>
            <w:tcBorders>
              <w:top w:val="nil"/>
              <w:left w:val="nil"/>
              <w:bottom w:val="single" w:color="auto" w:sz="4" w:space="0"/>
              <w:right w:val="single" w:color="auto" w:sz="8" w:space="0"/>
            </w:tcBorders>
            <w:vAlign w:val="bottom"/>
          </w:tcPr>
          <w:p w14:paraId="570FD924">
            <w:pPr>
              <w:widowControl/>
              <w:jc w:val="left"/>
              <w:rPr>
                <w:rFonts w:ascii="宋体" w:hAnsi="宋体" w:cs="宋体"/>
                <w:kern w:val="0"/>
                <w:sz w:val="20"/>
              </w:rPr>
            </w:pPr>
            <w:r>
              <w:rPr>
                <w:rFonts w:hint="eastAsia" w:ascii="宋体" w:hAnsi="宋体" w:cs="宋体"/>
                <w:kern w:val="0"/>
                <w:sz w:val="20"/>
              </w:rPr>
              <w:t>2000≤Z＜5000</w:t>
            </w:r>
          </w:p>
        </w:tc>
        <w:tc>
          <w:tcPr>
            <w:tcW w:w="1285" w:type="dxa"/>
            <w:tcBorders>
              <w:top w:val="nil"/>
              <w:left w:val="nil"/>
              <w:bottom w:val="single" w:color="auto" w:sz="4" w:space="0"/>
              <w:right w:val="single" w:color="auto" w:sz="4" w:space="0"/>
            </w:tcBorders>
            <w:vAlign w:val="bottom"/>
          </w:tcPr>
          <w:p w14:paraId="1EF2F917">
            <w:pPr>
              <w:widowControl/>
              <w:jc w:val="left"/>
              <w:rPr>
                <w:rFonts w:ascii="宋体" w:hAnsi="宋体" w:cs="宋体"/>
                <w:kern w:val="0"/>
                <w:sz w:val="20"/>
              </w:rPr>
            </w:pPr>
            <w:r>
              <w:rPr>
                <w:rFonts w:hint="eastAsia" w:ascii="宋体" w:hAnsi="宋体" w:cs="宋体"/>
                <w:kern w:val="0"/>
                <w:sz w:val="20"/>
              </w:rPr>
              <w:t xml:space="preserve"> </w:t>
            </w:r>
          </w:p>
        </w:tc>
        <w:tc>
          <w:tcPr>
            <w:tcW w:w="1275" w:type="dxa"/>
            <w:tcBorders>
              <w:top w:val="nil"/>
              <w:left w:val="nil"/>
              <w:bottom w:val="single" w:color="auto" w:sz="4" w:space="0"/>
              <w:right w:val="single" w:color="auto" w:sz="4" w:space="0"/>
            </w:tcBorders>
            <w:vAlign w:val="bottom"/>
          </w:tcPr>
          <w:p w14:paraId="44ACE3F5">
            <w:pPr>
              <w:widowControl/>
              <w:jc w:val="left"/>
              <w:rPr>
                <w:rFonts w:ascii="宋体" w:hAnsi="宋体" w:cs="宋体"/>
                <w:kern w:val="0"/>
                <w:sz w:val="20"/>
              </w:rPr>
            </w:pPr>
            <w:r>
              <w:rPr>
                <w:rFonts w:hint="eastAsia" w:ascii="宋体" w:hAnsi="宋体" w:cs="宋体"/>
                <w:kern w:val="0"/>
                <w:sz w:val="20"/>
              </w:rPr>
              <w:t>Y＜100</w:t>
            </w:r>
          </w:p>
        </w:tc>
        <w:tc>
          <w:tcPr>
            <w:tcW w:w="1221" w:type="dxa"/>
            <w:tcBorders>
              <w:top w:val="nil"/>
              <w:left w:val="nil"/>
              <w:bottom w:val="single" w:color="auto" w:sz="4" w:space="0"/>
              <w:right w:val="single" w:color="auto" w:sz="8" w:space="0"/>
            </w:tcBorders>
            <w:vAlign w:val="bottom"/>
          </w:tcPr>
          <w:p w14:paraId="4D618229">
            <w:pPr>
              <w:widowControl/>
              <w:jc w:val="left"/>
              <w:rPr>
                <w:rFonts w:ascii="宋体" w:hAnsi="宋体" w:cs="宋体"/>
                <w:kern w:val="0"/>
                <w:sz w:val="20"/>
              </w:rPr>
            </w:pPr>
            <w:r>
              <w:rPr>
                <w:rFonts w:hint="eastAsia" w:ascii="宋体" w:hAnsi="宋体" w:cs="宋体"/>
                <w:kern w:val="0"/>
                <w:sz w:val="20"/>
              </w:rPr>
              <w:t>Z＜2000</w:t>
            </w:r>
          </w:p>
        </w:tc>
      </w:tr>
      <w:tr w14:paraId="3490C88A">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32CA531D">
            <w:pPr>
              <w:widowControl/>
              <w:jc w:val="left"/>
              <w:rPr>
                <w:rFonts w:ascii="宋体" w:hAnsi="宋体" w:cs="宋体"/>
                <w:kern w:val="0"/>
                <w:sz w:val="20"/>
              </w:rPr>
            </w:pPr>
            <w:r>
              <w:rPr>
                <w:rFonts w:hint="eastAsia" w:ascii="宋体" w:hAnsi="宋体" w:cs="宋体"/>
                <w:kern w:val="0"/>
                <w:sz w:val="20"/>
              </w:rPr>
              <w:t>14、物业管理</w:t>
            </w:r>
          </w:p>
        </w:tc>
        <w:tc>
          <w:tcPr>
            <w:tcW w:w="1498" w:type="dxa"/>
            <w:tcBorders>
              <w:top w:val="nil"/>
              <w:left w:val="nil"/>
              <w:bottom w:val="single" w:color="auto" w:sz="4" w:space="0"/>
              <w:right w:val="single" w:color="auto" w:sz="4" w:space="0"/>
            </w:tcBorders>
            <w:vAlign w:val="bottom"/>
          </w:tcPr>
          <w:p w14:paraId="5FD42D82">
            <w:pPr>
              <w:widowControl/>
              <w:jc w:val="left"/>
              <w:rPr>
                <w:rFonts w:ascii="宋体" w:hAnsi="宋体" w:cs="宋体"/>
                <w:kern w:val="0"/>
                <w:sz w:val="20"/>
              </w:rPr>
            </w:pPr>
            <w:r>
              <w:rPr>
                <w:rFonts w:hint="eastAsia" w:ascii="宋体" w:hAnsi="宋体" w:cs="宋体"/>
                <w:kern w:val="0"/>
                <w:sz w:val="20"/>
              </w:rPr>
              <w:t>300≤X＜1000</w:t>
            </w:r>
          </w:p>
        </w:tc>
        <w:tc>
          <w:tcPr>
            <w:tcW w:w="1763" w:type="dxa"/>
            <w:tcBorders>
              <w:top w:val="nil"/>
              <w:left w:val="nil"/>
              <w:bottom w:val="single" w:color="auto" w:sz="4" w:space="0"/>
              <w:right w:val="single" w:color="auto" w:sz="4" w:space="0"/>
            </w:tcBorders>
            <w:vAlign w:val="bottom"/>
          </w:tcPr>
          <w:p w14:paraId="3E77F978">
            <w:pPr>
              <w:widowControl/>
              <w:jc w:val="left"/>
              <w:rPr>
                <w:rFonts w:ascii="宋体" w:hAnsi="宋体" w:cs="宋体"/>
                <w:kern w:val="0"/>
                <w:sz w:val="20"/>
              </w:rPr>
            </w:pPr>
            <w:r>
              <w:rPr>
                <w:rFonts w:hint="eastAsia" w:ascii="宋体" w:hAnsi="宋体" w:cs="宋体"/>
                <w:kern w:val="0"/>
                <w:sz w:val="20"/>
              </w:rPr>
              <w:t>1000≤Y＜5000</w:t>
            </w:r>
          </w:p>
        </w:tc>
        <w:tc>
          <w:tcPr>
            <w:tcW w:w="1660" w:type="dxa"/>
            <w:tcBorders>
              <w:top w:val="nil"/>
              <w:left w:val="nil"/>
              <w:bottom w:val="single" w:color="auto" w:sz="4" w:space="0"/>
              <w:right w:val="single" w:color="auto" w:sz="8" w:space="0"/>
            </w:tcBorders>
            <w:vAlign w:val="bottom"/>
          </w:tcPr>
          <w:p w14:paraId="7FE1F1F4">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4" w:space="0"/>
              <w:right w:val="single" w:color="auto" w:sz="4" w:space="0"/>
            </w:tcBorders>
            <w:vAlign w:val="bottom"/>
          </w:tcPr>
          <w:p w14:paraId="1082DFB5">
            <w:pPr>
              <w:widowControl/>
              <w:jc w:val="left"/>
              <w:rPr>
                <w:rFonts w:ascii="宋体" w:hAnsi="宋体" w:cs="宋体"/>
                <w:kern w:val="0"/>
                <w:sz w:val="20"/>
              </w:rPr>
            </w:pPr>
            <w:r>
              <w:rPr>
                <w:rFonts w:hint="eastAsia" w:ascii="宋体" w:hAnsi="宋体" w:cs="宋体"/>
                <w:kern w:val="0"/>
                <w:sz w:val="20"/>
              </w:rPr>
              <w:t>100≤X＜300</w:t>
            </w:r>
          </w:p>
        </w:tc>
        <w:tc>
          <w:tcPr>
            <w:tcW w:w="1480" w:type="dxa"/>
            <w:tcBorders>
              <w:top w:val="nil"/>
              <w:left w:val="nil"/>
              <w:bottom w:val="single" w:color="auto" w:sz="4" w:space="0"/>
              <w:right w:val="single" w:color="auto" w:sz="4" w:space="0"/>
            </w:tcBorders>
            <w:vAlign w:val="bottom"/>
          </w:tcPr>
          <w:p w14:paraId="1721B44C">
            <w:pPr>
              <w:widowControl/>
              <w:jc w:val="left"/>
              <w:rPr>
                <w:rFonts w:ascii="宋体" w:hAnsi="宋体" w:cs="宋体"/>
                <w:kern w:val="0"/>
                <w:sz w:val="20"/>
              </w:rPr>
            </w:pPr>
            <w:r>
              <w:rPr>
                <w:rFonts w:hint="eastAsia" w:ascii="宋体" w:hAnsi="宋体" w:cs="宋体"/>
                <w:kern w:val="0"/>
                <w:sz w:val="20"/>
              </w:rPr>
              <w:t>500≤Y＜1000</w:t>
            </w:r>
          </w:p>
        </w:tc>
        <w:tc>
          <w:tcPr>
            <w:tcW w:w="1520" w:type="dxa"/>
            <w:tcBorders>
              <w:top w:val="nil"/>
              <w:left w:val="nil"/>
              <w:bottom w:val="single" w:color="auto" w:sz="4" w:space="0"/>
              <w:right w:val="single" w:color="auto" w:sz="8" w:space="0"/>
            </w:tcBorders>
            <w:vAlign w:val="bottom"/>
          </w:tcPr>
          <w:p w14:paraId="2DF0C8E6">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4" w:space="0"/>
              <w:right w:val="single" w:color="auto" w:sz="4" w:space="0"/>
            </w:tcBorders>
            <w:vAlign w:val="bottom"/>
          </w:tcPr>
          <w:p w14:paraId="20EA6BB5">
            <w:pPr>
              <w:widowControl/>
              <w:jc w:val="left"/>
              <w:rPr>
                <w:rFonts w:ascii="宋体" w:hAnsi="宋体" w:cs="宋体"/>
                <w:kern w:val="0"/>
                <w:sz w:val="20"/>
              </w:rPr>
            </w:pPr>
            <w:r>
              <w:rPr>
                <w:rFonts w:hint="eastAsia" w:ascii="宋体" w:hAnsi="宋体" w:cs="宋体"/>
                <w:kern w:val="0"/>
                <w:sz w:val="20"/>
              </w:rPr>
              <w:t>X＜100</w:t>
            </w:r>
          </w:p>
        </w:tc>
        <w:tc>
          <w:tcPr>
            <w:tcW w:w="1275" w:type="dxa"/>
            <w:tcBorders>
              <w:top w:val="nil"/>
              <w:left w:val="nil"/>
              <w:bottom w:val="single" w:color="auto" w:sz="4" w:space="0"/>
              <w:right w:val="single" w:color="auto" w:sz="4" w:space="0"/>
            </w:tcBorders>
            <w:vAlign w:val="bottom"/>
          </w:tcPr>
          <w:p w14:paraId="4069D581">
            <w:pPr>
              <w:widowControl/>
              <w:jc w:val="left"/>
              <w:rPr>
                <w:rFonts w:ascii="宋体" w:hAnsi="宋体" w:cs="宋体"/>
                <w:kern w:val="0"/>
                <w:sz w:val="20"/>
              </w:rPr>
            </w:pPr>
            <w:r>
              <w:rPr>
                <w:rFonts w:hint="eastAsia" w:ascii="宋体" w:hAnsi="宋体" w:cs="宋体"/>
                <w:kern w:val="0"/>
                <w:sz w:val="20"/>
              </w:rPr>
              <w:t>Y＜500</w:t>
            </w:r>
          </w:p>
        </w:tc>
        <w:tc>
          <w:tcPr>
            <w:tcW w:w="1221" w:type="dxa"/>
            <w:tcBorders>
              <w:top w:val="nil"/>
              <w:left w:val="nil"/>
              <w:bottom w:val="single" w:color="auto" w:sz="4" w:space="0"/>
              <w:right w:val="single" w:color="auto" w:sz="8" w:space="0"/>
            </w:tcBorders>
            <w:vAlign w:val="bottom"/>
          </w:tcPr>
          <w:p w14:paraId="2B35738D">
            <w:pPr>
              <w:widowControl/>
              <w:jc w:val="left"/>
              <w:rPr>
                <w:rFonts w:ascii="宋体" w:hAnsi="宋体" w:cs="宋体"/>
                <w:kern w:val="0"/>
                <w:sz w:val="20"/>
              </w:rPr>
            </w:pPr>
            <w:r>
              <w:rPr>
                <w:rFonts w:hint="eastAsia" w:ascii="宋体" w:hAnsi="宋体" w:cs="宋体"/>
                <w:kern w:val="0"/>
                <w:sz w:val="20"/>
              </w:rPr>
              <w:t xml:space="preserve"> </w:t>
            </w:r>
          </w:p>
        </w:tc>
      </w:tr>
      <w:tr w14:paraId="394B6D6E">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6E43CDA7">
            <w:pPr>
              <w:widowControl/>
              <w:jc w:val="left"/>
              <w:rPr>
                <w:rFonts w:ascii="宋体" w:hAnsi="宋体" w:cs="宋体"/>
                <w:kern w:val="0"/>
                <w:sz w:val="20"/>
              </w:rPr>
            </w:pPr>
            <w:r>
              <w:rPr>
                <w:rFonts w:hint="eastAsia" w:ascii="宋体" w:hAnsi="宋体" w:cs="宋体"/>
                <w:kern w:val="0"/>
                <w:sz w:val="20"/>
              </w:rPr>
              <w:t>15、租赁和商务服务业</w:t>
            </w:r>
          </w:p>
        </w:tc>
        <w:tc>
          <w:tcPr>
            <w:tcW w:w="1498" w:type="dxa"/>
            <w:tcBorders>
              <w:top w:val="nil"/>
              <w:left w:val="nil"/>
              <w:bottom w:val="single" w:color="auto" w:sz="4" w:space="0"/>
              <w:right w:val="single" w:color="auto" w:sz="4" w:space="0"/>
            </w:tcBorders>
            <w:vAlign w:val="bottom"/>
          </w:tcPr>
          <w:p w14:paraId="5E6DF341">
            <w:pPr>
              <w:widowControl/>
              <w:jc w:val="left"/>
              <w:rPr>
                <w:rFonts w:ascii="宋体" w:hAnsi="宋体" w:cs="宋体"/>
                <w:kern w:val="0"/>
                <w:sz w:val="20"/>
              </w:rPr>
            </w:pPr>
            <w:r>
              <w:rPr>
                <w:rFonts w:hint="eastAsia" w:ascii="宋体" w:hAnsi="宋体" w:cs="宋体"/>
                <w:kern w:val="0"/>
                <w:sz w:val="20"/>
              </w:rPr>
              <w:t>100≤X＜300</w:t>
            </w:r>
          </w:p>
        </w:tc>
        <w:tc>
          <w:tcPr>
            <w:tcW w:w="1763" w:type="dxa"/>
            <w:tcBorders>
              <w:top w:val="nil"/>
              <w:left w:val="nil"/>
              <w:bottom w:val="single" w:color="auto" w:sz="4" w:space="0"/>
              <w:right w:val="single" w:color="auto" w:sz="4" w:space="0"/>
            </w:tcBorders>
            <w:vAlign w:val="bottom"/>
          </w:tcPr>
          <w:p w14:paraId="09F12E44">
            <w:pPr>
              <w:widowControl/>
              <w:jc w:val="left"/>
              <w:rPr>
                <w:rFonts w:ascii="宋体" w:hAnsi="宋体" w:cs="宋体"/>
                <w:kern w:val="0"/>
                <w:sz w:val="20"/>
              </w:rPr>
            </w:pPr>
            <w:r>
              <w:rPr>
                <w:rFonts w:hint="eastAsia" w:ascii="宋体" w:hAnsi="宋体" w:cs="宋体"/>
                <w:kern w:val="0"/>
                <w:sz w:val="20"/>
              </w:rPr>
              <w:t xml:space="preserve"> </w:t>
            </w:r>
          </w:p>
        </w:tc>
        <w:tc>
          <w:tcPr>
            <w:tcW w:w="1660" w:type="dxa"/>
            <w:tcBorders>
              <w:top w:val="nil"/>
              <w:left w:val="nil"/>
              <w:bottom w:val="single" w:color="auto" w:sz="4" w:space="0"/>
              <w:right w:val="single" w:color="auto" w:sz="8" w:space="0"/>
            </w:tcBorders>
            <w:vAlign w:val="bottom"/>
          </w:tcPr>
          <w:p w14:paraId="72490612">
            <w:pPr>
              <w:widowControl/>
              <w:jc w:val="left"/>
              <w:rPr>
                <w:rFonts w:ascii="宋体" w:hAnsi="宋体" w:cs="宋体"/>
                <w:kern w:val="0"/>
                <w:sz w:val="20"/>
              </w:rPr>
            </w:pPr>
            <w:r>
              <w:rPr>
                <w:rFonts w:hint="eastAsia" w:ascii="宋体" w:hAnsi="宋体" w:cs="宋体"/>
                <w:kern w:val="0"/>
                <w:sz w:val="20"/>
              </w:rPr>
              <w:t>8000≤Z＜120000</w:t>
            </w:r>
          </w:p>
        </w:tc>
        <w:tc>
          <w:tcPr>
            <w:tcW w:w="1458" w:type="dxa"/>
            <w:tcBorders>
              <w:top w:val="nil"/>
              <w:left w:val="nil"/>
              <w:bottom w:val="single" w:color="auto" w:sz="4" w:space="0"/>
              <w:right w:val="single" w:color="auto" w:sz="4" w:space="0"/>
            </w:tcBorders>
            <w:vAlign w:val="bottom"/>
          </w:tcPr>
          <w:p w14:paraId="4726B7CF">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4" w:space="0"/>
              <w:right w:val="single" w:color="auto" w:sz="4" w:space="0"/>
            </w:tcBorders>
            <w:vAlign w:val="bottom"/>
          </w:tcPr>
          <w:p w14:paraId="108DAABE">
            <w:pPr>
              <w:widowControl/>
              <w:jc w:val="left"/>
              <w:rPr>
                <w:rFonts w:ascii="宋体" w:hAnsi="宋体" w:cs="宋体"/>
                <w:kern w:val="0"/>
                <w:sz w:val="20"/>
              </w:rPr>
            </w:pPr>
            <w:r>
              <w:rPr>
                <w:rFonts w:hint="eastAsia" w:ascii="宋体" w:hAnsi="宋体" w:cs="宋体"/>
                <w:kern w:val="0"/>
                <w:sz w:val="20"/>
              </w:rPr>
              <w:t xml:space="preserve"> </w:t>
            </w:r>
          </w:p>
        </w:tc>
        <w:tc>
          <w:tcPr>
            <w:tcW w:w="1520" w:type="dxa"/>
            <w:tcBorders>
              <w:top w:val="nil"/>
              <w:left w:val="nil"/>
              <w:bottom w:val="single" w:color="auto" w:sz="4" w:space="0"/>
              <w:right w:val="single" w:color="auto" w:sz="8" w:space="0"/>
            </w:tcBorders>
            <w:vAlign w:val="bottom"/>
          </w:tcPr>
          <w:p w14:paraId="38335A93">
            <w:pPr>
              <w:widowControl/>
              <w:jc w:val="left"/>
              <w:rPr>
                <w:rFonts w:ascii="宋体" w:hAnsi="宋体" w:cs="宋体"/>
                <w:kern w:val="0"/>
                <w:sz w:val="20"/>
              </w:rPr>
            </w:pPr>
            <w:r>
              <w:rPr>
                <w:rFonts w:hint="eastAsia" w:ascii="宋体" w:hAnsi="宋体" w:cs="宋体"/>
                <w:kern w:val="0"/>
                <w:sz w:val="20"/>
              </w:rPr>
              <w:t xml:space="preserve"> 100≤Z＜8000</w:t>
            </w:r>
          </w:p>
        </w:tc>
        <w:tc>
          <w:tcPr>
            <w:tcW w:w="1285" w:type="dxa"/>
            <w:tcBorders>
              <w:top w:val="nil"/>
              <w:left w:val="nil"/>
              <w:bottom w:val="single" w:color="auto" w:sz="4" w:space="0"/>
              <w:right w:val="single" w:color="auto" w:sz="4" w:space="0"/>
            </w:tcBorders>
            <w:vAlign w:val="bottom"/>
          </w:tcPr>
          <w:p w14:paraId="79175893">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4" w:space="0"/>
              <w:right w:val="single" w:color="auto" w:sz="4" w:space="0"/>
            </w:tcBorders>
            <w:vAlign w:val="bottom"/>
          </w:tcPr>
          <w:p w14:paraId="4C93A65C">
            <w:pPr>
              <w:widowControl/>
              <w:jc w:val="left"/>
              <w:rPr>
                <w:rFonts w:ascii="宋体" w:hAnsi="宋体" w:cs="宋体"/>
                <w:kern w:val="0"/>
                <w:sz w:val="20"/>
              </w:rPr>
            </w:pPr>
            <w:r>
              <w:rPr>
                <w:rFonts w:hint="eastAsia" w:ascii="宋体" w:hAnsi="宋体" w:cs="宋体"/>
                <w:kern w:val="0"/>
                <w:sz w:val="20"/>
              </w:rPr>
              <w:t xml:space="preserve"> </w:t>
            </w:r>
          </w:p>
        </w:tc>
        <w:tc>
          <w:tcPr>
            <w:tcW w:w="1221" w:type="dxa"/>
            <w:tcBorders>
              <w:top w:val="nil"/>
              <w:left w:val="nil"/>
              <w:bottom w:val="single" w:color="auto" w:sz="4" w:space="0"/>
              <w:right w:val="single" w:color="auto" w:sz="8" w:space="0"/>
            </w:tcBorders>
            <w:vAlign w:val="bottom"/>
          </w:tcPr>
          <w:p w14:paraId="363A1583">
            <w:pPr>
              <w:widowControl/>
              <w:jc w:val="left"/>
              <w:rPr>
                <w:rFonts w:ascii="宋体" w:hAnsi="宋体" w:cs="宋体"/>
                <w:kern w:val="0"/>
                <w:sz w:val="20"/>
              </w:rPr>
            </w:pPr>
            <w:r>
              <w:rPr>
                <w:rFonts w:hint="eastAsia" w:ascii="宋体" w:hAnsi="宋体" w:cs="宋体"/>
                <w:kern w:val="0"/>
                <w:sz w:val="20"/>
              </w:rPr>
              <w:t>Z＜100</w:t>
            </w:r>
          </w:p>
        </w:tc>
      </w:tr>
      <w:tr w14:paraId="1191C52D">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8" w:space="0"/>
              <w:right w:val="single" w:color="auto" w:sz="8" w:space="0"/>
            </w:tcBorders>
            <w:vAlign w:val="bottom"/>
          </w:tcPr>
          <w:p w14:paraId="006CEAAA">
            <w:pPr>
              <w:widowControl/>
              <w:jc w:val="left"/>
              <w:rPr>
                <w:rFonts w:ascii="宋体" w:hAnsi="宋体" w:cs="宋体"/>
                <w:kern w:val="0"/>
                <w:sz w:val="20"/>
              </w:rPr>
            </w:pPr>
            <w:r>
              <w:rPr>
                <w:rFonts w:hint="eastAsia" w:ascii="宋体" w:hAnsi="宋体" w:cs="宋体"/>
                <w:kern w:val="0"/>
                <w:sz w:val="20"/>
              </w:rPr>
              <w:t>16、其他未列明行业</w:t>
            </w:r>
          </w:p>
        </w:tc>
        <w:tc>
          <w:tcPr>
            <w:tcW w:w="1498" w:type="dxa"/>
            <w:tcBorders>
              <w:top w:val="nil"/>
              <w:left w:val="nil"/>
              <w:bottom w:val="single" w:color="auto" w:sz="8" w:space="0"/>
              <w:right w:val="single" w:color="auto" w:sz="4" w:space="0"/>
            </w:tcBorders>
            <w:vAlign w:val="bottom"/>
          </w:tcPr>
          <w:p w14:paraId="750F7B82">
            <w:pPr>
              <w:widowControl/>
              <w:jc w:val="left"/>
              <w:rPr>
                <w:rFonts w:ascii="宋体" w:hAnsi="宋体" w:cs="宋体"/>
                <w:kern w:val="0"/>
                <w:sz w:val="20"/>
              </w:rPr>
            </w:pPr>
            <w:r>
              <w:rPr>
                <w:rFonts w:hint="eastAsia" w:ascii="宋体" w:hAnsi="宋体" w:cs="宋体"/>
                <w:kern w:val="0"/>
                <w:sz w:val="20"/>
              </w:rPr>
              <w:t>100≤X＜300</w:t>
            </w:r>
          </w:p>
        </w:tc>
        <w:tc>
          <w:tcPr>
            <w:tcW w:w="1763" w:type="dxa"/>
            <w:tcBorders>
              <w:top w:val="nil"/>
              <w:left w:val="nil"/>
              <w:bottom w:val="single" w:color="auto" w:sz="8" w:space="0"/>
              <w:right w:val="single" w:color="auto" w:sz="4" w:space="0"/>
            </w:tcBorders>
            <w:vAlign w:val="bottom"/>
          </w:tcPr>
          <w:p w14:paraId="41BA36E1">
            <w:pPr>
              <w:widowControl/>
              <w:jc w:val="left"/>
              <w:rPr>
                <w:rFonts w:ascii="宋体" w:hAnsi="宋体" w:cs="宋体"/>
                <w:kern w:val="0"/>
                <w:sz w:val="20"/>
              </w:rPr>
            </w:pPr>
            <w:r>
              <w:rPr>
                <w:rFonts w:hint="eastAsia" w:ascii="宋体" w:hAnsi="宋体" w:cs="宋体"/>
                <w:kern w:val="0"/>
                <w:sz w:val="20"/>
              </w:rPr>
              <w:t xml:space="preserve"> </w:t>
            </w:r>
          </w:p>
        </w:tc>
        <w:tc>
          <w:tcPr>
            <w:tcW w:w="1660" w:type="dxa"/>
            <w:tcBorders>
              <w:top w:val="nil"/>
              <w:left w:val="nil"/>
              <w:bottom w:val="single" w:color="auto" w:sz="8" w:space="0"/>
              <w:right w:val="single" w:color="auto" w:sz="8" w:space="0"/>
            </w:tcBorders>
            <w:vAlign w:val="bottom"/>
          </w:tcPr>
          <w:p w14:paraId="16BF1529">
            <w:pPr>
              <w:widowControl/>
              <w:jc w:val="left"/>
              <w:rPr>
                <w:rFonts w:ascii="宋体" w:hAnsi="宋体" w:cs="宋体"/>
                <w:kern w:val="0"/>
                <w:sz w:val="20"/>
              </w:rPr>
            </w:pPr>
            <w:r>
              <w:rPr>
                <w:rFonts w:hint="eastAsia" w:ascii="宋体" w:hAnsi="宋体" w:cs="宋体"/>
                <w:kern w:val="0"/>
                <w:sz w:val="20"/>
              </w:rPr>
              <w:t xml:space="preserve"> </w:t>
            </w:r>
          </w:p>
        </w:tc>
        <w:tc>
          <w:tcPr>
            <w:tcW w:w="1458" w:type="dxa"/>
            <w:tcBorders>
              <w:top w:val="nil"/>
              <w:left w:val="nil"/>
              <w:bottom w:val="single" w:color="auto" w:sz="8" w:space="0"/>
              <w:right w:val="single" w:color="auto" w:sz="4" w:space="0"/>
            </w:tcBorders>
            <w:vAlign w:val="bottom"/>
          </w:tcPr>
          <w:p w14:paraId="7D142007">
            <w:pPr>
              <w:widowControl/>
              <w:jc w:val="left"/>
              <w:rPr>
                <w:rFonts w:ascii="宋体" w:hAnsi="宋体" w:cs="宋体"/>
                <w:kern w:val="0"/>
                <w:sz w:val="20"/>
              </w:rPr>
            </w:pPr>
            <w:r>
              <w:rPr>
                <w:rFonts w:hint="eastAsia" w:ascii="宋体" w:hAnsi="宋体" w:cs="宋体"/>
                <w:kern w:val="0"/>
                <w:sz w:val="20"/>
              </w:rPr>
              <w:t>10≤X＜100</w:t>
            </w:r>
          </w:p>
        </w:tc>
        <w:tc>
          <w:tcPr>
            <w:tcW w:w="1480" w:type="dxa"/>
            <w:tcBorders>
              <w:top w:val="nil"/>
              <w:left w:val="nil"/>
              <w:bottom w:val="single" w:color="auto" w:sz="8" w:space="0"/>
              <w:right w:val="single" w:color="auto" w:sz="4" w:space="0"/>
            </w:tcBorders>
            <w:vAlign w:val="bottom"/>
          </w:tcPr>
          <w:p w14:paraId="1B6CAB49">
            <w:pPr>
              <w:widowControl/>
              <w:jc w:val="left"/>
              <w:rPr>
                <w:rFonts w:ascii="宋体" w:hAnsi="宋体" w:cs="宋体"/>
                <w:kern w:val="0"/>
                <w:sz w:val="20"/>
              </w:rPr>
            </w:pPr>
            <w:r>
              <w:rPr>
                <w:rFonts w:hint="eastAsia" w:ascii="宋体" w:hAnsi="宋体" w:cs="宋体"/>
                <w:kern w:val="0"/>
                <w:sz w:val="20"/>
              </w:rPr>
              <w:t xml:space="preserve"> </w:t>
            </w:r>
          </w:p>
        </w:tc>
        <w:tc>
          <w:tcPr>
            <w:tcW w:w="1520" w:type="dxa"/>
            <w:tcBorders>
              <w:top w:val="nil"/>
              <w:left w:val="nil"/>
              <w:bottom w:val="single" w:color="auto" w:sz="8" w:space="0"/>
              <w:right w:val="single" w:color="auto" w:sz="8" w:space="0"/>
            </w:tcBorders>
            <w:vAlign w:val="bottom"/>
          </w:tcPr>
          <w:p w14:paraId="0A7C27AA">
            <w:pPr>
              <w:widowControl/>
              <w:jc w:val="left"/>
              <w:rPr>
                <w:rFonts w:ascii="宋体" w:hAnsi="宋体" w:cs="宋体"/>
                <w:kern w:val="0"/>
                <w:sz w:val="20"/>
              </w:rPr>
            </w:pPr>
            <w:r>
              <w:rPr>
                <w:rFonts w:hint="eastAsia" w:ascii="宋体" w:hAnsi="宋体" w:cs="宋体"/>
                <w:kern w:val="0"/>
                <w:sz w:val="20"/>
              </w:rPr>
              <w:t xml:space="preserve"> </w:t>
            </w:r>
          </w:p>
        </w:tc>
        <w:tc>
          <w:tcPr>
            <w:tcW w:w="1285" w:type="dxa"/>
            <w:tcBorders>
              <w:top w:val="nil"/>
              <w:left w:val="nil"/>
              <w:bottom w:val="single" w:color="auto" w:sz="8" w:space="0"/>
              <w:right w:val="single" w:color="auto" w:sz="4" w:space="0"/>
            </w:tcBorders>
            <w:vAlign w:val="bottom"/>
          </w:tcPr>
          <w:p w14:paraId="598F7B0C">
            <w:pPr>
              <w:widowControl/>
              <w:jc w:val="left"/>
              <w:rPr>
                <w:rFonts w:ascii="宋体" w:hAnsi="宋体" w:cs="宋体"/>
                <w:kern w:val="0"/>
                <w:sz w:val="20"/>
              </w:rPr>
            </w:pPr>
            <w:r>
              <w:rPr>
                <w:rFonts w:hint="eastAsia" w:ascii="宋体" w:hAnsi="宋体" w:cs="宋体"/>
                <w:kern w:val="0"/>
                <w:sz w:val="20"/>
              </w:rPr>
              <w:t>X＜10</w:t>
            </w:r>
          </w:p>
        </w:tc>
        <w:tc>
          <w:tcPr>
            <w:tcW w:w="1275" w:type="dxa"/>
            <w:tcBorders>
              <w:top w:val="nil"/>
              <w:left w:val="nil"/>
              <w:bottom w:val="single" w:color="auto" w:sz="8" w:space="0"/>
              <w:right w:val="single" w:color="auto" w:sz="4" w:space="0"/>
            </w:tcBorders>
            <w:vAlign w:val="bottom"/>
          </w:tcPr>
          <w:p w14:paraId="6603A879">
            <w:pPr>
              <w:widowControl/>
              <w:jc w:val="left"/>
              <w:rPr>
                <w:rFonts w:ascii="宋体" w:hAnsi="宋体" w:cs="宋体"/>
                <w:kern w:val="0"/>
                <w:sz w:val="20"/>
              </w:rPr>
            </w:pPr>
            <w:r>
              <w:rPr>
                <w:rFonts w:hint="eastAsia" w:ascii="宋体" w:hAnsi="宋体" w:cs="宋体"/>
                <w:kern w:val="0"/>
                <w:sz w:val="20"/>
              </w:rPr>
              <w:t xml:space="preserve"> </w:t>
            </w:r>
          </w:p>
        </w:tc>
        <w:tc>
          <w:tcPr>
            <w:tcW w:w="1221" w:type="dxa"/>
            <w:tcBorders>
              <w:top w:val="nil"/>
              <w:left w:val="nil"/>
              <w:bottom w:val="single" w:color="auto" w:sz="8" w:space="0"/>
              <w:right w:val="single" w:color="auto" w:sz="8" w:space="0"/>
            </w:tcBorders>
            <w:vAlign w:val="bottom"/>
          </w:tcPr>
          <w:p w14:paraId="054496B7">
            <w:pPr>
              <w:widowControl/>
              <w:jc w:val="left"/>
              <w:rPr>
                <w:rFonts w:ascii="宋体" w:hAnsi="宋体" w:cs="宋体"/>
                <w:kern w:val="0"/>
                <w:sz w:val="20"/>
              </w:rPr>
            </w:pPr>
            <w:r>
              <w:rPr>
                <w:rFonts w:hint="eastAsia" w:ascii="宋体" w:hAnsi="宋体" w:cs="宋体"/>
                <w:kern w:val="0"/>
                <w:sz w:val="20"/>
              </w:rPr>
              <w:t xml:space="preserve"> </w:t>
            </w:r>
          </w:p>
        </w:tc>
      </w:tr>
      <w:tr w14:paraId="4F16CA14">
        <w:tblPrEx>
          <w:tblCellMar>
            <w:top w:w="0" w:type="dxa"/>
            <w:left w:w="108" w:type="dxa"/>
            <w:bottom w:w="0" w:type="dxa"/>
            <w:right w:w="108" w:type="dxa"/>
          </w:tblCellMar>
        </w:tblPrEx>
        <w:trPr>
          <w:trHeight w:val="285" w:hRule="atLeast"/>
        </w:trPr>
        <w:tc>
          <w:tcPr>
            <w:tcW w:w="15145" w:type="dxa"/>
            <w:gridSpan w:val="10"/>
            <w:tcBorders>
              <w:top w:val="nil"/>
              <w:left w:val="nil"/>
              <w:bottom w:val="nil"/>
              <w:right w:val="nil"/>
            </w:tcBorders>
            <w:vAlign w:val="bottom"/>
          </w:tcPr>
          <w:p w14:paraId="34E2E31D">
            <w:pPr>
              <w:widowControl/>
              <w:jc w:val="left"/>
              <w:rPr>
                <w:rFonts w:ascii="宋体" w:hAnsi="宋体" w:cs="宋体"/>
                <w:kern w:val="0"/>
                <w:sz w:val="20"/>
              </w:rPr>
            </w:pPr>
            <w:r>
              <w:rPr>
                <w:rFonts w:hint="eastAsia" w:ascii="宋体" w:hAnsi="宋体" w:cs="宋体"/>
                <w:kern w:val="0"/>
                <w:sz w:val="20"/>
              </w:rPr>
              <w:t>说明 1、企业类型的划分以统计部门的统计数据为依据。</w:t>
            </w:r>
          </w:p>
          <w:p w14:paraId="07511A34">
            <w:pPr>
              <w:widowControl/>
              <w:ind w:firstLine="600" w:firstLineChars="300"/>
              <w:jc w:val="left"/>
              <w:rPr>
                <w:rFonts w:ascii="宋体" w:hAnsi="宋体" w:cs="宋体"/>
                <w:kern w:val="0"/>
                <w:sz w:val="20"/>
              </w:rPr>
            </w:pPr>
            <w:r>
              <w:rPr>
                <w:rFonts w:hint="eastAsia" w:ascii="宋体" w:hAnsi="宋体" w:cs="宋体"/>
                <w:kern w:val="0"/>
                <w:sz w:val="20"/>
              </w:rPr>
              <w:t>2、个体工商户和本规定以外的行业，参照本规定进行划型。</w:t>
            </w:r>
          </w:p>
          <w:p w14:paraId="325F56EA">
            <w:pPr>
              <w:widowControl/>
              <w:ind w:firstLine="600" w:firstLineChars="300"/>
              <w:jc w:val="left"/>
              <w:rPr>
                <w:rFonts w:ascii="宋体" w:hAnsi="宋体" w:cs="宋体"/>
                <w:kern w:val="0"/>
                <w:sz w:val="20"/>
              </w:rPr>
            </w:pPr>
            <w:r>
              <w:rPr>
                <w:rFonts w:hint="eastAsia" w:ascii="宋体" w:hAnsi="宋体" w:cs="宋体"/>
                <w:kern w:val="0"/>
                <w:sz w:val="20"/>
              </w:rPr>
              <w:t>3、本规定的中型企业标准上限即为大型企业标准的下限。</w:t>
            </w:r>
          </w:p>
        </w:tc>
      </w:tr>
    </w:tbl>
    <w:p w14:paraId="2CDF7008">
      <w:pPr>
        <w:spacing w:line="400" w:lineRule="exact"/>
        <w:ind w:firstLine="420" w:firstLineChars="200"/>
        <w:rPr>
          <w:rFonts w:ascii="宋体" w:hAnsi="宋体"/>
        </w:rPr>
      </w:pPr>
    </w:p>
    <w:sectPr>
      <w:headerReference r:id="rId17" w:type="default"/>
      <w:footerReference r:id="rId18" w:type="default"/>
      <w:pgSz w:w="16840" w:h="11907" w:orient="landscape"/>
      <w:pgMar w:top="1338" w:right="1140" w:bottom="1138" w:left="1134" w:header="284"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Arial Unicode MS">
    <w:altName w:val="宋体"/>
    <w:panose1 w:val="020B0604020202020204"/>
    <w:charset w:val="86"/>
    <w:family w:val="roman"/>
    <w:pitch w:val="default"/>
    <w:sig w:usb0="00000000" w:usb1="00000000" w:usb2="0000007F" w:usb3="00000000" w:csb0="203F01FF" w:csb1="D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124A">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B3F8">
    <w:pPr>
      <w:pStyle w:val="27"/>
      <w:framePr w:wrap="around" w:vAnchor="text" w:hAnchor="margin" w:xAlign="center" w:y="1"/>
      <w:rPr>
        <w:rStyle w:val="49"/>
      </w:rPr>
    </w:pPr>
    <w:r>
      <w:fldChar w:fldCharType="begin"/>
    </w:r>
    <w:r>
      <w:rPr>
        <w:rStyle w:val="49"/>
      </w:rPr>
      <w:instrText xml:space="preserve">PAGE  </w:instrText>
    </w:r>
    <w:r>
      <w:fldChar w:fldCharType="end"/>
    </w:r>
  </w:p>
  <w:p w14:paraId="1711F11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B878">
    <w:pPr>
      <w:pStyle w:val="27"/>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14:paraId="2FF35BF7">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8DBF">
    <w:pPr>
      <w:pStyle w:val="27"/>
      <w:framePr w:wrap="around" w:vAnchor="text" w:hAnchor="margin" w:xAlign="center" w:y="1"/>
      <w:rPr>
        <w:rStyle w:val="49"/>
      </w:rPr>
    </w:pPr>
    <w:r>
      <w:fldChar w:fldCharType="begin"/>
    </w:r>
    <w:r>
      <w:rPr>
        <w:rStyle w:val="49"/>
      </w:rPr>
      <w:instrText xml:space="preserve">PAGE  </w:instrText>
    </w:r>
    <w:r>
      <w:fldChar w:fldCharType="separate"/>
    </w:r>
    <w:r>
      <w:rPr>
        <w:rStyle w:val="49"/>
      </w:rPr>
      <w:t>13</w:t>
    </w:r>
    <w:r>
      <w:fldChar w:fldCharType="end"/>
    </w:r>
  </w:p>
  <w:p w14:paraId="6E6C834A">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936F">
    <w:pPr>
      <w:pStyle w:val="27"/>
      <w:framePr w:wrap="around" w:vAnchor="text" w:hAnchor="margin" w:xAlign="center" w:y="1"/>
      <w:rPr>
        <w:rStyle w:val="49"/>
      </w:rPr>
    </w:pPr>
    <w:r>
      <w:fldChar w:fldCharType="begin"/>
    </w:r>
    <w:r>
      <w:rPr>
        <w:rStyle w:val="49"/>
      </w:rPr>
      <w:instrText xml:space="preserve">PAGE  </w:instrText>
    </w:r>
    <w:r>
      <w:fldChar w:fldCharType="separate"/>
    </w:r>
    <w:r>
      <w:rPr>
        <w:rStyle w:val="49"/>
      </w:rPr>
      <w:t>40</w:t>
    </w:r>
    <w:r>
      <w:fldChar w:fldCharType="end"/>
    </w:r>
  </w:p>
  <w:p w14:paraId="26CA1168">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4E0D">
    <w:pPr>
      <w:pStyle w:val="27"/>
      <w:framePr w:wrap="around" w:vAnchor="text" w:hAnchor="margin" w:xAlign="center" w:y="1"/>
      <w:jc w:val="center"/>
      <w:rPr>
        <w:rStyle w:val="49"/>
      </w:rPr>
    </w:pPr>
    <w:r>
      <w:fldChar w:fldCharType="begin"/>
    </w:r>
    <w:r>
      <w:rPr>
        <w:rStyle w:val="49"/>
      </w:rPr>
      <w:instrText xml:space="preserve">PAGE  </w:instrText>
    </w:r>
    <w:r>
      <w:fldChar w:fldCharType="separate"/>
    </w:r>
    <w:r>
      <w:rPr>
        <w:rStyle w:val="49"/>
      </w:rPr>
      <w:t>58</w:t>
    </w:r>
    <w:r>
      <w:fldChar w:fldCharType="end"/>
    </w:r>
  </w:p>
  <w:p w14:paraId="4CB4BD18">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492D">
    <w:pPr>
      <w:pStyle w:val="27"/>
      <w:framePr w:wrap="around" w:vAnchor="text" w:hAnchor="margin" w:xAlign="center" w:y="1"/>
      <w:jc w:val="center"/>
      <w:rPr>
        <w:rStyle w:val="49"/>
      </w:rPr>
    </w:pPr>
    <w:r>
      <w:fldChar w:fldCharType="begin"/>
    </w:r>
    <w:r>
      <w:rPr>
        <w:rStyle w:val="49"/>
      </w:rPr>
      <w:instrText xml:space="preserve">PAGE  </w:instrText>
    </w:r>
    <w:r>
      <w:fldChar w:fldCharType="separate"/>
    </w:r>
    <w:r>
      <w:rPr>
        <w:rStyle w:val="49"/>
      </w:rPr>
      <w:t>60</w:t>
    </w:r>
    <w:r>
      <w:fldChar w:fldCharType="end"/>
    </w:r>
  </w:p>
  <w:p w14:paraId="5ECFE5DF">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9892">
    <w:pPr>
      <w:pStyle w:val="27"/>
      <w:framePr w:wrap="around" w:vAnchor="text" w:hAnchor="margin" w:xAlign="center" w:y="1"/>
      <w:jc w:val="center"/>
      <w:rPr>
        <w:rStyle w:val="49"/>
      </w:rPr>
    </w:pPr>
    <w:r>
      <w:fldChar w:fldCharType="begin"/>
    </w:r>
    <w:r>
      <w:rPr>
        <w:rStyle w:val="49"/>
      </w:rPr>
      <w:instrText xml:space="preserve">PAGE  </w:instrText>
    </w:r>
    <w:r>
      <w:fldChar w:fldCharType="separate"/>
    </w:r>
    <w:r>
      <w:rPr>
        <w:rStyle w:val="49"/>
      </w:rPr>
      <w:t>61</w:t>
    </w:r>
    <w:r>
      <w:fldChar w:fldCharType="end"/>
    </w:r>
  </w:p>
  <w:p w14:paraId="78779C4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822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C555">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2A5C">
    <w:pPr>
      <w:pStyle w:val="2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B282">
    <w:pPr>
      <w:pStyle w:val="28"/>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293D">
    <w:pPr>
      <w:pStyle w:val="2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68C9">
    <w:pPr>
      <w:pStyle w:val="2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858A">
    <w:pPr>
      <w:pStyle w:val="2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F18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0E4A9"/>
    <w:multiLevelType w:val="singleLevel"/>
    <w:tmpl w:val="51F0E4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zQ2MGJiYTA4MTc0MmYyOWQ3NGRmMTdjM2ExZGUifQ=="/>
  </w:docVars>
  <w:rsids>
    <w:rsidRoot w:val="00D719E6"/>
    <w:rsid w:val="00000399"/>
    <w:rsid w:val="000008B6"/>
    <w:rsid w:val="00000F6F"/>
    <w:rsid w:val="00000FD8"/>
    <w:rsid w:val="00001A82"/>
    <w:rsid w:val="00002288"/>
    <w:rsid w:val="00002B25"/>
    <w:rsid w:val="0000343E"/>
    <w:rsid w:val="00003757"/>
    <w:rsid w:val="0000377D"/>
    <w:rsid w:val="0000380B"/>
    <w:rsid w:val="00003965"/>
    <w:rsid w:val="00003A34"/>
    <w:rsid w:val="00003B24"/>
    <w:rsid w:val="00003B7F"/>
    <w:rsid w:val="00003E11"/>
    <w:rsid w:val="00003F93"/>
    <w:rsid w:val="0000405C"/>
    <w:rsid w:val="00004888"/>
    <w:rsid w:val="00004C35"/>
    <w:rsid w:val="000053D5"/>
    <w:rsid w:val="00005A5E"/>
    <w:rsid w:val="00005AD2"/>
    <w:rsid w:val="00005B62"/>
    <w:rsid w:val="000060A7"/>
    <w:rsid w:val="000060C9"/>
    <w:rsid w:val="00006265"/>
    <w:rsid w:val="0000684E"/>
    <w:rsid w:val="0000693E"/>
    <w:rsid w:val="00007A27"/>
    <w:rsid w:val="00007A91"/>
    <w:rsid w:val="00007AFA"/>
    <w:rsid w:val="00007FB4"/>
    <w:rsid w:val="00010002"/>
    <w:rsid w:val="0001031A"/>
    <w:rsid w:val="000108E6"/>
    <w:rsid w:val="0001102F"/>
    <w:rsid w:val="00011313"/>
    <w:rsid w:val="00011427"/>
    <w:rsid w:val="00011727"/>
    <w:rsid w:val="000117D3"/>
    <w:rsid w:val="00011872"/>
    <w:rsid w:val="00012022"/>
    <w:rsid w:val="00012585"/>
    <w:rsid w:val="00012728"/>
    <w:rsid w:val="0001286E"/>
    <w:rsid w:val="000129F0"/>
    <w:rsid w:val="00014763"/>
    <w:rsid w:val="000147A6"/>
    <w:rsid w:val="000147E2"/>
    <w:rsid w:val="000156FF"/>
    <w:rsid w:val="0001664F"/>
    <w:rsid w:val="00016E4F"/>
    <w:rsid w:val="000171FF"/>
    <w:rsid w:val="000174C2"/>
    <w:rsid w:val="00017DC3"/>
    <w:rsid w:val="0002053F"/>
    <w:rsid w:val="000207B6"/>
    <w:rsid w:val="00020890"/>
    <w:rsid w:val="0002108C"/>
    <w:rsid w:val="0002115F"/>
    <w:rsid w:val="000212AE"/>
    <w:rsid w:val="000217E4"/>
    <w:rsid w:val="00021CC3"/>
    <w:rsid w:val="000222E6"/>
    <w:rsid w:val="00022DC6"/>
    <w:rsid w:val="000235AF"/>
    <w:rsid w:val="000238B5"/>
    <w:rsid w:val="00024548"/>
    <w:rsid w:val="00024F13"/>
    <w:rsid w:val="0002570D"/>
    <w:rsid w:val="00026061"/>
    <w:rsid w:val="00026D80"/>
    <w:rsid w:val="000270C0"/>
    <w:rsid w:val="00027906"/>
    <w:rsid w:val="0002795F"/>
    <w:rsid w:val="00027A5D"/>
    <w:rsid w:val="00027AC0"/>
    <w:rsid w:val="0003018B"/>
    <w:rsid w:val="00030242"/>
    <w:rsid w:val="000308B3"/>
    <w:rsid w:val="00030919"/>
    <w:rsid w:val="00030B2F"/>
    <w:rsid w:val="00030D27"/>
    <w:rsid w:val="000312DA"/>
    <w:rsid w:val="000322B7"/>
    <w:rsid w:val="000324FE"/>
    <w:rsid w:val="000328FE"/>
    <w:rsid w:val="00032B67"/>
    <w:rsid w:val="0003301F"/>
    <w:rsid w:val="0003306F"/>
    <w:rsid w:val="0003344C"/>
    <w:rsid w:val="00033877"/>
    <w:rsid w:val="00033BC7"/>
    <w:rsid w:val="00034019"/>
    <w:rsid w:val="000344B9"/>
    <w:rsid w:val="000357C9"/>
    <w:rsid w:val="00035A63"/>
    <w:rsid w:val="000363B7"/>
    <w:rsid w:val="00036D1A"/>
    <w:rsid w:val="0003758B"/>
    <w:rsid w:val="000378FE"/>
    <w:rsid w:val="00037CD2"/>
    <w:rsid w:val="00037CE4"/>
    <w:rsid w:val="00040593"/>
    <w:rsid w:val="000406F5"/>
    <w:rsid w:val="00040B4D"/>
    <w:rsid w:val="00040C62"/>
    <w:rsid w:val="000414C4"/>
    <w:rsid w:val="00041A39"/>
    <w:rsid w:val="00042059"/>
    <w:rsid w:val="00042CA9"/>
    <w:rsid w:val="000433FE"/>
    <w:rsid w:val="00043490"/>
    <w:rsid w:val="00043530"/>
    <w:rsid w:val="0004386C"/>
    <w:rsid w:val="0004467C"/>
    <w:rsid w:val="00044A80"/>
    <w:rsid w:val="00045CE3"/>
    <w:rsid w:val="0004615F"/>
    <w:rsid w:val="000467BF"/>
    <w:rsid w:val="000467E2"/>
    <w:rsid w:val="00046F89"/>
    <w:rsid w:val="00047373"/>
    <w:rsid w:val="000479BA"/>
    <w:rsid w:val="00050357"/>
    <w:rsid w:val="00051226"/>
    <w:rsid w:val="00051264"/>
    <w:rsid w:val="0005145F"/>
    <w:rsid w:val="00051EC3"/>
    <w:rsid w:val="00052035"/>
    <w:rsid w:val="00052187"/>
    <w:rsid w:val="0005273A"/>
    <w:rsid w:val="00052B1F"/>
    <w:rsid w:val="00052BBD"/>
    <w:rsid w:val="00053208"/>
    <w:rsid w:val="00053211"/>
    <w:rsid w:val="00053B69"/>
    <w:rsid w:val="0005437E"/>
    <w:rsid w:val="000546A6"/>
    <w:rsid w:val="00054803"/>
    <w:rsid w:val="00054925"/>
    <w:rsid w:val="00054AD8"/>
    <w:rsid w:val="00054CDC"/>
    <w:rsid w:val="00054D7E"/>
    <w:rsid w:val="00055134"/>
    <w:rsid w:val="000555E4"/>
    <w:rsid w:val="00055A3D"/>
    <w:rsid w:val="00055A61"/>
    <w:rsid w:val="00055A6F"/>
    <w:rsid w:val="00055D48"/>
    <w:rsid w:val="000564BB"/>
    <w:rsid w:val="000565FD"/>
    <w:rsid w:val="000567F0"/>
    <w:rsid w:val="00056B02"/>
    <w:rsid w:val="00056DC8"/>
    <w:rsid w:val="00056F94"/>
    <w:rsid w:val="00057B58"/>
    <w:rsid w:val="00057D5B"/>
    <w:rsid w:val="0006041F"/>
    <w:rsid w:val="00060FB1"/>
    <w:rsid w:val="00060FB6"/>
    <w:rsid w:val="000613FD"/>
    <w:rsid w:val="000617D3"/>
    <w:rsid w:val="00061A87"/>
    <w:rsid w:val="00061D54"/>
    <w:rsid w:val="00061F8D"/>
    <w:rsid w:val="00062322"/>
    <w:rsid w:val="000627EB"/>
    <w:rsid w:val="000628D7"/>
    <w:rsid w:val="00062A9E"/>
    <w:rsid w:val="00063297"/>
    <w:rsid w:val="00063327"/>
    <w:rsid w:val="00063E9D"/>
    <w:rsid w:val="000641E4"/>
    <w:rsid w:val="00064C04"/>
    <w:rsid w:val="00065328"/>
    <w:rsid w:val="00065BA9"/>
    <w:rsid w:val="00065CDD"/>
    <w:rsid w:val="00066794"/>
    <w:rsid w:val="000675B4"/>
    <w:rsid w:val="0007040C"/>
    <w:rsid w:val="0007088F"/>
    <w:rsid w:val="00070AC0"/>
    <w:rsid w:val="00070D6B"/>
    <w:rsid w:val="00071AB2"/>
    <w:rsid w:val="00071F49"/>
    <w:rsid w:val="0007223B"/>
    <w:rsid w:val="000727D6"/>
    <w:rsid w:val="000729D0"/>
    <w:rsid w:val="00072F9F"/>
    <w:rsid w:val="00072FA2"/>
    <w:rsid w:val="0007376A"/>
    <w:rsid w:val="00073D89"/>
    <w:rsid w:val="00073E27"/>
    <w:rsid w:val="00073E9D"/>
    <w:rsid w:val="00074517"/>
    <w:rsid w:val="00074529"/>
    <w:rsid w:val="0007479C"/>
    <w:rsid w:val="000749F0"/>
    <w:rsid w:val="00074A6E"/>
    <w:rsid w:val="00074C0F"/>
    <w:rsid w:val="00074FCC"/>
    <w:rsid w:val="00075876"/>
    <w:rsid w:val="0007617D"/>
    <w:rsid w:val="000765D9"/>
    <w:rsid w:val="00076EAC"/>
    <w:rsid w:val="000770AD"/>
    <w:rsid w:val="00077207"/>
    <w:rsid w:val="000772D3"/>
    <w:rsid w:val="0007754D"/>
    <w:rsid w:val="00077720"/>
    <w:rsid w:val="00077864"/>
    <w:rsid w:val="00077ED8"/>
    <w:rsid w:val="00077F66"/>
    <w:rsid w:val="00080227"/>
    <w:rsid w:val="00080787"/>
    <w:rsid w:val="00080A0D"/>
    <w:rsid w:val="00080BBB"/>
    <w:rsid w:val="00081245"/>
    <w:rsid w:val="00081697"/>
    <w:rsid w:val="000816EB"/>
    <w:rsid w:val="000817BD"/>
    <w:rsid w:val="00081933"/>
    <w:rsid w:val="00081DAC"/>
    <w:rsid w:val="00081E32"/>
    <w:rsid w:val="00082367"/>
    <w:rsid w:val="0008275C"/>
    <w:rsid w:val="00083375"/>
    <w:rsid w:val="000839A6"/>
    <w:rsid w:val="00083AA1"/>
    <w:rsid w:val="00083CA0"/>
    <w:rsid w:val="00084354"/>
    <w:rsid w:val="000846B2"/>
    <w:rsid w:val="0008474C"/>
    <w:rsid w:val="000848B5"/>
    <w:rsid w:val="00084A15"/>
    <w:rsid w:val="00084E12"/>
    <w:rsid w:val="00085799"/>
    <w:rsid w:val="0008644B"/>
    <w:rsid w:val="0008654F"/>
    <w:rsid w:val="00086DE9"/>
    <w:rsid w:val="00087365"/>
    <w:rsid w:val="00090344"/>
    <w:rsid w:val="00090391"/>
    <w:rsid w:val="00090836"/>
    <w:rsid w:val="00090BEC"/>
    <w:rsid w:val="00090E11"/>
    <w:rsid w:val="00090EF1"/>
    <w:rsid w:val="0009114B"/>
    <w:rsid w:val="000912DB"/>
    <w:rsid w:val="000913CE"/>
    <w:rsid w:val="00091976"/>
    <w:rsid w:val="00091A35"/>
    <w:rsid w:val="00092307"/>
    <w:rsid w:val="0009241D"/>
    <w:rsid w:val="000929F7"/>
    <w:rsid w:val="00092D61"/>
    <w:rsid w:val="000931F0"/>
    <w:rsid w:val="000938B8"/>
    <w:rsid w:val="00093CBA"/>
    <w:rsid w:val="00093EC3"/>
    <w:rsid w:val="0009437E"/>
    <w:rsid w:val="000945F2"/>
    <w:rsid w:val="0009475C"/>
    <w:rsid w:val="00094B0A"/>
    <w:rsid w:val="00094F80"/>
    <w:rsid w:val="0009506C"/>
    <w:rsid w:val="00095896"/>
    <w:rsid w:val="00096587"/>
    <w:rsid w:val="00096A7B"/>
    <w:rsid w:val="00096C6C"/>
    <w:rsid w:val="00097214"/>
    <w:rsid w:val="0009722E"/>
    <w:rsid w:val="00097CB6"/>
    <w:rsid w:val="00097E9F"/>
    <w:rsid w:val="000A01C4"/>
    <w:rsid w:val="000A0479"/>
    <w:rsid w:val="000A0519"/>
    <w:rsid w:val="000A0641"/>
    <w:rsid w:val="000A0A04"/>
    <w:rsid w:val="000A0EE3"/>
    <w:rsid w:val="000A1236"/>
    <w:rsid w:val="000A1BEB"/>
    <w:rsid w:val="000A1FFE"/>
    <w:rsid w:val="000A2220"/>
    <w:rsid w:val="000A24ED"/>
    <w:rsid w:val="000A2586"/>
    <w:rsid w:val="000A2F3B"/>
    <w:rsid w:val="000A3203"/>
    <w:rsid w:val="000A33F2"/>
    <w:rsid w:val="000A387A"/>
    <w:rsid w:val="000A3B0C"/>
    <w:rsid w:val="000A3CD8"/>
    <w:rsid w:val="000A3CEB"/>
    <w:rsid w:val="000A4188"/>
    <w:rsid w:val="000A57F0"/>
    <w:rsid w:val="000A5C01"/>
    <w:rsid w:val="000A5D38"/>
    <w:rsid w:val="000A6155"/>
    <w:rsid w:val="000A7192"/>
    <w:rsid w:val="000A79AE"/>
    <w:rsid w:val="000A7A23"/>
    <w:rsid w:val="000A7C4C"/>
    <w:rsid w:val="000B03F1"/>
    <w:rsid w:val="000B084C"/>
    <w:rsid w:val="000B0B2A"/>
    <w:rsid w:val="000B107C"/>
    <w:rsid w:val="000B10E2"/>
    <w:rsid w:val="000B1B5F"/>
    <w:rsid w:val="000B2117"/>
    <w:rsid w:val="000B212C"/>
    <w:rsid w:val="000B24B3"/>
    <w:rsid w:val="000B330B"/>
    <w:rsid w:val="000B3414"/>
    <w:rsid w:val="000B3BC9"/>
    <w:rsid w:val="000B3C5E"/>
    <w:rsid w:val="000B3D15"/>
    <w:rsid w:val="000B435E"/>
    <w:rsid w:val="000B4418"/>
    <w:rsid w:val="000B44B1"/>
    <w:rsid w:val="000B45AC"/>
    <w:rsid w:val="000B494B"/>
    <w:rsid w:val="000B4D71"/>
    <w:rsid w:val="000B5D68"/>
    <w:rsid w:val="000B5FA9"/>
    <w:rsid w:val="000B779E"/>
    <w:rsid w:val="000C001F"/>
    <w:rsid w:val="000C00C1"/>
    <w:rsid w:val="000C083F"/>
    <w:rsid w:val="000C0A6F"/>
    <w:rsid w:val="000C1494"/>
    <w:rsid w:val="000C162E"/>
    <w:rsid w:val="000C1EB3"/>
    <w:rsid w:val="000C27D4"/>
    <w:rsid w:val="000C28B3"/>
    <w:rsid w:val="000C29B6"/>
    <w:rsid w:val="000C2F90"/>
    <w:rsid w:val="000C30FE"/>
    <w:rsid w:val="000C3334"/>
    <w:rsid w:val="000C3E16"/>
    <w:rsid w:val="000C4E66"/>
    <w:rsid w:val="000C59C2"/>
    <w:rsid w:val="000C5B6F"/>
    <w:rsid w:val="000C6077"/>
    <w:rsid w:val="000C608D"/>
    <w:rsid w:val="000C6114"/>
    <w:rsid w:val="000C6820"/>
    <w:rsid w:val="000C71FA"/>
    <w:rsid w:val="000C739A"/>
    <w:rsid w:val="000C7929"/>
    <w:rsid w:val="000D00BF"/>
    <w:rsid w:val="000D06B7"/>
    <w:rsid w:val="000D094C"/>
    <w:rsid w:val="000D0C42"/>
    <w:rsid w:val="000D15A4"/>
    <w:rsid w:val="000D15FE"/>
    <w:rsid w:val="000D20EA"/>
    <w:rsid w:val="000D24F3"/>
    <w:rsid w:val="000D2D36"/>
    <w:rsid w:val="000D3060"/>
    <w:rsid w:val="000D380C"/>
    <w:rsid w:val="000D3BFB"/>
    <w:rsid w:val="000D429B"/>
    <w:rsid w:val="000D4688"/>
    <w:rsid w:val="000D4A70"/>
    <w:rsid w:val="000D4F25"/>
    <w:rsid w:val="000D5205"/>
    <w:rsid w:val="000D5379"/>
    <w:rsid w:val="000D53F8"/>
    <w:rsid w:val="000D5612"/>
    <w:rsid w:val="000D5F1A"/>
    <w:rsid w:val="000D6083"/>
    <w:rsid w:val="000D72BD"/>
    <w:rsid w:val="000D766C"/>
    <w:rsid w:val="000D7EEF"/>
    <w:rsid w:val="000E07CB"/>
    <w:rsid w:val="000E0C9E"/>
    <w:rsid w:val="000E1D05"/>
    <w:rsid w:val="000E1F13"/>
    <w:rsid w:val="000E2042"/>
    <w:rsid w:val="000E2627"/>
    <w:rsid w:val="000E2E11"/>
    <w:rsid w:val="000E2E16"/>
    <w:rsid w:val="000E2FFC"/>
    <w:rsid w:val="000E32E1"/>
    <w:rsid w:val="000E3656"/>
    <w:rsid w:val="000E3906"/>
    <w:rsid w:val="000E3ACD"/>
    <w:rsid w:val="000E4299"/>
    <w:rsid w:val="000E5124"/>
    <w:rsid w:val="000E5258"/>
    <w:rsid w:val="000E5D43"/>
    <w:rsid w:val="000E671E"/>
    <w:rsid w:val="000E6DDA"/>
    <w:rsid w:val="000E728B"/>
    <w:rsid w:val="000E7861"/>
    <w:rsid w:val="000E7F38"/>
    <w:rsid w:val="000E7F53"/>
    <w:rsid w:val="000F0E41"/>
    <w:rsid w:val="000F1C49"/>
    <w:rsid w:val="000F1C96"/>
    <w:rsid w:val="000F1FC1"/>
    <w:rsid w:val="000F1FC2"/>
    <w:rsid w:val="000F2087"/>
    <w:rsid w:val="000F22BF"/>
    <w:rsid w:val="000F2351"/>
    <w:rsid w:val="000F24E1"/>
    <w:rsid w:val="000F25BC"/>
    <w:rsid w:val="000F2642"/>
    <w:rsid w:val="000F29BC"/>
    <w:rsid w:val="000F2C17"/>
    <w:rsid w:val="000F33E3"/>
    <w:rsid w:val="000F3C7F"/>
    <w:rsid w:val="000F488F"/>
    <w:rsid w:val="000F4958"/>
    <w:rsid w:val="000F4CBF"/>
    <w:rsid w:val="000F4D92"/>
    <w:rsid w:val="000F4F75"/>
    <w:rsid w:val="000F52F1"/>
    <w:rsid w:val="000F5B2B"/>
    <w:rsid w:val="000F5B4B"/>
    <w:rsid w:val="000F6B36"/>
    <w:rsid w:val="000F6D25"/>
    <w:rsid w:val="000F6F06"/>
    <w:rsid w:val="000F76B2"/>
    <w:rsid w:val="00100704"/>
    <w:rsid w:val="00100F0C"/>
    <w:rsid w:val="00101002"/>
    <w:rsid w:val="00101345"/>
    <w:rsid w:val="00101556"/>
    <w:rsid w:val="00101FBA"/>
    <w:rsid w:val="00102534"/>
    <w:rsid w:val="00102A0A"/>
    <w:rsid w:val="00102BB1"/>
    <w:rsid w:val="001035C7"/>
    <w:rsid w:val="00103700"/>
    <w:rsid w:val="00103BD2"/>
    <w:rsid w:val="001040C1"/>
    <w:rsid w:val="001047ED"/>
    <w:rsid w:val="00104D43"/>
    <w:rsid w:val="0010559C"/>
    <w:rsid w:val="001055C2"/>
    <w:rsid w:val="00105721"/>
    <w:rsid w:val="00106100"/>
    <w:rsid w:val="001062FF"/>
    <w:rsid w:val="00106308"/>
    <w:rsid w:val="00106EC8"/>
    <w:rsid w:val="00107553"/>
    <w:rsid w:val="00107792"/>
    <w:rsid w:val="001079C0"/>
    <w:rsid w:val="001104B2"/>
    <w:rsid w:val="001105D7"/>
    <w:rsid w:val="00110BBC"/>
    <w:rsid w:val="00111378"/>
    <w:rsid w:val="001117E4"/>
    <w:rsid w:val="00111993"/>
    <w:rsid w:val="00111D5E"/>
    <w:rsid w:val="00112313"/>
    <w:rsid w:val="00112824"/>
    <w:rsid w:val="00112949"/>
    <w:rsid w:val="00112E6F"/>
    <w:rsid w:val="00113033"/>
    <w:rsid w:val="0011397C"/>
    <w:rsid w:val="00113A35"/>
    <w:rsid w:val="00113C05"/>
    <w:rsid w:val="00113C92"/>
    <w:rsid w:val="0011415F"/>
    <w:rsid w:val="001147B5"/>
    <w:rsid w:val="00114B04"/>
    <w:rsid w:val="00114C3A"/>
    <w:rsid w:val="001155EA"/>
    <w:rsid w:val="0011576C"/>
    <w:rsid w:val="0011637E"/>
    <w:rsid w:val="001165C4"/>
    <w:rsid w:val="00116E96"/>
    <w:rsid w:val="00117106"/>
    <w:rsid w:val="001176FB"/>
    <w:rsid w:val="00117790"/>
    <w:rsid w:val="001178EF"/>
    <w:rsid w:val="00117C5C"/>
    <w:rsid w:val="00117E03"/>
    <w:rsid w:val="00120442"/>
    <w:rsid w:val="001212F8"/>
    <w:rsid w:val="00121861"/>
    <w:rsid w:val="00121966"/>
    <w:rsid w:val="00123CC5"/>
    <w:rsid w:val="0012424E"/>
    <w:rsid w:val="00124275"/>
    <w:rsid w:val="0012428B"/>
    <w:rsid w:val="001243EA"/>
    <w:rsid w:val="0012455A"/>
    <w:rsid w:val="001248F7"/>
    <w:rsid w:val="00124F2B"/>
    <w:rsid w:val="00125836"/>
    <w:rsid w:val="00125C6D"/>
    <w:rsid w:val="00125DA2"/>
    <w:rsid w:val="00126290"/>
    <w:rsid w:val="00126530"/>
    <w:rsid w:val="001269AD"/>
    <w:rsid w:val="00126A5F"/>
    <w:rsid w:val="00126E75"/>
    <w:rsid w:val="00127C2A"/>
    <w:rsid w:val="00127CD2"/>
    <w:rsid w:val="001302F6"/>
    <w:rsid w:val="0013059A"/>
    <w:rsid w:val="001310CF"/>
    <w:rsid w:val="0013128B"/>
    <w:rsid w:val="00131991"/>
    <w:rsid w:val="00131ACB"/>
    <w:rsid w:val="00131DCD"/>
    <w:rsid w:val="00131EF0"/>
    <w:rsid w:val="00132372"/>
    <w:rsid w:val="001323E6"/>
    <w:rsid w:val="00132658"/>
    <w:rsid w:val="001328DE"/>
    <w:rsid w:val="00132CE1"/>
    <w:rsid w:val="001330A5"/>
    <w:rsid w:val="00133159"/>
    <w:rsid w:val="00133304"/>
    <w:rsid w:val="001335EE"/>
    <w:rsid w:val="00133A14"/>
    <w:rsid w:val="00133AAC"/>
    <w:rsid w:val="00133B90"/>
    <w:rsid w:val="00133F6B"/>
    <w:rsid w:val="0013482F"/>
    <w:rsid w:val="001359EE"/>
    <w:rsid w:val="00136205"/>
    <w:rsid w:val="001368FC"/>
    <w:rsid w:val="00136D4A"/>
    <w:rsid w:val="00136F9A"/>
    <w:rsid w:val="00137704"/>
    <w:rsid w:val="00137933"/>
    <w:rsid w:val="00140A16"/>
    <w:rsid w:val="00141496"/>
    <w:rsid w:val="001415AD"/>
    <w:rsid w:val="001416F1"/>
    <w:rsid w:val="001417DC"/>
    <w:rsid w:val="00141A3D"/>
    <w:rsid w:val="00141E30"/>
    <w:rsid w:val="001426B2"/>
    <w:rsid w:val="00142CBE"/>
    <w:rsid w:val="00142FFA"/>
    <w:rsid w:val="001436B1"/>
    <w:rsid w:val="00143987"/>
    <w:rsid w:val="0014457B"/>
    <w:rsid w:val="00144982"/>
    <w:rsid w:val="00144EAC"/>
    <w:rsid w:val="00144F73"/>
    <w:rsid w:val="0014506D"/>
    <w:rsid w:val="001451DC"/>
    <w:rsid w:val="001458B9"/>
    <w:rsid w:val="00145B87"/>
    <w:rsid w:val="001461CF"/>
    <w:rsid w:val="0014627F"/>
    <w:rsid w:val="0014637C"/>
    <w:rsid w:val="0014680E"/>
    <w:rsid w:val="001468E2"/>
    <w:rsid w:val="0014709C"/>
    <w:rsid w:val="001474EC"/>
    <w:rsid w:val="00147F26"/>
    <w:rsid w:val="00150002"/>
    <w:rsid w:val="00150074"/>
    <w:rsid w:val="0015014F"/>
    <w:rsid w:val="0015027B"/>
    <w:rsid w:val="001503E2"/>
    <w:rsid w:val="00150C69"/>
    <w:rsid w:val="001511A8"/>
    <w:rsid w:val="00151795"/>
    <w:rsid w:val="0015242E"/>
    <w:rsid w:val="00152888"/>
    <w:rsid w:val="00152D09"/>
    <w:rsid w:val="00153195"/>
    <w:rsid w:val="0015323D"/>
    <w:rsid w:val="00153474"/>
    <w:rsid w:val="00153BC7"/>
    <w:rsid w:val="001547B5"/>
    <w:rsid w:val="001554DC"/>
    <w:rsid w:val="00155677"/>
    <w:rsid w:val="00155DD1"/>
    <w:rsid w:val="00156540"/>
    <w:rsid w:val="0015657B"/>
    <w:rsid w:val="00156B14"/>
    <w:rsid w:val="001576C6"/>
    <w:rsid w:val="00157814"/>
    <w:rsid w:val="0016019B"/>
    <w:rsid w:val="0016029D"/>
    <w:rsid w:val="00160AEE"/>
    <w:rsid w:val="0016122F"/>
    <w:rsid w:val="0016197A"/>
    <w:rsid w:val="001622EC"/>
    <w:rsid w:val="00162340"/>
    <w:rsid w:val="001627F0"/>
    <w:rsid w:val="0016287E"/>
    <w:rsid w:val="00162CE9"/>
    <w:rsid w:val="00162FAC"/>
    <w:rsid w:val="001633C4"/>
    <w:rsid w:val="001635BE"/>
    <w:rsid w:val="00163A31"/>
    <w:rsid w:val="00164368"/>
    <w:rsid w:val="0016437F"/>
    <w:rsid w:val="00164681"/>
    <w:rsid w:val="00164BD5"/>
    <w:rsid w:val="00164C26"/>
    <w:rsid w:val="00165375"/>
    <w:rsid w:val="001657E4"/>
    <w:rsid w:val="00165F65"/>
    <w:rsid w:val="001674DB"/>
    <w:rsid w:val="00170054"/>
    <w:rsid w:val="001702D9"/>
    <w:rsid w:val="001703BA"/>
    <w:rsid w:val="0017064F"/>
    <w:rsid w:val="001709FC"/>
    <w:rsid w:val="00170C4D"/>
    <w:rsid w:val="0017144A"/>
    <w:rsid w:val="0017189E"/>
    <w:rsid w:val="00172247"/>
    <w:rsid w:val="00172561"/>
    <w:rsid w:val="00172D38"/>
    <w:rsid w:val="00173931"/>
    <w:rsid w:val="001739A9"/>
    <w:rsid w:val="00173E29"/>
    <w:rsid w:val="00174277"/>
    <w:rsid w:val="001749DA"/>
    <w:rsid w:val="00174EFC"/>
    <w:rsid w:val="0017524D"/>
    <w:rsid w:val="0017575F"/>
    <w:rsid w:val="00175A54"/>
    <w:rsid w:val="00175F2F"/>
    <w:rsid w:val="00175F46"/>
    <w:rsid w:val="00176341"/>
    <w:rsid w:val="001767B7"/>
    <w:rsid w:val="001775BD"/>
    <w:rsid w:val="001775F1"/>
    <w:rsid w:val="0017763A"/>
    <w:rsid w:val="001779C1"/>
    <w:rsid w:val="001801EC"/>
    <w:rsid w:val="00181450"/>
    <w:rsid w:val="00181697"/>
    <w:rsid w:val="001817EF"/>
    <w:rsid w:val="00181974"/>
    <w:rsid w:val="00182B02"/>
    <w:rsid w:val="00182BB0"/>
    <w:rsid w:val="00183054"/>
    <w:rsid w:val="0018342B"/>
    <w:rsid w:val="001837F7"/>
    <w:rsid w:val="00184286"/>
    <w:rsid w:val="001843A4"/>
    <w:rsid w:val="0018487B"/>
    <w:rsid w:val="00184CCA"/>
    <w:rsid w:val="0018503F"/>
    <w:rsid w:val="00185099"/>
    <w:rsid w:val="001854F3"/>
    <w:rsid w:val="0018565C"/>
    <w:rsid w:val="00185801"/>
    <w:rsid w:val="0018608B"/>
    <w:rsid w:val="0018613E"/>
    <w:rsid w:val="0018614A"/>
    <w:rsid w:val="001865FE"/>
    <w:rsid w:val="00186A73"/>
    <w:rsid w:val="00186DA3"/>
    <w:rsid w:val="00187245"/>
    <w:rsid w:val="00187302"/>
    <w:rsid w:val="001875C4"/>
    <w:rsid w:val="00187636"/>
    <w:rsid w:val="00187B3F"/>
    <w:rsid w:val="00187CBC"/>
    <w:rsid w:val="00190BFC"/>
    <w:rsid w:val="00190FD9"/>
    <w:rsid w:val="0019113E"/>
    <w:rsid w:val="0019118D"/>
    <w:rsid w:val="00191CF6"/>
    <w:rsid w:val="00192116"/>
    <w:rsid w:val="0019317F"/>
    <w:rsid w:val="00193C09"/>
    <w:rsid w:val="0019423B"/>
    <w:rsid w:val="0019477B"/>
    <w:rsid w:val="001949B8"/>
    <w:rsid w:val="00194FA2"/>
    <w:rsid w:val="0019565D"/>
    <w:rsid w:val="001967E0"/>
    <w:rsid w:val="00196C38"/>
    <w:rsid w:val="00196ED6"/>
    <w:rsid w:val="0019790F"/>
    <w:rsid w:val="00197AD2"/>
    <w:rsid w:val="00197E50"/>
    <w:rsid w:val="00197EBB"/>
    <w:rsid w:val="001A084B"/>
    <w:rsid w:val="001A114C"/>
    <w:rsid w:val="001A173D"/>
    <w:rsid w:val="001A1A43"/>
    <w:rsid w:val="001A2045"/>
    <w:rsid w:val="001A2482"/>
    <w:rsid w:val="001A263B"/>
    <w:rsid w:val="001A27BA"/>
    <w:rsid w:val="001A2952"/>
    <w:rsid w:val="001A2DEC"/>
    <w:rsid w:val="001A34EA"/>
    <w:rsid w:val="001A3807"/>
    <w:rsid w:val="001A3BF8"/>
    <w:rsid w:val="001A4B78"/>
    <w:rsid w:val="001A4C9C"/>
    <w:rsid w:val="001A4E91"/>
    <w:rsid w:val="001A558F"/>
    <w:rsid w:val="001A587D"/>
    <w:rsid w:val="001A5B02"/>
    <w:rsid w:val="001A60FE"/>
    <w:rsid w:val="001A6DE5"/>
    <w:rsid w:val="001A7F2E"/>
    <w:rsid w:val="001B0193"/>
    <w:rsid w:val="001B0EDA"/>
    <w:rsid w:val="001B1106"/>
    <w:rsid w:val="001B17AA"/>
    <w:rsid w:val="001B18AA"/>
    <w:rsid w:val="001B1B2E"/>
    <w:rsid w:val="001B21C0"/>
    <w:rsid w:val="001B24B3"/>
    <w:rsid w:val="001B2D59"/>
    <w:rsid w:val="001B3110"/>
    <w:rsid w:val="001B4088"/>
    <w:rsid w:val="001B4173"/>
    <w:rsid w:val="001B4465"/>
    <w:rsid w:val="001B47B7"/>
    <w:rsid w:val="001B55D1"/>
    <w:rsid w:val="001B5875"/>
    <w:rsid w:val="001B5ECA"/>
    <w:rsid w:val="001B6EE2"/>
    <w:rsid w:val="001B723E"/>
    <w:rsid w:val="001B7372"/>
    <w:rsid w:val="001B77D1"/>
    <w:rsid w:val="001B78A1"/>
    <w:rsid w:val="001B7B54"/>
    <w:rsid w:val="001B7F5F"/>
    <w:rsid w:val="001C0372"/>
    <w:rsid w:val="001C0919"/>
    <w:rsid w:val="001C0D00"/>
    <w:rsid w:val="001C1322"/>
    <w:rsid w:val="001C174F"/>
    <w:rsid w:val="001C2294"/>
    <w:rsid w:val="001C22C5"/>
    <w:rsid w:val="001C22E7"/>
    <w:rsid w:val="001C25DD"/>
    <w:rsid w:val="001C27EC"/>
    <w:rsid w:val="001C2994"/>
    <w:rsid w:val="001C2E25"/>
    <w:rsid w:val="001C2F31"/>
    <w:rsid w:val="001C2FC9"/>
    <w:rsid w:val="001C40E9"/>
    <w:rsid w:val="001C4160"/>
    <w:rsid w:val="001C44D5"/>
    <w:rsid w:val="001C4585"/>
    <w:rsid w:val="001C4FDF"/>
    <w:rsid w:val="001C5694"/>
    <w:rsid w:val="001C5777"/>
    <w:rsid w:val="001C6080"/>
    <w:rsid w:val="001C616D"/>
    <w:rsid w:val="001C66C4"/>
    <w:rsid w:val="001C6C5A"/>
    <w:rsid w:val="001C6FFC"/>
    <w:rsid w:val="001C70C4"/>
    <w:rsid w:val="001C711E"/>
    <w:rsid w:val="001C7BA9"/>
    <w:rsid w:val="001D0098"/>
    <w:rsid w:val="001D00EE"/>
    <w:rsid w:val="001D05C7"/>
    <w:rsid w:val="001D0795"/>
    <w:rsid w:val="001D094C"/>
    <w:rsid w:val="001D0F4B"/>
    <w:rsid w:val="001D1073"/>
    <w:rsid w:val="001D13DD"/>
    <w:rsid w:val="001D17B4"/>
    <w:rsid w:val="001D1EA3"/>
    <w:rsid w:val="001D24D5"/>
    <w:rsid w:val="001D26E1"/>
    <w:rsid w:val="001D281A"/>
    <w:rsid w:val="001D2AD6"/>
    <w:rsid w:val="001D2F31"/>
    <w:rsid w:val="001D33B2"/>
    <w:rsid w:val="001D3A0E"/>
    <w:rsid w:val="001D3A5A"/>
    <w:rsid w:val="001D4289"/>
    <w:rsid w:val="001D50A0"/>
    <w:rsid w:val="001D53D4"/>
    <w:rsid w:val="001D5B7B"/>
    <w:rsid w:val="001D5FAC"/>
    <w:rsid w:val="001D6DA4"/>
    <w:rsid w:val="001D6DB6"/>
    <w:rsid w:val="001D7120"/>
    <w:rsid w:val="001D799D"/>
    <w:rsid w:val="001D79FA"/>
    <w:rsid w:val="001E0AE2"/>
    <w:rsid w:val="001E17AA"/>
    <w:rsid w:val="001E1C51"/>
    <w:rsid w:val="001E2582"/>
    <w:rsid w:val="001E2B42"/>
    <w:rsid w:val="001E343C"/>
    <w:rsid w:val="001E3AB7"/>
    <w:rsid w:val="001E47D7"/>
    <w:rsid w:val="001E4B3F"/>
    <w:rsid w:val="001E5698"/>
    <w:rsid w:val="001E5700"/>
    <w:rsid w:val="001E5B5D"/>
    <w:rsid w:val="001E6DA3"/>
    <w:rsid w:val="001E6E32"/>
    <w:rsid w:val="001E7213"/>
    <w:rsid w:val="001E7BBF"/>
    <w:rsid w:val="001F00A4"/>
    <w:rsid w:val="001F02D5"/>
    <w:rsid w:val="001F12E8"/>
    <w:rsid w:val="001F1483"/>
    <w:rsid w:val="001F17B7"/>
    <w:rsid w:val="001F183C"/>
    <w:rsid w:val="001F1D4B"/>
    <w:rsid w:val="001F1D5B"/>
    <w:rsid w:val="001F216C"/>
    <w:rsid w:val="001F2172"/>
    <w:rsid w:val="001F261C"/>
    <w:rsid w:val="001F2E1E"/>
    <w:rsid w:val="001F368A"/>
    <w:rsid w:val="001F3C7A"/>
    <w:rsid w:val="001F3D29"/>
    <w:rsid w:val="001F4180"/>
    <w:rsid w:val="001F44F2"/>
    <w:rsid w:val="001F4B0A"/>
    <w:rsid w:val="001F55D6"/>
    <w:rsid w:val="001F5E23"/>
    <w:rsid w:val="001F5EA6"/>
    <w:rsid w:val="001F643F"/>
    <w:rsid w:val="001F659E"/>
    <w:rsid w:val="001F6635"/>
    <w:rsid w:val="001F6ECB"/>
    <w:rsid w:val="001F708B"/>
    <w:rsid w:val="001F79E5"/>
    <w:rsid w:val="002011FA"/>
    <w:rsid w:val="00201BD5"/>
    <w:rsid w:val="00201C82"/>
    <w:rsid w:val="00201E8C"/>
    <w:rsid w:val="00202929"/>
    <w:rsid w:val="00202BE3"/>
    <w:rsid w:val="002032BD"/>
    <w:rsid w:val="0020454D"/>
    <w:rsid w:val="0020554A"/>
    <w:rsid w:val="00205CA2"/>
    <w:rsid w:val="002062FF"/>
    <w:rsid w:val="002069A1"/>
    <w:rsid w:val="00206BD2"/>
    <w:rsid w:val="00206FFE"/>
    <w:rsid w:val="0020719C"/>
    <w:rsid w:val="002072D8"/>
    <w:rsid w:val="00207581"/>
    <w:rsid w:val="002076EA"/>
    <w:rsid w:val="00207AD7"/>
    <w:rsid w:val="00207D8B"/>
    <w:rsid w:val="00207DA1"/>
    <w:rsid w:val="00207E23"/>
    <w:rsid w:val="00210039"/>
    <w:rsid w:val="002108AC"/>
    <w:rsid w:val="002111A4"/>
    <w:rsid w:val="002112B5"/>
    <w:rsid w:val="002113AD"/>
    <w:rsid w:val="0021142E"/>
    <w:rsid w:val="002118CD"/>
    <w:rsid w:val="002118FE"/>
    <w:rsid w:val="00211D45"/>
    <w:rsid w:val="00211D58"/>
    <w:rsid w:val="00211DE6"/>
    <w:rsid w:val="00211F70"/>
    <w:rsid w:val="00212479"/>
    <w:rsid w:val="002125FD"/>
    <w:rsid w:val="0021290B"/>
    <w:rsid w:val="00212BE6"/>
    <w:rsid w:val="00213360"/>
    <w:rsid w:val="002138AE"/>
    <w:rsid w:val="00213FBE"/>
    <w:rsid w:val="0021401E"/>
    <w:rsid w:val="0021517E"/>
    <w:rsid w:val="00215494"/>
    <w:rsid w:val="00215742"/>
    <w:rsid w:val="0021577D"/>
    <w:rsid w:val="00215858"/>
    <w:rsid w:val="00215FA5"/>
    <w:rsid w:val="002161BB"/>
    <w:rsid w:val="002161D7"/>
    <w:rsid w:val="0021626E"/>
    <w:rsid w:val="00216684"/>
    <w:rsid w:val="00216ACC"/>
    <w:rsid w:val="00217322"/>
    <w:rsid w:val="00217FD2"/>
    <w:rsid w:val="00220B4B"/>
    <w:rsid w:val="002212F0"/>
    <w:rsid w:val="0022156C"/>
    <w:rsid w:val="00221B65"/>
    <w:rsid w:val="00221F5E"/>
    <w:rsid w:val="00222E3E"/>
    <w:rsid w:val="00222EE6"/>
    <w:rsid w:val="00222F93"/>
    <w:rsid w:val="002234A0"/>
    <w:rsid w:val="00224083"/>
    <w:rsid w:val="00224273"/>
    <w:rsid w:val="0022444D"/>
    <w:rsid w:val="00224483"/>
    <w:rsid w:val="002246AB"/>
    <w:rsid w:val="00224993"/>
    <w:rsid w:val="00224BB0"/>
    <w:rsid w:val="00224D5D"/>
    <w:rsid w:val="00225387"/>
    <w:rsid w:val="00225714"/>
    <w:rsid w:val="0022571D"/>
    <w:rsid w:val="0022589F"/>
    <w:rsid w:val="00225A0F"/>
    <w:rsid w:val="00225A19"/>
    <w:rsid w:val="0022634C"/>
    <w:rsid w:val="002265C8"/>
    <w:rsid w:val="00226A8F"/>
    <w:rsid w:val="0022710C"/>
    <w:rsid w:val="00227126"/>
    <w:rsid w:val="0022733D"/>
    <w:rsid w:val="00227828"/>
    <w:rsid w:val="002301F6"/>
    <w:rsid w:val="002305B8"/>
    <w:rsid w:val="002305FF"/>
    <w:rsid w:val="0023088F"/>
    <w:rsid w:val="00230A9F"/>
    <w:rsid w:val="00230C6C"/>
    <w:rsid w:val="00230E81"/>
    <w:rsid w:val="00230F5B"/>
    <w:rsid w:val="002311BB"/>
    <w:rsid w:val="002316AE"/>
    <w:rsid w:val="00231710"/>
    <w:rsid w:val="002317E2"/>
    <w:rsid w:val="00232184"/>
    <w:rsid w:val="002323CD"/>
    <w:rsid w:val="002327D0"/>
    <w:rsid w:val="002329AA"/>
    <w:rsid w:val="00232A15"/>
    <w:rsid w:val="00233995"/>
    <w:rsid w:val="00233B9E"/>
    <w:rsid w:val="002347FB"/>
    <w:rsid w:val="00234C94"/>
    <w:rsid w:val="002352B6"/>
    <w:rsid w:val="00235EBA"/>
    <w:rsid w:val="00235F4C"/>
    <w:rsid w:val="002361D9"/>
    <w:rsid w:val="0023645E"/>
    <w:rsid w:val="00236949"/>
    <w:rsid w:val="00236982"/>
    <w:rsid w:val="002369E4"/>
    <w:rsid w:val="00237502"/>
    <w:rsid w:val="00237CC6"/>
    <w:rsid w:val="00237F21"/>
    <w:rsid w:val="00237FA3"/>
    <w:rsid w:val="00240028"/>
    <w:rsid w:val="00240193"/>
    <w:rsid w:val="0024036D"/>
    <w:rsid w:val="0024149A"/>
    <w:rsid w:val="002416BD"/>
    <w:rsid w:val="00241A97"/>
    <w:rsid w:val="00241BB1"/>
    <w:rsid w:val="00242946"/>
    <w:rsid w:val="002430F9"/>
    <w:rsid w:val="00243E7D"/>
    <w:rsid w:val="002444C6"/>
    <w:rsid w:val="00244819"/>
    <w:rsid w:val="0024530B"/>
    <w:rsid w:val="0024539B"/>
    <w:rsid w:val="00245B36"/>
    <w:rsid w:val="002466D0"/>
    <w:rsid w:val="00246A3E"/>
    <w:rsid w:val="00246E6A"/>
    <w:rsid w:val="002473E7"/>
    <w:rsid w:val="00247521"/>
    <w:rsid w:val="00247547"/>
    <w:rsid w:val="00247835"/>
    <w:rsid w:val="002501F2"/>
    <w:rsid w:val="00250DB5"/>
    <w:rsid w:val="0025122B"/>
    <w:rsid w:val="00251264"/>
    <w:rsid w:val="00251512"/>
    <w:rsid w:val="00251A7D"/>
    <w:rsid w:val="00252178"/>
    <w:rsid w:val="002521E4"/>
    <w:rsid w:val="002529CD"/>
    <w:rsid w:val="00252A15"/>
    <w:rsid w:val="00252CCA"/>
    <w:rsid w:val="00252D94"/>
    <w:rsid w:val="002534DC"/>
    <w:rsid w:val="002535FF"/>
    <w:rsid w:val="00253AF0"/>
    <w:rsid w:val="00253BB7"/>
    <w:rsid w:val="002540B2"/>
    <w:rsid w:val="00254650"/>
    <w:rsid w:val="0025473D"/>
    <w:rsid w:val="00254784"/>
    <w:rsid w:val="00254C67"/>
    <w:rsid w:val="002564F1"/>
    <w:rsid w:val="002564F9"/>
    <w:rsid w:val="00257B77"/>
    <w:rsid w:val="00257DA9"/>
    <w:rsid w:val="002604E4"/>
    <w:rsid w:val="00260F75"/>
    <w:rsid w:val="0026256B"/>
    <w:rsid w:val="002628B7"/>
    <w:rsid w:val="00262A5C"/>
    <w:rsid w:val="00263008"/>
    <w:rsid w:val="0026311C"/>
    <w:rsid w:val="002633C1"/>
    <w:rsid w:val="0026376C"/>
    <w:rsid w:val="00263796"/>
    <w:rsid w:val="00263CB9"/>
    <w:rsid w:val="00264512"/>
    <w:rsid w:val="00264DDE"/>
    <w:rsid w:val="002655E2"/>
    <w:rsid w:val="00265891"/>
    <w:rsid w:val="002659B7"/>
    <w:rsid w:val="00265A13"/>
    <w:rsid w:val="00265A7A"/>
    <w:rsid w:val="00265F60"/>
    <w:rsid w:val="00266705"/>
    <w:rsid w:val="00267A1C"/>
    <w:rsid w:val="0027013D"/>
    <w:rsid w:val="0027171F"/>
    <w:rsid w:val="00271E58"/>
    <w:rsid w:val="002723FB"/>
    <w:rsid w:val="002728FB"/>
    <w:rsid w:val="00272DD0"/>
    <w:rsid w:val="00272FD8"/>
    <w:rsid w:val="00273AE8"/>
    <w:rsid w:val="002742AC"/>
    <w:rsid w:val="002749ED"/>
    <w:rsid w:val="00274BA5"/>
    <w:rsid w:val="002752B1"/>
    <w:rsid w:val="002754F8"/>
    <w:rsid w:val="0027597E"/>
    <w:rsid w:val="002761E0"/>
    <w:rsid w:val="0027656E"/>
    <w:rsid w:val="0027663C"/>
    <w:rsid w:val="00276910"/>
    <w:rsid w:val="0027698A"/>
    <w:rsid w:val="002779BA"/>
    <w:rsid w:val="00277B43"/>
    <w:rsid w:val="00277C3C"/>
    <w:rsid w:val="002803A6"/>
    <w:rsid w:val="002804F4"/>
    <w:rsid w:val="002807FE"/>
    <w:rsid w:val="00280D28"/>
    <w:rsid w:val="002812DC"/>
    <w:rsid w:val="00281388"/>
    <w:rsid w:val="00281496"/>
    <w:rsid w:val="0028198E"/>
    <w:rsid w:val="00281A1E"/>
    <w:rsid w:val="00281F2F"/>
    <w:rsid w:val="002823A4"/>
    <w:rsid w:val="00282E77"/>
    <w:rsid w:val="002830B3"/>
    <w:rsid w:val="002837B8"/>
    <w:rsid w:val="002839A0"/>
    <w:rsid w:val="00283AB3"/>
    <w:rsid w:val="002845A7"/>
    <w:rsid w:val="002845D2"/>
    <w:rsid w:val="00284B50"/>
    <w:rsid w:val="00284C1F"/>
    <w:rsid w:val="002850CA"/>
    <w:rsid w:val="00285374"/>
    <w:rsid w:val="002854F4"/>
    <w:rsid w:val="0028585D"/>
    <w:rsid w:val="002858EA"/>
    <w:rsid w:val="00286585"/>
    <w:rsid w:val="00286910"/>
    <w:rsid w:val="002876A6"/>
    <w:rsid w:val="002878A8"/>
    <w:rsid w:val="00287D44"/>
    <w:rsid w:val="00290274"/>
    <w:rsid w:val="002903FF"/>
    <w:rsid w:val="002909BC"/>
    <w:rsid w:val="002909F9"/>
    <w:rsid w:val="00291490"/>
    <w:rsid w:val="00291C06"/>
    <w:rsid w:val="0029225A"/>
    <w:rsid w:val="00292750"/>
    <w:rsid w:val="00292F54"/>
    <w:rsid w:val="00293373"/>
    <w:rsid w:val="00293ACD"/>
    <w:rsid w:val="00294724"/>
    <w:rsid w:val="00294756"/>
    <w:rsid w:val="002951E1"/>
    <w:rsid w:val="0029533D"/>
    <w:rsid w:val="00295A1B"/>
    <w:rsid w:val="00295AFE"/>
    <w:rsid w:val="002963A6"/>
    <w:rsid w:val="00296AE1"/>
    <w:rsid w:val="0029702C"/>
    <w:rsid w:val="00297438"/>
    <w:rsid w:val="002975D0"/>
    <w:rsid w:val="00297A1C"/>
    <w:rsid w:val="00297B92"/>
    <w:rsid w:val="002A0C24"/>
    <w:rsid w:val="002A0D4C"/>
    <w:rsid w:val="002A0FC3"/>
    <w:rsid w:val="002A189E"/>
    <w:rsid w:val="002A1AA2"/>
    <w:rsid w:val="002A1D3C"/>
    <w:rsid w:val="002A205B"/>
    <w:rsid w:val="002A20BF"/>
    <w:rsid w:val="002A2265"/>
    <w:rsid w:val="002A2FB0"/>
    <w:rsid w:val="002A3672"/>
    <w:rsid w:val="002A4F86"/>
    <w:rsid w:val="002A5301"/>
    <w:rsid w:val="002A5322"/>
    <w:rsid w:val="002A5E68"/>
    <w:rsid w:val="002A65DA"/>
    <w:rsid w:val="002A6C23"/>
    <w:rsid w:val="002A743D"/>
    <w:rsid w:val="002A7744"/>
    <w:rsid w:val="002A7A4B"/>
    <w:rsid w:val="002B01E1"/>
    <w:rsid w:val="002B0267"/>
    <w:rsid w:val="002B0A17"/>
    <w:rsid w:val="002B0D51"/>
    <w:rsid w:val="002B2560"/>
    <w:rsid w:val="002B281C"/>
    <w:rsid w:val="002B2A17"/>
    <w:rsid w:val="002B37E3"/>
    <w:rsid w:val="002B3BE5"/>
    <w:rsid w:val="002B3F9B"/>
    <w:rsid w:val="002B4B98"/>
    <w:rsid w:val="002B4C4D"/>
    <w:rsid w:val="002B4C9E"/>
    <w:rsid w:val="002B4DA2"/>
    <w:rsid w:val="002B518C"/>
    <w:rsid w:val="002B5CD2"/>
    <w:rsid w:val="002B65D6"/>
    <w:rsid w:val="002B6FA2"/>
    <w:rsid w:val="002B6FE4"/>
    <w:rsid w:val="002B71F4"/>
    <w:rsid w:val="002B72F0"/>
    <w:rsid w:val="002B7A93"/>
    <w:rsid w:val="002C00F0"/>
    <w:rsid w:val="002C04DC"/>
    <w:rsid w:val="002C074A"/>
    <w:rsid w:val="002C0E8E"/>
    <w:rsid w:val="002C12FE"/>
    <w:rsid w:val="002C1799"/>
    <w:rsid w:val="002C2A5F"/>
    <w:rsid w:val="002C2A7F"/>
    <w:rsid w:val="002C2B1E"/>
    <w:rsid w:val="002C2ECA"/>
    <w:rsid w:val="002C31FB"/>
    <w:rsid w:val="002C3A5C"/>
    <w:rsid w:val="002C4055"/>
    <w:rsid w:val="002C423E"/>
    <w:rsid w:val="002C4337"/>
    <w:rsid w:val="002C4656"/>
    <w:rsid w:val="002C4D5A"/>
    <w:rsid w:val="002C4F35"/>
    <w:rsid w:val="002C5293"/>
    <w:rsid w:val="002C5956"/>
    <w:rsid w:val="002C59AB"/>
    <w:rsid w:val="002C5B03"/>
    <w:rsid w:val="002C5B79"/>
    <w:rsid w:val="002C6A1A"/>
    <w:rsid w:val="002C6C35"/>
    <w:rsid w:val="002D0262"/>
    <w:rsid w:val="002D079C"/>
    <w:rsid w:val="002D0B7A"/>
    <w:rsid w:val="002D10E6"/>
    <w:rsid w:val="002D20A5"/>
    <w:rsid w:val="002D2141"/>
    <w:rsid w:val="002D2725"/>
    <w:rsid w:val="002D293E"/>
    <w:rsid w:val="002D2A82"/>
    <w:rsid w:val="002D33B2"/>
    <w:rsid w:val="002D34B2"/>
    <w:rsid w:val="002D4451"/>
    <w:rsid w:val="002D4657"/>
    <w:rsid w:val="002D4757"/>
    <w:rsid w:val="002D4B75"/>
    <w:rsid w:val="002D4BA2"/>
    <w:rsid w:val="002D4D0A"/>
    <w:rsid w:val="002D5159"/>
    <w:rsid w:val="002D52B7"/>
    <w:rsid w:val="002D601D"/>
    <w:rsid w:val="002D65B6"/>
    <w:rsid w:val="002D6B47"/>
    <w:rsid w:val="002D6E45"/>
    <w:rsid w:val="002D7B1A"/>
    <w:rsid w:val="002D7D14"/>
    <w:rsid w:val="002D7E2F"/>
    <w:rsid w:val="002D7E6B"/>
    <w:rsid w:val="002E003F"/>
    <w:rsid w:val="002E0677"/>
    <w:rsid w:val="002E0B36"/>
    <w:rsid w:val="002E0C8C"/>
    <w:rsid w:val="002E0F28"/>
    <w:rsid w:val="002E0F62"/>
    <w:rsid w:val="002E158C"/>
    <w:rsid w:val="002E1624"/>
    <w:rsid w:val="002E1645"/>
    <w:rsid w:val="002E1747"/>
    <w:rsid w:val="002E174E"/>
    <w:rsid w:val="002E1BC9"/>
    <w:rsid w:val="002E1CC2"/>
    <w:rsid w:val="002E3137"/>
    <w:rsid w:val="002E3CA2"/>
    <w:rsid w:val="002E46EA"/>
    <w:rsid w:val="002E4DDC"/>
    <w:rsid w:val="002E4E49"/>
    <w:rsid w:val="002E5205"/>
    <w:rsid w:val="002E6A87"/>
    <w:rsid w:val="002E7005"/>
    <w:rsid w:val="002E74A5"/>
    <w:rsid w:val="002E7BEF"/>
    <w:rsid w:val="002E7C07"/>
    <w:rsid w:val="002E7DD7"/>
    <w:rsid w:val="002F0073"/>
    <w:rsid w:val="002F00D4"/>
    <w:rsid w:val="002F0A9A"/>
    <w:rsid w:val="002F0C9C"/>
    <w:rsid w:val="002F0CA8"/>
    <w:rsid w:val="002F125E"/>
    <w:rsid w:val="002F1738"/>
    <w:rsid w:val="002F1B20"/>
    <w:rsid w:val="002F1CCB"/>
    <w:rsid w:val="002F1D74"/>
    <w:rsid w:val="002F2408"/>
    <w:rsid w:val="002F2680"/>
    <w:rsid w:val="002F37D5"/>
    <w:rsid w:val="002F3F3B"/>
    <w:rsid w:val="002F4187"/>
    <w:rsid w:val="002F4337"/>
    <w:rsid w:val="002F45F7"/>
    <w:rsid w:val="002F46C6"/>
    <w:rsid w:val="002F4964"/>
    <w:rsid w:val="002F50CB"/>
    <w:rsid w:val="002F5660"/>
    <w:rsid w:val="002F5B59"/>
    <w:rsid w:val="002F5DA6"/>
    <w:rsid w:val="002F5F0F"/>
    <w:rsid w:val="002F60B4"/>
    <w:rsid w:val="002F6104"/>
    <w:rsid w:val="002F64DF"/>
    <w:rsid w:val="002F660A"/>
    <w:rsid w:val="002F6A15"/>
    <w:rsid w:val="002F6C95"/>
    <w:rsid w:val="002F7539"/>
    <w:rsid w:val="002F780F"/>
    <w:rsid w:val="002F7D1B"/>
    <w:rsid w:val="002F7D83"/>
    <w:rsid w:val="00300DDF"/>
    <w:rsid w:val="00300E6D"/>
    <w:rsid w:val="0030106A"/>
    <w:rsid w:val="00301205"/>
    <w:rsid w:val="00301E8D"/>
    <w:rsid w:val="00302055"/>
    <w:rsid w:val="00302955"/>
    <w:rsid w:val="00302C4D"/>
    <w:rsid w:val="00302E0A"/>
    <w:rsid w:val="0030319E"/>
    <w:rsid w:val="00303367"/>
    <w:rsid w:val="003034ED"/>
    <w:rsid w:val="003036FD"/>
    <w:rsid w:val="003039BE"/>
    <w:rsid w:val="00303C59"/>
    <w:rsid w:val="00303E06"/>
    <w:rsid w:val="00303F00"/>
    <w:rsid w:val="00304CC5"/>
    <w:rsid w:val="003056E4"/>
    <w:rsid w:val="003059B5"/>
    <w:rsid w:val="00305C47"/>
    <w:rsid w:val="00305D31"/>
    <w:rsid w:val="003068C5"/>
    <w:rsid w:val="00306E73"/>
    <w:rsid w:val="003073BF"/>
    <w:rsid w:val="003074F4"/>
    <w:rsid w:val="0030757C"/>
    <w:rsid w:val="003079DC"/>
    <w:rsid w:val="003109D7"/>
    <w:rsid w:val="003109E6"/>
    <w:rsid w:val="0031116B"/>
    <w:rsid w:val="003117C9"/>
    <w:rsid w:val="00311A25"/>
    <w:rsid w:val="00312165"/>
    <w:rsid w:val="003127A7"/>
    <w:rsid w:val="003128CE"/>
    <w:rsid w:val="00312D44"/>
    <w:rsid w:val="00312DC9"/>
    <w:rsid w:val="00312FCD"/>
    <w:rsid w:val="0031325A"/>
    <w:rsid w:val="003136AB"/>
    <w:rsid w:val="00313831"/>
    <w:rsid w:val="00313D22"/>
    <w:rsid w:val="003148A4"/>
    <w:rsid w:val="00314FD2"/>
    <w:rsid w:val="00315053"/>
    <w:rsid w:val="00315092"/>
    <w:rsid w:val="00315629"/>
    <w:rsid w:val="003159B1"/>
    <w:rsid w:val="00315F34"/>
    <w:rsid w:val="00316339"/>
    <w:rsid w:val="00316A0C"/>
    <w:rsid w:val="00316EA3"/>
    <w:rsid w:val="0031720C"/>
    <w:rsid w:val="003175B9"/>
    <w:rsid w:val="00317789"/>
    <w:rsid w:val="003178C6"/>
    <w:rsid w:val="00317CF4"/>
    <w:rsid w:val="00317D21"/>
    <w:rsid w:val="00320536"/>
    <w:rsid w:val="0032067B"/>
    <w:rsid w:val="003214B7"/>
    <w:rsid w:val="00322215"/>
    <w:rsid w:val="003222D9"/>
    <w:rsid w:val="003242E1"/>
    <w:rsid w:val="00324461"/>
    <w:rsid w:val="003245D7"/>
    <w:rsid w:val="00324A2D"/>
    <w:rsid w:val="003251D6"/>
    <w:rsid w:val="003256BF"/>
    <w:rsid w:val="00326922"/>
    <w:rsid w:val="00326D71"/>
    <w:rsid w:val="0032736B"/>
    <w:rsid w:val="00327767"/>
    <w:rsid w:val="00327D1D"/>
    <w:rsid w:val="00327F40"/>
    <w:rsid w:val="0033022F"/>
    <w:rsid w:val="00330528"/>
    <w:rsid w:val="00330A59"/>
    <w:rsid w:val="0033120E"/>
    <w:rsid w:val="00331721"/>
    <w:rsid w:val="003320E6"/>
    <w:rsid w:val="003323E0"/>
    <w:rsid w:val="00332C45"/>
    <w:rsid w:val="00333166"/>
    <w:rsid w:val="00333282"/>
    <w:rsid w:val="0033339D"/>
    <w:rsid w:val="003334E9"/>
    <w:rsid w:val="003340D3"/>
    <w:rsid w:val="0033430B"/>
    <w:rsid w:val="00334479"/>
    <w:rsid w:val="0033480B"/>
    <w:rsid w:val="00334D0E"/>
    <w:rsid w:val="00334EB3"/>
    <w:rsid w:val="00334FF8"/>
    <w:rsid w:val="00335092"/>
    <w:rsid w:val="003356FB"/>
    <w:rsid w:val="00336150"/>
    <w:rsid w:val="003361E3"/>
    <w:rsid w:val="00336D04"/>
    <w:rsid w:val="00336FDC"/>
    <w:rsid w:val="003372AA"/>
    <w:rsid w:val="003372CD"/>
    <w:rsid w:val="00337695"/>
    <w:rsid w:val="003377EC"/>
    <w:rsid w:val="00337C1A"/>
    <w:rsid w:val="00337FBC"/>
    <w:rsid w:val="00340322"/>
    <w:rsid w:val="00340418"/>
    <w:rsid w:val="00340B82"/>
    <w:rsid w:val="00340B84"/>
    <w:rsid w:val="00340E0C"/>
    <w:rsid w:val="00340E9D"/>
    <w:rsid w:val="00340F02"/>
    <w:rsid w:val="00340F37"/>
    <w:rsid w:val="00340F77"/>
    <w:rsid w:val="003411B4"/>
    <w:rsid w:val="00341564"/>
    <w:rsid w:val="00341A3B"/>
    <w:rsid w:val="00341DB1"/>
    <w:rsid w:val="00342203"/>
    <w:rsid w:val="00342220"/>
    <w:rsid w:val="00342348"/>
    <w:rsid w:val="003431C2"/>
    <w:rsid w:val="003432EF"/>
    <w:rsid w:val="00343815"/>
    <w:rsid w:val="00343B29"/>
    <w:rsid w:val="00343C82"/>
    <w:rsid w:val="0034405E"/>
    <w:rsid w:val="003447EC"/>
    <w:rsid w:val="00344CC5"/>
    <w:rsid w:val="003453F1"/>
    <w:rsid w:val="0034586D"/>
    <w:rsid w:val="00345964"/>
    <w:rsid w:val="00346D94"/>
    <w:rsid w:val="00346EE7"/>
    <w:rsid w:val="0034764C"/>
    <w:rsid w:val="00347BAF"/>
    <w:rsid w:val="0035043F"/>
    <w:rsid w:val="00351CE2"/>
    <w:rsid w:val="0035256B"/>
    <w:rsid w:val="00352707"/>
    <w:rsid w:val="00352D19"/>
    <w:rsid w:val="00354D74"/>
    <w:rsid w:val="003554D6"/>
    <w:rsid w:val="0035568D"/>
    <w:rsid w:val="00355752"/>
    <w:rsid w:val="00355BC5"/>
    <w:rsid w:val="00355DAE"/>
    <w:rsid w:val="00355E0E"/>
    <w:rsid w:val="00356151"/>
    <w:rsid w:val="003563F4"/>
    <w:rsid w:val="00356456"/>
    <w:rsid w:val="003566A5"/>
    <w:rsid w:val="003569B8"/>
    <w:rsid w:val="00356E00"/>
    <w:rsid w:val="00357355"/>
    <w:rsid w:val="0035747C"/>
    <w:rsid w:val="00357508"/>
    <w:rsid w:val="00357538"/>
    <w:rsid w:val="00357CF7"/>
    <w:rsid w:val="003605F2"/>
    <w:rsid w:val="003606BE"/>
    <w:rsid w:val="003607D0"/>
    <w:rsid w:val="00360C20"/>
    <w:rsid w:val="003619BD"/>
    <w:rsid w:val="003619CE"/>
    <w:rsid w:val="00361A9F"/>
    <w:rsid w:val="0036202A"/>
    <w:rsid w:val="00362211"/>
    <w:rsid w:val="0036223C"/>
    <w:rsid w:val="00362579"/>
    <w:rsid w:val="00362587"/>
    <w:rsid w:val="003626EC"/>
    <w:rsid w:val="003627A8"/>
    <w:rsid w:val="00362B68"/>
    <w:rsid w:val="00362BC9"/>
    <w:rsid w:val="00362C7E"/>
    <w:rsid w:val="00362E4E"/>
    <w:rsid w:val="00363343"/>
    <w:rsid w:val="00363473"/>
    <w:rsid w:val="003634BD"/>
    <w:rsid w:val="00363E59"/>
    <w:rsid w:val="00363EF6"/>
    <w:rsid w:val="00363F82"/>
    <w:rsid w:val="00364836"/>
    <w:rsid w:val="003648B6"/>
    <w:rsid w:val="00366A1A"/>
    <w:rsid w:val="0036779E"/>
    <w:rsid w:val="003678BE"/>
    <w:rsid w:val="00367C43"/>
    <w:rsid w:val="00367E31"/>
    <w:rsid w:val="00367E98"/>
    <w:rsid w:val="00370043"/>
    <w:rsid w:val="0037007E"/>
    <w:rsid w:val="00370BC1"/>
    <w:rsid w:val="00370BC8"/>
    <w:rsid w:val="00370C6C"/>
    <w:rsid w:val="00370D3F"/>
    <w:rsid w:val="00370D87"/>
    <w:rsid w:val="00370E83"/>
    <w:rsid w:val="003713D4"/>
    <w:rsid w:val="00371408"/>
    <w:rsid w:val="0037186E"/>
    <w:rsid w:val="00371F0C"/>
    <w:rsid w:val="0037255D"/>
    <w:rsid w:val="00372AB3"/>
    <w:rsid w:val="00372DB9"/>
    <w:rsid w:val="00373C35"/>
    <w:rsid w:val="00374082"/>
    <w:rsid w:val="00374755"/>
    <w:rsid w:val="00374F02"/>
    <w:rsid w:val="003754FE"/>
    <w:rsid w:val="0037580F"/>
    <w:rsid w:val="00376786"/>
    <w:rsid w:val="00376B09"/>
    <w:rsid w:val="003770EF"/>
    <w:rsid w:val="00377610"/>
    <w:rsid w:val="003777DC"/>
    <w:rsid w:val="003779B8"/>
    <w:rsid w:val="00377C39"/>
    <w:rsid w:val="0038019B"/>
    <w:rsid w:val="00380387"/>
    <w:rsid w:val="003806D3"/>
    <w:rsid w:val="00380D1A"/>
    <w:rsid w:val="00381439"/>
    <w:rsid w:val="003814CE"/>
    <w:rsid w:val="00381E97"/>
    <w:rsid w:val="00381ED9"/>
    <w:rsid w:val="003825C7"/>
    <w:rsid w:val="003829D0"/>
    <w:rsid w:val="00382C65"/>
    <w:rsid w:val="00383037"/>
    <w:rsid w:val="00383484"/>
    <w:rsid w:val="00384341"/>
    <w:rsid w:val="00384555"/>
    <w:rsid w:val="00384AE3"/>
    <w:rsid w:val="00384C62"/>
    <w:rsid w:val="003852D9"/>
    <w:rsid w:val="00385501"/>
    <w:rsid w:val="003855F9"/>
    <w:rsid w:val="00385DCA"/>
    <w:rsid w:val="00386161"/>
    <w:rsid w:val="00386529"/>
    <w:rsid w:val="00386C69"/>
    <w:rsid w:val="00386D82"/>
    <w:rsid w:val="00387033"/>
    <w:rsid w:val="003870B5"/>
    <w:rsid w:val="003879F6"/>
    <w:rsid w:val="00387BDB"/>
    <w:rsid w:val="00387C7F"/>
    <w:rsid w:val="00387D7D"/>
    <w:rsid w:val="00387F7D"/>
    <w:rsid w:val="003908D0"/>
    <w:rsid w:val="003909B9"/>
    <w:rsid w:val="00390C8E"/>
    <w:rsid w:val="00390FE2"/>
    <w:rsid w:val="00391160"/>
    <w:rsid w:val="003911D4"/>
    <w:rsid w:val="00391365"/>
    <w:rsid w:val="003914CA"/>
    <w:rsid w:val="00391866"/>
    <w:rsid w:val="003924BA"/>
    <w:rsid w:val="003927F9"/>
    <w:rsid w:val="00392B16"/>
    <w:rsid w:val="00392FA6"/>
    <w:rsid w:val="003930A1"/>
    <w:rsid w:val="00393614"/>
    <w:rsid w:val="003945F9"/>
    <w:rsid w:val="003946C0"/>
    <w:rsid w:val="0039506E"/>
    <w:rsid w:val="003951A4"/>
    <w:rsid w:val="00395495"/>
    <w:rsid w:val="0039586B"/>
    <w:rsid w:val="00395DF9"/>
    <w:rsid w:val="003961D2"/>
    <w:rsid w:val="0039643C"/>
    <w:rsid w:val="003966C7"/>
    <w:rsid w:val="00396874"/>
    <w:rsid w:val="00396C65"/>
    <w:rsid w:val="00396DB0"/>
    <w:rsid w:val="00397222"/>
    <w:rsid w:val="00397292"/>
    <w:rsid w:val="003976CE"/>
    <w:rsid w:val="00397B84"/>
    <w:rsid w:val="003A0062"/>
    <w:rsid w:val="003A012B"/>
    <w:rsid w:val="003A0248"/>
    <w:rsid w:val="003A081B"/>
    <w:rsid w:val="003A0A88"/>
    <w:rsid w:val="003A238A"/>
    <w:rsid w:val="003A2397"/>
    <w:rsid w:val="003A2468"/>
    <w:rsid w:val="003A26BE"/>
    <w:rsid w:val="003A2B31"/>
    <w:rsid w:val="003A2B88"/>
    <w:rsid w:val="003A2CB3"/>
    <w:rsid w:val="003A3D58"/>
    <w:rsid w:val="003A3FB4"/>
    <w:rsid w:val="003A435E"/>
    <w:rsid w:val="003A49D0"/>
    <w:rsid w:val="003A4ADF"/>
    <w:rsid w:val="003A58B0"/>
    <w:rsid w:val="003A64A9"/>
    <w:rsid w:val="003A674A"/>
    <w:rsid w:val="003A6EA4"/>
    <w:rsid w:val="003A728C"/>
    <w:rsid w:val="003A739F"/>
    <w:rsid w:val="003A7FC2"/>
    <w:rsid w:val="003B006D"/>
    <w:rsid w:val="003B080A"/>
    <w:rsid w:val="003B0E33"/>
    <w:rsid w:val="003B10C4"/>
    <w:rsid w:val="003B1E93"/>
    <w:rsid w:val="003B211F"/>
    <w:rsid w:val="003B22F9"/>
    <w:rsid w:val="003B24F8"/>
    <w:rsid w:val="003B26FD"/>
    <w:rsid w:val="003B299C"/>
    <w:rsid w:val="003B2C9E"/>
    <w:rsid w:val="003B3C09"/>
    <w:rsid w:val="003B3E34"/>
    <w:rsid w:val="003B4EE0"/>
    <w:rsid w:val="003B5289"/>
    <w:rsid w:val="003B537E"/>
    <w:rsid w:val="003B54A2"/>
    <w:rsid w:val="003B58C2"/>
    <w:rsid w:val="003B5C8A"/>
    <w:rsid w:val="003B7012"/>
    <w:rsid w:val="003C0B7D"/>
    <w:rsid w:val="003C105D"/>
    <w:rsid w:val="003C109F"/>
    <w:rsid w:val="003C1235"/>
    <w:rsid w:val="003C160A"/>
    <w:rsid w:val="003C16FD"/>
    <w:rsid w:val="003C19D5"/>
    <w:rsid w:val="003C1BE5"/>
    <w:rsid w:val="003C1F05"/>
    <w:rsid w:val="003C22E8"/>
    <w:rsid w:val="003C23B0"/>
    <w:rsid w:val="003C247D"/>
    <w:rsid w:val="003C299A"/>
    <w:rsid w:val="003C2E93"/>
    <w:rsid w:val="003C3489"/>
    <w:rsid w:val="003C435D"/>
    <w:rsid w:val="003C43FF"/>
    <w:rsid w:val="003C5362"/>
    <w:rsid w:val="003C574C"/>
    <w:rsid w:val="003C57CE"/>
    <w:rsid w:val="003C6315"/>
    <w:rsid w:val="003C764D"/>
    <w:rsid w:val="003D05A8"/>
    <w:rsid w:val="003D0811"/>
    <w:rsid w:val="003D1A8B"/>
    <w:rsid w:val="003D1B33"/>
    <w:rsid w:val="003D1FEF"/>
    <w:rsid w:val="003D2BB6"/>
    <w:rsid w:val="003D34EB"/>
    <w:rsid w:val="003D34F3"/>
    <w:rsid w:val="003D39B8"/>
    <w:rsid w:val="003D3A68"/>
    <w:rsid w:val="003D3E7F"/>
    <w:rsid w:val="003D4367"/>
    <w:rsid w:val="003D47DA"/>
    <w:rsid w:val="003D4D53"/>
    <w:rsid w:val="003D520B"/>
    <w:rsid w:val="003D52A8"/>
    <w:rsid w:val="003D539F"/>
    <w:rsid w:val="003D5CA9"/>
    <w:rsid w:val="003D5E45"/>
    <w:rsid w:val="003D6116"/>
    <w:rsid w:val="003D6283"/>
    <w:rsid w:val="003D6428"/>
    <w:rsid w:val="003D66C2"/>
    <w:rsid w:val="003D6A2D"/>
    <w:rsid w:val="003D6F42"/>
    <w:rsid w:val="003D6F50"/>
    <w:rsid w:val="003D6FCE"/>
    <w:rsid w:val="003D7992"/>
    <w:rsid w:val="003D7D66"/>
    <w:rsid w:val="003E0DE2"/>
    <w:rsid w:val="003E0E8C"/>
    <w:rsid w:val="003E178D"/>
    <w:rsid w:val="003E1D1E"/>
    <w:rsid w:val="003E1DE0"/>
    <w:rsid w:val="003E1E8E"/>
    <w:rsid w:val="003E1F39"/>
    <w:rsid w:val="003E2383"/>
    <w:rsid w:val="003E2427"/>
    <w:rsid w:val="003E24FB"/>
    <w:rsid w:val="003E2786"/>
    <w:rsid w:val="003E2CA0"/>
    <w:rsid w:val="003E2DEA"/>
    <w:rsid w:val="003E3731"/>
    <w:rsid w:val="003E386E"/>
    <w:rsid w:val="003E4228"/>
    <w:rsid w:val="003E4FF7"/>
    <w:rsid w:val="003E52D8"/>
    <w:rsid w:val="003E5407"/>
    <w:rsid w:val="003E5461"/>
    <w:rsid w:val="003E59C8"/>
    <w:rsid w:val="003E5C77"/>
    <w:rsid w:val="003E5F37"/>
    <w:rsid w:val="003E66D9"/>
    <w:rsid w:val="003E6A82"/>
    <w:rsid w:val="003E6EF5"/>
    <w:rsid w:val="003E77C9"/>
    <w:rsid w:val="003F0AEF"/>
    <w:rsid w:val="003F0EC4"/>
    <w:rsid w:val="003F12F5"/>
    <w:rsid w:val="003F146B"/>
    <w:rsid w:val="003F157C"/>
    <w:rsid w:val="003F18B9"/>
    <w:rsid w:val="003F2594"/>
    <w:rsid w:val="003F25DC"/>
    <w:rsid w:val="003F269A"/>
    <w:rsid w:val="003F2B2C"/>
    <w:rsid w:val="003F2D13"/>
    <w:rsid w:val="003F2EB2"/>
    <w:rsid w:val="003F2FB9"/>
    <w:rsid w:val="003F3316"/>
    <w:rsid w:val="003F3757"/>
    <w:rsid w:val="003F3D6B"/>
    <w:rsid w:val="003F40F3"/>
    <w:rsid w:val="003F4554"/>
    <w:rsid w:val="003F465D"/>
    <w:rsid w:val="003F491E"/>
    <w:rsid w:val="003F536D"/>
    <w:rsid w:val="003F5CD2"/>
    <w:rsid w:val="003F6C45"/>
    <w:rsid w:val="003F6C5B"/>
    <w:rsid w:val="003F6EDF"/>
    <w:rsid w:val="003F74B4"/>
    <w:rsid w:val="003F79C5"/>
    <w:rsid w:val="00400448"/>
    <w:rsid w:val="004004DD"/>
    <w:rsid w:val="004007F6"/>
    <w:rsid w:val="00400A4A"/>
    <w:rsid w:val="00400A95"/>
    <w:rsid w:val="00400EA0"/>
    <w:rsid w:val="00401427"/>
    <w:rsid w:val="00401C3C"/>
    <w:rsid w:val="00401E38"/>
    <w:rsid w:val="004021E7"/>
    <w:rsid w:val="0040263B"/>
    <w:rsid w:val="00402887"/>
    <w:rsid w:val="00403024"/>
    <w:rsid w:val="004030F9"/>
    <w:rsid w:val="004031B5"/>
    <w:rsid w:val="004033B2"/>
    <w:rsid w:val="00403C7A"/>
    <w:rsid w:val="00404694"/>
    <w:rsid w:val="00404B13"/>
    <w:rsid w:val="00404B63"/>
    <w:rsid w:val="00404B91"/>
    <w:rsid w:val="00404CBB"/>
    <w:rsid w:val="00406766"/>
    <w:rsid w:val="00406C01"/>
    <w:rsid w:val="0040706F"/>
    <w:rsid w:val="0040787F"/>
    <w:rsid w:val="0041070C"/>
    <w:rsid w:val="0041097A"/>
    <w:rsid w:val="00410EC1"/>
    <w:rsid w:val="00410EF1"/>
    <w:rsid w:val="004115AF"/>
    <w:rsid w:val="0041188A"/>
    <w:rsid w:val="00412901"/>
    <w:rsid w:val="00412AEA"/>
    <w:rsid w:val="00412BBE"/>
    <w:rsid w:val="00412DE7"/>
    <w:rsid w:val="00412F00"/>
    <w:rsid w:val="00413C17"/>
    <w:rsid w:val="00413F74"/>
    <w:rsid w:val="004140F7"/>
    <w:rsid w:val="00414BF2"/>
    <w:rsid w:val="00414C23"/>
    <w:rsid w:val="00414E3D"/>
    <w:rsid w:val="00414F78"/>
    <w:rsid w:val="00415189"/>
    <w:rsid w:val="0041524D"/>
    <w:rsid w:val="004152D6"/>
    <w:rsid w:val="00415957"/>
    <w:rsid w:val="00415A36"/>
    <w:rsid w:val="00416D47"/>
    <w:rsid w:val="00416F43"/>
    <w:rsid w:val="004171E9"/>
    <w:rsid w:val="00417274"/>
    <w:rsid w:val="00417439"/>
    <w:rsid w:val="00417AB7"/>
    <w:rsid w:val="004200AC"/>
    <w:rsid w:val="004204E5"/>
    <w:rsid w:val="00420537"/>
    <w:rsid w:val="00420F3A"/>
    <w:rsid w:val="004216F5"/>
    <w:rsid w:val="00421DF5"/>
    <w:rsid w:val="00422121"/>
    <w:rsid w:val="00422778"/>
    <w:rsid w:val="0042278D"/>
    <w:rsid w:val="004228B6"/>
    <w:rsid w:val="00422CE2"/>
    <w:rsid w:val="00423B90"/>
    <w:rsid w:val="00423BA7"/>
    <w:rsid w:val="0042435C"/>
    <w:rsid w:val="0042476A"/>
    <w:rsid w:val="004247B3"/>
    <w:rsid w:val="0042564D"/>
    <w:rsid w:val="00425B7C"/>
    <w:rsid w:val="00425CB8"/>
    <w:rsid w:val="00425EDD"/>
    <w:rsid w:val="0042622A"/>
    <w:rsid w:val="00426536"/>
    <w:rsid w:val="00426964"/>
    <w:rsid w:val="00426F3F"/>
    <w:rsid w:val="00427636"/>
    <w:rsid w:val="00427F4F"/>
    <w:rsid w:val="0043108A"/>
    <w:rsid w:val="00431331"/>
    <w:rsid w:val="00431C21"/>
    <w:rsid w:val="00433588"/>
    <w:rsid w:val="004339E5"/>
    <w:rsid w:val="004341F7"/>
    <w:rsid w:val="0043447A"/>
    <w:rsid w:val="00434AA9"/>
    <w:rsid w:val="00435442"/>
    <w:rsid w:val="00435719"/>
    <w:rsid w:val="00435FCB"/>
    <w:rsid w:val="004360FA"/>
    <w:rsid w:val="00436335"/>
    <w:rsid w:val="004364F1"/>
    <w:rsid w:val="0043658E"/>
    <w:rsid w:val="004368B3"/>
    <w:rsid w:val="00436A58"/>
    <w:rsid w:val="00436C3A"/>
    <w:rsid w:val="00436F4E"/>
    <w:rsid w:val="004375B0"/>
    <w:rsid w:val="004375BD"/>
    <w:rsid w:val="00440847"/>
    <w:rsid w:val="00440A95"/>
    <w:rsid w:val="00440DC6"/>
    <w:rsid w:val="004410E9"/>
    <w:rsid w:val="00441703"/>
    <w:rsid w:val="00441F10"/>
    <w:rsid w:val="00441FBA"/>
    <w:rsid w:val="00442820"/>
    <w:rsid w:val="00442E01"/>
    <w:rsid w:val="004431ED"/>
    <w:rsid w:val="00443C86"/>
    <w:rsid w:val="00444D7C"/>
    <w:rsid w:val="00444F6F"/>
    <w:rsid w:val="00445448"/>
    <w:rsid w:val="00445545"/>
    <w:rsid w:val="00446870"/>
    <w:rsid w:val="00446C04"/>
    <w:rsid w:val="00446CCD"/>
    <w:rsid w:val="00446E71"/>
    <w:rsid w:val="004476E5"/>
    <w:rsid w:val="004479E7"/>
    <w:rsid w:val="004501D6"/>
    <w:rsid w:val="00450467"/>
    <w:rsid w:val="0045047C"/>
    <w:rsid w:val="00450C96"/>
    <w:rsid w:val="00450E30"/>
    <w:rsid w:val="00451850"/>
    <w:rsid w:val="00451C67"/>
    <w:rsid w:val="00451E23"/>
    <w:rsid w:val="00452858"/>
    <w:rsid w:val="0045355C"/>
    <w:rsid w:val="00453774"/>
    <w:rsid w:val="00453AB9"/>
    <w:rsid w:val="00453DD8"/>
    <w:rsid w:val="00454807"/>
    <w:rsid w:val="00454E46"/>
    <w:rsid w:val="00456C78"/>
    <w:rsid w:val="00456E5F"/>
    <w:rsid w:val="00456F96"/>
    <w:rsid w:val="00457196"/>
    <w:rsid w:val="00457366"/>
    <w:rsid w:val="004578E7"/>
    <w:rsid w:val="0045795A"/>
    <w:rsid w:val="00457A32"/>
    <w:rsid w:val="00457F83"/>
    <w:rsid w:val="0046002D"/>
    <w:rsid w:val="004600BC"/>
    <w:rsid w:val="00460ADA"/>
    <w:rsid w:val="00461101"/>
    <w:rsid w:val="00461DEC"/>
    <w:rsid w:val="00461F85"/>
    <w:rsid w:val="00462557"/>
    <w:rsid w:val="004626A9"/>
    <w:rsid w:val="004626B8"/>
    <w:rsid w:val="00462B76"/>
    <w:rsid w:val="004636B8"/>
    <w:rsid w:val="00463F28"/>
    <w:rsid w:val="004644D4"/>
    <w:rsid w:val="00464842"/>
    <w:rsid w:val="00464856"/>
    <w:rsid w:val="004649DE"/>
    <w:rsid w:val="00464DC3"/>
    <w:rsid w:val="00464F3E"/>
    <w:rsid w:val="004654F5"/>
    <w:rsid w:val="00465874"/>
    <w:rsid w:val="004660A6"/>
    <w:rsid w:val="00466219"/>
    <w:rsid w:val="0046685E"/>
    <w:rsid w:val="0046716C"/>
    <w:rsid w:val="004672B9"/>
    <w:rsid w:val="004675B9"/>
    <w:rsid w:val="00467D6F"/>
    <w:rsid w:val="0047014A"/>
    <w:rsid w:val="004708F3"/>
    <w:rsid w:val="00470D85"/>
    <w:rsid w:val="00470EA2"/>
    <w:rsid w:val="0047268D"/>
    <w:rsid w:val="00472B0D"/>
    <w:rsid w:val="00472DBD"/>
    <w:rsid w:val="00472E0F"/>
    <w:rsid w:val="0047351E"/>
    <w:rsid w:val="00473765"/>
    <w:rsid w:val="00473AB1"/>
    <w:rsid w:val="00473C0E"/>
    <w:rsid w:val="00474028"/>
    <w:rsid w:val="00474298"/>
    <w:rsid w:val="004744A6"/>
    <w:rsid w:val="0047471F"/>
    <w:rsid w:val="004748E8"/>
    <w:rsid w:val="004749B0"/>
    <w:rsid w:val="004751C5"/>
    <w:rsid w:val="004764C1"/>
    <w:rsid w:val="004766F8"/>
    <w:rsid w:val="00477014"/>
    <w:rsid w:val="00477985"/>
    <w:rsid w:val="0048014E"/>
    <w:rsid w:val="0048041D"/>
    <w:rsid w:val="00480495"/>
    <w:rsid w:val="0048049B"/>
    <w:rsid w:val="00480B82"/>
    <w:rsid w:val="004812A1"/>
    <w:rsid w:val="00481546"/>
    <w:rsid w:val="0048166F"/>
    <w:rsid w:val="004819E2"/>
    <w:rsid w:val="00481B26"/>
    <w:rsid w:val="00481D96"/>
    <w:rsid w:val="00481ED1"/>
    <w:rsid w:val="00482425"/>
    <w:rsid w:val="00482D44"/>
    <w:rsid w:val="00483016"/>
    <w:rsid w:val="00484475"/>
    <w:rsid w:val="00484E4A"/>
    <w:rsid w:val="00485283"/>
    <w:rsid w:val="00485467"/>
    <w:rsid w:val="00485F15"/>
    <w:rsid w:val="00486FAA"/>
    <w:rsid w:val="00487243"/>
    <w:rsid w:val="004874D1"/>
    <w:rsid w:val="004875D0"/>
    <w:rsid w:val="004900BF"/>
    <w:rsid w:val="004901FE"/>
    <w:rsid w:val="00490438"/>
    <w:rsid w:val="00490F5A"/>
    <w:rsid w:val="0049124E"/>
    <w:rsid w:val="004916A6"/>
    <w:rsid w:val="004919FD"/>
    <w:rsid w:val="00491D51"/>
    <w:rsid w:val="00491DA3"/>
    <w:rsid w:val="00491E7C"/>
    <w:rsid w:val="004923D5"/>
    <w:rsid w:val="00492C5A"/>
    <w:rsid w:val="00492EE8"/>
    <w:rsid w:val="00493031"/>
    <w:rsid w:val="00494293"/>
    <w:rsid w:val="00494355"/>
    <w:rsid w:val="004944A3"/>
    <w:rsid w:val="00494634"/>
    <w:rsid w:val="004948CC"/>
    <w:rsid w:val="00494ABA"/>
    <w:rsid w:val="00494B5E"/>
    <w:rsid w:val="0049502D"/>
    <w:rsid w:val="00495053"/>
    <w:rsid w:val="004950BF"/>
    <w:rsid w:val="00495121"/>
    <w:rsid w:val="004951F3"/>
    <w:rsid w:val="004954F7"/>
    <w:rsid w:val="004958C9"/>
    <w:rsid w:val="004959C7"/>
    <w:rsid w:val="00495EE5"/>
    <w:rsid w:val="00495F25"/>
    <w:rsid w:val="0049604B"/>
    <w:rsid w:val="004960B7"/>
    <w:rsid w:val="004962FE"/>
    <w:rsid w:val="004966B6"/>
    <w:rsid w:val="0049673F"/>
    <w:rsid w:val="00496822"/>
    <w:rsid w:val="00496DFC"/>
    <w:rsid w:val="0049723F"/>
    <w:rsid w:val="004A13F8"/>
    <w:rsid w:val="004A19E0"/>
    <w:rsid w:val="004A1A22"/>
    <w:rsid w:val="004A1E03"/>
    <w:rsid w:val="004A1FD2"/>
    <w:rsid w:val="004A2126"/>
    <w:rsid w:val="004A2FF5"/>
    <w:rsid w:val="004A3191"/>
    <w:rsid w:val="004A35EE"/>
    <w:rsid w:val="004A3856"/>
    <w:rsid w:val="004A4F4C"/>
    <w:rsid w:val="004A509D"/>
    <w:rsid w:val="004A51E1"/>
    <w:rsid w:val="004A576B"/>
    <w:rsid w:val="004A5AF5"/>
    <w:rsid w:val="004A5C99"/>
    <w:rsid w:val="004A5D2C"/>
    <w:rsid w:val="004A652B"/>
    <w:rsid w:val="004A67FF"/>
    <w:rsid w:val="004A74F6"/>
    <w:rsid w:val="004A7938"/>
    <w:rsid w:val="004A7C61"/>
    <w:rsid w:val="004B0A99"/>
    <w:rsid w:val="004B0CED"/>
    <w:rsid w:val="004B10D0"/>
    <w:rsid w:val="004B121D"/>
    <w:rsid w:val="004B12CF"/>
    <w:rsid w:val="004B13D7"/>
    <w:rsid w:val="004B245E"/>
    <w:rsid w:val="004B27F1"/>
    <w:rsid w:val="004B34CA"/>
    <w:rsid w:val="004B39F2"/>
    <w:rsid w:val="004B3D1A"/>
    <w:rsid w:val="004B3F58"/>
    <w:rsid w:val="004B414E"/>
    <w:rsid w:val="004B4B8D"/>
    <w:rsid w:val="004B4BEC"/>
    <w:rsid w:val="004B5699"/>
    <w:rsid w:val="004B56DC"/>
    <w:rsid w:val="004B5834"/>
    <w:rsid w:val="004B5E73"/>
    <w:rsid w:val="004B5F30"/>
    <w:rsid w:val="004B609A"/>
    <w:rsid w:val="004B62F2"/>
    <w:rsid w:val="004B6901"/>
    <w:rsid w:val="004B6D26"/>
    <w:rsid w:val="004B6ED1"/>
    <w:rsid w:val="004B6FA1"/>
    <w:rsid w:val="004B70E0"/>
    <w:rsid w:val="004B73C7"/>
    <w:rsid w:val="004B7632"/>
    <w:rsid w:val="004C02B9"/>
    <w:rsid w:val="004C05D0"/>
    <w:rsid w:val="004C0F47"/>
    <w:rsid w:val="004C1B89"/>
    <w:rsid w:val="004C1ED2"/>
    <w:rsid w:val="004C2139"/>
    <w:rsid w:val="004C2304"/>
    <w:rsid w:val="004C25FD"/>
    <w:rsid w:val="004C2BE9"/>
    <w:rsid w:val="004C3B29"/>
    <w:rsid w:val="004C40D6"/>
    <w:rsid w:val="004C427B"/>
    <w:rsid w:val="004C42BB"/>
    <w:rsid w:val="004C4840"/>
    <w:rsid w:val="004C4E9C"/>
    <w:rsid w:val="004C524F"/>
    <w:rsid w:val="004C5CB2"/>
    <w:rsid w:val="004C5F9F"/>
    <w:rsid w:val="004C676A"/>
    <w:rsid w:val="004C6878"/>
    <w:rsid w:val="004C6A21"/>
    <w:rsid w:val="004C6A78"/>
    <w:rsid w:val="004C6B23"/>
    <w:rsid w:val="004C7379"/>
    <w:rsid w:val="004C777F"/>
    <w:rsid w:val="004C7C71"/>
    <w:rsid w:val="004C7EC6"/>
    <w:rsid w:val="004D0179"/>
    <w:rsid w:val="004D0451"/>
    <w:rsid w:val="004D04C8"/>
    <w:rsid w:val="004D0B63"/>
    <w:rsid w:val="004D0EF2"/>
    <w:rsid w:val="004D0FD2"/>
    <w:rsid w:val="004D1AD2"/>
    <w:rsid w:val="004D1E78"/>
    <w:rsid w:val="004D1F4A"/>
    <w:rsid w:val="004D31BB"/>
    <w:rsid w:val="004D3210"/>
    <w:rsid w:val="004D3217"/>
    <w:rsid w:val="004D3248"/>
    <w:rsid w:val="004D362D"/>
    <w:rsid w:val="004D39DF"/>
    <w:rsid w:val="004D3A30"/>
    <w:rsid w:val="004D4273"/>
    <w:rsid w:val="004D4CFE"/>
    <w:rsid w:val="004D506E"/>
    <w:rsid w:val="004D53B6"/>
    <w:rsid w:val="004D5876"/>
    <w:rsid w:val="004D59B9"/>
    <w:rsid w:val="004D5B48"/>
    <w:rsid w:val="004D5EEF"/>
    <w:rsid w:val="004D67B3"/>
    <w:rsid w:val="004D6F4C"/>
    <w:rsid w:val="004D7E7C"/>
    <w:rsid w:val="004E016C"/>
    <w:rsid w:val="004E02C4"/>
    <w:rsid w:val="004E083A"/>
    <w:rsid w:val="004E0C8E"/>
    <w:rsid w:val="004E1326"/>
    <w:rsid w:val="004E1787"/>
    <w:rsid w:val="004E1D90"/>
    <w:rsid w:val="004E24EF"/>
    <w:rsid w:val="004E29A3"/>
    <w:rsid w:val="004E2CBB"/>
    <w:rsid w:val="004E3671"/>
    <w:rsid w:val="004E375C"/>
    <w:rsid w:val="004E38F2"/>
    <w:rsid w:val="004E398A"/>
    <w:rsid w:val="004E3A0C"/>
    <w:rsid w:val="004E45F5"/>
    <w:rsid w:val="004E4EAB"/>
    <w:rsid w:val="004E5199"/>
    <w:rsid w:val="004E5A1B"/>
    <w:rsid w:val="004E6551"/>
    <w:rsid w:val="004E66A2"/>
    <w:rsid w:val="004E7141"/>
    <w:rsid w:val="004E74E1"/>
    <w:rsid w:val="004E75A9"/>
    <w:rsid w:val="004E7A8E"/>
    <w:rsid w:val="004F0BA4"/>
    <w:rsid w:val="004F13BD"/>
    <w:rsid w:val="004F17B4"/>
    <w:rsid w:val="004F1A98"/>
    <w:rsid w:val="004F1E34"/>
    <w:rsid w:val="004F247F"/>
    <w:rsid w:val="004F28A3"/>
    <w:rsid w:val="004F374A"/>
    <w:rsid w:val="004F40DF"/>
    <w:rsid w:val="004F50E6"/>
    <w:rsid w:val="004F524F"/>
    <w:rsid w:val="004F53D6"/>
    <w:rsid w:val="004F5EE7"/>
    <w:rsid w:val="004F607A"/>
    <w:rsid w:val="004F6417"/>
    <w:rsid w:val="004F64AE"/>
    <w:rsid w:val="004F6701"/>
    <w:rsid w:val="004F6EA1"/>
    <w:rsid w:val="004F6F96"/>
    <w:rsid w:val="004F73B3"/>
    <w:rsid w:val="004F7423"/>
    <w:rsid w:val="004F7766"/>
    <w:rsid w:val="004F7F63"/>
    <w:rsid w:val="00500A26"/>
    <w:rsid w:val="00500A64"/>
    <w:rsid w:val="00500B26"/>
    <w:rsid w:val="00501195"/>
    <w:rsid w:val="00501367"/>
    <w:rsid w:val="00502379"/>
    <w:rsid w:val="00502577"/>
    <w:rsid w:val="005033CB"/>
    <w:rsid w:val="00503823"/>
    <w:rsid w:val="00503DCA"/>
    <w:rsid w:val="00503E36"/>
    <w:rsid w:val="00503E82"/>
    <w:rsid w:val="00504298"/>
    <w:rsid w:val="00504403"/>
    <w:rsid w:val="00504C34"/>
    <w:rsid w:val="00504F13"/>
    <w:rsid w:val="0050514B"/>
    <w:rsid w:val="00505207"/>
    <w:rsid w:val="00505FA4"/>
    <w:rsid w:val="00506A2B"/>
    <w:rsid w:val="00507701"/>
    <w:rsid w:val="00507B42"/>
    <w:rsid w:val="00510452"/>
    <w:rsid w:val="005109EE"/>
    <w:rsid w:val="00510D96"/>
    <w:rsid w:val="0051108B"/>
    <w:rsid w:val="00511A26"/>
    <w:rsid w:val="005131E8"/>
    <w:rsid w:val="00513D16"/>
    <w:rsid w:val="00514091"/>
    <w:rsid w:val="005142DE"/>
    <w:rsid w:val="0051498A"/>
    <w:rsid w:val="00514C50"/>
    <w:rsid w:val="00515023"/>
    <w:rsid w:val="00515341"/>
    <w:rsid w:val="005153A5"/>
    <w:rsid w:val="00515490"/>
    <w:rsid w:val="005154C9"/>
    <w:rsid w:val="0051553D"/>
    <w:rsid w:val="00515B04"/>
    <w:rsid w:val="00515E32"/>
    <w:rsid w:val="00515F81"/>
    <w:rsid w:val="0051751E"/>
    <w:rsid w:val="00517A08"/>
    <w:rsid w:val="00517EAD"/>
    <w:rsid w:val="00517F6A"/>
    <w:rsid w:val="00517F6D"/>
    <w:rsid w:val="00517FF6"/>
    <w:rsid w:val="00520451"/>
    <w:rsid w:val="00520F00"/>
    <w:rsid w:val="0052187F"/>
    <w:rsid w:val="00521F1C"/>
    <w:rsid w:val="00522004"/>
    <w:rsid w:val="00522A39"/>
    <w:rsid w:val="005232C2"/>
    <w:rsid w:val="00523763"/>
    <w:rsid w:val="00523F97"/>
    <w:rsid w:val="00524082"/>
    <w:rsid w:val="00524397"/>
    <w:rsid w:val="005244A1"/>
    <w:rsid w:val="00524BE9"/>
    <w:rsid w:val="00524CF4"/>
    <w:rsid w:val="00524E4C"/>
    <w:rsid w:val="00524E7F"/>
    <w:rsid w:val="00524E99"/>
    <w:rsid w:val="00525023"/>
    <w:rsid w:val="00525067"/>
    <w:rsid w:val="0052531D"/>
    <w:rsid w:val="00525496"/>
    <w:rsid w:val="00525965"/>
    <w:rsid w:val="00525A5C"/>
    <w:rsid w:val="005264F1"/>
    <w:rsid w:val="005265A5"/>
    <w:rsid w:val="005266D9"/>
    <w:rsid w:val="0052699B"/>
    <w:rsid w:val="005272DA"/>
    <w:rsid w:val="0052745D"/>
    <w:rsid w:val="00530505"/>
    <w:rsid w:val="00530800"/>
    <w:rsid w:val="00530F97"/>
    <w:rsid w:val="005310D8"/>
    <w:rsid w:val="0053118A"/>
    <w:rsid w:val="0053181A"/>
    <w:rsid w:val="00531D8A"/>
    <w:rsid w:val="0053225E"/>
    <w:rsid w:val="00532ADD"/>
    <w:rsid w:val="00532B9A"/>
    <w:rsid w:val="00532ED6"/>
    <w:rsid w:val="0053387B"/>
    <w:rsid w:val="00533A30"/>
    <w:rsid w:val="00533E41"/>
    <w:rsid w:val="005342AD"/>
    <w:rsid w:val="00534C0B"/>
    <w:rsid w:val="0053555E"/>
    <w:rsid w:val="00535EE1"/>
    <w:rsid w:val="0053645A"/>
    <w:rsid w:val="005364DC"/>
    <w:rsid w:val="0053657D"/>
    <w:rsid w:val="005367F3"/>
    <w:rsid w:val="00536887"/>
    <w:rsid w:val="00537229"/>
    <w:rsid w:val="00537460"/>
    <w:rsid w:val="00537986"/>
    <w:rsid w:val="00537D34"/>
    <w:rsid w:val="00537D6E"/>
    <w:rsid w:val="00537DC6"/>
    <w:rsid w:val="0054038E"/>
    <w:rsid w:val="0054067A"/>
    <w:rsid w:val="00540B79"/>
    <w:rsid w:val="00540C21"/>
    <w:rsid w:val="00540E70"/>
    <w:rsid w:val="00540FCA"/>
    <w:rsid w:val="005412F8"/>
    <w:rsid w:val="00541562"/>
    <w:rsid w:val="00541F2F"/>
    <w:rsid w:val="00542041"/>
    <w:rsid w:val="0054245A"/>
    <w:rsid w:val="00542546"/>
    <w:rsid w:val="005428FD"/>
    <w:rsid w:val="00542A1E"/>
    <w:rsid w:val="00542A3D"/>
    <w:rsid w:val="00542D58"/>
    <w:rsid w:val="0054360B"/>
    <w:rsid w:val="00543788"/>
    <w:rsid w:val="00543AC6"/>
    <w:rsid w:val="00543DDF"/>
    <w:rsid w:val="00544538"/>
    <w:rsid w:val="005446DD"/>
    <w:rsid w:val="00544E80"/>
    <w:rsid w:val="00544F4B"/>
    <w:rsid w:val="00545217"/>
    <w:rsid w:val="00545436"/>
    <w:rsid w:val="0054569D"/>
    <w:rsid w:val="00546434"/>
    <w:rsid w:val="0054675F"/>
    <w:rsid w:val="005467E2"/>
    <w:rsid w:val="00546FE3"/>
    <w:rsid w:val="00547036"/>
    <w:rsid w:val="005473FE"/>
    <w:rsid w:val="00547430"/>
    <w:rsid w:val="00547DA6"/>
    <w:rsid w:val="005504C8"/>
    <w:rsid w:val="00550525"/>
    <w:rsid w:val="00550985"/>
    <w:rsid w:val="00550BFD"/>
    <w:rsid w:val="00550E88"/>
    <w:rsid w:val="00551310"/>
    <w:rsid w:val="00551357"/>
    <w:rsid w:val="00551DED"/>
    <w:rsid w:val="00551EB9"/>
    <w:rsid w:val="0055223F"/>
    <w:rsid w:val="00552AA8"/>
    <w:rsid w:val="005534C2"/>
    <w:rsid w:val="00553C61"/>
    <w:rsid w:val="00553D1A"/>
    <w:rsid w:val="00553ECC"/>
    <w:rsid w:val="005541A5"/>
    <w:rsid w:val="00554977"/>
    <w:rsid w:val="005563DB"/>
    <w:rsid w:val="00556401"/>
    <w:rsid w:val="00556D0A"/>
    <w:rsid w:val="005575FC"/>
    <w:rsid w:val="00557752"/>
    <w:rsid w:val="0055782B"/>
    <w:rsid w:val="005578A8"/>
    <w:rsid w:val="005578D6"/>
    <w:rsid w:val="00560263"/>
    <w:rsid w:val="0056056A"/>
    <w:rsid w:val="005607BB"/>
    <w:rsid w:val="00561257"/>
    <w:rsid w:val="00561670"/>
    <w:rsid w:val="00561865"/>
    <w:rsid w:val="00562CEC"/>
    <w:rsid w:val="00562FA0"/>
    <w:rsid w:val="00562FAB"/>
    <w:rsid w:val="00563026"/>
    <w:rsid w:val="00563187"/>
    <w:rsid w:val="005631D7"/>
    <w:rsid w:val="00563428"/>
    <w:rsid w:val="00563A9C"/>
    <w:rsid w:val="00563B8E"/>
    <w:rsid w:val="00563F9F"/>
    <w:rsid w:val="005649A9"/>
    <w:rsid w:val="00564C74"/>
    <w:rsid w:val="00564E8F"/>
    <w:rsid w:val="005653CC"/>
    <w:rsid w:val="00565536"/>
    <w:rsid w:val="005656B3"/>
    <w:rsid w:val="005656BD"/>
    <w:rsid w:val="005660BA"/>
    <w:rsid w:val="005667B7"/>
    <w:rsid w:val="00566E7C"/>
    <w:rsid w:val="00567120"/>
    <w:rsid w:val="005672FE"/>
    <w:rsid w:val="00567B0C"/>
    <w:rsid w:val="00570E1C"/>
    <w:rsid w:val="00570E77"/>
    <w:rsid w:val="005712D1"/>
    <w:rsid w:val="005715C2"/>
    <w:rsid w:val="00571EAC"/>
    <w:rsid w:val="00571F04"/>
    <w:rsid w:val="00572A8D"/>
    <w:rsid w:val="00572BD1"/>
    <w:rsid w:val="00573E77"/>
    <w:rsid w:val="00574A92"/>
    <w:rsid w:val="00574BC7"/>
    <w:rsid w:val="0057522A"/>
    <w:rsid w:val="005759BC"/>
    <w:rsid w:val="00576359"/>
    <w:rsid w:val="005769F0"/>
    <w:rsid w:val="005777B1"/>
    <w:rsid w:val="00580032"/>
    <w:rsid w:val="0058066E"/>
    <w:rsid w:val="00580676"/>
    <w:rsid w:val="00580B66"/>
    <w:rsid w:val="00580FE1"/>
    <w:rsid w:val="00581806"/>
    <w:rsid w:val="00581C52"/>
    <w:rsid w:val="005825E3"/>
    <w:rsid w:val="00582814"/>
    <w:rsid w:val="00582D0B"/>
    <w:rsid w:val="00582E25"/>
    <w:rsid w:val="00582FC3"/>
    <w:rsid w:val="00583263"/>
    <w:rsid w:val="00583267"/>
    <w:rsid w:val="005832EC"/>
    <w:rsid w:val="00583416"/>
    <w:rsid w:val="00583756"/>
    <w:rsid w:val="00583BED"/>
    <w:rsid w:val="005847B0"/>
    <w:rsid w:val="00584AAB"/>
    <w:rsid w:val="00584ABA"/>
    <w:rsid w:val="00584E22"/>
    <w:rsid w:val="00584E93"/>
    <w:rsid w:val="00585065"/>
    <w:rsid w:val="00586232"/>
    <w:rsid w:val="00586600"/>
    <w:rsid w:val="00586BFC"/>
    <w:rsid w:val="005871D0"/>
    <w:rsid w:val="00587772"/>
    <w:rsid w:val="005879A9"/>
    <w:rsid w:val="00587E8D"/>
    <w:rsid w:val="00590051"/>
    <w:rsid w:val="005902EF"/>
    <w:rsid w:val="0059068E"/>
    <w:rsid w:val="00590B28"/>
    <w:rsid w:val="0059254A"/>
    <w:rsid w:val="00592802"/>
    <w:rsid w:val="0059304F"/>
    <w:rsid w:val="00593A1A"/>
    <w:rsid w:val="00593A49"/>
    <w:rsid w:val="00593B11"/>
    <w:rsid w:val="00593CD4"/>
    <w:rsid w:val="005940CD"/>
    <w:rsid w:val="005944EE"/>
    <w:rsid w:val="005945F4"/>
    <w:rsid w:val="00595320"/>
    <w:rsid w:val="00596110"/>
    <w:rsid w:val="005961E8"/>
    <w:rsid w:val="0059630A"/>
    <w:rsid w:val="00596693"/>
    <w:rsid w:val="00596C25"/>
    <w:rsid w:val="00596EFC"/>
    <w:rsid w:val="0059721A"/>
    <w:rsid w:val="0059795E"/>
    <w:rsid w:val="00597AE7"/>
    <w:rsid w:val="00597D4B"/>
    <w:rsid w:val="00597FF9"/>
    <w:rsid w:val="005A0186"/>
    <w:rsid w:val="005A0260"/>
    <w:rsid w:val="005A02B7"/>
    <w:rsid w:val="005A0322"/>
    <w:rsid w:val="005A048C"/>
    <w:rsid w:val="005A071D"/>
    <w:rsid w:val="005A0CE5"/>
    <w:rsid w:val="005A10BE"/>
    <w:rsid w:val="005A1291"/>
    <w:rsid w:val="005A1BC6"/>
    <w:rsid w:val="005A1C2B"/>
    <w:rsid w:val="005A2304"/>
    <w:rsid w:val="005A28AE"/>
    <w:rsid w:val="005A2F39"/>
    <w:rsid w:val="005A320C"/>
    <w:rsid w:val="005A335A"/>
    <w:rsid w:val="005A3BD8"/>
    <w:rsid w:val="005A3D19"/>
    <w:rsid w:val="005A3E1C"/>
    <w:rsid w:val="005A3EBB"/>
    <w:rsid w:val="005A46CA"/>
    <w:rsid w:val="005A477F"/>
    <w:rsid w:val="005A49D4"/>
    <w:rsid w:val="005A4F40"/>
    <w:rsid w:val="005A5AEA"/>
    <w:rsid w:val="005A63AC"/>
    <w:rsid w:val="005A655B"/>
    <w:rsid w:val="005A662B"/>
    <w:rsid w:val="005A675D"/>
    <w:rsid w:val="005A69D9"/>
    <w:rsid w:val="005A6C39"/>
    <w:rsid w:val="005A78FD"/>
    <w:rsid w:val="005A7D3A"/>
    <w:rsid w:val="005A7F6C"/>
    <w:rsid w:val="005B06D2"/>
    <w:rsid w:val="005B0AC1"/>
    <w:rsid w:val="005B0CFC"/>
    <w:rsid w:val="005B0D4F"/>
    <w:rsid w:val="005B0FDF"/>
    <w:rsid w:val="005B1AE2"/>
    <w:rsid w:val="005B1DA6"/>
    <w:rsid w:val="005B1DB6"/>
    <w:rsid w:val="005B1E34"/>
    <w:rsid w:val="005B1F0B"/>
    <w:rsid w:val="005B28C3"/>
    <w:rsid w:val="005B29E3"/>
    <w:rsid w:val="005B330A"/>
    <w:rsid w:val="005B35B4"/>
    <w:rsid w:val="005B379A"/>
    <w:rsid w:val="005B3E94"/>
    <w:rsid w:val="005B56B6"/>
    <w:rsid w:val="005B5FBF"/>
    <w:rsid w:val="005B5FE6"/>
    <w:rsid w:val="005B6287"/>
    <w:rsid w:val="005B62CE"/>
    <w:rsid w:val="005B6322"/>
    <w:rsid w:val="005B6C70"/>
    <w:rsid w:val="005B7092"/>
    <w:rsid w:val="005B766E"/>
    <w:rsid w:val="005B7AE9"/>
    <w:rsid w:val="005B7D97"/>
    <w:rsid w:val="005C08C4"/>
    <w:rsid w:val="005C0CE4"/>
    <w:rsid w:val="005C0E3A"/>
    <w:rsid w:val="005C1538"/>
    <w:rsid w:val="005C18E6"/>
    <w:rsid w:val="005C19E1"/>
    <w:rsid w:val="005C1B6E"/>
    <w:rsid w:val="005C1FA2"/>
    <w:rsid w:val="005C2424"/>
    <w:rsid w:val="005C2572"/>
    <w:rsid w:val="005C28A8"/>
    <w:rsid w:val="005C3A1E"/>
    <w:rsid w:val="005C3A5F"/>
    <w:rsid w:val="005C4087"/>
    <w:rsid w:val="005C414A"/>
    <w:rsid w:val="005C42F4"/>
    <w:rsid w:val="005C4332"/>
    <w:rsid w:val="005C4370"/>
    <w:rsid w:val="005C4D82"/>
    <w:rsid w:val="005C51ED"/>
    <w:rsid w:val="005C543A"/>
    <w:rsid w:val="005C5F9B"/>
    <w:rsid w:val="005C6A0B"/>
    <w:rsid w:val="005C6CB5"/>
    <w:rsid w:val="005C6EC9"/>
    <w:rsid w:val="005C6F72"/>
    <w:rsid w:val="005C77B1"/>
    <w:rsid w:val="005C78CA"/>
    <w:rsid w:val="005C7970"/>
    <w:rsid w:val="005D0112"/>
    <w:rsid w:val="005D04FA"/>
    <w:rsid w:val="005D0D2A"/>
    <w:rsid w:val="005D0F8E"/>
    <w:rsid w:val="005D15DA"/>
    <w:rsid w:val="005D1A91"/>
    <w:rsid w:val="005D1AA4"/>
    <w:rsid w:val="005D1AE8"/>
    <w:rsid w:val="005D1CED"/>
    <w:rsid w:val="005D2B0A"/>
    <w:rsid w:val="005D2E51"/>
    <w:rsid w:val="005D3510"/>
    <w:rsid w:val="005D36DA"/>
    <w:rsid w:val="005D41AB"/>
    <w:rsid w:val="005D41E5"/>
    <w:rsid w:val="005D5414"/>
    <w:rsid w:val="005D54F9"/>
    <w:rsid w:val="005D579D"/>
    <w:rsid w:val="005D5C81"/>
    <w:rsid w:val="005D60FB"/>
    <w:rsid w:val="005D6408"/>
    <w:rsid w:val="005D6572"/>
    <w:rsid w:val="005D6CF3"/>
    <w:rsid w:val="005D6E28"/>
    <w:rsid w:val="005D7425"/>
    <w:rsid w:val="005E0493"/>
    <w:rsid w:val="005E095A"/>
    <w:rsid w:val="005E10DC"/>
    <w:rsid w:val="005E1214"/>
    <w:rsid w:val="005E1AF7"/>
    <w:rsid w:val="005E1C51"/>
    <w:rsid w:val="005E2397"/>
    <w:rsid w:val="005E2594"/>
    <w:rsid w:val="005E2CC6"/>
    <w:rsid w:val="005E2EEC"/>
    <w:rsid w:val="005E316B"/>
    <w:rsid w:val="005E3906"/>
    <w:rsid w:val="005E3BD9"/>
    <w:rsid w:val="005E3D61"/>
    <w:rsid w:val="005E40AE"/>
    <w:rsid w:val="005E467A"/>
    <w:rsid w:val="005E4745"/>
    <w:rsid w:val="005E48CC"/>
    <w:rsid w:val="005E4FA4"/>
    <w:rsid w:val="005E531A"/>
    <w:rsid w:val="005E57D0"/>
    <w:rsid w:val="005E7209"/>
    <w:rsid w:val="005E7A65"/>
    <w:rsid w:val="005E7AFC"/>
    <w:rsid w:val="005F0020"/>
    <w:rsid w:val="005F02AE"/>
    <w:rsid w:val="005F03FB"/>
    <w:rsid w:val="005F089D"/>
    <w:rsid w:val="005F091C"/>
    <w:rsid w:val="005F0928"/>
    <w:rsid w:val="005F27F0"/>
    <w:rsid w:val="005F3867"/>
    <w:rsid w:val="005F3A92"/>
    <w:rsid w:val="005F3E48"/>
    <w:rsid w:val="005F4B21"/>
    <w:rsid w:val="005F53C6"/>
    <w:rsid w:val="005F5D5A"/>
    <w:rsid w:val="005F638A"/>
    <w:rsid w:val="005F688B"/>
    <w:rsid w:val="005F6C32"/>
    <w:rsid w:val="005F71EA"/>
    <w:rsid w:val="005F7AC2"/>
    <w:rsid w:val="005F7B58"/>
    <w:rsid w:val="005F7B8E"/>
    <w:rsid w:val="005F7C9A"/>
    <w:rsid w:val="00600A8E"/>
    <w:rsid w:val="00600E96"/>
    <w:rsid w:val="00600F2D"/>
    <w:rsid w:val="00601DB3"/>
    <w:rsid w:val="00601ECF"/>
    <w:rsid w:val="00601F02"/>
    <w:rsid w:val="00602549"/>
    <w:rsid w:val="0060259B"/>
    <w:rsid w:val="0060285F"/>
    <w:rsid w:val="006038CB"/>
    <w:rsid w:val="0060398F"/>
    <w:rsid w:val="00603F5B"/>
    <w:rsid w:val="00604092"/>
    <w:rsid w:val="006041CC"/>
    <w:rsid w:val="00604737"/>
    <w:rsid w:val="00604AB4"/>
    <w:rsid w:val="00605097"/>
    <w:rsid w:val="006053C8"/>
    <w:rsid w:val="00605749"/>
    <w:rsid w:val="00605B55"/>
    <w:rsid w:val="00607035"/>
    <w:rsid w:val="006070D6"/>
    <w:rsid w:val="006074FE"/>
    <w:rsid w:val="0060757B"/>
    <w:rsid w:val="00610018"/>
    <w:rsid w:val="006100F7"/>
    <w:rsid w:val="006105B6"/>
    <w:rsid w:val="0061076B"/>
    <w:rsid w:val="006108E8"/>
    <w:rsid w:val="00610B93"/>
    <w:rsid w:val="00610C19"/>
    <w:rsid w:val="006123A4"/>
    <w:rsid w:val="006125AA"/>
    <w:rsid w:val="006129BB"/>
    <w:rsid w:val="006130DB"/>
    <w:rsid w:val="006132B8"/>
    <w:rsid w:val="006132ED"/>
    <w:rsid w:val="0061392A"/>
    <w:rsid w:val="006156CC"/>
    <w:rsid w:val="0061654E"/>
    <w:rsid w:val="0061694E"/>
    <w:rsid w:val="00616BB6"/>
    <w:rsid w:val="006170C6"/>
    <w:rsid w:val="00617410"/>
    <w:rsid w:val="00617BA8"/>
    <w:rsid w:val="00617C76"/>
    <w:rsid w:val="00617E3C"/>
    <w:rsid w:val="00620593"/>
    <w:rsid w:val="006205FE"/>
    <w:rsid w:val="00620786"/>
    <w:rsid w:val="00620C62"/>
    <w:rsid w:val="006214CF"/>
    <w:rsid w:val="0062164D"/>
    <w:rsid w:val="0062223E"/>
    <w:rsid w:val="00623469"/>
    <w:rsid w:val="006236C8"/>
    <w:rsid w:val="00623761"/>
    <w:rsid w:val="0062382D"/>
    <w:rsid w:val="00623970"/>
    <w:rsid w:val="006240B6"/>
    <w:rsid w:val="00624472"/>
    <w:rsid w:val="006244D7"/>
    <w:rsid w:val="006252B7"/>
    <w:rsid w:val="00625639"/>
    <w:rsid w:val="006256E6"/>
    <w:rsid w:val="0062586C"/>
    <w:rsid w:val="00625B8A"/>
    <w:rsid w:val="0062679C"/>
    <w:rsid w:val="00626815"/>
    <w:rsid w:val="00626C8E"/>
    <w:rsid w:val="00626F68"/>
    <w:rsid w:val="00627365"/>
    <w:rsid w:val="00627C66"/>
    <w:rsid w:val="006309D3"/>
    <w:rsid w:val="00630B26"/>
    <w:rsid w:val="00630BB7"/>
    <w:rsid w:val="006316B8"/>
    <w:rsid w:val="006317B8"/>
    <w:rsid w:val="0063190B"/>
    <w:rsid w:val="006319FE"/>
    <w:rsid w:val="00631E4D"/>
    <w:rsid w:val="006324E3"/>
    <w:rsid w:val="0063272F"/>
    <w:rsid w:val="0063286B"/>
    <w:rsid w:val="00632AB3"/>
    <w:rsid w:val="00632BD2"/>
    <w:rsid w:val="00633324"/>
    <w:rsid w:val="006334E3"/>
    <w:rsid w:val="00633CBC"/>
    <w:rsid w:val="00633E3A"/>
    <w:rsid w:val="00634056"/>
    <w:rsid w:val="00634E0A"/>
    <w:rsid w:val="00635D78"/>
    <w:rsid w:val="0063614A"/>
    <w:rsid w:val="00636535"/>
    <w:rsid w:val="0063653E"/>
    <w:rsid w:val="00636D72"/>
    <w:rsid w:val="0063744C"/>
    <w:rsid w:val="006376F7"/>
    <w:rsid w:val="0063775E"/>
    <w:rsid w:val="00637A60"/>
    <w:rsid w:val="00640052"/>
    <w:rsid w:val="00640068"/>
    <w:rsid w:val="00640308"/>
    <w:rsid w:val="00640462"/>
    <w:rsid w:val="00641910"/>
    <w:rsid w:val="006427A4"/>
    <w:rsid w:val="00642B46"/>
    <w:rsid w:val="006435CC"/>
    <w:rsid w:val="00643EB4"/>
    <w:rsid w:val="006455B4"/>
    <w:rsid w:val="00645718"/>
    <w:rsid w:val="00645A6A"/>
    <w:rsid w:val="00645BDB"/>
    <w:rsid w:val="00645DDE"/>
    <w:rsid w:val="006462C3"/>
    <w:rsid w:val="00646460"/>
    <w:rsid w:val="0064650B"/>
    <w:rsid w:val="00646CD3"/>
    <w:rsid w:val="0064726A"/>
    <w:rsid w:val="006472EB"/>
    <w:rsid w:val="00647A47"/>
    <w:rsid w:val="00647B4C"/>
    <w:rsid w:val="00647BA9"/>
    <w:rsid w:val="00647DC0"/>
    <w:rsid w:val="006513B5"/>
    <w:rsid w:val="00651463"/>
    <w:rsid w:val="0065146D"/>
    <w:rsid w:val="00651595"/>
    <w:rsid w:val="0065162A"/>
    <w:rsid w:val="00651C9A"/>
    <w:rsid w:val="00651DF8"/>
    <w:rsid w:val="00651EE5"/>
    <w:rsid w:val="006521E3"/>
    <w:rsid w:val="00652260"/>
    <w:rsid w:val="00652817"/>
    <w:rsid w:val="006529A4"/>
    <w:rsid w:val="00652C88"/>
    <w:rsid w:val="0065341F"/>
    <w:rsid w:val="006537DD"/>
    <w:rsid w:val="00653C4A"/>
    <w:rsid w:val="0065456F"/>
    <w:rsid w:val="006548E4"/>
    <w:rsid w:val="00654D85"/>
    <w:rsid w:val="00655031"/>
    <w:rsid w:val="00655187"/>
    <w:rsid w:val="00655E52"/>
    <w:rsid w:val="006560D5"/>
    <w:rsid w:val="006563A4"/>
    <w:rsid w:val="00656566"/>
    <w:rsid w:val="0065669D"/>
    <w:rsid w:val="0065682E"/>
    <w:rsid w:val="00656A17"/>
    <w:rsid w:val="00656D8A"/>
    <w:rsid w:val="00656F96"/>
    <w:rsid w:val="006578BC"/>
    <w:rsid w:val="00657D80"/>
    <w:rsid w:val="00657DC6"/>
    <w:rsid w:val="0066023F"/>
    <w:rsid w:val="006602B1"/>
    <w:rsid w:val="0066042F"/>
    <w:rsid w:val="00660928"/>
    <w:rsid w:val="00660C39"/>
    <w:rsid w:val="0066117E"/>
    <w:rsid w:val="006613F6"/>
    <w:rsid w:val="006620BB"/>
    <w:rsid w:val="00662243"/>
    <w:rsid w:val="00662470"/>
    <w:rsid w:val="0066279C"/>
    <w:rsid w:val="00663190"/>
    <w:rsid w:val="00663688"/>
    <w:rsid w:val="00664843"/>
    <w:rsid w:val="006653C5"/>
    <w:rsid w:val="00666114"/>
    <w:rsid w:val="00666122"/>
    <w:rsid w:val="006664E8"/>
    <w:rsid w:val="00666806"/>
    <w:rsid w:val="006678BA"/>
    <w:rsid w:val="00667A14"/>
    <w:rsid w:val="00667D79"/>
    <w:rsid w:val="00670113"/>
    <w:rsid w:val="0067041A"/>
    <w:rsid w:val="006708ED"/>
    <w:rsid w:val="00670AA6"/>
    <w:rsid w:val="00670D32"/>
    <w:rsid w:val="00670F15"/>
    <w:rsid w:val="00671136"/>
    <w:rsid w:val="006711A7"/>
    <w:rsid w:val="00671631"/>
    <w:rsid w:val="00672577"/>
    <w:rsid w:val="00672610"/>
    <w:rsid w:val="00672792"/>
    <w:rsid w:val="006727FB"/>
    <w:rsid w:val="00672B18"/>
    <w:rsid w:val="0067314B"/>
    <w:rsid w:val="006738CA"/>
    <w:rsid w:val="00673F9D"/>
    <w:rsid w:val="006743E0"/>
    <w:rsid w:val="00674C12"/>
    <w:rsid w:val="006751E0"/>
    <w:rsid w:val="006752C6"/>
    <w:rsid w:val="006757AF"/>
    <w:rsid w:val="00675A98"/>
    <w:rsid w:val="00675B31"/>
    <w:rsid w:val="006762DE"/>
    <w:rsid w:val="0067682B"/>
    <w:rsid w:val="00676A3E"/>
    <w:rsid w:val="0067710C"/>
    <w:rsid w:val="00677EE7"/>
    <w:rsid w:val="00677F71"/>
    <w:rsid w:val="006800EB"/>
    <w:rsid w:val="00680569"/>
    <w:rsid w:val="00680A8F"/>
    <w:rsid w:val="00680C5C"/>
    <w:rsid w:val="00680FAC"/>
    <w:rsid w:val="00681019"/>
    <w:rsid w:val="00681EA5"/>
    <w:rsid w:val="0068217A"/>
    <w:rsid w:val="0068246A"/>
    <w:rsid w:val="006828C1"/>
    <w:rsid w:val="00682929"/>
    <w:rsid w:val="00682BDF"/>
    <w:rsid w:val="0068306B"/>
    <w:rsid w:val="00683B5B"/>
    <w:rsid w:val="00683D9F"/>
    <w:rsid w:val="0068422A"/>
    <w:rsid w:val="006849C4"/>
    <w:rsid w:val="00684B8C"/>
    <w:rsid w:val="00685211"/>
    <w:rsid w:val="00685BDC"/>
    <w:rsid w:val="006864DE"/>
    <w:rsid w:val="00686C6D"/>
    <w:rsid w:val="00686DB0"/>
    <w:rsid w:val="0068720A"/>
    <w:rsid w:val="006878C5"/>
    <w:rsid w:val="00687ACA"/>
    <w:rsid w:val="00687B02"/>
    <w:rsid w:val="00687C00"/>
    <w:rsid w:val="006903F3"/>
    <w:rsid w:val="006904ED"/>
    <w:rsid w:val="0069065E"/>
    <w:rsid w:val="00690A97"/>
    <w:rsid w:val="00691411"/>
    <w:rsid w:val="00691430"/>
    <w:rsid w:val="006922B8"/>
    <w:rsid w:val="00692386"/>
    <w:rsid w:val="00692D17"/>
    <w:rsid w:val="00692E98"/>
    <w:rsid w:val="00692FA7"/>
    <w:rsid w:val="0069347A"/>
    <w:rsid w:val="00693CCD"/>
    <w:rsid w:val="00693EEF"/>
    <w:rsid w:val="00694B73"/>
    <w:rsid w:val="00694B91"/>
    <w:rsid w:val="0069508C"/>
    <w:rsid w:val="0069514E"/>
    <w:rsid w:val="006954EB"/>
    <w:rsid w:val="006954FE"/>
    <w:rsid w:val="00695BE0"/>
    <w:rsid w:val="00695F1C"/>
    <w:rsid w:val="006966C0"/>
    <w:rsid w:val="00697197"/>
    <w:rsid w:val="00697C24"/>
    <w:rsid w:val="00697F0C"/>
    <w:rsid w:val="006A00BB"/>
    <w:rsid w:val="006A04DC"/>
    <w:rsid w:val="006A0671"/>
    <w:rsid w:val="006A0855"/>
    <w:rsid w:val="006A0B58"/>
    <w:rsid w:val="006A1366"/>
    <w:rsid w:val="006A144D"/>
    <w:rsid w:val="006A1711"/>
    <w:rsid w:val="006A1808"/>
    <w:rsid w:val="006A1CD7"/>
    <w:rsid w:val="006A1DD0"/>
    <w:rsid w:val="006A27EA"/>
    <w:rsid w:val="006A3C5E"/>
    <w:rsid w:val="006A42EE"/>
    <w:rsid w:val="006A432A"/>
    <w:rsid w:val="006A4652"/>
    <w:rsid w:val="006A4684"/>
    <w:rsid w:val="006A490A"/>
    <w:rsid w:val="006A4967"/>
    <w:rsid w:val="006A4A4D"/>
    <w:rsid w:val="006A4DD8"/>
    <w:rsid w:val="006A4E98"/>
    <w:rsid w:val="006A4FD8"/>
    <w:rsid w:val="006A50C4"/>
    <w:rsid w:val="006A52F1"/>
    <w:rsid w:val="006A564D"/>
    <w:rsid w:val="006A5B07"/>
    <w:rsid w:val="006A5DBD"/>
    <w:rsid w:val="006A5DC0"/>
    <w:rsid w:val="006A5E01"/>
    <w:rsid w:val="006A5F60"/>
    <w:rsid w:val="006A61F5"/>
    <w:rsid w:val="006A637C"/>
    <w:rsid w:val="006A641F"/>
    <w:rsid w:val="006A64A9"/>
    <w:rsid w:val="006A6E3A"/>
    <w:rsid w:val="006A72D8"/>
    <w:rsid w:val="006A797B"/>
    <w:rsid w:val="006B113C"/>
    <w:rsid w:val="006B269D"/>
    <w:rsid w:val="006B2CF8"/>
    <w:rsid w:val="006B2D05"/>
    <w:rsid w:val="006B2D5D"/>
    <w:rsid w:val="006B3261"/>
    <w:rsid w:val="006B3600"/>
    <w:rsid w:val="006B3D9C"/>
    <w:rsid w:val="006B3F72"/>
    <w:rsid w:val="006B41DD"/>
    <w:rsid w:val="006B45E5"/>
    <w:rsid w:val="006B45E9"/>
    <w:rsid w:val="006B4AD5"/>
    <w:rsid w:val="006B4AF5"/>
    <w:rsid w:val="006B5561"/>
    <w:rsid w:val="006B5C7A"/>
    <w:rsid w:val="006B5F73"/>
    <w:rsid w:val="006B682C"/>
    <w:rsid w:val="006B738C"/>
    <w:rsid w:val="006C018B"/>
    <w:rsid w:val="006C0610"/>
    <w:rsid w:val="006C080F"/>
    <w:rsid w:val="006C1812"/>
    <w:rsid w:val="006C1A28"/>
    <w:rsid w:val="006C1A60"/>
    <w:rsid w:val="006C1F76"/>
    <w:rsid w:val="006C2140"/>
    <w:rsid w:val="006C2282"/>
    <w:rsid w:val="006C2402"/>
    <w:rsid w:val="006C25D1"/>
    <w:rsid w:val="006C270A"/>
    <w:rsid w:val="006C3528"/>
    <w:rsid w:val="006C37D3"/>
    <w:rsid w:val="006C3826"/>
    <w:rsid w:val="006C3D11"/>
    <w:rsid w:val="006C4654"/>
    <w:rsid w:val="006C4A74"/>
    <w:rsid w:val="006C4AA8"/>
    <w:rsid w:val="006C52A9"/>
    <w:rsid w:val="006C5400"/>
    <w:rsid w:val="006C6437"/>
    <w:rsid w:val="006C7061"/>
    <w:rsid w:val="006C72E4"/>
    <w:rsid w:val="006D0233"/>
    <w:rsid w:val="006D0738"/>
    <w:rsid w:val="006D08AB"/>
    <w:rsid w:val="006D0AD4"/>
    <w:rsid w:val="006D0E5B"/>
    <w:rsid w:val="006D1179"/>
    <w:rsid w:val="006D12EA"/>
    <w:rsid w:val="006D149F"/>
    <w:rsid w:val="006D1930"/>
    <w:rsid w:val="006D1A6F"/>
    <w:rsid w:val="006D1B89"/>
    <w:rsid w:val="006D1BD1"/>
    <w:rsid w:val="006D1F27"/>
    <w:rsid w:val="006D2078"/>
    <w:rsid w:val="006D2435"/>
    <w:rsid w:val="006D2E3E"/>
    <w:rsid w:val="006D32D9"/>
    <w:rsid w:val="006D3408"/>
    <w:rsid w:val="006D3DD9"/>
    <w:rsid w:val="006D3EE2"/>
    <w:rsid w:val="006D4107"/>
    <w:rsid w:val="006D4609"/>
    <w:rsid w:val="006D527E"/>
    <w:rsid w:val="006D5A89"/>
    <w:rsid w:val="006D6061"/>
    <w:rsid w:val="006D60BE"/>
    <w:rsid w:val="006D6CE8"/>
    <w:rsid w:val="006D6D0D"/>
    <w:rsid w:val="006D6DC8"/>
    <w:rsid w:val="006D700E"/>
    <w:rsid w:val="006D7986"/>
    <w:rsid w:val="006D7FF5"/>
    <w:rsid w:val="006E0E47"/>
    <w:rsid w:val="006E1E19"/>
    <w:rsid w:val="006E31E2"/>
    <w:rsid w:val="006E38ED"/>
    <w:rsid w:val="006E3A44"/>
    <w:rsid w:val="006E3FC5"/>
    <w:rsid w:val="006E4BC0"/>
    <w:rsid w:val="006E566C"/>
    <w:rsid w:val="006E5AE1"/>
    <w:rsid w:val="006E5CDA"/>
    <w:rsid w:val="006E6354"/>
    <w:rsid w:val="006E64A3"/>
    <w:rsid w:val="006E64AE"/>
    <w:rsid w:val="006E672F"/>
    <w:rsid w:val="006E6D9F"/>
    <w:rsid w:val="006E7249"/>
    <w:rsid w:val="006E7432"/>
    <w:rsid w:val="006E7629"/>
    <w:rsid w:val="006E767E"/>
    <w:rsid w:val="006E7A51"/>
    <w:rsid w:val="006E7C7F"/>
    <w:rsid w:val="006E7DE3"/>
    <w:rsid w:val="006E7EF7"/>
    <w:rsid w:val="006F00F0"/>
    <w:rsid w:val="006F018B"/>
    <w:rsid w:val="006F0F55"/>
    <w:rsid w:val="006F11E3"/>
    <w:rsid w:val="006F1A31"/>
    <w:rsid w:val="006F1B41"/>
    <w:rsid w:val="006F1BE0"/>
    <w:rsid w:val="006F1CB8"/>
    <w:rsid w:val="006F1CBA"/>
    <w:rsid w:val="006F1D02"/>
    <w:rsid w:val="006F1DB5"/>
    <w:rsid w:val="006F20F5"/>
    <w:rsid w:val="006F2504"/>
    <w:rsid w:val="006F29D5"/>
    <w:rsid w:val="006F2D48"/>
    <w:rsid w:val="006F2EE2"/>
    <w:rsid w:val="006F2F48"/>
    <w:rsid w:val="006F310E"/>
    <w:rsid w:val="006F356E"/>
    <w:rsid w:val="006F36E2"/>
    <w:rsid w:val="006F3ABE"/>
    <w:rsid w:val="006F3E70"/>
    <w:rsid w:val="006F4484"/>
    <w:rsid w:val="006F47D9"/>
    <w:rsid w:val="006F4A2A"/>
    <w:rsid w:val="006F4B46"/>
    <w:rsid w:val="006F4E58"/>
    <w:rsid w:val="006F4E97"/>
    <w:rsid w:val="006F533B"/>
    <w:rsid w:val="006F56E8"/>
    <w:rsid w:val="006F5CDF"/>
    <w:rsid w:val="006F696E"/>
    <w:rsid w:val="006F6B67"/>
    <w:rsid w:val="006F7EA9"/>
    <w:rsid w:val="00700590"/>
    <w:rsid w:val="00700A9D"/>
    <w:rsid w:val="00700EF8"/>
    <w:rsid w:val="00700F04"/>
    <w:rsid w:val="007013B3"/>
    <w:rsid w:val="00701944"/>
    <w:rsid w:val="00701C06"/>
    <w:rsid w:val="007024CB"/>
    <w:rsid w:val="007025FF"/>
    <w:rsid w:val="00702936"/>
    <w:rsid w:val="007029B4"/>
    <w:rsid w:val="00702B71"/>
    <w:rsid w:val="00703084"/>
    <w:rsid w:val="007030A3"/>
    <w:rsid w:val="007044E3"/>
    <w:rsid w:val="00704973"/>
    <w:rsid w:val="00704BA0"/>
    <w:rsid w:val="00704C62"/>
    <w:rsid w:val="007055A2"/>
    <w:rsid w:val="007057D7"/>
    <w:rsid w:val="00705858"/>
    <w:rsid w:val="00705DEB"/>
    <w:rsid w:val="00705F08"/>
    <w:rsid w:val="00706457"/>
    <w:rsid w:val="00706554"/>
    <w:rsid w:val="00706C57"/>
    <w:rsid w:val="00706D1F"/>
    <w:rsid w:val="007076B2"/>
    <w:rsid w:val="00707DB4"/>
    <w:rsid w:val="00710B5B"/>
    <w:rsid w:val="00710B64"/>
    <w:rsid w:val="00710B6E"/>
    <w:rsid w:val="00710FB8"/>
    <w:rsid w:val="007110AC"/>
    <w:rsid w:val="0071148D"/>
    <w:rsid w:val="007114DB"/>
    <w:rsid w:val="00711711"/>
    <w:rsid w:val="00711E6A"/>
    <w:rsid w:val="00711EFD"/>
    <w:rsid w:val="00712245"/>
    <w:rsid w:val="0071230F"/>
    <w:rsid w:val="00712672"/>
    <w:rsid w:val="00712ABB"/>
    <w:rsid w:val="00712ED4"/>
    <w:rsid w:val="0071403A"/>
    <w:rsid w:val="007141FB"/>
    <w:rsid w:val="00714AE1"/>
    <w:rsid w:val="00715053"/>
    <w:rsid w:val="0071599F"/>
    <w:rsid w:val="00715A86"/>
    <w:rsid w:val="00715D34"/>
    <w:rsid w:val="007163B4"/>
    <w:rsid w:val="0071675A"/>
    <w:rsid w:val="007168FF"/>
    <w:rsid w:val="00716AB7"/>
    <w:rsid w:val="00716BBE"/>
    <w:rsid w:val="00716D1F"/>
    <w:rsid w:val="00717CDB"/>
    <w:rsid w:val="0072099E"/>
    <w:rsid w:val="007212CC"/>
    <w:rsid w:val="007219A8"/>
    <w:rsid w:val="00721DF2"/>
    <w:rsid w:val="00721E76"/>
    <w:rsid w:val="00721EC4"/>
    <w:rsid w:val="00721F96"/>
    <w:rsid w:val="007221A8"/>
    <w:rsid w:val="00722206"/>
    <w:rsid w:val="007227C0"/>
    <w:rsid w:val="00722C0C"/>
    <w:rsid w:val="007230B7"/>
    <w:rsid w:val="00723528"/>
    <w:rsid w:val="00723DA6"/>
    <w:rsid w:val="0072403D"/>
    <w:rsid w:val="00724365"/>
    <w:rsid w:val="00724805"/>
    <w:rsid w:val="00724A29"/>
    <w:rsid w:val="00724A59"/>
    <w:rsid w:val="00725501"/>
    <w:rsid w:val="00725E18"/>
    <w:rsid w:val="00725E67"/>
    <w:rsid w:val="00726009"/>
    <w:rsid w:val="0073050E"/>
    <w:rsid w:val="0073056D"/>
    <w:rsid w:val="00730BA5"/>
    <w:rsid w:val="007316BE"/>
    <w:rsid w:val="0073171C"/>
    <w:rsid w:val="00731AC0"/>
    <w:rsid w:val="007324CC"/>
    <w:rsid w:val="0073287D"/>
    <w:rsid w:val="0073309C"/>
    <w:rsid w:val="00733A1D"/>
    <w:rsid w:val="00733DCB"/>
    <w:rsid w:val="00734C2B"/>
    <w:rsid w:val="00734CC7"/>
    <w:rsid w:val="00735834"/>
    <w:rsid w:val="007359E9"/>
    <w:rsid w:val="00735B0C"/>
    <w:rsid w:val="0073621A"/>
    <w:rsid w:val="00736354"/>
    <w:rsid w:val="007364E1"/>
    <w:rsid w:val="00736605"/>
    <w:rsid w:val="0073674A"/>
    <w:rsid w:val="00736E9D"/>
    <w:rsid w:val="00737738"/>
    <w:rsid w:val="007378C9"/>
    <w:rsid w:val="00740037"/>
    <w:rsid w:val="00740CE2"/>
    <w:rsid w:val="00740DDE"/>
    <w:rsid w:val="00740F23"/>
    <w:rsid w:val="00741015"/>
    <w:rsid w:val="0074166F"/>
    <w:rsid w:val="007419E6"/>
    <w:rsid w:val="00741AE0"/>
    <w:rsid w:val="007422CE"/>
    <w:rsid w:val="007427A4"/>
    <w:rsid w:val="007428AC"/>
    <w:rsid w:val="00742FAD"/>
    <w:rsid w:val="007437FC"/>
    <w:rsid w:val="00743A4C"/>
    <w:rsid w:val="00744211"/>
    <w:rsid w:val="00744607"/>
    <w:rsid w:val="00744CD1"/>
    <w:rsid w:val="007459EE"/>
    <w:rsid w:val="00745A31"/>
    <w:rsid w:val="00746286"/>
    <w:rsid w:val="007464F3"/>
    <w:rsid w:val="007469AD"/>
    <w:rsid w:val="00746CBC"/>
    <w:rsid w:val="007472DE"/>
    <w:rsid w:val="0074764D"/>
    <w:rsid w:val="00747791"/>
    <w:rsid w:val="007507C4"/>
    <w:rsid w:val="00750963"/>
    <w:rsid w:val="00751280"/>
    <w:rsid w:val="00751416"/>
    <w:rsid w:val="0075177E"/>
    <w:rsid w:val="00752A45"/>
    <w:rsid w:val="00753288"/>
    <w:rsid w:val="00753639"/>
    <w:rsid w:val="00753C4F"/>
    <w:rsid w:val="00753D0D"/>
    <w:rsid w:val="00754F76"/>
    <w:rsid w:val="00755762"/>
    <w:rsid w:val="00756A2A"/>
    <w:rsid w:val="00756B7B"/>
    <w:rsid w:val="00757270"/>
    <w:rsid w:val="007578F4"/>
    <w:rsid w:val="00757BC8"/>
    <w:rsid w:val="00760437"/>
    <w:rsid w:val="00760ADF"/>
    <w:rsid w:val="00760B67"/>
    <w:rsid w:val="00760FEF"/>
    <w:rsid w:val="00761AC8"/>
    <w:rsid w:val="00762064"/>
    <w:rsid w:val="007623FF"/>
    <w:rsid w:val="007639C2"/>
    <w:rsid w:val="007644AC"/>
    <w:rsid w:val="007646D3"/>
    <w:rsid w:val="00764784"/>
    <w:rsid w:val="007665AF"/>
    <w:rsid w:val="00766C80"/>
    <w:rsid w:val="00766E68"/>
    <w:rsid w:val="00766FF8"/>
    <w:rsid w:val="007671CC"/>
    <w:rsid w:val="00767253"/>
    <w:rsid w:val="007673B0"/>
    <w:rsid w:val="0076764D"/>
    <w:rsid w:val="00767C85"/>
    <w:rsid w:val="00767FEA"/>
    <w:rsid w:val="00770882"/>
    <w:rsid w:val="00770A9B"/>
    <w:rsid w:val="00770DC0"/>
    <w:rsid w:val="00770EBD"/>
    <w:rsid w:val="00771DC1"/>
    <w:rsid w:val="0077292D"/>
    <w:rsid w:val="00772DA5"/>
    <w:rsid w:val="00772E74"/>
    <w:rsid w:val="00773562"/>
    <w:rsid w:val="00773D88"/>
    <w:rsid w:val="00774880"/>
    <w:rsid w:val="0077545B"/>
    <w:rsid w:val="00775864"/>
    <w:rsid w:val="00775E38"/>
    <w:rsid w:val="007760F9"/>
    <w:rsid w:val="007762CC"/>
    <w:rsid w:val="007768B8"/>
    <w:rsid w:val="00776943"/>
    <w:rsid w:val="007773E1"/>
    <w:rsid w:val="00780F0C"/>
    <w:rsid w:val="00780F32"/>
    <w:rsid w:val="0078232D"/>
    <w:rsid w:val="00782855"/>
    <w:rsid w:val="00782AA8"/>
    <w:rsid w:val="00782E09"/>
    <w:rsid w:val="00782E1F"/>
    <w:rsid w:val="00783416"/>
    <w:rsid w:val="00783746"/>
    <w:rsid w:val="007839CC"/>
    <w:rsid w:val="00784BCC"/>
    <w:rsid w:val="00785ED8"/>
    <w:rsid w:val="00785FC8"/>
    <w:rsid w:val="00786A3E"/>
    <w:rsid w:val="0078717C"/>
    <w:rsid w:val="007872A6"/>
    <w:rsid w:val="00787487"/>
    <w:rsid w:val="00787A3A"/>
    <w:rsid w:val="00787F21"/>
    <w:rsid w:val="00787F92"/>
    <w:rsid w:val="00790052"/>
    <w:rsid w:val="00790108"/>
    <w:rsid w:val="0079038C"/>
    <w:rsid w:val="00790DA1"/>
    <w:rsid w:val="00791BCD"/>
    <w:rsid w:val="00791EEC"/>
    <w:rsid w:val="00792EE2"/>
    <w:rsid w:val="0079442E"/>
    <w:rsid w:val="0079479E"/>
    <w:rsid w:val="0079496D"/>
    <w:rsid w:val="00794A98"/>
    <w:rsid w:val="00794EB8"/>
    <w:rsid w:val="00794F7C"/>
    <w:rsid w:val="00795175"/>
    <w:rsid w:val="0079520A"/>
    <w:rsid w:val="0079593F"/>
    <w:rsid w:val="00795C2F"/>
    <w:rsid w:val="00796BA8"/>
    <w:rsid w:val="00797FC1"/>
    <w:rsid w:val="007A015F"/>
    <w:rsid w:val="007A0524"/>
    <w:rsid w:val="007A1277"/>
    <w:rsid w:val="007A12F0"/>
    <w:rsid w:val="007A16E0"/>
    <w:rsid w:val="007A1C87"/>
    <w:rsid w:val="007A1E5B"/>
    <w:rsid w:val="007A2135"/>
    <w:rsid w:val="007A23E1"/>
    <w:rsid w:val="007A288C"/>
    <w:rsid w:val="007A2ABE"/>
    <w:rsid w:val="007A2C9E"/>
    <w:rsid w:val="007A2E52"/>
    <w:rsid w:val="007A3089"/>
    <w:rsid w:val="007A31CF"/>
    <w:rsid w:val="007A322F"/>
    <w:rsid w:val="007A35DE"/>
    <w:rsid w:val="007A3A47"/>
    <w:rsid w:val="007A3BEB"/>
    <w:rsid w:val="007A3C3B"/>
    <w:rsid w:val="007A4041"/>
    <w:rsid w:val="007A43EA"/>
    <w:rsid w:val="007A4641"/>
    <w:rsid w:val="007A5ACD"/>
    <w:rsid w:val="007A5B21"/>
    <w:rsid w:val="007A5EBB"/>
    <w:rsid w:val="007A603B"/>
    <w:rsid w:val="007A6258"/>
    <w:rsid w:val="007A692F"/>
    <w:rsid w:val="007A6AEC"/>
    <w:rsid w:val="007A6C8F"/>
    <w:rsid w:val="007A6CA4"/>
    <w:rsid w:val="007A6CE5"/>
    <w:rsid w:val="007A714D"/>
    <w:rsid w:val="007A75E8"/>
    <w:rsid w:val="007A77F7"/>
    <w:rsid w:val="007A7805"/>
    <w:rsid w:val="007A7B6A"/>
    <w:rsid w:val="007A7E2A"/>
    <w:rsid w:val="007B0553"/>
    <w:rsid w:val="007B055B"/>
    <w:rsid w:val="007B089B"/>
    <w:rsid w:val="007B0C9C"/>
    <w:rsid w:val="007B1194"/>
    <w:rsid w:val="007B13CD"/>
    <w:rsid w:val="007B183B"/>
    <w:rsid w:val="007B1C59"/>
    <w:rsid w:val="007B2C61"/>
    <w:rsid w:val="007B3425"/>
    <w:rsid w:val="007B3F28"/>
    <w:rsid w:val="007B4703"/>
    <w:rsid w:val="007B548B"/>
    <w:rsid w:val="007B559D"/>
    <w:rsid w:val="007B6216"/>
    <w:rsid w:val="007B629A"/>
    <w:rsid w:val="007B6F5D"/>
    <w:rsid w:val="007B7897"/>
    <w:rsid w:val="007B7903"/>
    <w:rsid w:val="007C00BE"/>
    <w:rsid w:val="007C00CD"/>
    <w:rsid w:val="007C0A4E"/>
    <w:rsid w:val="007C0ADE"/>
    <w:rsid w:val="007C12F8"/>
    <w:rsid w:val="007C1536"/>
    <w:rsid w:val="007C158D"/>
    <w:rsid w:val="007C268C"/>
    <w:rsid w:val="007C33D8"/>
    <w:rsid w:val="007C3EA8"/>
    <w:rsid w:val="007C3F08"/>
    <w:rsid w:val="007C4D04"/>
    <w:rsid w:val="007C4FF5"/>
    <w:rsid w:val="007C53E2"/>
    <w:rsid w:val="007C58AB"/>
    <w:rsid w:val="007C58C1"/>
    <w:rsid w:val="007C5CFB"/>
    <w:rsid w:val="007C638E"/>
    <w:rsid w:val="007C6CB8"/>
    <w:rsid w:val="007C6EF7"/>
    <w:rsid w:val="007C77B6"/>
    <w:rsid w:val="007C7C36"/>
    <w:rsid w:val="007C7DCB"/>
    <w:rsid w:val="007C7EDB"/>
    <w:rsid w:val="007D01E3"/>
    <w:rsid w:val="007D0BF3"/>
    <w:rsid w:val="007D0E7B"/>
    <w:rsid w:val="007D1A08"/>
    <w:rsid w:val="007D1ACD"/>
    <w:rsid w:val="007D1D31"/>
    <w:rsid w:val="007D2C9B"/>
    <w:rsid w:val="007D2D52"/>
    <w:rsid w:val="007D3845"/>
    <w:rsid w:val="007D3A93"/>
    <w:rsid w:val="007D3E4B"/>
    <w:rsid w:val="007D4276"/>
    <w:rsid w:val="007D5323"/>
    <w:rsid w:val="007D5993"/>
    <w:rsid w:val="007D5A1E"/>
    <w:rsid w:val="007D5ADD"/>
    <w:rsid w:val="007D5CA7"/>
    <w:rsid w:val="007D66F6"/>
    <w:rsid w:val="007D67BA"/>
    <w:rsid w:val="007D7073"/>
    <w:rsid w:val="007D730C"/>
    <w:rsid w:val="007D7A57"/>
    <w:rsid w:val="007E041A"/>
    <w:rsid w:val="007E0DB0"/>
    <w:rsid w:val="007E12DD"/>
    <w:rsid w:val="007E162B"/>
    <w:rsid w:val="007E1DAD"/>
    <w:rsid w:val="007E1EE6"/>
    <w:rsid w:val="007E2350"/>
    <w:rsid w:val="007E2427"/>
    <w:rsid w:val="007E28F0"/>
    <w:rsid w:val="007E2903"/>
    <w:rsid w:val="007E293E"/>
    <w:rsid w:val="007E29C2"/>
    <w:rsid w:val="007E3B71"/>
    <w:rsid w:val="007E3BA2"/>
    <w:rsid w:val="007E40A5"/>
    <w:rsid w:val="007E43AF"/>
    <w:rsid w:val="007E52F7"/>
    <w:rsid w:val="007E58B0"/>
    <w:rsid w:val="007E5DAF"/>
    <w:rsid w:val="007E666B"/>
    <w:rsid w:val="007E6741"/>
    <w:rsid w:val="007E7CA8"/>
    <w:rsid w:val="007F0299"/>
    <w:rsid w:val="007F0658"/>
    <w:rsid w:val="007F102F"/>
    <w:rsid w:val="007F143D"/>
    <w:rsid w:val="007F1A55"/>
    <w:rsid w:val="007F1FEA"/>
    <w:rsid w:val="007F216A"/>
    <w:rsid w:val="007F2CA6"/>
    <w:rsid w:val="007F2DF2"/>
    <w:rsid w:val="007F30F8"/>
    <w:rsid w:val="007F32FE"/>
    <w:rsid w:val="007F37F6"/>
    <w:rsid w:val="007F3DD9"/>
    <w:rsid w:val="007F3F06"/>
    <w:rsid w:val="007F4783"/>
    <w:rsid w:val="007F4B13"/>
    <w:rsid w:val="007F4D37"/>
    <w:rsid w:val="007F54CA"/>
    <w:rsid w:val="007F55C0"/>
    <w:rsid w:val="007F571F"/>
    <w:rsid w:val="007F57AB"/>
    <w:rsid w:val="007F612E"/>
    <w:rsid w:val="007F63FC"/>
    <w:rsid w:val="007F6551"/>
    <w:rsid w:val="007F6949"/>
    <w:rsid w:val="007F7770"/>
    <w:rsid w:val="007F7BA5"/>
    <w:rsid w:val="0080015F"/>
    <w:rsid w:val="008005CC"/>
    <w:rsid w:val="0080162A"/>
    <w:rsid w:val="00801870"/>
    <w:rsid w:val="0080188C"/>
    <w:rsid w:val="00801911"/>
    <w:rsid w:val="00801C8E"/>
    <w:rsid w:val="00801E3A"/>
    <w:rsid w:val="0080209A"/>
    <w:rsid w:val="008020C0"/>
    <w:rsid w:val="00802BAC"/>
    <w:rsid w:val="008030F3"/>
    <w:rsid w:val="00803B73"/>
    <w:rsid w:val="00803FAA"/>
    <w:rsid w:val="00804052"/>
    <w:rsid w:val="00804C45"/>
    <w:rsid w:val="00804F9B"/>
    <w:rsid w:val="00805517"/>
    <w:rsid w:val="0080563B"/>
    <w:rsid w:val="00805E85"/>
    <w:rsid w:val="0080695C"/>
    <w:rsid w:val="008076BA"/>
    <w:rsid w:val="0080789A"/>
    <w:rsid w:val="008078BB"/>
    <w:rsid w:val="00807D01"/>
    <w:rsid w:val="00807FAA"/>
    <w:rsid w:val="00810492"/>
    <w:rsid w:val="00810872"/>
    <w:rsid w:val="00811009"/>
    <w:rsid w:val="008114AA"/>
    <w:rsid w:val="00811988"/>
    <w:rsid w:val="00812B6C"/>
    <w:rsid w:val="00812CAD"/>
    <w:rsid w:val="008136AD"/>
    <w:rsid w:val="008139E0"/>
    <w:rsid w:val="00814194"/>
    <w:rsid w:val="008143DC"/>
    <w:rsid w:val="008145BB"/>
    <w:rsid w:val="008149CF"/>
    <w:rsid w:val="00814B00"/>
    <w:rsid w:val="00814E10"/>
    <w:rsid w:val="00814E1A"/>
    <w:rsid w:val="00814F1E"/>
    <w:rsid w:val="008151F2"/>
    <w:rsid w:val="0081566C"/>
    <w:rsid w:val="00815697"/>
    <w:rsid w:val="00815D0D"/>
    <w:rsid w:val="00815DAC"/>
    <w:rsid w:val="00816330"/>
    <w:rsid w:val="00816F41"/>
    <w:rsid w:val="00816F61"/>
    <w:rsid w:val="008173DD"/>
    <w:rsid w:val="008174A0"/>
    <w:rsid w:val="00817A9B"/>
    <w:rsid w:val="00817E9D"/>
    <w:rsid w:val="008201C0"/>
    <w:rsid w:val="008205DF"/>
    <w:rsid w:val="00820F81"/>
    <w:rsid w:val="008219F9"/>
    <w:rsid w:val="00821A71"/>
    <w:rsid w:val="00821EED"/>
    <w:rsid w:val="00821F4D"/>
    <w:rsid w:val="008222DB"/>
    <w:rsid w:val="00822327"/>
    <w:rsid w:val="00822A96"/>
    <w:rsid w:val="00822AAD"/>
    <w:rsid w:val="00822B95"/>
    <w:rsid w:val="00824839"/>
    <w:rsid w:val="00824900"/>
    <w:rsid w:val="00825CF0"/>
    <w:rsid w:val="00825D01"/>
    <w:rsid w:val="00825DD2"/>
    <w:rsid w:val="00826754"/>
    <w:rsid w:val="00826895"/>
    <w:rsid w:val="0082785C"/>
    <w:rsid w:val="00827E21"/>
    <w:rsid w:val="00830389"/>
    <w:rsid w:val="008307F9"/>
    <w:rsid w:val="00831181"/>
    <w:rsid w:val="00831183"/>
    <w:rsid w:val="00831647"/>
    <w:rsid w:val="00831817"/>
    <w:rsid w:val="008319B5"/>
    <w:rsid w:val="00831B5F"/>
    <w:rsid w:val="00831C27"/>
    <w:rsid w:val="00831C56"/>
    <w:rsid w:val="00832092"/>
    <w:rsid w:val="00832304"/>
    <w:rsid w:val="008324BE"/>
    <w:rsid w:val="00832878"/>
    <w:rsid w:val="0083372F"/>
    <w:rsid w:val="00834190"/>
    <w:rsid w:val="008342CE"/>
    <w:rsid w:val="0083431C"/>
    <w:rsid w:val="00834CCF"/>
    <w:rsid w:val="0083500F"/>
    <w:rsid w:val="0083532A"/>
    <w:rsid w:val="00835ED7"/>
    <w:rsid w:val="008360FF"/>
    <w:rsid w:val="008361A5"/>
    <w:rsid w:val="00836216"/>
    <w:rsid w:val="00837A21"/>
    <w:rsid w:val="0084097B"/>
    <w:rsid w:val="00840F2D"/>
    <w:rsid w:val="008412F8"/>
    <w:rsid w:val="00841360"/>
    <w:rsid w:val="00841556"/>
    <w:rsid w:val="0084165A"/>
    <w:rsid w:val="00841800"/>
    <w:rsid w:val="00842073"/>
    <w:rsid w:val="00842467"/>
    <w:rsid w:val="00842B42"/>
    <w:rsid w:val="008440C2"/>
    <w:rsid w:val="008443CE"/>
    <w:rsid w:val="008447BC"/>
    <w:rsid w:val="0084510B"/>
    <w:rsid w:val="00845805"/>
    <w:rsid w:val="00845E89"/>
    <w:rsid w:val="0084640F"/>
    <w:rsid w:val="008466FE"/>
    <w:rsid w:val="00846712"/>
    <w:rsid w:val="00846731"/>
    <w:rsid w:val="008468C1"/>
    <w:rsid w:val="008468CD"/>
    <w:rsid w:val="00846930"/>
    <w:rsid w:val="008469C3"/>
    <w:rsid w:val="00846F65"/>
    <w:rsid w:val="00847262"/>
    <w:rsid w:val="00847A6C"/>
    <w:rsid w:val="00847EEB"/>
    <w:rsid w:val="008501B5"/>
    <w:rsid w:val="008501EF"/>
    <w:rsid w:val="00850269"/>
    <w:rsid w:val="0085060F"/>
    <w:rsid w:val="0085112B"/>
    <w:rsid w:val="0085168A"/>
    <w:rsid w:val="00851C40"/>
    <w:rsid w:val="00852677"/>
    <w:rsid w:val="00852DC8"/>
    <w:rsid w:val="00852FD8"/>
    <w:rsid w:val="0085332D"/>
    <w:rsid w:val="0085357A"/>
    <w:rsid w:val="008537AA"/>
    <w:rsid w:val="008539CA"/>
    <w:rsid w:val="00853FFF"/>
    <w:rsid w:val="008543C9"/>
    <w:rsid w:val="008544FC"/>
    <w:rsid w:val="00854660"/>
    <w:rsid w:val="00854BB7"/>
    <w:rsid w:val="00854C8D"/>
    <w:rsid w:val="00854DD2"/>
    <w:rsid w:val="00855429"/>
    <w:rsid w:val="00855836"/>
    <w:rsid w:val="00855AB5"/>
    <w:rsid w:val="00856183"/>
    <w:rsid w:val="008561E9"/>
    <w:rsid w:val="0085682F"/>
    <w:rsid w:val="00856CC8"/>
    <w:rsid w:val="00856DA4"/>
    <w:rsid w:val="008570C8"/>
    <w:rsid w:val="00857278"/>
    <w:rsid w:val="008575C5"/>
    <w:rsid w:val="008578FB"/>
    <w:rsid w:val="00857957"/>
    <w:rsid w:val="00857B45"/>
    <w:rsid w:val="008602F3"/>
    <w:rsid w:val="008603AC"/>
    <w:rsid w:val="00860B75"/>
    <w:rsid w:val="00860E6D"/>
    <w:rsid w:val="00860EA0"/>
    <w:rsid w:val="0086124D"/>
    <w:rsid w:val="00861DCC"/>
    <w:rsid w:val="0086464F"/>
    <w:rsid w:val="0086472E"/>
    <w:rsid w:val="00864F1E"/>
    <w:rsid w:val="00865017"/>
    <w:rsid w:val="0086537B"/>
    <w:rsid w:val="00866AB6"/>
    <w:rsid w:val="00867143"/>
    <w:rsid w:val="00867383"/>
    <w:rsid w:val="0086740B"/>
    <w:rsid w:val="008675DE"/>
    <w:rsid w:val="00867ABF"/>
    <w:rsid w:val="00867AF9"/>
    <w:rsid w:val="00867B00"/>
    <w:rsid w:val="00867DAB"/>
    <w:rsid w:val="00870528"/>
    <w:rsid w:val="00870792"/>
    <w:rsid w:val="0087091C"/>
    <w:rsid w:val="00870C8D"/>
    <w:rsid w:val="008710DC"/>
    <w:rsid w:val="0087143E"/>
    <w:rsid w:val="00871473"/>
    <w:rsid w:val="00871865"/>
    <w:rsid w:val="00871CC7"/>
    <w:rsid w:val="00871DC9"/>
    <w:rsid w:val="00871E25"/>
    <w:rsid w:val="008731B5"/>
    <w:rsid w:val="00873633"/>
    <w:rsid w:val="0087371F"/>
    <w:rsid w:val="008739BD"/>
    <w:rsid w:val="00873A7D"/>
    <w:rsid w:val="00873AEA"/>
    <w:rsid w:val="00873BCC"/>
    <w:rsid w:val="00873DCA"/>
    <w:rsid w:val="00873FD2"/>
    <w:rsid w:val="00874641"/>
    <w:rsid w:val="00874849"/>
    <w:rsid w:val="00874C16"/>
    <w:rsid w:val="0087548A"/>
    <w:rsid w:val="00875B04"/>
    <w:rsid w:val="00875F00"/>
    <w:rsid w:val="00876772"/>
    <w:rsid w:val="00876952"/>
    <w:rsid w:val="00876F59"/>
    <w:rsid w:val="0087780A"/>
    <w:rsid w:val="00877E0C"/>
    <w:rsid w:val="00880D51"/>
    <w:rsid w:val="00880F8A"/>
    <w:rsid w:val="0088193B"/>
    <w:rsid w:val="00881AA1"/>
    <w:rsid w:val="00881CDA"/>
    <w:rsid w:val="0088202A"/>
    <w:rsid w:val="00882112"/>
    <w:rsid w:val="008821DB"/>
    <w:rsid w:val="00883375"/>
    <w:rsid w:val="0088350C"/>
    <w:rsid w:val="008835CA"/>
    <w:rsid w:val="00883879"/>
    <w:rsid w:val="00883ACE"/>
    <w:rsid w:val="00883C24"/>
    <w:rsid w:val="00883F8C"/>
    <w:rsid w:val="0088428B"/>
    <w:rsid w:val="00884644"/>
    <w:rsid w:val="00884C8C"/>
    <w:rsid w:val="00885189"/>
    <w:rsid w:val="008859E7"/>
    <w:rsid w:val="00886072"/>
    <w:rsid w:val="008861AF"/>
    <w:rsid w:val="008868D0"/>
    <w:rsid w:val="00886A48"/>
    <w:rsid w:val="00886C1C"/>
    <w:rsid w:val="00886F7F"/>
    <w:rsid w:val="00887335"/>
    <w:rsid w:val="008873B1"/>
    <w:rsid w:val="00887737"/>
    <w:rsid w:val="00887A9A"/>
    <w:rsid w:val="00887C8F"/>
    <w:rsid w:val="00887D35"/>
    <w:rsid w:val="00890482"/>
    <w:rsid w:val="008908D5"/>
    <w:rsid w:val="0089160B"/>
    <w:rsid w:val="00891AC1"/>
    <w:rsid w:val="00891E1D"/>
    <w:rsid w:val="00891F7F"/>
    <w:rsid w:val="008924ED"/>
    <w:rsid w:val="00892A61"/>
    <w:rsid w:val="00892DFB"/>
    <w:rsid w:val="00893144"/>
    <w:rsid w:val="00893892"/>
    <w:rsid w:val="008938AA"/>
    <w:rsid w:val="00893D31"/>
    <w:rsid w:val="00893EFE"/>
    <w:rsid w:val="00894546"/>
    <w:rsid w:val="00894B25"/>
    <w:rsid w:val="00894FBC"/>
    <w:rsid w:val="0089508A"/>
    <w:rsid w:val="008956A6"/>
    <w:rsid w:val="00895D7E"/>
    <w:rsid w:val="00895ED9"/>
    <w:rsid w:val="0089616C"/>
    <w:rsid w:val="008961A4"/>
    <w:rsid w:val="0089683D"/>
    <w:rsid w:val="00897C3D"/>
    <w:rsid w:val="00897DD4"/>
    <w:rsid w:val="008A040A"/>
    <w:rsid w:val="008A087D"/>
    <w:rsid w:val="008A12F9"/>
    <w:rsid w:val="008A137C"/>
    <w:rsid w:val="008A14BA"/>
    <w:rsid w:val="008A1BF4"/>
    <w:rsid w:val="008A2240"/>
    <w:rsid w:val="008A25B6"/>
    <w:rsid w:val="008A26B3"/>
    <w:rsid w:val="008A2AC4"/>
    <w:rsid w:val="008A2D0E"/>
    <w:rsid w:val="008A3023"/>
    <w:rsid w:val="008A33B1"/>
    <w:rsid w:val="008A4385"/>
    <w:rsid w:val="008A5372"/>
    <w:rsid w:val="008A56BA"/>
    <w:rsid w:val="008A57DA"/>
    <w:rsid w:val="008A599C"/>
    <w:rsid w:val="008A6718"/>
    <w:rsid w:val="008A6781"/>
    <w:rsid w:val="008A6CA8"/>
    <w:rsid w:val="008A6DA8"/>
    <w:rsid w:val="008B06CF"/>
    <w:rsid w:val="008B0CC2"/>
    <w:rsid w:val="008B0D8B"/>
    <w:rsid w:val="008B0E6B"/>
    <w:rsid w:val="008B0F3C"/>
    <w:rsid w:val="008B178D"/>
    <w:rsid w:val="008B1F3A"/>
    <w:rsid w:val="008B2BC7"/>
    <w:rsid w:val="008B2D61"/>
    <w:rsid w:val="008B2F9D"/>
    <w:rsid w:val="008B3740"/>
    <w:rsid w:val="008B397D"/>
    <w:rsid w:val="008B3B6B"/>
    <w:rsid w:val="008B3DC0"/>
    <w:rsid w:val="008B44D4"/>
    <w:rsid w:val="008B4AB6"/>
    <w:rsid w:val="008B51A9"/>
    <w:rsid w:val="008B5815"/>
    <w:rsid w:val="008B5C4F"/>
    <w:rsid w:val="008B5D27"/>
    <w:rsid w:val="008B6C87"/>
    <w:rsid w:val="008B7180"/>
    <w:rsid w:val="008B72FB"/>
    <w:rsid w:val="008B78C7"/>
    <w:rsid w:val="008B7B8F"/>
    <w:rsid w:val="008B7E96"/>
    <w:rsid w:val="008C01F9"/>
    <w:rsid w:val="008C03AD"/>
    <w:rsid w:val="008C0C2A"/>
    <w:rsid w:val="008C0F6E"/>
    <w:rsid w:val="008C11D0"/>
    <w:rsid w:val="008C17D2"/>
    <w:rsid w:val="008C1FDA"/>
    <w:rsid w:val="008C22A0"/>
    <w:rsid w:val="008C22C0"/>
    <w:rsid w:val="008C271C"/>
    <w:rsid w:val="008C2936"/>
    <w:rsid w:val="008C36DE"/>
    <w:rsid w:val="008C381D"/>
    <w:rsid w:val="008C4081"/>
    <w:rsid w:val="008C4593"/>
    <w:rsid w:val="008C49E5"/>
    <w:rsid w:val="008C4E58"/>
    <w:rsid w:val="008C5CA8"/>
    <w:rsid w:val="008C60C5"/>
    <w:rsid w:val="008C6341"/>
    <w:rsid w:val="008C64A6"/>
    <w:rsid w:val="008C6E1D"/>
    <w:rsid w:val="008C7E5F"/>
    <w:rsid w:val="008D01FB"/>
    <w:rsid w:val="008D0668"/>
    <w:rsid w:val="008D0B15"/>
    <w:rsid w:val="008D0E9E"/>
    <w:rsid w:val="008D125E"/>
    <w:rsid w:val="008D1552"/>
    <w:rsid w:val="008D1996"/>
    <w:rsid w:val="008D1EB3"/>
    <w:rsid w:val="008D2624"/>
    <w:rsid w:val="008D2681"/>
    <w:rsid w:val="008D26A6"/>
    <w:rsid w:val="008D26DD"/>
    <w:rsid w:val="008D2A79"/>
    <w:rsid w:val="008D2AC4"/>
    <w:rsid w:val="008D2E02"/>
    <w:rsid w:val="008D2F64"/>
    <w:rsid w:val="008D372D"/>
    <w:rsid w:val="008D3C32"/>
    <w:rsid w:val="008D4B01"/>
    <w:rsid w:val="008D525C"/>
    <w:rsid w:val="008D54E3"/>
    <w:rsid w:val="008D57A0"/>
    <w:rsid w:val="008D5A4A"/>
    <w:rsid w:val="008D5DA6"/>
    <w:rsid w:val="008D6DC5"/>
    <w:rsid w:val="008D72F1"/>
    <w:rsid w:val="008D74B7"/>
    <w:rsid w:val="008D7A34"/>
    <w:rsid w:val="008D7CA5"/>
    <w:rsid w:val="008D7E86"/>
    <w:rsid w:val="008E0342"/>
    <w:rsid w:val="008E05DA"/>
    <w:rsid w:val="008E06D7"/>
    <w:rsid w:val="008E1667"/>
    <w:rsid w:val="008E1991"/>
    <w:rsid w:val="008E1A52"/>
    <w:rsid w:val="008E26D9"/>
    <w:rsid w:val="008E3589"/>
    <w:rsid w:val="008E43B5"/>
    <w:rsid w:val="008E462E"/>
    <w:rsid w:val="008E4C43"/>
    <w:rsid w:val="008E6070"/>
    <w:rsid w:val="008E6134"/>
    <w:rsid w:val="008E6197"/>
    <w:rsid w:val="008E67A1"/>
    <w:rsid w:val="008E7822"/>
    <w:rsid w:val="008E7940"/>
    <w:rsid w:val="008F0293"/>
    <w:rsid w:val="008F0BC3"/>
    <w:rsid w:val="008F10A5"/>
    <w:rsid w:val="008F1414"/>
    <w:rsid w:val="008F174F"/>
    <w:rsid w:val="008F190D"/>
    <w:rsid w:val="008F2010"/>
    <w:rsid w:val="008F256B"/>
    <w:rsid w:val="008F2599"/>
    <w:rsid w:val="008F2684"/>
    <w:rsid w:val="008F2BB1"/>
    <w:rsid w:val="008F361D"/>
    <w:rsid w:val="008F37A8"/>
    <w:rsid w:val="008F3FC4"/>
    <w:rsid w:val="008F432C"/>
    <w:rsid w:val="008F441E"/>
    <w:rsid w:val="008F4866"/>
    <w:rsid w:val="008F4912"/>
    <w:rsid w:val="008F538B"/>
    <w:rsid w:val="008F5400"/>
    <w:rsid w:val="008F557D"/>
    <w:rsid w:val="008F5BEC"/>
    <w:rsid w:val="008F5F32"/>
    <w:rsid w:val="008F6A4C"/>
    <w:rsid w:val="008F6E11"/>
    <w:rsid w:val="008F709B"/>
    <w:rsid w:val="008F75CD"/>
    <w:rsid w:val="008F7FF3"/>
    <w:rsid w:val="009005BB"/>
    <w:rsid w:val="009006B5"/>
    <w:rsid w:val="00901770"/>
    <w:rsid w:val="00902640"/>
    <w:rsid w:val="00902FB2"/>
    <w:rsid w:val="009036DB"/>
    <w:rsid w:val="00903701"/>
    <w:rsid w:val="00903E4D"/>
    <w:rsid w:val="009040F2"/>
    <w:rsid w:val="009046CB"/>
    <w:rsid w:val="00904BB5"/>
    <w:rsid w:val="00904C8A"/>
    <w:rsid w:val="00904E96"/>
    <w:rsid w:val="00905A1B"/>
    <w:rsid w:val="00905AC7"/>
    <w:rsid w:val="00905D77"/>
    <w:rsid w:val="00905E5C"/>
    <w:rsid w:val="00906157"/>
    <w:rsid w:val="0090666D"/>
    <w:rsid w:val="00906B4D"/>
    <w:rsid w:val="009072BC"/>
    <w:rsid w:val="00907FAA"/>
    <w:rsid w:val="00910BBC"/>
    <w:rsid w:val="00910BCF"/>
    <w:rsid w:val="00910EAC"/>
    <w:rsid w:val="00911302"/>
    <w:rsid w:val="009119F5"/>
    <w:rsid w:val="00912129"/>
    <w:rsid w:val="009123D5"/>
    <w:rsid w:val="00912C21"/>
    <w:rsid w:val="009130B6"/>
    <w:rsid w:val="009139DF"/>
    <w:rsid w:val="00913FA1"/>
    <w:rsid w:val="00914172"/>
    <w:rsid w:val="00914847"/>
    <w:rsid w:val="0091499B"/>
    <w:rsid w:val="00914B0D"/>
    <w:rsid w:val="00915149"/>
    <w:rsid w:val="0091517B"/>
    <w:rsid w:val="00916D63"/>
    <w:rsid w:val="00916E44"/>
    <w:rsid w:val="00916E72"/>
    <w:rsid w:val="00917022"/>
    <w:rsid w:val="009170B7"/>
    <w:rsid w:val="00917821"/>
    <w:rsid w:val="0092041E"/>
    <w:rsid w:val="0092083E"/>
    <w:rsid w:val="0092096C"/>
    <w:rsid w:val="00920B36"/>
    <w:rsid w:val="00920EA2"/>
    <w:rsid w:val="0092101B"/>
    <w:rsid w:val="00921455"/>
    <w:rsid w:val="00921923"/>
    <w:rsid w:val="00921AE3"/>
    <w:rsid w:val="00922125"/>
    <w:rsid w:val="009221F4"/>
    <w:rsid w:val="0092283F"/>
    <w:rsid w:val="00923256"/>
    <w:rsid w:val="0092355B"/>
    <w:rsid w:val="00923638"/>
    <w:rsid w:val="00923F36"/>
    <w:rsid w:val="00924234"/>
    <w:rsid w:val="009245B4"/>
    <w:rsid w:val="00924DF4"/>
    <w:rsid w:val="00925095"/>
    <w:rsid w:val="009273FF"/>
    <w:rsid w:val="0092788A"/>
    <w:rsid w:val="009278A1"/>
    <w:rsid w:val="00927B39"/>
    <w:rsid w:val="00930BF4"/>
    <w:rsid w:val="00930C28"/>
    <w:rsid w:val="00931091"/>
    <w:rsid w:val="00931B44"/>
    <w:rsid w:val="00931C87"/>
    <w:rsid w:val="00931E9A"/>
    <w:rsid w:val="009321C8"/>
    <w:rsid w:val="009323F2"/>
    <w:rsid w:val="00932FB6"/>
    <w:rsid w:val="00932FD2"/>
    <w:rsid w:val="009331EC"/>
    <w:rsid w:val="00933375"/>
    <w:rsid w:val="0093341E"/>
    <w:rsid w:val="0093370C"/>
    <w:rsid w:val="009338CE"/>
    <w:rsid w:val="0093397D"/>
    <w:rsid w:val="0093422B"/>
    <w:rsid w:val="0093441B"/>
    <w:rsid w:val="00934766"/>
    <w:rsid w:val="0093497C"/>
    <w:rsid w:val="00934EB8"/>
    <w:rsid w:val="009354AD"/>
    <w:rsid w:val="009362FB"/>
    <w:rsid w:val="00936631"/>
    <w:rsid w:val="00936963"/>
    <w:rsid w:val="00936C0A"/>
    <w:rsid w:val="00936CB6"/>
    <w:rsid w:val="00936E3E"/>
    <w:rsid w:val="00936E68"/>
    <w:rsid w:val="0093704B"/>
    <w:rsid w:val="009373ED"/>
    <w:rsid w:val="009377A9"/>
    <w:rsid w:val="009406B1"/>
    <w:rsid w:val="00940739"/>
    <w:rsid w:val="00941224"/>
    <w:rsid w:val="00941234"/>
    <w:rsid w:val="00941BA6"/>
    <w:rsid w:val="00941DB6"/>
    <w:rsid w:val="00941EB7"/>
    <w:rsid w:val="00942239"/>
    <w:rsid w:val="009426B6"/>
    <w:rsid w:val="00942855"/>
    <w:rsid w:val="00942AB6"/>
    <w:rsid w:val="00942ADF"/>
    <w:rsid w:val="00942B10"/>
    <w:rsid w:val="00943A78"/>
    <w:rsid w:val="00943E32"/>
    <w:rsid w:val="009440F7"/>
    <w:rsid w:val="0094412B"/>
    <w:rsid w:val="00944240"/>
    <w:rsid w:val="00944306"/>
    <w:rsid w:val="00944695"/>
    <w:rsid w:val="009448BB"/>
    <w:rsid w:val="00944E28"/>
    <w:rsid w:val="009451E0"/>
    <w:rsid w:val="009456AD"/>
    <w:rsid w:val="0094624F"/>
    <w:rsid w:val="009465FC"/>
    <w:rsid w:val="0094687C"/>
    <w:rsid w:val="009469F5"/>
    <w:rsid w:val="00946A4A"/>
    <w:rsid w:val="00946D24"/>
    <w:rsid w:val="00947380"/>
    <w:rsid w:val="00950609"/>
    <w:rsid w:val="00950839"/>
    <w:rsid w:val="00950CB2"/>
    <w:rsid w:val="009512CD"/>
    <w:rsid w:val="0095209D"/>
    <w:rsid w:val="009535E3"/>
    <w:rsid w:val="00953602"/>
    <w:rsid w:val="00954056"/>
    <w:rsid w:val="009545A3"/>
    <w:rsid w:val="009545B0"/>
    <w:rsid w:val="00954B0E"/>
    <w:rsid w:val="009551F2"/>
    <w:rsid w:val="00955245"/>
    <w:rsid w:val="009553C2"/>
    <w:rsid w:val="009556F8"/>
    <w:rsid w:val="00955846"/>
    <w:rsid w:val="009561F3"/>
    <w:rsid w:val="00956262"/>
    <w:rsid w:val="0095653D"/>
    <w:rsid w:val="00956968"/>
    <w:rsid w:val="00957370"/>
    <w:rsid w:val="009573CA"/>
    <w:rsid w:val="00957578"/>
    <w:rsid w:val="00957953"/>
    <w:rsid w:val="00957F30"/>
    <w:rsid w:val="00960063"/>
    <w:rsid w:val="0096045D"/>
    <w:rsid w:val="00960535"/>
    <w:rsid w:val="00960C07"/>
    <w:rsid w:val="00960C10"/>
    <w:rsid w:val="009610B6"/>
    <w:rsid w:val="00961272"/>
    <w:rsid w:val="00961661"/>
    <w:rsid w:val="00961CFC"/>
    <w:rsid w:val="00962D81"/>
    <w:rsid w:val="00962FDA"/>
    <w:rsid w:val="00963072"/>
    <w:rsid w:val="00963476"/>
    <w:rsid w:val="00963D08"/>
    <w:rsid w:val="00964036"/>
    <w:rsid w:val="0096431A"/>
    <w:rsid w:val="00964ADF"/>
    <w:rsid w:val="00964F66"/>
    <w:rsid w:val="0096510E"/>
    <w:rsid w:val="009653F0"/>
    <w:rsid w:val="00965681"/>
    <w:rsid w:val="009656BD"/>
    <w:rsid w:val="009659EC"/>
    <w:rsid w:val="009661BD"/>
    <w:rsid w:val="0096627F"/>
    <w:rsid w:val="0096670F"/>
    <w:rsid w:val="00966A20"/>
    <w:rsid w:val="00967279"/>
    <w:rsid w:val="00967580"/>
    <w:rsid w:val="0096791A"/>
    <w:rsid w:val="00967CBB"/>
    <w:rsid w:val="00967F8E"/>
    <w:rsid w:val="009706F1"/>
    <w:rsid w:val="00970BAB"/>
    <w:rsid w:val="00970E47"/>
    <w:rsid w:val="00971845"/>
    <w:rsid w:val="00972738"/>
    <w:rsid w:val="00972E14"/>
    <w:rsid w:val="00973172"/>
    <w:rsid w:val="00973B70"/>
    <w:rsid w:val="00973D91"/>
    <w:rsid w:val="00973FA3"/>
    <w:rsid w:val="00974361"/>
    <w:rsid w:val="00974839"/>
    <w:rsid w:val="009749EF"/>
    <w:rsid w:val="00975D2D"/>
    <w:rsid w:val="0097618F"/>
    <w:rsid w:val="00976732"/>
    <w:rsid w:val="00976808"/>
    <w:rsid w:val="00976F78"/>
    <w:rsid w:val="009770B5"/>
    <w:rsid w:val="0097722D"/>
    <w:rsid w:val="00977283"/>
    <w:rsid w:val="0097752C"/>
    <w:rsid w:val="0097797D"/>
    <w:rsid w:val="00980436"/>
    <w:rsid w:val="00980B32"/>
    <w:rsid w:val="00981487"/>
    <w:rsid w:val="009816B2"/>
    <w:rsid w:val="0098170D"/>
    <w:rsid w:val="00981BEB"/>
    <w:rsid w:val="00981F6C"/>
    <w:rsid w:val="009820D2"/>
    <w:rsid w:val="009825A6"/>
    <w:rsid w:val="009826DC"/>
    <w:rsid w:val="00982710"/>
    <w:rsid w:val="00982911"/>
    <w:rsid w:val="00982FAC"/>
    <w:rsid w:val="0098382C"/>
    <w:rsid w:val="00983E39"/>
    <w:rsid w:val="00985707"/>
    <w:rsid w:val="009858CF"/>
    <w:rsid w:val="0098593E"/>
    <w:rsid w:val="00985D19"/>
    <w:rsid w:val="0098696E"/>
    <w:rsid w:val="00986C95"/>
    <w:rsid w:val="00987320"/>
    <w:rsid w:val="00987DBF"/>
    <w:rsid w:val="009900BD"/>
    <w:rsid w:val="00990B91"/>
    <w:rsid w:val="00990D57"/>
    <w:rsid w:val="00990E1B"/>
    <w:rsid w:val="00991C8F"/>
    <w:rsid w:val="00992004"/>
    <w:rsid w:val="00992DBB"/>
    <w:rsid w:val="00992F08"/>
    <w:rsid w:val="00992FA4"/>
    <w:rsid w:val="00993251"/>
    <w:rsid w:val="00993838"/>
    <w:rsid w:val="009939AF"/>
    <w:rsid w:val="009939B5"/>
    <w:rsid w:val="00994054"/>
    <w:rsid w:val="009944AC"/>
    <w:rsid w:val="0099463F"/>
    <w:rsid w:val="0099486B"/>
    <w:rsid w:val="00995734"/>
    <w:rsid w:val="009957E4"/>
    <w:rsid w:val="00995E10"/>
    <w:rsid w:val="00996399"/>
    <w:rsid w:val="00996411"/>
    <w:rsid w:val="00996479"/>
    <w:rsid w:val="0099664E"/>
    <w:rsid w:val="009969AC"/>
    <w:rsid w:val="00996DEB"/>
    <w:rsid w:val="00997B7E"/>
    <w:rsid w:val="00997E87"/>
    <w:rsid w:val="00997FC5"/>
    <w:rsid w:val="009A01EE"/>
    <w:rsid w:val="009A01F5"/>
    <w:rsid w:val="009A035D"/>
    <w:rsid w:val="009A06E4"/>
    <w:rsid w:val="009A09F0"/>
    <w:rsid w:val="009A0A46"/>
    <w:rsid w:val="009A0B64"/>
    <w:rsid w:val="009A0DE5"/>
    <w:rsid w:val="009A0E94"/>
    <w:rsid w:val="009A0EA2"/>
    <w:rsid w:val="009A0F46"/>
    <w:rsid w:val="009A179A"/>
    <w:rsid w:val="009A1B5D"/>
    <w:rsid w:val="009A1DBD"/>
    <w:rsid w:val="009A21DA"/>
    <w:rsid w:val="009A2740"/>
    <w:rsid w:val="009A2840"/>
    <w:rsid w:val="009A289D"/>
    <w:rsid w:val="009A2B6B"/>
    <w:rsid w:val="009A41DF"/>
    <w:rsid w:val="009A4234"/>
    <w:rsid w:val="009A4249"/>
    <w:rsid w:val="009A44C2"/>
    <w:rsid w:val="009A45B1"/>
    <w:rsid w:val="009A48A6"/>
    <w:rsid w:val="009A511B"/>
    <w:rsid w:val="009A5339"/>
    <w:rsid w:val="009A5721"/>
    <w:rsid w:val="009A5736"/>
    <w:rsid w:val="009A5CC1"/>
    <w:rsid w:val="009A6307"/>
    <w:rsid w:val="009A664E"/>
    <w:rsid w:val="009A6AA5"/>
    <w:rsid w:val="009A708B"/>
    <w:rsid w:val="009A7892"/>
    <w:rsid w:val="009A79AA"/>
    <w:rsid w:val="009B05F2"/>
    <w:rsid w:val="009B11D4"/>
    <w:rsid w:val="009B1354"/>
    <w:rsid w:val="009B1C1B"/>
    <w:rsid w:val="009B1ED9"/>
    <w:rsid w:val="009B2076"/>
    <w:rsid w:val="009B2608"/>
    <w:rsid w:val="009B269F"/>
    <w:rsid w:val="009B2858"/>
    <w:rsid w:val="009B313F"/>
    <w:rsid w:val="009B351D"/>
    <w:rsid w:val="009B47E1"/>
    <w:rsid w:val="009B48E8"/>
    <w:rsid w:val="009B4B51"/>
    <w:rsid w:val="009B5F3B"/>
    <w:rsid w:val="009B622B"/>
    <w:rsid w:val="009B694A"/>
    <w:rsid w:val="009B6C65"/>
    <w:rsid w:val="009B6CD8"/>
    <w:rsid w:val="009B79E5"/>
    <w:rsid w:val="009B7C48"/>
    <w:rsid w:val="009C0661"/>
    <w:rsid w:val="009C0968"/>
    <w:rsid w:val="009C0CFC"/>
    <w:rsid w:val="009C1699"/>
    <w:rsid w:val="009C172B"/>
    <w:rsid w:val="009C1C50"/>
    <w:rsid w:val="009C1CDE"/>
    <w:rsid w:val="009C1E8C"/>
    <w:rsid w:val="009C237C"/>
    <w:rsid w:val="009C2D54"/>
    <w:rsid w:val="009C325F"/>
    <w:rsid w:val="009C3292"/>
    <w:rsid w:val="009C36B6"/>
    <w:rsid w:val="009C3E5F"/>
    <w:rsid w:val="009C3EAB"/>
    <w:rsid w:val="009C41B8"/>
    <w:rsid w:val="009C4586"/>
    <w:rsid w:val="009C4A85"/>
    <w:rsid w:val="009C4E42"/>
    <w:rsid w:val="009C52E2"/>
    <w:rsid w:val="009C5BBA"/>
    <w:rsid w:val="009C5D9A"/>
    <w:rsid w:val="009C6400"/>
    <w:rsid w:val="009C65D3"/>
    <w:rsid w:val="009C6662"/>
    <w:rsid w:val="009C69C4"/>
    <w:rsid w:val="009C6B5E"/>
    <w:rsid w:val="009C6BF6"/>
    <w:rsid w:val="009C6DAE"/>
    <w:rsid w:val="009C6E21"/>
    <w:rsid w:val="009C7452"/>
    <w:rsid w:val="009C7DE6"/>
    <w:rsid w:val="009D0365"/>
    <w:rsid w:val="009D03F7"/>
    <w:rsid w:val="009D0408"/>
    <w:rsid w:val="009D043A"/>
    <w:rsid w:val="009D0A06"/>
    <w:rsid w:val="009D0B1E"/>
    <w:rsid w:val="009D0F18"/>
    <w:rsid w:val="009D153F"/>
    <w:rsid w:val="009D1BDA"/>
    <w:rsid w:val="009D211A"/>
    <w:rsid w:val="009D2DEB"/>
    <w:rsid w:val="009D3702"/>
    <w:rsid w:val="009D3735"/>
    <w:rsid w:val="009D3D0B"/>
    <w:rsid w:val="009D5217"/>
    <w:rsid w:val="009D5242"/>
    <w:rsid w:val="009D57AC"/>
    <w:rsid w:val="009D5C87"/>
    <w:rsid w:val="009D609B"/>
    <w:rsid w:val="009D641C"/>
    <w:rsid w:val="009D662B"/>
    <w:rsid w:val="009D6710"/>
    <w:rsid w:val="009D6729"/>
    <w:rsid w:val="009D69B1"/>
    <w:rsid w:val="009D71B8"/>
    <w:rsid w:val="009D738D"/>
    <w:rsid w:val="009D73C4"/>
    <w:rsid w:val="009D7566"/>
    <w:rsid w:val="009D7769"/>
    <w:rsid w:val="009D7AEA"/>
    <w:rsid w:val="009E00D4"/>
    <w:rsid w:val="009E01DA"/>
    <w:rsid w:val="009E0A53"/>
    <w:rsid w:val="009E0D85"/>
    <w:rsid w:val="009E10CA"/>
    <w:rsid w:val="009E12AF"/>
    <w:rsid w:val="009E2A55"/>
    <w:rsid w:val="009E2E1B"/>
    <w:rsid w:val="009E3F6A"/>
    <w:rsid w:val="009E4ABA"/>
    <w:rsid w:val="009E5195"/>
    <w:rsid w:val="009E5A32"/>
    <w:rsid w:val="009E5EAD"/>
    <w:rsid w:val="009E6FFE"/>
    <w:rsid w:val="009E713F"/>
    <w:rsid w:val="009E7509"/>
    <w:rsid w:val="009E78FA"/>
    <w:rsid w:val="009E7BF4"/>
    <w:rsid w:val="009F026E"/>
    <w:rsid w:val="009F028D"/>
    <w:rsid w:val="009F0646"/>
    <w:rsid w:val="009F108C"/>
    <w:rsid w:val="009F1AB5"/>
    <w:rsid w:val="009F1B28"/>
    <w:rsid w:val="009F2548"/>
    <w:rsid w:val="009F2623"/>
    <w:rsid w:val="009F27D9"/>
    <w:rsid w:val="009F31A1"/>
    <w:rsid w:val="009F32E3"/>
    <w:rsid w:val="009F33A1"/>
    <w:rsid w:val="009F3529"/>
    <w:rsid w:val="009F3A7D"/>
    <w:rsid w:val="009F44EB"/>
    <w:rsid w:val="009F4D04"/>
    <w:rsid w:val="009F4D97"/>
    <w:rsid w:val="009F56F4"/>
    <w:rsid w:val="009F60E0"/>
    <w:rsid w:val="009F6121"/>
    <w:rsid w:val="009F61DA"/>
    <w:rsid w:val="009F649C"/>
    <w:rsid w:val="009F6551"/>
    <w:rsid w:val="009F6813"/>
    <w:rsid w:val="009F709D"/>
    <w:rsid w:val="009F7294"/>
    <w:rsid w:val="009F77BB"/>
    <w:rsid w:val="009F7C35"/>
    <w:rsid w:val="009F7F8C"/>
    <w:rsid w:val="00A0056A"/>
    <w:rsid w:val="00A005EF"/>
    <w:rsid w:val="00A008C4"/>
    <w:rsid w:val="00A00DA5"/>
    <w:rsid w:val="00A00E28"/>
    <w:rsid w:val="00A02130"/>
    <w:rsid w:val="00A0259F"/>
    <w:rsid w:val="00A025A0"/>
    <w:rsid w:val="00A025C9"/>
    <w:rsid w:val="00A03175"/>
    <w:rsid w:val="00A03995"/>
    <w:rsid w:val="00A0436E"/>
    <w:rsid w:val="00A04655"/>
    <w:rsid w:val="00A04699"/>
    <w:rsid w:val="00A0470C"/>
    <w:rsid w:val="00A04859"/>
    <w:rsid w:val="00A0493F"/>
    <w:rsid w:val="00A051A8"/>
    <w:rsid w:val="00A05868"/>
    <w:rsid w:val="00A05C98"/>
    <w:rsid w:val="00A05FE0"/>
    <w:rsid w:val="00A062B8"/>
    <w:rsid w:val="00A069F2"/>
    <w:rsid w:val="00A06FC1"/>
    <w:rsid w:val="00A073A0"/>
    <w:rsid w:val="00A075BF"/>
    <w:rsid w:val="00A10033"/>
    <w:rsid w:val="00A101F7"/>
    <w:rsid w:val="00A1043B"/>
    <w:rsid w:val="00A11B6F"/>
    <w:rsid w:val="00A12735"/>
    <w:rsid w:val="00A12932"/>
    <w:rsid w:val="00A12F69"/>
    <w:rsid w:val="00A13125"/>
    <w:rsid w:val="00A132F2"/>
    <w:rsid w:val="00A135BC"/>
    <w:rsid w:val="00A13866"/>
    <w:rsid w:val="00A14342"/>
    <w:rsid w:val="00A149BB"/>
    <w:rsid w:val="00A15152"/>
    <w:rsid w:val="00A152AD"/>
    <w:rsid w:val="00A15DFA"/>
    <w:rsid w:val="00A15F79"/>
    <w:rsid w:val="00A161DD"/>
    <w:rsid w:val="00A166AF"/>
    <w:rsid w:val="00A1680E"/>
    <w:rsid w:val="00A17025"/>
    <w:rsid w:val="00A174DC"/>
    <w:rsid w:val="00A17868"/>
    <w:rsid w:val="00A17C12"/>
    <w:rsid w:val="00A17DCF"/>
    <w:rsid w:val="00A20133"/>
    <w:rsid w:val="00A2057F"/>
    <w:rsid w:val="00A206EB"/>
    <w:rsid w:val="00A215D5"/>
    <w:rsid w:val="00A21658"/>
    <w:rsid w:val="00A21879"/>
    <w:rsid w:val="00A21E0A"/>
    <w:rsid w:val="00A222F2"/>
    <w:rsid w:val="00A224B9"/>
    <w:rsid w:val="00A22516"/>
    <w:rsid w:val="00A228D4"/>
    <w:rsid w:val="00A22E0D"/>
    <w:rsid w:val="00A22ED2"/>
    <w:rsid w:val="00A23209"/>
    <w:rsid w:val="00A2340A"/>
    <w:rsid w:val="00A23979"/>
    <w:rsid w:val="00A23B13"/>
    <w:rsid w:val="00A247A2"/>
    <w:rsid w:val="00A2481B"/>
    <w:rsid w:val="00A24C88"/>
    <w:rsid w:val="00A24DA0"/>
    <w:rsid w:val="00A252C3"/>
    <w:rsid w:val="00A260B3"/>
    <w:rsid w:val="00A268DC"/>
    <w:rsid w:val="00A26C9B"/>
    <w:rsid w:val="00A27303"/>
    <w:rsid w:val="00A27C26"/>
    <w:rsid w:val="00A30524"/>
    <w:rsid w:val="00A30844"/>
    <w:rsid w:val="00A312F9"/>
    <w:rsid w:val="00A313FA"/>
    <w:rsid w:val="00A31B3C"/>
    <w:rsid w:val="00A31FA5"/>
    <w:rsid w:val="00A325F0"/>
    <w:rsid w:val="00A3261F"/>
    <w:rsid w:val="00A32AC3"/>
    <w:rsid w:val="00A32BBF"/>
    <w:rsid w:val="00A339E1"/>
    <w:rsid w:val="00A33BFD"/>
    <w:rsid w:val="00A34746"/>
    <w:rsid w:val="00A34AE9"/>
    <w:rsid w:val="00A34FD5"/>
    <w:rsid w:val="00A3510D"/>
    <w:rsid w:val="00A35544"/>
    <w:rsid w:val="00A36A79"/>
    <w:rsid w:val="00A36E32"/>
    <w:rsid w:val="00A36F3F"/>
    <w:rsid w:val="00A371C0"/>
    <w:rsid w:val="00A37E36"/>
    <w:rsid w:val="00A4054C"/>
    <w:rsid w:val="00A40B64"/>
    <w:rsid w:val="00A40ED5"/>
    <w:rsid w:val="00A41181"/>
    <w:rsid w:val="00A42CF3"/>
    <w:rsid w:val="00A42D4D"/>
    <w:rsid w:val="00A43789"/>
    <w:rsid w:val="00A43BB2"/>
    <w:rsid w:val="00A44207"/>
    <w:rsid w:val="00A4426B"/>
    <w:rsid w:val="00A44AB0"/>
    <w:rsid w:val="00A44D33"/>
    <w:rsid w:val="00A44D43"/>
    <w:rsid w:val="00A44DD2"/>
    <w:rsid w:val="00A45017"/>
    <w:rsid w:val="00A45429"/>
    <w:rsid w:val="00A4581E"/>
    <w:rsid w:val="00A45A60"/>
    <w:rsid w:val="00A46875"/>
    <w:rsid w:val="00A47684"/>
    <w:rsid w:val="00A47845"/>
    <w:rsid w:val="00A47880"/>
    <w:rsid w:val="00A47C7E"/>
    <w:rsid w:val="00A503EA"/>
    <w:rsid w:val="00A50623"/>
    <w:rsid w:val="00A507A2"/>
    <w:rsid w:val="00A509A7"/>
    <w:rsid w:val="00A50B1B"/>
    <w:rsid w:val="00A50BCF"/>
    <w:rsid w:val="00A50E95"/>
    <w:rsid w:val="00A51108"/>
    <w:rsid w:val="00A51398"/>
    <w:rsid w:val="00A518FC"/>
    <w:rsid w:val="00A51C6B"/>
    <w:rsid w:val="00A526C6"/>
    <w:rsid w:val="00A52AA3"/>
    <w:rsid w:val="00A52B22"/>
    <w:rsid w:val="00A53B4D"/>
    <w:rsid w:val="00A5475B"/>
    <w:rsid w:val="00A54A27"/>
    <w:rsid w:val="00A550D5"/>
    <w:rsid w:val="00A55169"/>
    <w:rsid w:val="00A556CE"/>
    <w:rsid w:val="00A55ACC"/>
    <w:rsid w:val="00A55FF4"/>
    <w:rsid w:val="00A56399"/>
    <w:rsid w:val="00A5672F"/>
    <w:rsid w:val="00A567D4"/>
    <w:rsid w:val="00A567E0"/>
    <w:rsid w:val="00A56BBE"/>
    <w:rsid w:val="00A56D55"/>
    <w:rsid w:val="00A56EEE"/>
    <w:rsid w:val="00A57249"/>
    <w:rsid w:val="00A5728A"/>
    <w:rsid w:val="00A57DFA"/>
    <w:rsid w:val="00A60F0B"/>
    <w:rsid w:val="00A6146F"/>
    <w:rsid w:val="00A6194C"/>
    <w:rsid w:val="00A619A5"/>
    <w:rsid w:val="00A61BB0"/>
    <w:rsid w:val="00A61E4B"/>
    <w:rsid w:val="00A628AA"/>
    <w:rsid w:val="00A62B18"/>
    <w:rsid w:val="00A63C59"/>
    <w:rsid w:val="00A640C6"/>
    <w:rsid w:val="00A648AC"/>
    <w:rsid w:val="00A65590"/>
    <w:rsid w:val="00A656FE"/>
    <w:rsid w:val="00A65DBD"/>
    <w:rsid w:val="00A6678F"/>
    <w:rsid w:val="00A66F40"/>
    <w:rsid w:val="00A66F56"/>
    <w:rsid w:val="00A675CA"/>
    <w:rsid w:val="00A67789"/>
    <w:rsid w:val="00A67804"/>
    <w:rsid w:val="00A6791D"/>
    <w:rsid w:val="00A67BFF"/>
    <w:rsid w:val="00A67FCD"/>
    <w:rsid w:val="00A70192"/>
    <w:rsid w:val="00A7027F"/>
    <w:rsid w:val="00A702B5"/>
    <w:rsid w:val="00A7050C"/>
    <w:rsid w:val="00A7092E"/>
    <w:rsid w:val="00A713BB"/>
    <w:rsid w:val="00A71881"/>
    <w:rsid w:val="00A71D5A"/>
    <w:rsid w:val="00A72089"/>
    <w:rsid w:val="00A7249D"/>
    <w:rsid w:val="00A72AB3"/>
    <w:rsid w:val="00A72D05"/>
    <w:rsid w:val="00A731C8"/>
    <w:rsid w:val="00A73833"/>
    <w:rsid w:val="00A73A12"/>
    <w:rsid w:val="00A742F3"/>
    <w:rsid w:val="00A746DE"/>
    <w:rsid w:val="00A751EA"/>
    <w:rsid w:val="00A75220"/>
    <w:rsid w:val="00A75A93"/>
    <w:rsid w:val="00A75ED0"/>
    <w:rsid w:val="00A7630B"/>
    <w:rsid w:val="00A76CCE"/>
    <w:rsid w:val="00A76CFB"/>
    <w:rsid w:val="00A76D03"/>
    <w:rsid w:val="00A77224"/>
    <w:rsid w:val="00A77446"/>
    <w:rsid w:val="00A7750C"/>
    <w:rsid w:val="00A7775B"/>
    <w:rsid w:val="00A779FA"/>
    <w:rsid w:val="00A77F1C"/>
    <w:rsid w:val="00A80106"/>
    <w:rsid w:val="00A806F1"/>
    <w:rsid w:val="00A80BB5"/>
    <w:rsid w:val="00A813B4"/>
    <w:rsid w:val="00A828E4"/>
    <w:rsid w:val="00A82C58"/>
    <w:rsid w:val="00A83814"/>
    <w:rsid w:val="00A839FA"/>
    <w:rsid w:val="00A83CD9"/>
    <w:rsid w:val="00A83FAD"/>
    <w:rsid w:val="00A8412E"/>
    <w:rsid w:val="00A847E6"/>
    <w:rsid w:val="00A84E98"/>
    <w:rsid w:val="00A8535A"/>
    <w:rsid w:val="00A85447"/>
    <w:rsid w:val="00A864B0"/>
    <w:rsid w:val="00A87A1A"/>
    <w:rsid w:val="00A87A81"/>
    <w:rsid w:val="00A9042C"/>
    <w:rsid w:val="00A912E0"/>
    <w:rsid w:val="00A91456"/>
    <w:rsid w:val="00A91BDA"/>
    <w:rsid w:val="00A92265"/>
    <w:rsid w:val="00A92615"/>
    <w:rsid w:val="00A92B1A"/>
    <w:rsid w:val="00A92D4B"/>
    <w:rsid w:val="00A93EE2"/>
    <w:rsid w:val="00A946B4"/>
    <w:rsid w:val="00A94EB8"/>
    <w:rsid w:val="00A95078"/>
    <w:rsid w:val="00A95799"/>
    <w:rsid w:val="00A958BD"/>
    <w:rsid w:val="00A96110"/>
    <w:rsid w:val="00A96296"/>
    <w:rsid w:val="00A968BB"/>
    <w:rsid w:val="00A9721D"/>
    <w:rsid w:val="00A9723D"/>
    <w:rsid w:val="00A9725A"/>
    <w:rsid w:val="00A973C5"/>
    <w:rsid w:val="00A97730"/>
    <w:rsid w:val="00AA0643"/>
    <w:rsid w:val="00AA0A26"/>
    <w:rsid w:val="00AA0EB0"/>
    <w:rsid w:val="00AA17AF"/>
    <w:rsid w:val="00AA18A2"/>
    <w:rsid w:val="00AA2097"/>
    <w:rsid w:val="00AA233E"/>
    <w:rsid w:val="00AA2599"/>
    <w:rsid w:val="00AA2964"/>
    <w:rsid w:val="00AA3CEF"/>
    <w:rsid w:val="00AA3F56"/>
    <w:rsid w:val="00AA4690"/>
    <w:rsid w:val="00AA4BE5"/>
    <w:rsid w:val="00AA4EFD"/>
    <w:rsid w:val="00AA4F3B"/>
    <w:rsid w:val="00AA4FF6"/>
    <w:rsid w:val="00AA5332"/>
    <w:rsid w:val="00AA53F7"/>
    <w:rsid w:val="00AA545D"/>
    <w:rsid w:val="00AA5C3C"/>
    <w:rsid w:val="00AA635D"/>
    <w:rsid w:val="00AA6584"/>
    <w:rsid w:val="00AA6E43"/>
    <w:rsid w:val="00AA7834"/>
    <w:rsid w:val="00AA79E3"/>
    <w:rsid w:val="00AA7B25"/>
    <w:rsid w:val="00AB0938"/>
    <w:rsid w:val="00AB0C5D"/>
    <w:rsid w:val="00AB153B"/>
    <w:rsid w:val="00AB2333"/>
    <w:rsid w:val="00AB2CFF"/>
    <w:rsid w:val="00AB2D09"/>
    <w:rsid w:val="00AB2F38"/>
    <w:rsid w:val="00AB32DA"/>
    <w:rsid w:val="00AB33DB"/>
    <w:rsid w:val="00AB3437"/>
    <w:rsid w:val="00AB35B1"/>
    <w:rsid w:val="00AB384A"/>
    <w:rsid w:val="00AB3A3B"/>
    <w:rsid w:val="00AB3B1B"/>
    <w:rsid w:val="00AB4076"/>
    <w:rsid w:val="00AB44E0"/>
    <w:rsid w:val="00AB465D"/>
    <w:rsid w:val="00AB4835"/>
    <w:rsid w:val="00AB5151"/>
    <w:rsid w:val="00AB5216"/>
    <w:rsid w:val="00AB5520"/>
    <w:rsid w:val="00AB5775"/>
    <w:rsid w:val="00AB58AE"/>
    <w:rsid w:val="00AB590A"/>
    <w:rsid w:val="00AB5931"/>
    <w:rsid w:val="00AB5F68"/>
    <w:rsid w:val="00AB5FD7"/>
    <w:rsid w:val="00AB6045"/>
    <w:rsid w:val="00AB6839"/>
    <w:rsid w:val="00AB6F20"/>
    <w:rsid w:val="00AB74B3"/>
    <w:rsid w:val="00AB7539"/>
    <w:rsid w:val="00AC00BC"/>
    <w:rsid w:val="00AC07E0"/>
    <w:rsid w:val="00AC0E7F"/>
    <w:rsid w:val="00AC1014"/>
    <w:rsid w:val="00AC10FA"/>
    <w:rsid w:val="00AC1BA2"/>
    <w:rsid w:val="00AC21BB"/>
    <w:rsid w:val="00AC2D3D"/>
    <w:rsid w:val="00AC3438"/>
    <w:rsid w:val="00AC3537"/>
    <w:rsid w:val="00AC369C"/>
    <w:rsid w:val="00AC3774"/>
    <w:rsid w:val="00AC37FA"/>
    <w:rsid w:val="00AC4072"/>
    <w:rsid w:val="00AC488A"/>
    <w:rsid w:val="00AC5E2E"/>
    <w:rsid w:val="00AC64B2"/>
    <w:rsid w:val="00AC666D"/>
    <w:rsid w:val="00AC7193"/>
    <w:rsid w:val="00AC71F1"/>
    <w:rsid w:val="00AC7A65"/>
    <w:rsid w:val="00AC7F97"/>
    <w:rsid w:val="00AD0005"/>
    <w:rsid w:val="00AD01C4"/>
    <w:rsid w:val="00AD0EC4"/>
    <w:rsid w:val="00AD14D5"/>
    <w:rsid w:val="00AD1B58"/>
    <w:rsid w:val="00AD1C73"/>
    <w:rsid w:val="00AD2572"/>
    <w:rsid w:val="00AD2776"/>
    <w:rsid w:val="00AD2A4A"/>
    <w:rsid w:val="00AD2A6C"/>
    <w:rsid w:val="00AD39CE"/>
    <w:rsid w:val="00AD3A44"/>
    <w:rsid w:val="00AD3A72"/>
    <w:rsid w:val="00AD3E7A"/>
    <w:rsid w:val="00AD436B"/>
    <w:rsid w:val="00AD4D8A"/>
    <w:rsid w:val="00AD4F47"/>
    <w:rsid w:val="00AD5288"/>
    <w:rsid w:val="00AD680E"/>
    <w:rsid w:val="00AD69F5"/>
    <w:rsid w:val="00AD6CCA"/>
    <w:rsid w:val="00AE0235"/>
    <w:rsid w:val="00AE0389"/>
    <w:rsid w:val="00AE0BB2"/>
    <w:rsid w:val="00AE0BF3"/>
    <w:rsid w:val="00AE0E4D"/>
    <w:rsid w:val="00AE10F5"/>
    <w:rsid w:val="00AE11DC"/>
    <w:rsid w:val="00AE14B2"/>
    <w:rsid w:val="00AE1BD8"/>
    <w:rsid w:val="00AE268E"/>
    <w:rsid w:val="00AE2E9A"/>
    <w:rsid w:val="00AE2F57"/>
    <w:rsid w:val="00AE37D9"/>
    <w:rsid w:val="00AE3CCB"/>
    <w:rsid w:val="00AE4A58"/>
    <w:rsid w:val="00AE5437"/>
    <w:rsid w:val="00AE5B08"/>
    <w:rsid w:val="00AE5B50"/>
    <w:rsid w:val="00AE5B8E"/>
    <w:rsid w:val="00AE5F23"/>
    <w:rsid w:val="00AE6B8B"/>
    <w:rsid w:val="00AE6D5F"/>
    <w:rsid w:val="00AE7561"/>
    <w:rsid w:val="00AE778D"/>
    <w:rsid w:val="00AE7A74"/>
    <w:rsid w:val="00AE7C3D"/>
    <w:rsid w:val="00AE7FF1"/>
    <w:rsid w:val="00AF019C"/>
    <w:rsid w:val="00AF03C1"/>
    <w:rsid w:val="00AF041C"/>
    <w:rsid w:val="00AF0674"/>
    <w:rsid w:val="00AF084C"/>
    <w:rsid w:val="00AF0E15"/>
    <w:rsid w:val="00AF1A7F"/>
    <w:rsid w:val="00AF2864"/>
    <w:rsid w:val="00AF28BB"/>
    <w:rsid w:val="00AF2AE2"/>
    <w:rsid w:val="00AF38AA"/>
    <w:rsid w:val="00AF39D8"/>
    <w:rsid w:val="00AF3E86"/>
    <w:rsid w:val="00AF3F55"/>
    <w:rsid w:val="00AF4074"/>
    <w:rsid w:val="00AF4082"/>
    <w:rsid w:val="00AF4664"/>
    <w:rsid w:val="00AF6545"/>
    <w:rsid w:val="00AF7119"/>
    <w:rsid w:val="00AF71BD"/>
    <w:rsid w:val="00AF790A"/>
    <w:rsid w:val="00B000C2"/>
    <w:rsid w:val="00B000EB"/>
    <w:rsid w:val="00B00105"/>
    <w:rsid w:val="00B001A8"/>
    <w:rsid w:val="00B00707"/>
    <w:rsid w:val="00B007FA"/>
    <w:rsid w:val="00B00A42"/>
    <w:rsid w:val="00B030E7"/>
    <w:rsid w:val="00B03148"/>
    <w:rsid w:val="00B0342D"/>
    <w:rsid w:val="00B0399B"/>
    <w:rsid w:val="00B03C82"/>
    <w:rsid w:val="00B0437F"/>
    <w:rsid w:val="00B048D3"/>
    <w:rsid w:val="00B049E1"/>
    <w:rsid w:val="00B04A6F"/>
    <w:rsid w:val="00B04C85"/>
    <w:rsid w:val="00B04DA1"/>
    <w:rsid w:val="00B04DDE"/>
    <w:rsid w:val="00B052AD"/>
    <w:rsid w:val="00B055AD"/>
    <w:rsid w:val="00B0607B"/>
    <w:rsid w:val="00B0643E"/>
    <w:rsid w:val="00B067E6"/>
    <w:rsid w:val="00B0718B"/>
    <w:rsid w:val="00B102F3"/>
    <w:rsid w:val="00B109AA"/>
    <w:rsid w:val="00B11B75"/>
    <w:rsid w:val="00B1208D"/>
    <w:rsid w:val="00B12355"/>
    <w:rsid w:val="00B1262D"/>
    <w:rsid w:val="00B133B6"/>
    <w:rsid w:val="00B138BC"/>
    <w:rsid w:val="00B1392D"/>
    <w:rsid w:val="00B140C6"/>
    <w:rsid w:val="00B14989"/>
    <w:rsid w:val="00B14F1D"/>
    <w:rsid w:val="00B15653"/>
    <w:rsid w:val="00B157BC"/>
    <w:rsid w:val="00B1588A"/>
    <w:rsid w:val="00B15950"/>
    <w:rsid w:val="00B15BFB"/>
    <w:rsid w:val="00B15CF8"/>
    <w:rsid w:val="00B16804"/>
    <w:rsid w:val="00B16DE4"/>
    <w:rsid w:val="00B1737E"/>
    <w:rsid w:val="00B175FE"/>
    <w:rsid w:val="00B20274"/>
    <w:rsid w:val="00B20B90"/>
    <w:rsid w:val="00B21070"/>
    <w:rsid w:val="00B21B44"/>
    <w:rsid w:val="00B21E82"/>
    <w:rsid w:val="00B22E16"/>
    <w:rsid w:val="00B236E8"/>
    <w:rsid w:val="00B23956"/>
    <w:rsid w:val="00B239A9"/>
    <w:rsid w:val="00B23ED5"/>
    <w:rsid w:val="00B24A20"/>
    <w:rsid w:val="00B24A5F"/>
    <w:rsid w:val="00B24B34"/>
    <w:rsid w:val="00B256A7"/>
    <w:rsid w:val="00B2596E"/>
    <w:rsid w:val="00B25BC4"/>
    <w:rsid w:val="00B25C69"/>
    <w:rsid w:val="00B26149"/>
    <w:rsid w:val="00B262B4"/>
    <w:rsid w:val="00B263D3"/>
    <w:rsid w:val="00B26687"/>
    <w:rsid w:val="00B2682E"/>
    <w:rsid w:val="00B2686B"/>
    <w:rsid w:val="00B272D5"/>
    <w:rsid w:val="00B27668"/>
    <w:rsid w:val="00B2792F"/>
    <w:rsid w:val="00B3031C"/>
    <w:rsid w:val="00B3043E"/>
    <w:rsid w:val="00B309ED"/>
    <w:rsid w:val="00B314DA"/>
    <w:rsid w:val="00B315B1"/>
    <w:rsid w:val="00B31722"/>
    <w:rsid w:val="00B319AA"/>
    <w:rsid w:val="00B32B06"/>
    <w:rsid w:val="00B33693"/>
    <w:rsid w:val="00B33A13"/>
    <w:rsid w:val="00B34301"/>
    <w:rsid w:val="00B34C97"/>
    <w:rsid w:val="00B34E3A"/>
    <w:rsid w:val="00B34F1B"/>
    <w:rsid w:val="00B350E2"/>
    <w:rsid w:val="00B35AD4"/>
    <w:rsid w:val="00B35C03"/>
    <w:rsid w:val="00B3654C"/>
    <w:rsid w:val="00B3656A"/>
    <w:rsid w:val="00B36BF7"/>
    <w:rsid w:val="00B3730C"/>
    <w:rsid w:val="00B37394"/>
    <w:rsid w:val="00B374ED"/>
    <w:rsid w:val="00B375E2"/>
    <w:rsid w:val="00B3764A"/>
    <w:rsid w:val="00B378DF"/>
    <w:rsid w:val="00B37A99"/>
    <w:rsid w:val="00B404DD"/>
    <w:rsid w:val="00B40E1B"/>
    <w:rsid w:val="00B41140"/>
    <w:rsid w:val="00B4119E"/>
    <w:rsid w:val="00B41953"/>
    <w:rsid w:val="00B42386"/>
    <w:rsid w:val="00B427BD"/>
    <w:rsid w:val="00B42D82"/>
    <w:rsid w:val="00B42DB7"/>
    <w:rsid w:val="00B43014"/>
    <w:rsid w:val="00B433CD"/>
    <w:rsid w:val="00B4387D"/>
    <w:rsid w:val="00B439AE"/>
    <w:rsid w:val="00B43BFA"/>
    <w:rsid w:val="00B43D3F"/>
    <w:rsid w:val="00B440C7"/>
    <w:rsid w:val="00B44408"/>
    <w:rsid w:val="00B44566"/>
    <w:rsid w:val="00B44666"/>
    <w:rsid w:val="00B44DFB"/>
    <w:rsid w:val="00B455BE"/>
    <w:rsid w:val="00B4563F"/>
    <w:rsid w:val="00B45B0D"/>
    <w:rsid w:val="00B45B2F"/>
    <w:rsid w:val="00B466F9"/>
    <w:rsid w:val="00B46CD3"/>
    <w:rsid w:val="00B46D34"/>
    <w:rsid w:val="00B47169"/>
    <w:rsid w:val="00B477FF"/>
    <w:rsid w:val="00B4787B"/>
    <w:rsid w:val="00B47E52"/>
    <w:rsid w:val="00B500AB"/>
    <w:rsid w:val="00B50263"/>
    <w:rsid w:val="00B50AFD"/>
    <w:rsid w:val="00B50D50"/>
    <w:rsid w:val="00B5100C"/>
    <w:rsid w:val="00B51763"/>
    <w:rsid w:val="00B5211E"/>
    <w:rsid w:val="00B52127"/>
    <w:rsid w:val="00B535B9"/>
    <w:rsid w:val="00B538AD"/>
    <w:rsid w:val="00B54A08"/>
    <w:rsid w:val="00B55443"/>
    <w:rsid w:val="00B5554F"/>
    <w:rsid w:val="00B55872"/>
    <w:rsid w:val="00B55945"/>
    <w:rsid w:val="00B55A92"/>
    <w:rsid w:val="00B5671A"/>
    <w:rsid w:val="00B56779"/>
    <w:rsid w:val="00B56D2C"/>
    <w:rsid w:val="00B57B4C"/>
    <w:rsid w:val="00B57E30"/>
    <w:rsid w:val="00B60368"/>
    <w:rsid w:val="00B60425"/>
    <w:rsid w:val="00B60B07"/>
    <w:rsid w:val="00B60F76"/>
    <w:rsid w:val="00B61363"/>
    <w:rsid w:val="00B61722"/>
    <w:rsid w:val="00B623FB"/>
    <w:rsid w:val="00B626EA"/>
    <w:rsid w:val="00B62720"/>
    <w:rsid w:val="00B62AFB"/>
    <w:rsid w:val="00B62C90"/>
    <w:rsid w:val="00B62F42"/>
    <w:rsid w:val="00B62FB9"/>
    <w:rsid w:val="00B63128"/>
    <w:rsid w:val="00B6373D"/>
    <w:rsid w:val="00B63863"/>
    <w:rsid w:val="00B63A75"/>
    <w:rsid w:val="00B63AA6"/>
    <w:rsid w:val="00B63E05"/>
    <w:rsid w:val="00B63E31"/>
    <w:rsid w:val="00B641FF"/>
    <w:rsid w:val="00B646A5"/>
    <w:rsid w:val="00B6492C"/>
    <w:rsid w:val="00B64C24"/>
    <w:rsid w:val="00B64E7C"/>
    <w:rsid w:val="00B65A48"/>
    <w:rsid w:val="00B65D25"/>
    <w:rsid w:val="00B6650B"/>
    <w:rsid w:val="00B665B8"/>
    <w:rsid w:val="00B66CE2"/>
    <w:rsid w:val="00B67038"/>
    <w:rsid w:val="00B67B7D"/>
    <w:rsid w:val="00B67DF9"/>
    <w:rsid w:val="00B7024C"/>
    <w:rsid w:val="00B704F5"/>
    <w:rsid w:val="00B7050F"/>
    <w:rsid w:val="00B70C16"/>
    <w:rsid w:val="00B715BF"/>
    <w:rsid w:val="00B71BA8"/>
    <w:rsid w:val="00B71BDF"/>
    <w:rsid w:val="00B71E7E"/>
    <w:rsid w:val="00B71EA4"/>
    <w:rsid w:val="00B71FFF"/>
    <w:rsid w:val="00B72663"/>
    <w:rsid w:val="00B72817"/>
    <w:rsid w:val="00B72A52"/>
    <w:rsid w:val="00B72B68"/>
    <w:rsid w:val="00B730B2"/>
    <w:rsid w:val="00B730F4"/>
    <w:rsid w:val="00B73D0A"/>
    <w:rsid w:val="00B73D1F"/>
    <w:rsid w:val="00B747DE"/>
    <w:rsid w:val="00B74C54"/>
    <w:rsid w:val="00B7530D"/>
    <w:rsid w:val="00B7541E"/>
    <w:rsid w:val="00B7615C"/>
    <w:rsid w:val="00B767E9"/>
    <w:rsid w:val="00B767F5"/>
    <w:rsid w:val="00B7680F"/>
    <w:rsid w:val="00B76834"/>
    <w:rsid w:val="00B7685F"/>
    <w:rsid w:val="00B7749E"/>
    <w:rsid w:val="00B774DD"/>
    <w:rsid w:val="00B776E9"/>
    <w:rsid w:val="00B77C89"/>
    <w:rsid w:val="00B8047F"/>
    <w:rsid w:val="00B8093B"/>
    <w:rsid w:val="00B80AA2"/>
    <w:rsid w:val="00B816FB"/>
    <w:rsid w:val="00B819B9"/>
    <w:rsid w:val="00B81B26"/>
    <w:rsid w:val="00B81C94"/>
    <w:rsid w:val="00B8232B"/>
    <w:rsid w:val="00B825AB"/>
    <w:rsid w:val="00B82860"/>
    <w:rsid w:val="00B828A5"/>
    <w:rsid w:val="00B82B80"/>
    <w:rsid w:val="00B82FDC"/>
    <w:rsid w:val="00B838E4"/>
    <w:rsid w:val="00B838EC"/>
    <w:rsid w:val="00B83E21"/>
    <w:rsid w:val="00B8411E"/>
    <w:rsid w:val="00B84441"/>
    <w:rsid w:val="00B84522"/>
    <w:rsid w:val="00B8487E"/>
    <w:rsid w:val="00B85702"/>
    <w:rsid w:val="00B857E5"/>
    <w:rsid w:val="00B85BE3"/>
    <w:rsid w:val="00B85C2A"/>
    <w:rsid w:val="00B85F4C"/>
    <w:rsid w:val="00B86086"/>
    <w:rsid w:val="00B86626"/>
    <w:rsid w:val="00B86EB3"/>
    <w:rsid w:val="00B872EA"/>
    <w:rsid w:val="00B87564"/>
    <w:rsid w:val="00B87616"/>
    <w:rsid w:val="00B87E8B"/>
    <w:rsid w:val="00B91ACB"/>
    <w:rsid w:val="00B91BF1"/>
    <w:rsid w:val="00B91E02"/>
    <w:rsid w:val="00B921E7"/>
    <w:rsid w:val="00B92943"/>
    <w:rsid w:val="00B92DD0"/>
    <w:rsid w:val="00B92E2F"/>
    <w:rsid w:val="00B92F96"/>
    <w:rsid w:val="00B92FC9"/>
    <w:rsid w:val="00B933CF"/>
    <w:rsid w:val="00B9354F"/>
    <w:rsid w:val="00B94979"/>
    <w:rsid w:val="00B949E7"/>
    <w:rsid w:val="00B94AAA"/>
    <w:rsid w:val="00B956B5"/>
    <w:rsid w:val="00B9630E"/>
    <w:rsid w:val="00B9656E"/>
    <w:rsid w:val="00B966B5"/>
    <w:rsid w:val="00B96DA7"/>
    <w:rsid w:val="00B974CA"/>
    <w:rsid w:val="00B977A2"/>
    <w:rsid w:val="00B97C2F"/>
    <w:rsid w:val="00BA0818"/>
    <w:rsid w:val="00BA0AD1"/>
    <w:rsid w:val="00BA0C91"/>
    <w:rsid w:val="00BA0DC5"/>
    <w:rsid w:val="00BA10D1"/>
    <w:rsid w:val="00BA147B"/>
    <w:rsid w:val="00BA1C2C"/>
    <w:rsid w:val="00BA201E"/>
    <w:rsid w:val="00BA246D"/>
    <w:rsid w:val="00BA3025"/>
    <w:rsid w:val="00BA34B5"/>
    <w:rsid w:val="00BA35C9"/>
    <w:rsid w:val="00BA3957"/>
    <w:rsid w:val="00BA3F27"/>
    <w:rsid w:val="00BA4658"/>
    <w:rsid w:val="00BA4BEA"/>
    <w:rsid w:val="00BA4CDF"/>
    <w:rsid w:val="00BA4E0A"/>
    <w:rsid w:val="00BA4F75"/>
    <w:rsid w:val="00BA5938"/>
    <w:rsid w:val="00BA63CB"/>
    <w:rsid w:val="00BA6D08"/>
    <w:rsid w:val="00BA743D"/>
    <w:rsid w:val="00BA7652"/>
    <w:rsid w:val="00BA766B"/>
    <w:rsid w:val="00BA78DF"/>
    <w:rsid w:val="00BA7D7B"/>
    <w:rsid w:val="00BB090D"/>
    <w:rsid w:val="00BB0CBD"/>
    <w:rsid w:val="00BB0ED5"/>
    <w:rsid w:val="00BB0FAE"/>
    <w:rsid w:val="00BB10C8"/>
    <w:rsid w:val="00BB1914"/>
    <w:rsid w:val="00BB1A59"/>
    <w:rsid w:val="00BB1C13"/>
    <w:rsid w:val="00BB2294"/>
    <w:rsid w:val="00BB22B2"/>
    <w:rsid w:val="00BB309D"/>
    <w:rsid w:val="00BB30B2"/>
    <w:rsid w:val="00BB30CD"/>
    <w:rsid w:val="00BB35CC"/>
    <w:rsid w:val="00BB382C"/>
    <w:rsid w:val="00BB3C2D"/>
    <w:rsid w:val="00BB3F35"/>
    <w:rsid w:val="00BB45DE"/>
    <w:rsid w:val="00BB4774"/>
    <w:rsid w:val="00BB5176"/>
    <w:rsid w:val="00BB608F"/>
    <w:rsid w:val="00BB6EC5"/>
    <w:rsid w:val="00BB723B"/>
    <w:rsid w:val="00BB75E8"/>
    <w:rsid w:val="00BB797C"/>
    <w:rsid w:val="00BB7F4B"/>
    <w:rsid w:val="00BC05C8"/>
    <w:rsid w:val="00BC097E"/>
    <w:rsid w:val="00BC0BA1"/>
    <w:rsid w:val="00BC1913"/>
    <w:rsid w:val="00BC290F"/>
    <w:rsid w:val="00BC299B"/>
    <w:rsid w:val="00BC2CD0"/>
    <w:rsid w:val="00BC365C"/>
    <w:rsid w:val="00BC3AFC"/>
    <w:rsid w:val="00BC4037"/>
    <w:rsid w:val="00BC43B4"/>
    <w:rsid w:val="00BC4C4D"/>
    <w:rsid w:val="00BC4CA5"/>
    <w:rsid w:val="00BC5005"/>
    <w:rsid w:val="00BC5228"/>
    <w:rsid w:val="00BC5370"/>
    <w:rsid w:val="00BC58A2"/>
    <w:rsid w:val="00BC6022"/>
    <w:rsid w:val="00BC6751"/>
    <w:rsid w:val="00BC75D5"/>
    <w:rsid w:val="00BC7728"/>
    <w:rsid w:val="00BC7EDC"/>
    <w:rsid w:val="00BD000A"/>
    <w:rsid w:val="00BD0329"/>
    <w:rsid w:val="00BD149A"/>
    <w:rsid w:val="00BD19B8"/>
    <w:rsid w:val="00BD216D"/>
    <w:rsid w:val="00BD2239"/>
    <w:rsid w:val="00BD2422"/>
    <w:rsid w:val="00BD2704"/>
    <w:rsid w:val="00BD29BE"/>
    <w:rsid w:val="00BD362A"/>
    <w:rsid w:val="00BD366C"/>
    <w:rsid w:val="00BD3701"/>
    <w:rsid w:val="00BD3887"/>
    <w:rsid w:val="00BD3EFB"/>
    <w:rsid w:val="00BD4030"/>
    <w:rsid w:val="00BD45A7"/>
    <w:rsid w:val="00BD488C"/>
    <w:rsid w:val="00BD4E3B"/>
    <w:rsid w:val="00BD4F2F"/>
    <w:rsid w:val="00BD57C5"/>
    <w:rsid w:val="00BD5A56"/>
    <w:rsid w:val="00BD5FAB"/>
    <w:rsid w:val="00BD6071"/>
    <w:rsid w:val="00BD6678"/>
    <w:rsid w:val="00BD6737"/>
    <w:rsid w:val="00BD6A32"/>
    <w:rsid w:val="00BD6AA1"/>
    <w:rsid w:val="00BD6DB9"/>
    <w:rsid w:val="00BD7593"/>
    <w:rsid w:val="00BD759A"/>
    <w:rsid w:val="00BD7AEE"/>
    <w:rsid w:val="00BD7FAE"/>
    <w:rsid w:val="00BE0314"/>
    <w:rsid w:val="00BE0967"/>
    <w:rsid w:val="00BE09C8"/>
    <w:rsid w:val="00BE0A92"/>
    <w:rsid w:val="00BE0FEB"/>
    <w:rsid w:val="00BE1191"/>
    <w:rsid w:val="00BE19B2"/>
    <w:rsid w:val="00BE237E"/>
    <w:rsid w:val="00BE283A"/>
    <w:rsid w:val="00BE2C25"/>
    <w:rsid w:val="00BE2C84"/>
    <w:rsid w:val="00BE2E37"/>
    <w:rsid w:val="00BE3060"/>
    <w:rsid w:val="00BE336E"/>
    <w:rsid w:val="00BE342F"/>
    <w:rsid w:val="00BE390F"/>
    <w:rsid w:val="00BE3984"/>
    <w:rsid w:val="00BE428C"/>
    <w:rsid w:val="00BE4C28"/>
    <w:rsid w:val="00BE51D8"/>
    <w:rsid w:val="00BE52C0"/>
    <w:rsid w:val="00BE570F"/>
    <w:rsid w:val="00BE5CEB"/>
    <w:rsid w:val="00BE6455"/>
    <w:rsid w:val="00BE66C4"/>
    <w:rsid w:val="00BE66CF"/>
    <w:rsid w:val="00BE7360"/>
    <w:rsid w:val="00BF000C"/>
    <w:rsid w:val="00BF0172"/>
    <w:rsid w:val="00BF10B3"/>
    <w:rsid w:val="00BF11DF"/>
    <w:rsid w:val="00BF120F"/>
    <w:rsid w:val="00BF1635"/>
    <w:rsid w:val="00BF17FA"/>
    <w:rsid w:val="00BF253B"/>
    <w:rsid w:val="00BF2B9A"/>
    <w:rsid w:val="00BF2C07"/>
    <w:rsid w:val="00BF3785"/>
    <w:rsid w:val="00BF3BAC"/>
    <w:rsid w:val="00BF3C55"/>
    <w:rsid w:val="00BF3E1B"/>
    <w:rsid w:val="00BF3F81"/>
    <w:rsid w:val="00BF4911"/>
    <w:rsid w:val="00BF4C17"/>
    <w:rsid w:val="00BF52D6"/>
    <w:rsid w:val="00BF5A34"/>
    <w:rsid w:val="00BF6877"/>
    <w:rsid w:val="00BF69AE"/>
    <w:rsid w:val="00BF6AEF"/>
    <w:rsid w:val="00BF7044"/>
    <w:rsid w:val="00BF7202"/>
    <w:rsid w:val="00BF74E5"/>
    <w:rsid w:val="00C00312"/>
    <w:rsid w:val="00C00384"/>
    <w:rsid w:val="00C00DD2"/>
    <w:rsid w:val="00C02164"/>
    <w:rsid w:val="00C02A2B"/>
    <w:rsid w:val="00C02B6B"/>
    <w:rsid w:val="00C034FE"/>
    <w:rsid w:val="00C03878"/>
    <w:rsid w:val="00C03AD0"/>
    <w:rsid w:val="00C03ED6"/>
    <w:rsid w:val="00C04942"/>
    <w:rsid w:val="00C04CF3"/>
    <w:rsid w:val="00C04F94"/>
    <w:rsid w:val="00C051E2"/>
    <w:rsid w:val="00C069B4"/>
    <w:rsid w:val="00C06A43"/>
    <w:rsid w:val="00C06AAD"/>
    <w:rsid w:val="00C07251"/>
    <w:rsid w:val="00C076D1"/>
    <w:rsid w:val="00C10387"/>
    <w:rsid w:val="00C10AEC"/>
    <w:rsid w:val="00C11103"/>
    <w:rsid w:val="00C1130F"/>
    <w:rsid w:val="00C116F5"/>
    <w:rsid w:val="00C117C5"/>
    <w:rsid w:val="00C1183F"/>
    <w:rsid w:val="00C118AD"/>
    <w:rsid w:val="00C119AD"/>
    <w:rsid w:val="00C11EE2"/>
    <w:rsid w:val="00C1204E"/>
    <w:rsid w:val="00C12270"/>
    <w:rsid w:val="00C12C03"/>
    <w:rsid w:val="00C1348F"/>
    <w:rsid w:val="00C13749"/>
    <w:rsid w:val="00C13F6C"/>
    <w:rsid w:val="00C13FBF"/>
    <w:rsid w:val="00C1425B"/>
    <w:rsid w:val="00C14C7A"/>
    <w:rsid w:val="00C14CF8"/>
    <w:rsid w:val="00C1519C"/>
    <w:rsid w:val="00C15792"/>
    <w:rsid w:val="00C15C55"/>
    <w:rsid w:val="00C15ED1"/>
    <w:rsid w:val="00C161B7"/>
    <w:rsid w:val="00C16790"/>
    <w:rsid w:val="00C16DF6"/>
    <w:rsid w:val="00C16EF3"/>
    <w:rsid w:val="00C17098"/>
    <w:rsid w:val="00C1728E"/>
    <w:rsid w:val="00C173C2"/>
    <w:rsid w:val="00C17534"/>
    <w:rsid w:val="00C176AE"/>
    <w:rsid w:val="00C179E5"/>
    <w:rsid w:val="00C17BB0"/>
    <w:rsid w:val="00C17D29"/>
    <w:rsid w:val="00C17E50"/>
    <w:rsid w:val="00C17EAC"/>
    <w:rsid w:val="00C2011C"/>
    <w:rsid w:val="00C205D4"/>
    <w:rsid w:val="00C208D0"/>
    <w:rsid w:val="00C215C5"/>
    <w:rsid w:val="00C2193E"/>
    <w:rsid w:val="00C21AF0"/>
    <w:rsid w:val="00C22366"/>
    <w:rsid w:val="00C23151"/>
    <w:rsid w:val="00C23198"/>
    <w:rsid w:val="00C23304"/>
    <w:rsid w:val="00C23B5B"/>
    <w:rsid w:val="00C244DE"/>
    <w:rsid w:val="00C25446"/>
    <w:rsid w:val="00C25575"/>
    <w:rsid w:val="00C2587B"/>
    <w:rsid w:val="00C25DF8"/>
    <w:rsid w:val="00C26979"/>
    <w:rsid w:val="00C26DB9"/>
    <w:rsid w:val="00C26E9A"/>
    <w:rsid w:val="00C26F5A"/>
    <w:rsid w:val="00C27C89"/>
    <w:rsid w:val="00C27FF0"/>
    <w:rsid w:val="00C30531"/>
    <w:rsid w:val="00C30B5E"/>
    <w:rsid w:val="00C30EF4"/>
    <w:rsid w:val="00C313D1"/>
    <w:rsid w:val="00C3155F"/>
    <w:rsid w:val="00C31A70"/>
    <w:rsid w:val="00C31E6E"/>
    <w:rsid w:val="00C32944"/>
    <w:rsid w:val="00C32B97"/>
    <w:rsid w:val="00C332B3"/>
    <w:rsid w:val="00C336EB"/>
    <w:rsid w:val="00C3377B"/>
    <w:rsid w:val="00C3399E"/>
    <w:rsid w:val="00C344AF"/>
    <w:rsid w:val="00C34552"/>
    <w:rsid w:val="00C34FDF"/>
    <w:rsid w:val="00C36090"/>
    <w:rsid w:val="00C36263"/>
    <w:rsid w:val="00C362EE"/>
    <w:rsid w:val="00C36B23"/>
    <w:rsid w:val="00C36D89"/>
    <w:rsid w:val="00C36EE7"/>
    <w:rsid w:val="00C37103"/>
    <w:rsid w:val="00C373E0"/>
    <w:rsid w:val="00C40131"/>
    <w:rsid w:val="00C402AC"/>
    <w:rsid w:val="00C407E5"/>
    <w:rsid w:val="00C40D1F"/>
    <w:rsid w:val="00C40DB2"/>
    <w:rsid w:val="00C40F31"/>
    <w:rsid w:val="00C41070"/>
    <w:rsid w:val="00C4119A"/>
    <w:rsid w:val="00C412D6"/>
    <w:rsid w:val="00C41546"/>
    <w:rsid w:val="00C41A04"/>
    <w:rsid w:val="00C4231D"/>
    <w:rsid w:val="00C42720"/>
    <w:rsid w:val="00C4300D"/>
    <w:rsid w:val="00C43568"/>
    <w:rsid w:val="00C435D6"/>
    <w:rsid w:val="00C43CCF"/>
    <w:rsid w:val="00C43D06"/>
    <w:rsid w:val="00C43FBD"/>
    <w:rsid w:val="00C444EB"/>
    <w:rsid w:val="00C44CAE"/>
    <w:rsid w:val="00C44D29"/>
    <w:rsid w:val="00C44FE7"/>
    <w:rsid w:val="00C45314"/>
    <w:rsid w:val="00C45415"/>
    <w:rsid w:val="00C45711"/>
    <w:rsid w:val="00C46023"/>
    <w:rsid w:val="00C462EE"/>
    <w:rsid w:val="00C46508"/>
    <w:rsid w:val="00C465A0"/>
    <w:rsid w:val="00C4689D"/>
    <w:rsid w:val="00C46954"/>
    <w:rsid w:val="00C46B8C"/>
    <w:rsid w:val="00C46D6B"/>
    <w:rsid w:val="00C47C92"/>
    <w:rsid w:val="00C507CD"/>
    <w:rsid w:val="00C50B92"/>
    <w:rsid w:val="00C50C71"/>
    <w:rsid w:val="00C50DF8"/>
    <w:rsid w:val="00C510F2"/>
    <w:rsid w:val="00C516A4"/>
    <w:rsid w:val="00C52045"/>
    <w:rsid w:val="00C52566"/>
    <w:rsid w:val="00C534FF"/>
    <w:rsid w:val="00C536BD"/>
    <w:rsid w:val="00C5450B"/>
    <w:rsid w:val="00C54657"/>
    <w:rsid w:val="00C551C4"/>
    <w:rsid w:val="00C5525D"/>
    <w:rsid w:val="00C55341"/>
    <w:rsid w:val="00C554BC"/>
    <w:rsid w:val="00C555B6"/>
    <w:rsid w:val="00C55E5A"/>
    <w:rsid w:val="00C56122"/>
    <w:rsid w:val="00C56915"/>
    <w:rsid w:val="00C56A0F"/>
    <w:rsid w:val="00C56C0E"/>
    <w:rsid w:val="00C56CED"/>
    <w:rsid w:val="00C56D70"/>
    <w:rsid w:val="00C56DC4"/>
    <w:rsid w:val="00C57455"/>
    <w:rsid w:val="00C576DE"/>
    <w:rsid w:val="00C57896"/>
    <w:rsid w:val="00C578D6"/>
    <w:rsid w:val="00C609A5"/>
    <w:rsid w:val="00C6142B"/>
    <w:rsid w:val="00C620FE"/>
    <w:rsid w:val="00C62193"/>
    <w:rsid w:val="00C62336"/>
    <w:rsid w:val="00C62463"/>
    <w:rsid w:val="00C62A00"/>
    <w:rsid w:val="00C62A10"/>
    <w:rsid w:val="00C63185"/>
    <w:rsid w:val="00C6346A"/>
    <w:rsid w:val="00C64109"/>
    <w:rsid w:val="00C6464A"/>
    <w:rsid w:val="00C64B54"/>
    <w:rsid w:val="00C64FAD"/>
    <w:rsid w:val="00C65134"/>
    <w:rsid w:val="00C65189"/>
    <w:rsid w:val="00C65432"/>
    <w:rsid w:val="00C6543B"/>
    <w:rsid w:val="00C657D6"/>
    <w:rsid w:val="00C65C48"/>
    <w:rsid w:val="00C65C72"/>
    <w:rsid w:val="00C6632D"/>
    <w:rsid w:val="00C67663"/>
    <w:rsid w:val="00C67C76"/>
    <w:rsid w:val="00C67ED6"/>
    <w:rsid w:val="00C703F6"/>
    <w:rsid w:val="00C7098D"/>
    <w:rsid w:val="00C7107D"/>
    <w:rsid w:val="00C71C69"/>
    <w:rsid w:val="00C71D17"/>
    <w:rsid w:val="00C71D3B"/>
    <w:rsid w:val="00C71DCC"/>
    <w:rsid w:val="00C723CB"/>
    <w:rsid w:val="00C729A3"/>
    <w:rsid w:val="00C72A0C"/>
    <w:rsid w:val="00C72ABC"/>
    <w:rsid w:val="00C73AC7"/>
    <w:rsid w:val="00C73CEE"/>
    <w:rsid w:val="00C74526"/>
    <w:rsid w:val="00C74A8B"/>
    <w:rsid w:val="00C74DD0"/>
    <w:rsid w:val="00C751FB"/>
    <w:rsid w:val="00C75694"/>
    <w:rsid w:val="00C759CF"/>
    <w:rsid w:val="00C75D46"/>
    <w:rsid w:val="00C7651C"/>
    <w:rsid w:val="00C76604"/>
    <w:rsid w:val="00C76B05"/>
    <w:rsid w:val="00C77136"/>
    <w:rsid w:val="00C77490"/>
    <w:rsid w:val="00C77D9D"/>
    <w:rsid w:val="00C77EFF"/>
    <w:rsid w:val="00C802F0"/>
    <w:rsid w:val="00C805B6"/>
    <w:rsid w:val="00C810C3"/>
    <w:rsid w:val="00C81106"/>
    <w:rsid w:val="00C8119B"/>
    <w:rsid w:val="00C82540"/>
    <w:rsid w:val="00C825A9"/>
    <w:rsid w:val="00C8279B"/>
    <w:rsid w:val="00C82C9C"/>
    <w:rsid w:val="00C83210"/>
    <w:rsid w:val="00C833C8"/>
    <w:rsid w:val="00C84422"/>
    <w:rsid w:val="00C84EE8"/>
    <w:rsid w:val="00C87BB8"/>
    <w:rsid w:val="00C9022C"/>
    <w:rsid w:val="00C9035B"/>
    <w:rsid w:val="00C903A8"/>
    <w:rsid w:val="00C90847"/>
    <w:rsid w:val="00C9084D"/>
    <w:rsid w:val="00C90E29"/>
    <w:rsid w:val="00C913D4"/>
    <w:rsid w:val="00C9183A"/>
    <w:rsid w:val="00C91CF1"/>
    <w:rsid w:val="00C921AA"/>
    <w:rsid w:val="00C92CF0"/>
    <w:rsid w:val="00C9305F"/>
    <w:rsid w:val="00C936F8"/>
    <w:rsid w:val="00C93793"/>
    <w:rsid w:val="00C9436F"/>
    <w:rsid w:val="00C944DC"/>
    <w:rsid w:val="00C94672"/>
    <w:rsid w:val="00C94995"/>
    <w:rsid w:val="00C94B45"/>
    <w:rsid w:val="00C94CE5"/>
    <w:rsid w:val="00C94FD7"/>
    <w:rsid w:val="00C9534B"/>
    <w:rsid w:val="00C95AE9"/>
    <w:rsid w:val="00C95F8E"/>
    <w:rsid w:val="00C96122"/>
    <w:rsid w:val="00C96213"/>
    <w:rsid w:val="00C96D51"/>
    <w:rsid w:val="00C97524"/>
    <w:rsid w:val="00C97CCB"/>
    <w:rsid w:val="00C97F20"/>
    <w:rsid w:val="00C97FCB"/>
    <w:rsid w:val="00CA0173"/>
    <w:rsid w:val="00CA0B22"/>
    <w:rsid w:val="00CA0CA1"/>
    <w:rsid w:val="00CA105A"/>
    <w:rsid w:val="00CA215A"/>
    <w:rsid w:val="00CA268A"/>
    <w:rsid w:val="00CA3732"/>
    <w:rsid w:val="00CA37B4"/>
    <w:rsid w:val="00CA37C4"/>
    <w:rsid w:val="00CA3B5D"/>
    <w:rsid w:val="00CA3ECE"/>
    <w:rsid w:val="00CA44B3"/>
    <w:rsid w:val="00CA4542"/>
    <w:rsid w:val="00CA5032"/>
    <w:rsid w:val="00CA514F"/>
    <w:rsid w:val="00CA5B53"/>
    <w:rsid w:val="00CA5F60"/>
    <w:rsid w:val="00CA6648"/>
    <w:rsid w:val="00CA66DC"/>
    <w:rsid w:val="00CA6AD8"/>
    <w:rsid w:val="00CA6E93"/>
    <w:rsid w:val="00CA7C56"/>
    <w:rsid w:val="00CB06BD"/>
    <w:rsid w:val="00CB07E7"/>
    <w:rsid w:val="00CB0B19"/>
    <w:rsid w:val="00CB0F2E"/>
    <w:rsid w:val="00CB152B"/>
    <w:rsid w:val="00CB17D7"/>
    <w:rsid w:val="00CB1B6A"/>
    <w:rsid w:val="00CB1F7F"/>
    <w:rsid w:val="00CB2174"/>
    <w:rsid w:val="00CB2479"/>
    <w:rsid w:val="00CB26EA"/>
    <w:rsid w:val="00CB27A6"/>
    <w:rsid w:val="00CB2F00"/>
    <w:rsid w:val="00CB2F6A"/>
    <w:rsid w:val="00CB371F"/>
    <w:rsid w:val="00CB3AE1"/>
    <w:rsid w:val="00CB3D8F"/>
    <w:rsid w:val="00CB41D6"/>
    <w:rsid w:val="00CB4329"/>
    <w:rsid w:val="00CB4672"/>
    <w:rsid w:val="00CB4BB8"/>
    <w:rsid w:val="00CB4CD5"/>
    <w:rsid w:val="00CB5192"/>
    <w:rsid w:val="00CB5209"/>
    <w:rsid w:val="00CB56B8"/>
    <w:rsid w:val="00CB5863"/>
    <w:rsid w:val="00CB5CB2"/>
    <w:rsid w:val="00CB5F02"/>
    <w:rsid w:val="00CB6751"/>
    <w:rsid w:val="00CB691B"/>
    <w:rsid w:val="00CB6935"/>
    <w:rsid w:val="00CB6C23"/>
    <w:rsid w:val="00CB6C30"/>
    <w:rsid w:val="00CB6D23"/>
    <w:rsid w:val="00CB7545"/>
    <w:rsid w:val="00CB7B74"/>
    <w:rsid w:val="00CC0633"/>
    <w:rsid w:val="00CC0677"/>
    <w:rsid w:val="00CC0EE1"/>
    <w:rsid w:val="00CC133D"/>
    <w:rsid w:val="00CC1506"/>
    <w:rsid w:val="00CC161C"/>
    <w:rsid w:val="00CC1DF7"/>
    <w:rsid w:val="00CC1E7D"/>
    <w:rsid w:val="00CC28BF"/>
    <w:rsid w:val="00CC2A1C"/>
    <w:rsid w:val="00CC307C"/>
    <w:rsid w:val="00CC3582"/>
    <w:rsid w:val="00CC3EF4"/>
    <w:rsid w:val="00CC429B"/>
    <w:rsid w:val="00CC4A2A"/>
    <w:rsid w:val="00CC4D39"/>
    <w:rsid w:val="00CC4E37"/>
    <w:rsid w:val="00CC50BF"/>
    <w:rsid w:val="00CC5328"/>
    <w:rsid w:val="00CC5F0B"/>
    <w:rsid w:val="00CC63DB"/>
    <w:rsid w:val="00CC641D"/>
    <w:rsid w:val="00CC6476"/>
    <w:rsid w:val="00CC7329"/>
    <w:rsid w:val="00CC779A"/>
    <w:rsid w:val="00CC7C3D"/>
    <w:rsid w:val="00CD0475"/>
    <w:rsid w:val="00CD0DC1"/>
    <w:rsid w:val="00CD15D6"/>
    <w:rsid w:val="00CD1B53"/>
    <w:rsid w:val="00CD1BD3"/>
    <w:rsid w:val="00CD2A7F"/>
    <w:rsid w:val="00CD2DA6"/>
    <w:rsid w:val="00CD32A6"/>
    <w:rsid w:val="00CD3479"/>
    <w:rsid w:val="00CD4159"/>
    <w:rsid w:val="00CD4633"/>
    <w:rsid w:val="00CD4774"/>
    <w:rsid w:val="00CD4D25"/>
    <w:rsid w:val="00CD5159"/>
    <w:rsid w:val="00CD5435"/>
    <w:rsid w:val="00CD5AA8"/>
    <w:rsid w:val="00CD5F3F"/>
    <w:rsid w:val="00CD62A7"/>
    <w:rsid w:val="00CD62E0"/>
    <w:rsid w:val="00CD67C4"/>
    <w:rsid w:val="00CD77D2"/>
    <w:rsid w:val="00CD7B36"/>
    <w:rsid w:val="00CE008D"/>
    <w:rsid w:val="00CE0BFA"/>
    <w:rsid w:val="00CE0C25"/>
    <w:rsid w:val="00CE0DE1"/>
    <w:rsid w:val="00CE0F3D"/>
    <w:rsid w:val="00CE13A6"/>
    <w:rsid w:val="00CE17A7"/>
    <w:rsid w:val="00CE21D8"/>
    <w:rsid w:val="00CE2524"/>
    <w:rsid w:val="00CE3F47"/>
    <w:rsid w:val="00CE5585"/>
    <w:rsid w:val="00CE592F"/>
    <w:rsid w:val="00CE5E22"/>
    <w:rsid w:val="00CE5E60"/>
    <w:rsid w:val="00CE63E4"/>
    <w:rsid w:val="00CE6DAC"/>
    <w:rsid w:val="00CE72FD"/>
    <w:rsid w:val="00CE792A"/>
    <w:rsid w:val="00CE7C23"/>
    <w:rsid w:val="00CE7E99"/>
    <w:rsid w:val="00CF06E5"/>
    <w:rsid w:val="00CF07F5"/>
    <w:rsid w:val="00CF0D08"/>
    <w:rsid w:val="00CF0DA8"/>
    <w:rsid w:val="00CF0DC6"/>
    <w:rsid w:val="00CF0FBC"/>
    <w:rsid w:val="00CF100D"/>
    <w:rsid w:val="00CF11C5"/>
    <w:rsid w:val="00CF1713"/>
    <w:rsid w:val="00CF1918"/>
    <w:rsid w:val="00CF1D86"/>
    <w:rsid w:val="00CF1DE9"/>
    <w:rsid w:val="00CF22CC"/>
    <w:rsid w:val="00CF22FC"/>
    <w:rsid w:val="00CF2802"/>
    <w:rsid w:val="00CF30FC"/>
    <w:rsid w:val="00CF3779"/>
    <w:rsid w:val="00CF3C51"/>
    <w:rsid w:val="00CF3C9E"/>
    <w:rsid w:val="00CF448A"/>
    <w:rsid w:val="00CF44C6"/>
    <w:rsid w:val="00CF4A28"/>
    <w:rsid w:val="00CF54C7"/>
    <w:rsid w:val="00CF5ACA"/>
    <w:rsid w:val="00CF5CC1"/>
    <w:rsid w:val="00CF6675"/>
    <w:rsid w:val="00CF6758"/>
    <w:rsid w:val="00CF6AE0"/>
    <w:rsid w:val="00CF6B6F"/>
    <w:rsid w:val="00CF7733"/>
    <w:rsid w:val="00CF7800"/>
    <w:rsid w:val="00CF7884"/>
    <w:rsid w:val="00CF7ECD"/>
    <w:rsid w:val="00D002B0"/>
    <w:rsid w:val="00D0039B"/>
    <w:rsid w:val="00D00744"/>
    <w:rsid w:val="00D00776"/>
    <w:rsid w:val="00D01160"/>
    <w:rsid w:val="00D01F26"/>
    <w:rsid w:val="00D01FA5"/>
    <w:rsid w:val="00D02389"/>
    <w:rsid w:val="00D0247C"/>
    <w:rsid w:val="00D02F10"/>
    <w:rsid w:val="00D034EF"/>
    <w:rsid w:val="00D03918"/>
    <w:rsid w:val="00D040F6"/>
    <w:rsid w:val="00D0437C"/>
    <w:rsid w:val="00D047C9"/>
    <w:rsid w:val="00D0484F"/>
    <w:rsid w:val="00D04AC9"/>
    <w:rsid w:val="00D0523F"/>
    <w:rsid w:val="00D05A66"/>
    <w:rsid w:val="00D05BF8"/>
    <w:rsid w:val="00D05DFC"/>
    <w:rsid w:val="00D06017"/>
    <w:rsid w:val="00D06217"/>
    <w:rsid w:val="00D06EE9"/>
    <w:rsid w:val="00D06FA1"/>
    <w:rsid w:val="00D070FE"/>
    <w:rsid w:val="00D07660"/>
    <w:rsid w:val="00D07A8B"/>
    <w:rsid w:val="00D07D9A"/>
    <w:rsid w:val="00D07DFA"/>
    <w:rsid w:val="00D10773"/>
    <w:rsid w:val="00D10991"/>
    <w:rsid w:val="00D11F0C"/>
    <w:rsid w:val="00D12C34"/>
    <w:rsid w:val="00D138CA"/>
    <w:rsid w:val="00D1390B"/>
    <w:rsid w:val="00D13F11"/>
    <w:rsid w:val="00D143B8"/>
    <w:rsid w:val="00D1551E"/>
    <w:rsid w:val="00D15557"/>
    <w:rsid w:val="00D155A0"/>
    <w:rsid w:val="00D1572C"/>
    <w:rsid w:val="00D159A3"/>
    <w:rsid w:val="00D15DAB"/>
    <w:rsid w:val="00D16581"/>
    <w:rsid w:val="00D1738F"/>
    <w:rsid w:val="00D205EB"/>
    <w:rsid w:val="00D206FE"/>
    <w:rsid w:val="00D21527"/>
    <w:rsid w:val="00D2186B"/>
    <w:rsid w:val="00D21FAF"/>
    <w:rsid w:val="00D22123"/>
    <w:rsid w:val="00D234FF"/>
    <w:rsid w:val="00D23858"/>
    <w:rsid w:val="00D23E5C"/>
    <w:rsid w:val="00D25077"/>
    <w:rsid w:val="00D25896"/>
    <w:rsid w:val="00D25929"/>
    <w:rsid w:val="00D264D7"/>
    <w:rsid w:val="00D26741"/>
    <w:rsid w:val="00D268A6"/>
    <w:rsid w:val="00D26901"/>
    <w:rsid w:val="00D26DEA"/>
    <w:rsid w:val="00D26E9E"/>
    <w:rsid w:val="00D27604"/>
    <w:rsid w:val="00D27990"/>
    <w:rsid w:val="00D27EFD"/>
    <w:rsid w:val="00D30097"/>
    <w:rsid w:val="00D306FA"/>
    <w:rsid w:val="00D30AC3"/>
    <w:rsid w:val="00D31141"/>
    <w:rsid w:val="00D31664"/>
    <w:rsid w:val="00D31AC7"/>
    <w:rsid w:val="00D31AD1"/>
    <w:rsid w:val="00D31F94"/>
    <w:rsid w:val="00D3206E"/>
    <w:rsid w:val="00D320C6"/>
    <w:rsid w:val="00D324AF"/>
    <w:rsid w:val="00D324CF"/>
    <w:rsid w:val="00D3290E"/>
    <w:rsid w:val="00D32C8B"/>
    <w:rsid w:val="00D32E89"/>
    <w:rsid w:val="00D3306F"/>
    <w:rsid w:val="00D33074"/>
    <w:rsid w:val="00D330B4"/>
    <w:rsid w:val="00D339C5"/>
    <w:rsid w:val="00D33FD1"/>
    <w:rsid w:val="00D3412B"/>
    <w:rsid w:val="00D34308"/>
    <w:rsid w:val="00D343BA"/>
    <w:rsid w:val="00D34BBA"/>
    <w:rsid w:val="00D34D8E"/>
    <w:rsid w:val="00D35497"/>
    <w:rsid w:val="00D3583F"/>
    <w:rsid w:val="00D35ACA"/>
    <w:rsid w:val="00D36DF2"/>
    <w:rsid w:val="00D36F13"/>
    <w:rsid w:val="00D37703"/>
    <w:rsid w:val="00D37DED"/>
    <w:rsid w:val="00D400C6"/>
    <w:rsid w:val="00D40B28"/>
    <w:rsid w:val="00D40ECF"/>
    <w:rsid w:val="00D41465"/>
    <w:rsid w:val="00D422C7"/>
    <w:rsid w:val="00D42DA3"/>
    <w:rsid w:val="00D42F8E"/>
    <w:rsid w:val="00D4339A"/>
    <w:rsid w:val="00D43B94"/>
    <w:rsid w:val="00D43C04"/>
    <w:rsid w:val="00D44B89"/>
    <w:rsid w:val="00D455EE"/>
    <w:rsid w:val="00D45A85"/>
    <w:rsid w:val="00D45B21"/>
    <w:rsid w:val="00D45C19"/>
    <w:rsid w:val="00D45D31"/>
    <w:rsid w:val="00D45F22"/>
    <w:rsid w:val="00D46837"/>
    <w:rsid w:val="00D46F90"/>
    <w:rsid w:val="00D4708C"/>
    <w:rsid w:val="00D473DF"/>
    <w:rsid w:val="00D47B38"/>
    <w:rsid w:val="00D5009B"/>
    <w:rsid w:val="00D50451"/>
    <w:rsid w:val="00D504A5"/>
    <w:rsid w:val="00D50F41"/>
    <w:rsid w:val="00D50FA7"/>
    <w:rsid w:val="00D511BF"/>
    <w:rsid w:val="00D5156D"/>
    <w:rsid w:val="00D5184C"/>
    <w:rsid w:val="00D51E50"/>
    <w:rsid w:val="00D52358"/>
    <w:rsid w:val="00D52916"/>
    <w:rsid w:val="00D52A67"/>
    <w:rsid w:val="00D52A8D"/>
    <w:rsid w:val="00D52AEA"/>
    <w:rsid w:val="00D52E01"/>
    <w:rsid w:val="00D52E72"/>
    <w:rsid w:val="00D534ED"/>
    <w:rsid w:val="00D53518"/>
    <w:rsid w:val="00D5362F"/>
    <w:rsid w:val="00D53FFD"/>
    <w:rsid w:val="00D5423C"/>
    <w:rsid w:val="00D544F8"/>
    <w:rsid w:val="00D547CA"/>
    <w:rsid w:val="00D5490F"/>
    <w:rsid w:val="00D54E89"/>
    <w:rsid w:val="00D5503C"/>
    <w:rsid w:val="00D556D2"/>
    <w:rsid w:val="00D56473"/>
    <w:rsid w:val="00D5741A"/>
    <w:rsid w:val="00D575F2"/>
    <w:rsid w:val="00D57AD2"/>
    <w:rsid w:val="00D57D17"/>
    <w:rsid w:val="00D603D0"/>
    <w:rsid w:val="00D60B14"/>
    <w:rsid w:val="00D61039"/>
    <w:rsid w:val="00D61105"/>
    <w:rsid w:val="00D61679"/>
    <w:rsid w:val="00D61E6D"/>
    <w:rsid w:val="00D62CD2"/>
    <w:rsid w:val="00D6308A"/>
    <w:rsid w:val="00D630DD"/>
    <w:rsid w:val="00D6313F"/>
    <w:rsid w:val="00D63344"/>
    <w:rsid w:val="00D64005"/>
    <w:rsid w:val="00D647A9"/>
    <w:rsid w:val="00D64931"/>
    <w:rsid w:val="00D64CBA"/>
    <w:rsid w:val="00D64F1E"/>
    <w:rsid w:val="00D654D0"/>
    <w:rsid w:val="00D6606F"/>
    <w:rsid w:val="00D66422"/>
    <w:rsid w:val="00D665CB"/>
    <w:rsid w:val="00D66B84"/>
    <w:rsid w:val="00D66FB0"/>
    <w:rsid w:val="00D6737A"/>
    <w:rsid w:val="00D67C44"/>
    <w:rsid w:val="00D67E3E"/>
    <w:rsid w:val="00D67EF2"/>
    <w:rsid w:val="00D7066C"/>
    <w:rsid w:val="00D717BE"/>
    <w:rsid w:val="00D7197D"/>
    <w:rsid w:val="00D719E6"/>
    <w:rsid w:val="00D721F5"/>
    <w:rsid w:val="00D72381"/>
    <w:rsid w:val="00D72FC2"/>
    <w:rsid w:val="00D7357C"/>
    <w:rsid w:val="00D736D0"/>
    <w:rsid w:val="00D73EAD"/>
    <w:rsid w:val="00D74714"/>
    <w:rsid w:val="00D74B7F"/>
    <w:rsid w:val="00D7508B"/>
    <w:rsid w:val="00D763E5"/>
    <w:rsid w:val="00D76C89"/>
    <w:rsid w:val="00D76D26"/>
    <w:rsid w:val="00D76EC5"/>
    <w:rsid w:val="00D77197"/>
    <w:rsid w:val="00D774BD"/>
    <w:rsid w:val="00D801C8"/>
    <w:rsid w:val="00D808D9"/>
    <w:rsid w:val="00D80FFD"/>
    <w:rsid w:val="00D813C3"/>
    <w:rsid w:val="00D815D4"/>
    <w:rsid w:val="00D81911"/>
    <w:rsid w:val="00D81937"/>
    <w:rsid w:val="00D820DC"/>
    <w:rsid w:val="00D8214A"/>
    <w:rsid w:val="00D823B5"/>
    <w:rsid w:val="00D82A71"/>
    <w:rsid w:val="00D82AC3"/>
    <w:rsid w:val="00D83532"/>
    <w:rsid w:val="00D8488A"/>
    <w:rsid w:val="00D84E9F"/>
    <w:rsid w:val="00D84F7E"/>
    <w:rsid w:val="00D851EE"/>
    <w:rsid w:val="00D85360"/>
    <w:rsid w:val="00D85A35"/>
    <w:rsid w:val="00D85DAF"/>
    <w:rsid w:val="00D85DEE"/>
    <w:rsid w:val="00D8630F"/>
    <w:rsid w:val="00D86B52"/>
    <w:rsid w:val="00D87024"/>
    <w:rsid w:val="00D87902"/>
    <w:rsid w:val="00D9079B"/>
    <w:rsid w:val="00D90D8E"/>
    <w:rsid w:val="00D90E03"/>
    <w:rsid w:val="00D90F81"/>
    <w:rsid w:val="00D9161E"/>
    <w:rsid w:val="00D91A04"/>
    <w:rsid w:val="00D91A4D"/>
    <w:rsid w:val="00D91D71"/>
    <w:rsid w:val="00D922FE"/>
    <w:rsid w:val="00D92401"/>
    <w:rsid w:val="00D927BC"/>
    <w:rsid w:val="00D92824"/>
    <w:rsid w:val="00D93F32"/>
    <w:rsid w:val="00D93FDD"/>
    <w:rsid w:val="00D93FE1"/>
    <w:rsid w:val="00D94A62"/>
    <w:rsid w:val="00D94ED4"/>
    <w:rsid w:val="00D9535B"/>
    <w:rsid w:val="00D9546E"/>
    <w:rsid w:val="00D95B34"/>
    <w:rsid w:val="00D95C91"/>
    <w:rsid w:val="00D95CD9"/>
    <w:rsid w:val="00D96954"/>
    <w:rsid w:val="00D96968"/>
    <w:rsid w:val="00D96B5A"/>
    <w:rsid w:val="00D96CA8"/>
    <w:rsid w:val="00D96D42"/>
    <w:rsid w:val="00D977BC"/>
    <w:rsid w:val="00D97999"/>
    <w:rsid w:val="00D979E2"/>
    <w:rsid w:val="00DA013C"/>
    <w:rsid w:val="00DA0A28"/>
    <w:rsid w:val="00DA0D3A"/>
    <w:rsid w:val="00DA0D61"/>
    <w:rsid w:val="00DA124D"/>
    <w:rsid w:val="00DA149C"/>
    <w:rsid w:val="00DA1930"/>
    <w:rsid w:val="00DA2858"/>
    <w:rsid w:val="00DA2939"/>
    <w:rsid w:val="00DA29FD"/>
    <w:rsid w:val="00DA2B32"/>
    <w:rsid w:val="00DA2CCF"/>
    <w:rsid w:val="00DA2D07"/>
    <w:rsid w:val="00DA2E20"/>
    <w:rsid w:val="00DA2F0E"/>
    <w:rsid w:val="00DA3053"/>
    <w:rsid w:val="00DA3D4F"/>
    <w:rsid w:val="00DA3E7E"/>
    <w:rsid w:val="00DA3F45"/>
    <w:rsid w:val="00DA592A"/>
    <w:rsid w:val="00DA5AA6"/>
    <w:rsid w:val="00DA5C4C"/>
    <w:rsid w:val="00DA6141"/>
    <w:rsid w:val="00DA68E4"/>
    <w:rsid w:val="00DA6B33"/>
    <w:rsid w:val="00DA6B8E"/>
    <w:rsid w:val="00DA76F0"/>
    <w:rsid w:val="00DA77E0"/>
    <w:rsid w:val="00DB0067"/>
    <w:rsid w:val="00DB0321"/>
    <w:rsid w:val="00DB0E06"/>
    <w:rsid w:val="00DB10CA"/>
    <w:rsid w:val="00DB1E76"/>
    <w:rsid w:val="00DB1F53"/>
    <w:rsid w:val="00DB30DD"/>
    <w:rsid w:val="00DB31C3"/>
    <w:rsid w:val="00DB368A"/>
    <w:rsid w:val="00DB3A1E"/>
    <w:rsid w:val="00DB3BA1"/>
    <w:rsid w:val="00DB44B3"/>
    <w:rsid w:val="00DB460E"/>
    <w:rsid w:val="00DB49B7"/>
    <w:rsid w:val="00DB4BF4"/>
    <w:rsid w:val="00DB4CB3"/>
    <w:rsid w:val="00DB514A"/>
    <w:rsid w:val="00DB5158"/>
    <w:rsid w:val="00DB5610"/>
    <w:rsid w:val="00DB5644"/>
    <w:rsid w:val="00DB5D7B"/>
    <w:rsid w:val="00DB5E5C"/>
    <w:rsid w:val="00DB6692"/>
    <w:rsid w:val="00DB6B43"/>
    <w:rsid w:val="00DB7305"/>
    <w:rsid w:val="00DB7597"/>
    <w:rsid w:val="00DB78A8"/>
    <w:rsid w:val="00DB7A0C"/>
    <w:rsid w:val="00DC0464"/>
    <w:rsid w:val="00DC0AE0"/>
    <w:rsid w:val="00DC0D2A"/>
    <w:rsid w:val="00DC0FF9"/>
    <w:rsid w:val="00DC1B67"/>
    <w:rsid w:val="00DC2B8A"/>
    <w:rsid w:val="00DC2CB5"/>
    <w:rsid w:val="00DC34E9"/>
    <w:rsid w:val="00DC35A7"/>
    <w:rsid w:val="00DC37C2"/>
    <w:rsid w:val="00DC3C4A"/>
    <w:rsid w:val="00DC3D2E"/>
    <w:rsid w:val="00DC3E43"/>
    <w:rsid w:val="00DC40C5"/>
    <w:rsid w:val="00DC4761"/>
    <w:rsid w:val="00DC4C0B"/>
    <w:rsid w:val="00DC54A6"/>
    <w:rsid w:val="00DC5D08"/>
    <w:rsid w:val="00DC686F"/>
    <w:rsid w:val="00DC68CB"/>
    <w:rsid w:val="00DC6C55"/>
    <w:rsid w:val="00DC709C"/>
    <w:rsid w:val="00DC745C"/>
    <w:rsid w:val="00DC7B1C"/>
    <w:rsid w:val="00DD01A5"/>
    <w:rsid w:val="00DD02AC"/>
    <w:rsid w:val="00DD1157"/>
    <w:rsid w:val="00DD1305"/>
    <w:rsid w:val="00DD1346"/>
    <w:rsid w:val="00DD1B8B"/>
    <w:rsid w:val="00DD2095"/>
    <w:rsid w:val="00DD262D"/>
    <w:rsid w:val="00DD2856"/>
    <w:rsid w:val="00DD2AFD"/>
    <w:rsid w:val="00DD2B04"/>
    <w:rsid w:val="00DD2BDE"/>
    <w:rsid w:val="00DD32E3"/>
    <w:rsid w:val="00DD35C9"/>
    <w:rsid w:val="00DD36FA"/>
    <w:rsid w:val="00DD4136"/>
    <w:rsid w:val="00DD418A"/>
    <w:rsid w:val="00DD4594"/>
    <w:rsid w:val="00DD460A"/>
    <w:rsid w:val="00DD495E"/>
    <w:rsid w:val="00DD4965"/>
    <w:rsid w:val="00DD4AE0"/>
    <w:rsid w:val="00DD52F9"/>
    <w:rsid w:val="00DD56F6"/>
    <w:rsid w:val="00DD60B7"/>
    <w:rsid w:val="00DD68FA"/>
    <w:rsid w:val="00DD6CB5"/>
    <w:rsid w:val="00DD73AA"/>
    <w:rsid w:val="00DD7624"/>
    <w:rsid w:val="00DD76F2"/>
    <w:rsid w:val="00DE0919"/>
    <w:rsid w:val="00DE0DE3"/>
    <w:rsid w:val="00DE1121"/>
    <w:rsid w:val="00DE11DC"/>
    <w:rsid w:val="00DE177F"/>
    <w:rsid w:val="00DE1CE0"/>
    <w:rsid w:val="00DE1E43"/>
    <w:rsid w:val="00DE2987"/>
    <w:rsid w:val="00DE2C1E"/>
    <w:rsid w:val="00DE2EB0"/>
    <w:rsid w:val="00DE2EFB"/>
    <w:rsid w:val="00DE2F0F"/>
    <w:rsid w:val="00DE31D1"/>
    <w:rsid w:val="00DE40A7"/>
    <w:rsid w:val="00DE417C"/>
    <w:rsid w:val="00DE5177"/>
    <w:rsid w:val="00DE542C"/>
    <w:rsid w:val="00DE5B1F"/>
    <w:rsid w:val="00DF00D6"/>
    <w:rsid w:val="00DF02D7"/>
    <w:rsid w:val="00DF04EF"/>
    <w:rsid w:val="00DF0577"/>
    <w:rsid w:val="00DF0709"/>
    <w:rsid w:val="00DF0A67"/>
    <w:rsid w:val="00DF0C06"/>
    <w:rsid w:val="00DF14B0"/>
    <w:rsid w:val="00DF1D64"/>
    <w:rsid w:val="00DF1D68"/>
    <w:rsid w:val="00DF2BC7"/>
    <w:rsid w:val="00DF2E49"/>
    <w:rsid w:val="00DF4277"/>
    <w:rsid w:val="00DF46AB"/>
    <w:rsid w:val="00DF471F"/>
    <w:rsid w:val="00DF57AF"/>
    <w:rsid w:val="00DF585B"/>
    <w:rsid w:val="00DF5C6B"/>
    <w:rsid w:val="00DF5F4F"/>
    <w:rsid w:val="00DF63D6"/>
    <w:rsid w:val="00DF65B6"/>
    <w:rsid w:val="00DF675D"/>
    <w:rsid w:val="00DF6E51"/>
    <w:rsid w:val="00DF72AC"/>
    <w:rsid w:val="00DF7350"/>
    <w:rsid w:val="00DF743A"/>
    <w:rsid w:val="00DF74D3"/>
    <w:rsid w:val="00DF7DDB"/>
    <w:rsid w:val="00E00815"/>
    <w:rsid w:val="00E00ACE"/>
    <w:rsid w:val="00E00E34"/>
    <w:rsid w:val="00E0102C"/>
    <w:rsid w:val="00E01524"/>
    <w:rsid w:val="00E015ED"/>
    <w:rsid w:val="00E0182D"/>
    <w:rsid w:val="00E019CD"/>
    <w:rsid w:val="00E01BCC"/>
    <w:rsid w:val="00E01CCF"/>
    <w:rsid w:val="00E01D0C"/>
    <w:rsid w:val="00E01F03"/>
    <w:rsid w:val="00E025A7"/>
    <w:rsid w:val="00E02A85"/>
    <w:rsid w:val="00E02D9D"/>
    <w:rsid w:val="00E036D4"/>
    <w:rsid w:val="00E03E74"/>
    <w:rsid w:val="00E03FB8"/>
    <w:rsid w:val="00E042B1"/>
    <w:rsid w:val="00E046A9"/>
    <w:rsid w:val="00E04AD1"/>
    <w:rsid w:val="00E0584B"/>
    <w:rsid w:val="00E0597B"/>
    <w:rsid w:val="00E06391"/>
    <w:rsid w:val="00E06551"/>
    <w:rsid w:val="00E06A6F"/>
    <w:rsid w:val="00E06D4E"/>
    <w:rsid w:val="00E06F8C"/>
    <w:rsid w:val="00E06FA8"/>
    <w:rsid w:val="00E07E49"/>
    <w:rsid w:val="00E104DD"/>
    <w:rsid w:val="00E10896"/>
    <w:rsid w:val="00E11E8F"/>
    <w:rsid w:val="00E11E9C"/>
    <w:rsid w:val="00E12A72"/>
    <w:rsid w:val="00E12C70"/>
    <w:rsid w:val="00E1312F"/>
    <w:rsid w:val="00E13A3B"/>
    <w:rsid w:val="00E14195"/>
    <w:rsid w:val="00E149D9"/>
    <w:rsid w:val="00E14C73"/>
    <w:rsid w:val="00E14E45"/>
    <w:rsid w:val="00E15088"/>
    <w:rsid w:val="00E150D2"/>
    <w:rsid w:val="00E156FD"/>
    <w:rsid w:val="00E15B6A"/>
    <w:rsid w:val="00E15E54"/>
    <w:rsid w:val="00E16032"/>
    <w:rsid w:val="00E1655D"/>
    <w:rsid w:val="00E167C8"/>
    <w:rsid w:val="00E169A3"/>
    <w:rsid w:val="00E16CC5"/>
    <w:rsid w:val="00E16F91"/>
    <w:rsid w:val="00E17817"/>
    <w:rsid w:val="00E179FC"/>
    <w:rsid w:val="00E20157"/>
    <w:rsid w:val="00E20317"/>
    <w:rsid w:val="00E205B1"/>
    <w:rsid w:val="00E208B5"/>
    <w:rsid w:val="00E21253"/>
    <w:rsid w:val="00E215BD"/>
    <w:rsid w:val="00E21939"/>
    <w:rsid w:val="00E21ACE"/>
    <w:rsid w:val="00E21BF1"/>
    <w:rsid w:val="00E22496"/>
    <w:rsid w:val="00E22686"/>
    <w:rsid w:val="00E2294B"/>
    <w:rsid w:val="00E248EE"/>
    <w:rsid w:val="00E24D87"/>
    <w:rsid w:val="00E24F96"/>
    <w:rsid w:val="00E251E2"/>
    <w:rsid w:val="00E25527"/>
    <w:rsid w:val="00E25A19"/>
    <w:rsid w:val="00E26E6B"/>
    <w:rsid w:val="00E27206"/>
    <w:rsid w:val="00E2788A"/>
    <w:rsid w:val="00E27A4B"/>
    <w:rsid w:val="00E27AA5"/>
    <w:rsid w:val="00E27AAA"/>
    <w:rsid w:val="00E30B86"/>
    <w:rsid w:val="00E30D22"/>
    <w:rsid w:val="00E313AE"/>
    <w:rsid w:val="00E3149B"/>
    <w:rsid w:val="00E315A9"/>
    <w:rsid w:val="00E31969"/>
    <w:rsid w:val="00E325EC"/>
    <w:rsid w:val="00E340BE"/>
    <w:rsid w:val="00E340C8"/>
    <w:rsid w:val="00E342BC"/>
    <w:rsid w:val="00E342CB"/>
    <w:rsid w:val="00E34B7D"/>
    <w:rsid w:val="00E34E1F"/>
    <w:rsid w:val="00E34EF8"/>
    <w:rsid w:val="00E35799"/>
    <w:rsid w:val="00E357DA"/>
    <w:rsid w:val="00E35A02"/>
    <w:rsid w:val="00E35D2F"/>
    <w:rsid w:val="00E36D70"/>
    <w:rsid w:val="00E37096"/>
    <w:rsid w:val="00E374FE"/>
    <w:rsid w:val="00E375D4"/>
    <w:rsid w:val="00E3782D"/>
    <w:rsid w:val="00E37C6E"/>
    <w:rsid w:val="00E403DC"/>
    <w:rsid w:val="00E409F0"/>
    <w:rsid w:val="00E40DF4"/>
    <w:rsid w:val="00E40E58"/>
    <w:rsid w:val="00E40E7B"/>
    <w:rsid w:val="00E40F43"/>
    <w:rsid w:val="00E41637"/>
    <w:rsid w:val="00E42008"/>
    <w:rsid w:val="00E422D1"/>
    <w:rsid w:val="00E42F59"/>
    <w:rsid w:val="00E43C60"/>
    <w:rsid w:val="00E446C4"/>
    <w:rsid w:val="00E44F52"/>
    <w:rsid w:val="00E45006"/>
    <w:rsid w:val="00E4502F"/>
    <w:rsid w:val="00E45277"/>
    <w:rsid w:val="00E45648"/>
    <w:rsid w:val="00E4566B"/>
    <w:rsid w:val="00E4597C"/>
    <w:rsid w:val="00E45AD6"/>
    <w:rsid w:val="00E4621D"/>
    <w:rsid w:val="00E4697C"/>
    <w:rsid w:val="00E46B7E"/>
    <w:rsid w:val="00E46E69"/>
    <w:rsid w:val="00E46FE7"/>
    <w:rsid w:val="00E471C4"/>
    <w:rsid w:val="00E47E71"/>
    <w:rsid w:val="00E47EB8"/>
    <w:rsid w:val="00E50008"/>
    <w:rsid w:val="00E50214"/>
    <w:rsid w:val="00E50A25"/>
    <w:rsid w:val="00E50E0B"/>
    <w:rsid w:val="00E51775"/>
    <w:rsid w:val="00E51ACD"/>
    <w:rsid w:val="00E51D69"/>
    <w:rsid w:val="00E53AC7"/>
    <w:rsid w:val="00E53F28"/>
    <w:rsid w:val="00E540B6"/>
    <w:rsid w:val="00E54634"/>
    <w:rsid w:val="00E546D5"/>
    <w:rsid w:val="00E55102"/>
    <w:rsid w:val="00E55A28"/>
    <w:rsid w:val="00E560A5"/>
    <w:rsid w:val="00E56A42"/>
    <w:rsid w:val="00E603E0"/>
    <w:rsid w:val="00E60B95"/>
    <w:rsid w:val="00E60C48"/>
    <w:rsid w:val="00E61250"/>
    <w:rsid w:val="00E61689"/>
    <w:rsid w:val="00E617AE"/>
    <w:rsid w:val="00E61F16"/>
    <w:rsid w:val="00E62890"/>
    <w:rsid w:val="00E62DF9"/>
    <w:rsid w:val="00E62E43"/>
    <w:rsid w:val="00E632FE"/>
    <w:rsid w:val="00E63B5A"/>
    <w:rsid w:val="00E63C02"/>
    <w:rsid w:val="00E641BC"/>
    <w:rsid w:val="00E64349"/>
    <w:rsid w:val="00E644D3"/>
    <w:rsid w:val="00E64ED5"/>
    <w:rsid w:val="00E65BEC"/>
    <w:rsid w:val="00E65C93"/>
    <w:rsid w:val="00E6603B"/>
    <w:rsid w:val="00E66314"/>
    <w:rsid w:val="00E66512"/>
    <w:rsid w:val="00E66714"/>
    <w:rsid w:val="00E66D55"/>
    <w:rsid w:val="00E67248"/>
    <w:rsid w:val="00E67EF0"/>
    <w:rsid w:val="00E67FA3"/>
    <w:rsid w:val="00E70125"/>
    <w:rsid w:val="00E7025F"/>
    <w:rsid w:val="00E702AC"/>
    <w:rsid w:val="00E703C8"/>
    <w:rsid w:val="00E704DC"/>
    <w:rsid w:val="00E70CE9"/>
    <w:rsid w:val="00E712DF"/>
    <w:rsid w:val="00E720BB"/>
    <w:rsid w:val="00E720C5"/>
    <w:rsid w:val="00E7221F"/>
    <w:rsid w:val="00E724A5"/>
    <w:rsid w:val="00E72EE9"/>
    <w:rsid w:val="00E735A8"/>
    <w:rsid w:val="00E751CD"/>
    <w:rsid w:val="00E754B9"/>
    <w:rsid w:val="00E757BB"/>
    <w:rsid w:val="00E75DD4"/>
    <w:rsid w:val="00E75F9F"/>
    <w:rsid w:val="00E76031"/>
    <w:rsid w:val="00E761E0"/>
    <w:rsid w:val="00E7660D"/>
    <w:rsid w:val="00E76A2A"/>
    <w:rsid w:val="00E7795F"/>
    <w:rsid w:val="00E77A80"/>
    <w:rsid w:val="00E80314"/>
    <w:rsid w:val="00E80696"/>
    <w:rsid w:val="00E807DD"/>
    <w:rsid w:val="00E80BEB"/>
    <w:rsid w:val="00E810D0"/>
    <w:rsid w:val="00E81C0A"/>
    <w:rsid w:val="00E8201A"/>
    <w:rsid w:val="00E82242"/>
    <w:rsid w:val="00E82281"/>
    <w:rsid w:val="00E822CA"/>
    <w:rsid w:val="00E8265D"/>
    <w:rsid w:val="00E82AC7"/>
    <w:rsid w:val="00E82B99"/>
    <w:rsid w:val="00E82C8A"/>
    <w:rsid w:val="00E82D15"/>
    <w:rsid w:val="00E83CF7"/>
    <w:rsid w:val="00E8451B"/>
    <w:rsid w:val="00E846DD"/>
    <w:rsid w:val="00E84917"/>
    <w:rsid w:val="00E84E0F"/>
    <w:rsid w:val="00E85423"/>
    <w:rsid w:val="00E8579E"/>
    <w:rsid w:val="00E85C50"/>
    <w:rsid w:val="00E8650F"/>
    <w:rsid w:val="00E8665A"/>
    <w:rsid w:val="00E86BAF"/>
    <w:rsid w:val="00E879C0"/>
    <w:rsid w:val="00E87AD3"/>
    <w:rsid w:val="00E87D8F"/>
    <w:rsid w:val="00E87EC6"/>
    <w:rsid w:val="00E908C1"/>
    <w:rsid w:val="00E90A0F"/>
    <w:rsid w:val="00E90A35"/>
    <w:rsid w:val="00E90AE6"/>
    <w:rsid w:val="00E90F50"/>
    <w:rsid w:val="00E9115A"/>
    <w:rsid w:val="00E91566"/>
    <w:rsid w:val="00E91688"/>
    <w:rsid w:val="00E917A9"/>
    <w:rsid w:val="00E92011"/>
    <w:rsid w:val="00E920FC"/>
    <w:rsid w:val="00E92490"/>
    <w:rsid w:val="00E92EED"/>
    <w:rsid w:val="00E940F8"/>
    <w:rsid w:val="00E9422F"/>
    <w:rsid w:val="00E94255"/>
    <w:rsid w:val="00E943E1"/>
    <w:rsid w:val="00E9441F"/>
    <w:rsid w:val="00E94761"/>
    <w:rsid w:val="00E94E0B"/>
    <w:rsid w:val="00E94EAE"/>
    <w:rsid w:val="00E95C3D"/>
    <w:rsid w:val="00E95D4D"/>
    <w:rsid w:val="00E95E3E"/>
    <w:rsid w:val="00E97202"/>
    <w:rsid w:val="00E97A59"/>
    <w:rsid w:val="00EA0352"/>
    <w:rsid w:val="00EA08B9"/>
    <w:rsid w:val="00EA0C88"/>
    <w:rsid w:val="00EA0E55"/>
    <w:rsid w:val="00EA0F74"/>
    <w:rsid w:val="00EA12C5"/>
    <w:rsid w:val="00EA14BA"/>
    <w:rsid w:val="00EA1E06"/>
    <w:rsid w:val="00EA1E1C"/>
    <w:rsid w:val="00EA28BE"/>
    <w:rsid w:val="00EA2A03"/>
    <w:rsid w:val="00EA2E51"/>
    <w:rsid w:val="00EA2E76"/>
    <w:rsid w:val="00EA3080"/>
    <w:rsid w:val="00EA30EF"/>
    <w:rsid w:val="00EA340F"/>
    <w:rsid w:val="00EA3DB0"/>
    <w:rsid w:val="00EA404E"/>
    <w:rsid w:val="00EA4463"/>
    <w:rsid w:val="00EA4526"/>
    <w:rsid w:val="00EA46F2"/>
    <w:rsid w:val="00EA4EB6"/>
    <w:rsid w:val="00EA54F0"/>
    <w:rsid w:val="00EA5EB2"/>
    <w:rsid w:val="00EA621F"/>
    <w:rsid w:val="00EA6428"/>
    <w:rsid w:val="00EA69C5"/>
    <w:rsid w:val="00EA71EA"/>
    <w:rsid w:val="00EA736D"/>
    <w:rsid w:val="00EA73D6"/>
    <w:rsid w:val="00EA7525"/>
    <w:rsid w:val="00EA79D5"/>
    <w:rsid w:val="00EA7AA6"/>
    <w:rsid w:val="00EB0083"/>
    <w:rsid w:val="00EB00DC"/>
    <w:rsid w:val="00EB1A84"/>
    <w:rsid w:val="00EB1F94"/>
    <w:rsid w:val="00EB20B5"/>
    <w:rsid w:val="00EB2280"/>
    <w:rsid w:val="00EB2321"/>
    <w:rsid w:val="00EB24B9"/>
    <w:rsid w:val="00EB25CD"/>
    <w:rsid w:val="00EB2BC2"/>
    <w:rsid w:val="00EB30A1"/>
    <w:rsid w:val="00EB34BC"/>
    <w:rsid w:val="00EB398A"/>
    <w:rsid w:val="00EB3E83"/>
    <w:rsid w:val="00EB5484"/>
    <w:rsid w:val="00EB551B"/>
    <w:rsid w:val="00EB59C6"/>
    <w:rsid w:val="00EB5F2E"/>
    <w:rsid w:val="00EB61F9"/>
    <w:rsid w:val="00EB63B2"/>
    <w:rsid w:val="00EB6D22"/>
    <w:rsid w:val="00EB794D"/>
    <w:rsid w:val="00EC02D3"/>
    <w:rsid w:val="00EC0B85"/>
    <w:rsid w:val="00EC0EEE"/>
    <w:rsid w:val="00EC13B2"/>
    <w:rsid w:val="00EC13BA"/>
    <w:rsid w:val="00EC18BA"/>
    <w:rsid w:val="00EC1DB1"/>
    <w:rsid w:val="00EC2878"/>
    <w:rsid w:val="00EC2AC2"/>
    <w:rsid w:val="00EC2E94"/>
    <w:rsid w:val="00EC30A6"/>
    <w:rsid w:val="00EC345C"/>
    <w:rsid w:val="00EC3894"/>
    <w:rsid w:val="00EC3C27"/>
    <w:rsid w:val="00EC3CD2"/>
    <w:rsid w:val="00EC3D60"/>
    <w:rsid w:val="00EC3DA1"/>
    <w:rsid w:val="00EC47C3"/>
    <w:rsid w:val="00EC483F"/>
    <w:rsid w:val="00EC498E"/>
    <w:rsid w:val="00EC4D6A"/>
    <w:rsid w:val="00EC51A7"/>
    <w:rsid w:val="00EC5CEE"/>
    <w:rsid w:val="00EC70BD"/>
    <w:rsid w:val="00EC72DD"/>
    <w:rsid w:val="00EC7751"/>
    <w:rsid w:val="00ED033D"/>
    <w:rsid w:val="00ED0F33"/>
    <w:rsid w:val="00ED139A"/>
    <w:rsid w:val="00ED1561"/>
    <w:rsid w:val="00ED20A9"/>
    <w:rsid w:val="00ED2458"/>
    <w:rsid w:val="00ED290A"/>
    <w:rsid w:val="00ED3302"/>
    <w:rsid w:val="00ED3776"/>
    <w:rsid w:val="00ED394F"/>
    <w:rsid w:val="00ED3B7A"/>
    <w:rsid w:val="00ED467D"/>
    <w:rsid w:val="00ED4A4B"/>
    <w:rsid w:val="00ED4CD8"/>
    <w:rsid w:val="00ED4F49"/>
    <w:rsid w:val="00ED501D"/>
    <w:rsid w:val="00ED50AE"/>
    <w:rsid w:val="00ED53C8"/>
    <w:rsid w:val="00ED58E8"/>
    <w:rsid w:val="00ED5C30"/>
    <w:rsid w:val="00ED5DB1"/>
    <w:rsid w:val="00ED6485"/>
    <w:rsid w:val="00ED6BEC"/>
    <w:rsid w:val="00ED71B4"/>
    <w:rsid w:val="00ED7887"/>
    <w:rsid w:val="00ED797B"/>
    <w:rsid w:val="00ED7D81"/>
    <w:rsid w:val="00EE012F"/>
    <w:rsid w:val="00EE0494"/>
    <w:rsid w:val="00EE0B6A"/>
    <w:rsid w:val="00EE0BF9"/>
    <w:rsid w:val="00EE0D3B"/>
    <w:rsid w:val="00EE111E"/>
    <w:rsid w:val="00EE1703"/>
    <w:rsid w:val="00EE178E"/>
    <w:rsid w:val="00EE21B5"/>
    <w:rsid w:val="00EE29E8"/>
    <w:rsid w:val="00EE2B7A"/>
    <w:rsid w:val="00EE4222"/>
    <w:rsid w:val="00EE49F1"/>
    <w:rsid w:val="00EE4A7D"/>
    <w:rsid w:val="00EE4D2F"/>
    <w:rsid w:val="00EE4F8D"/>
    <w:rsid w:val="00EE50EA"/>
    <w:rsid w:val="00EE5852"/>
    <w:rsid w:val="00EE59B1"/>
    <w:rsid w:val="00EE5C12"/>
    <w:rsid w:val="00EE618F"/>
    <w:rsid w:val="00EE6A1B"/>
    <w:rsid w:val="00EE723D"/>
    <w:rsid w:val="00EE75F1"/>
    <w:rsid w:val="00EE760F"/>
    <w:rsid w:val="00EE7987"/>
    <w:rsid w:val="00EE7CA8"/>
    <w:rsid w:val="00EF0BF3"/>
    <w:rsid w:val="00EF0F1D"/>
    <w:rsid w:val="00EF11F7"/>
    <w:rsid w:val="00EF1251"/>
    <w:rsid w:val="00EF1AC5"/>
    <w:rsid w:val="00EF1AEB"/>
    <w:rsid w:val="00EF27A2"/>
    <w:rsid w:val="00EF2C6C"/>
    <w:rsid w:val="00EF317F"/>
    <w:rsid w:val="00EF3775"/>
    <w:rsid w:val="00EF3CD1"/>
    <w:rsid w:val="00EF3DE2"/>
    <w:rsid w:val="00EF4015"/>
    <w:rsid w:val="00EF4458"/>
    <w:rsid w:val="00EF4481"/>
    <w:rsid w:val="00EF4906"/>
    <w:rsid w:val="00EF491F"/>
    <w:rsid w:val="00EF4D01"/>
    <w:rsid w:val="00EF581B"/>
    <w:rsid w:val="00EF5C40"/>
    <w:rsid w:val="00EF5F39"/>
    <w:rsid w:val="00EF675B"/>
    <w:rsid w:val="00EF6B47"/>
    <w:rsid w:val="00EF706D"/>
    <w:rsid w:val="00EF746F"/>
    <w:rsid w:val="00EF777B"/>
    <w:rsid w:val="00EF7B69"/>
    <w:rsid w:val="00F0038C"/>
    <w:rsid w:val="00F006FA"/>
    <w:rsid w:val="00F00AE8"/>
    <w:rsid w:val="00F0122C"/>
    <w:rsid w:val="00F01299"/>
    <w:rsid w:val="00F012E8"/>
    <w:rsid w:val="00F01D89"/>
    <w:rsid w:val="00F021F3"/>
    <w:rsid w:val="00F02463"/>
    <w:rsid w:val="00F027B1"/>
    <w:rsid w:val="00F02B84"/>
    <w:rsid w:val="00F03AA9"/>
    <w:rsid w:val="00F03AD4"/>
    <w:rsid w:val="00F03C02"/>
    <w:rsid w:val="00F03F80"/>
    <w:rsid w:val="00F043BC"/>
    <w:rsid w:val="00F04476"/>
    <w:rsid w:val="00F045E2"/>
    <w:rsid w:val="00F056B5"/>
    <w:rsid w:val="00F057A4"/>
    <w:rsid w:val="00F05E1A"/>
    <w:rsid w:val="00F05F5E"/>
    <w:rsid w:val="00F05F79"/>
    <w:rsid w:val="00F061BD"/>
    <w:rsid w:val="00F06245"/>
    <w:rsid w:val="00F06668"/>
    <w:rsid w:val="00F066FD"/>
    <w:rsid w:val="00F06908"/>
    <w:rsid w:val="00F06AA6"/>
    <w:rsid w:val="00F06BE8"/>
    <w:rsid w:val="00F06D3F"/>
    <w:rsid w:val="00F070BC"/>
    <w:rsid w:val="00F0716D"/>
    <w:rsid w:val="00F073A9"/>
    <w:rsid w:val="00F0759E"/>
    <w:rsid w:val="00F07A65"/>
    <w:rsid w:val="00F10691"/>
    <w:rsid w:val="00F110A0"/>
    <w:rsid w:val="00F110DF"/>
    <w:rsid w:val="00F11B93"/>
    <w:rsid w:val="00F12010"/>
    <w:rsid w:val="00F12305"/>
    <w:rsid w:val="00F12CF0"/>
    <w:rsid w:val="00F12D6C"/>
    <w:rsid w:val="00F132DC"/>
    <w:rsid w:val="00F14103"/>
    <w:rsid w:val="00F14553"/>
    <w:rsid w:val="00F1475C"/>
    <w:rsid w:val="00F147AF"/>
    <w:rsid w:val="00F14948"/>
    <w:rsid w:val="00F14F43"/>
    <w:rsid w:val="00F154A2"/>
    <w:rsid w:val="00F15636"/>
    <w:rsid w:val="00F15AD1"/>
    <w:rsid w:val="00F15D5E"/>
    <w:rsid w:val="00F1629D"/>
    <w:rsid w:val="00F16C0F"/>
    <w:rsid w:val="00F1732B"/>
    <w:rsid w:val="00F173CE"/>
    <w:rsid w:val="00F177AC"/>
    <w:rsid w:val="00F177E2"/>
    <w:rsid w:val="00F17935"/>
    <w:rsid w:val="00F17CEC"/>
    <w:rsid w:val="00F17E12"/>
    <w:rsid w:val="00F20B3C"/>
    <w:rsid w:val="00F21214"/>
    <w:rsid w:val="00F217B1"/>
    <w:rsid w:val="00F21DAF"/>
    <w:rsid w:val="00F21DC1"/>
    <w:rsid w:val="00F2208D"/>
    <w:rsid w:val="00F222AE"/>
    <w:rsid w:val="00F2244E"/>
    <w:rsid w:val="00F22599"/>
    <w:rsid w:val="00F22727"/>
    <w:rsid w:val="00F22948"/>
    <w:rsid w:val="00F2370F"/>
    <w:rsid w:val="00F239B9"/>
    <w:rsid w:val="00F23C37"/>
    <w:rsid w:val="00F23F1C"/>
    <w:rsid w:val="00F23F47"/>
    <w:rsid w:val="00F2405B"/>
    <w:rsid w:val="00F24560"/>
    <w:rsid w:val="00F24757"/>
    <w:rsid w:val="00F24D16"/>
    <w:rsid w:val="00F24EB7"/>
    <w:rsid w:val="00F251F6"/>
    <w:rsid w:val="00F25324"/>
    <w:rsid w:val="00F255FF"/>
    <w:rsid w:val="00F25AE5"/>
    <w:rsid w:val="00F25FF1"/>
    <w:rsid w:val="00F263CD"/>
    <w:rsid w:val="00F26D7B"/>
    <w:rsid w:val="00F2734A"/>
    <w:rsid w:val="00F275AF"/>
    <w:rsid w:val="00F27B81"/>
    <w:rsid w:val="00F27E55"/>
    <w:rsid w:val="00F30435"/>
    <w:rsid w:val="00F30DAA"/>
    <w:rsid w:val="00F31B43"/>
    <w:rsid w:val="00F32088"/>
    <w:rsid w:val="00F32540"/>
    <w:rsid w:val="00F32A0E"/>
    <w:rsid w:val="00F32AE6"/>
    <w:rsid w:val="00F32AFA"/>
    <w:rsid w:val="00F32CA9"/>
    <w:rsid w:val="00F331CD"/>
    <w:rsid w:val="00F33389"/>
    <w:rsid w:val="00F334B9"/>
    <w:rsid w:val="00F33594"/>
    <w:rsid w:val="00F33B4D"/>
    <w:rsid w:val="00F33D9F"/>
    <w:rsid w:val="00F344ED"/>
    <w:rsid w:val="00F346FE"/>
    <w:rsid w:val="00F34911"/>
    <w:rsid w:val="00F34AB5"/>
    <w:rsid w:val="00F34AB8"/>
    <w:rsid w:val="00F34AB9"/>
    <w:rsid w:val="00F34E0A"/>
    <w:rsid w:val="00F3536D"/>
    <w:rsid w:val="00F35432"/>
    <w:rsid w:val="00F35490"/>
    <w:rsid w:val="00F3556A"/>
    <w:rsid w:val="00F35918"/>
    <w:rsid w:val="00F35FAE"/>
    <w:rsid w:val="00F364F2"/>
    <w:rsid w:val="00F365D3"/>
    <w:rsid w:val="00F36BBD"/>
    <w:rsid w:val="00F36BFA"/>
    <w:rsid w:val="00F37633"/>
    <w:rsid w:val="00F379EB"/>
    <w:rsid w:val="00F37E9C"/>
    <w:rsid w:val="00F40AEB"/>
    <w:rsid w:val="00F41552"/>
    <w:rsid w:val="00F41693"/>
    <w:rsid w:val="00F41A9B"/>
    <w:rsid w:val="00F41F44"/>
    <w:rsid w:val="00F42792"/>
    <w:rsid w:val="00F42E10"/>
    <w:rsid w:val="00F43107"/>
    <w:rsid w:val="00F43303"/>
    <w:rsid w:val="00F434E0"/>
    <w:rsid w:val="00F43DFF"/>
    <w:rsid w:val="00F43E97"/>
    <w:rsid w:val="00F44128"/>
    <w:rsid w:val="00F44631"/>
    <w:rsid w:val="00F44676"/>
    <w:rsid w:val="00F45394"/>
    <w:rsid w:val="00F453B8"/>
    <w:rsid w:val="00F4569B"/>
    <w:rsid w:val="00F45879"/>
    <w:rsid w:val="00F45913"/>
    <w:rsid w:val="00F45BFA"/>
    <w:rsid w:val="00F45D2E"/>
    <w:rsid w:val="00F4659B"/>
    <w:rsid w:val="00F46C08"/>
    <w:rsid w:val="00F46E31"/>
    <w:rsid w:val="00F4706D"/>
    <w:rsid w:val="00F4782E"/>
    <w:rsid w:val="00F50029"/>
    <w:rsid w:val="00F5012B"/>
    <w:rsid w:val="00F5023A"/>
    <w:rsid w:val="00F50417"/>
    <w:rsid w:val="00F504A0"/>
    <w:rsid w:val="00F50685"/>
    <w:rsid w:val="00F50882"/>
    <w:rsid w:val="00F50ABB"/>
    <w:rsid w:val="00F50D1E"/>
    <w:rsid w:val="00F50E5A"/>
    <w:rsid w:val="00F51333"/>
    <w:rsid w:val="00F516EB"/>
    <w:rsid w:val="00F522C9"/>
    <w:rsid w:val="00F5239B"/>
    <w:rsid w:val="00F529DA"/>
    <w:rsid w:val="00F53425"/>
    <w:rsid w:val="00F53560"/>
    <w:rsid w:val="00F535C1"/>
    <w:rsid w:val="00F53736"/>
    <w:rsid w:val="00F5374C"/>
    <w:rsid w:val="00F537AF"/>
    <w:rsid w:val="00F547A2"/>
    <w:rsid w:val="00F54812"/>
    <w:rsid w:val="00F54931"/>
    <w:rsid w:val="00F5515F"/>
    <w:rsid w:val="00F55EAE"/>
    <w:rsid w:val="00F56552"/>
    <w:rsid w:val="00F5665A"/>
    <w:rsid w:val="00F56AA0"/>
    <w:rsid w:val="00F56D8B"/>
    <w:rsid w:val="00F56FAC"/>
    <w:rsid w:val="00F578DE"/>
    <w:rsid w:val="00F601C6"/>
    <w:rsid w:val="00F6076D"/>
    <w:rsid w:val="00F6098B"/>
    <w:rsid w:val="00F60C13"/>
    <w:rsid w:val="00F60C3E"/>
    <w:rsid w:val="00F6111E"/>
    <w:rsid w:val="00F6114A"/>
    <w:rsid w:val="00F61301"/>
    <w:rsid w:val="00F613FD"/>
    <w:rsid w:val="00F61424"/>
    <w:rsid w:val="00F61BE3"/>
    <w:rsid w:val="00F61C12"/>
    <w:rsid w:val="00F62036"/>
    <w:rsid w:val="00F6204D"/>
    <w:rsid w:val="00F62287"/>
    <w:rsid w:val="00F6238B"/>
    <w:rsid w:val="00F62C2F"/>
    <w:rsid w:val="00F63086"/>
    <w:rsid w:val="00F6321B"/>
    <w:rsid w:val="00F637E2"/>
    <w:rsid w:val="00F651BE"/>
    <w:rsid w:val="00F653B5"/>
    <w:rsid w:val="00F65644"/>
    <w:rsid w:val="00F65BF0"/>
    <w:rsid w:val="00F667FF"/>
    <w:rsid w:val="00F669B0"/>
    <w:rsid w:val="00F66E32"/>
    <w:rsid w:val="00F66EB7"/>
    <w:rsid w:val="00F673E9"/>
    <w:rsid w:val="00F67AD7"/>
    <w:rsid w:val="00F7022F"/>
    <w:rsid w:val="00F7087E"/>
    <w:rsid w:val="00F71BD1"/>
    <w:rsid w:val="00F72076"/>
    <w:rsid w:val="00F72381"/>
    <w:rsid w:val="00F72499"/>
    <w:rsid w:val="00F725BC"/>
    <w:rsid w:val="00F7264A"/>
    <w:rsid w:val="00F7279F"/>
    <w:rsid w:val="00F728A6"/>
    <w:rsid w:val="00F72B3D"/>
    <w:rsid w:val="00F72DAE"/>
    <w:rsid w:val="00F73A88"/>
    <w:rsid w:val="00F73D21"/>
    <w:rsid w:val="00F746A8"/>
    <w:rsid w:val="00F74E5C"/>
    <w:rsid w:val="00F74EE3"/>
    <w:rsid w:val="00F7523B"/>
    <w:rsid w:val="00F752B1"/>
    <w:rsid w:val="00F75447"/>
    <w:rsid w:val="00F757B6"/>
    <w:rsid w:val="00F75DFF"/>
    <w:rsid w:val="00F75E3C"/>
    <w:rsid w:val="00F75F93"/>
    <w:rsid w:val="00F76496"/>
    <w:rsid w:val="00F7656E"/>
    <w:rsid w:val="00F76874"/>
    <w:rsid w:val="00F77638"/>
    <w:rsid w:val="00F80468"/>
    <w:rsid w:val="00F8073F"/>
    <w:rsid w:val="00F81246"/>
    <w:rsid w:val="00F81414"/>
    <w:rsid w:val="00F8173C"/>
    <w:rsid w:val="00F81B08"/>
    <w:rsid w:val="00F81B6A"/>
    <w:rsid w:val="00F8292E"/>
    <w:rsid w:val="00F82A84"/>
    <w:rsid w:val="00F82AEB"/>
    <w:rsid w:val="00F82B56"/>
    <w:rsid w:val="00F82D07"/>
    <w:rsid w:val="00F835E7"/>
    <w:rsid w:val="00F84029"/>
    <w:rsid w:val="00F8480F"/>
    <w:rsid w:val="00F84A25"/>
    <w:rsid w:val="00F84D12"/>
    <w:rsid w:val="00F85328"/>
    <w:rsid w:val="00F8566B"/>
    <w:rsid w:val="00F86117"/>
    <w:rsid w:val="00F8686C"/>
    <w:rsid w:val="00F87963"/>
    <w:rsid w:val="00F87BBC"/>
    <w:rsid w:val="00F87DC2"/>
    <w:rsid w:val="00F87F55"/>
    <w:rsid w:val="00F87FA0"/>
    <w:rsid w:val="00F900FD"/>
    <w:rsid w:val="00F90219"/>
    <w:rsid w:val="00F903B0"/>
    <w:rsid w:val="00F914C2"/>
    <w:rsid w:val="00F91A1A"/>
    <w:rsid w:val="00F91E8D"/>
    <w:rsid w:val="00F91FB1"/>
    <w:rsid w:val="00F92272"/>
    <w:rsid w:val="00F926F2"/>
    <w:rsid w:val="00F92FE6"/>
    <w:rsid w:val="00F933DF"/>
    <w:rsid w:val="00F93464"/>
    <w:rsid w:val="00F934C4"/>
    <w:rsid w:val="00F93971"/>
    <w:rsid w:val="00F95997"/>
    <w:rsid w:val="00F95B95"/>
    <w:rsid w:val="00F96186"/>
    <w:rsid w:val="00F96A7B"/>
    <w:rsid w:val="00F96AF6"/>
    <w:rsid w:val="00F979F3"/>
    <w:rsid w:val="00F97B79"/>
    <w:rsid w:val="00FA0FA1"/>
    <w:rsid w:val="00FA0FDB"/>
    <w:rsid w:val="00FA1188"/>
    <w:rsid w:val="00FA151F"/>
    <w:rsid w:val="00FA15BE"/>
    <w:rsid w:val="00FA1B82"/>
    <w:rsid w:val="00FA2455"/>
    <w:rsid w:val="00FA259C"/>
    <w:rsid w:val="00FA2D45"/>
    <w:rsid w:val="00FA3757"/>
    <w:rsid w:val="00FA375F"/>
    <w:rsid w:val="00FA38C7"/>
    <w:rsid w:val="00FA3A5A"/>
    <w:rsid w:val="00FA3E6D"/>
    <w:rsid w:val="00FA44A5"/>
    <w:rsid w:val="00FA4880"/>
    <w:rsid w:val="00FA4B5A"/>
    <w:rsid w:val="00FA4BA3"/>
    <w:rsid w:val="00FA4BF0"/>
    <w:rsid w:val="00FA55B2"/>
    <w:rsid w:val="00FA5BA0"/>
    <w:rsid w:val="00FA5FD4"/>
    <w:rsid w:val="00FA62A3"/>
    <w:rsid w:val="00FA64DB"/>
    <w:rsid w:val="00FA6AEA"/>
    <w:rsid w:val="00FA6C91"/>
    <w:rsid w:val="00FA6DEB"/>
    <w:rsid w:val="00FA7BF7"/>
    <w:rsid w:val="00FA7FE4"/>
    <w:rsid w:val="00FB0360"/>
    <w:rsid w:val="00FB03DA"/>
    <w:rsid w:val="00FB0A1E"/>
    <w:rsid w:val="00FB0B3B"/>
    <w:rsid w:val="00FB1051"/>
    <w:rsid w:val="00FB1755"/>
    <w:rsid w:val="00FB22C5"/>
    <w:rsid w:val="00FB230B"/>
    <w:rsid w:val="00FB2575"/>
    <w:rsid w:val="00FB2607"/>
    <w:rsid w:val="00FB2820"/>
    <w:rsid w:val="00FB3481"/>
    <w:rsid w:val="00FB42CC"/>
    <w:rsid w:val="00FB4BF7"/>
    <w:rsid w:val="00FB4CD4"/>
    <w:rsid w:val="00FB51CA"/>
    <w:rsid w:val="00FB5466"/>
    <w:rsid w:val="00FB63F8"/>
    <w:rsid w:val="00FB69B6"/>
    <w:rsid w:val="00FB72EF"/>
    <w:rsid w:val="00FB7630"/>
    <w:rsid w:val="00FC0007"/>
    <w:rsid w:val="00FC017C"/>
    <w:rsid w:val="00FC0642"/>
    <w:rsid w:val="00FC06FD"/>
    <w:rsid w:val="00FC0733"/>
    <w:rsid w:val="00FC0814"/>
    <w:rsid w:val="00FC1320"/>
    <w:rsid w:val="00FC151F"/>
    <w:rsid w:val="00FC1AE7"/>
    <w:rsid w:val="00FC2F4B"/>
    <w:rsid w:val="00FC3B03"/>
    <w:rsid w:val="00FC3F3D"/>
    <w:rsid w:val="00FC40F4"/>
    <w:rsid w:val="00FC4112"/>
    <w:rsid w:val="00FC4194"/>
    <w:rsid w:val="00FC4314"/>
    <w:rsid w:val="00FC45D3"/>
    <w:rsid w:val="00FC4DA4"/>
    <w:rsid w:val="00FC507F"/>
    <w:rsid w:val="00FC5644"/>
    <w:rsid w:val="00FC5C13"/>
    <w:rsid w:val="00FC5F19"/>
    <w:rsid w:val="00FC652A"/>
    <w:rsid w:val="00FC6C0A"/>
    <w:rsid w:val="00FC7525"/>
    <w:rsid w:val="00FD18CE"/>
    <w:rsid w:val="00FD2C24"/>
    <w:rsid w:val="00FD3941"/>
    <w:rsid w:val="00FD3AF2"/>
    <w:rsid w:val="00FD4115"/>
    <w:rsid w:val="00FD42A3"/>
    <w:rsid w:val="00FD42C7"/>
    <w:rsid w:val="00FD44C6"/>
    <w:rsid w:val="00FD455B"/>
    <w:rsid w:val="00FD4650"/>
    <w:rsid w:val="00FD4A46"/>
    <w:rsid w:val="00FD5E65"/>
    <w:rsid w:val="00FD626D"/>
    <w:rsid w:val="00FD708B"/>
    <w:rsid w:val="00FD70E3"/>
    <w:rsid w:val="00FD7271"/>
    <w:rsid w:val="00FD7B05"/>
    <w:rsid w:val="00FE0B2E"/>
    <w:rsid w:val="00FE16DC"/>
    <w:rsid w:val="00FE1740"/>
    <w:rsid w:val="00FE1D7A"/>
    <w:rsid w:val="00FE1E2C"/>
    <w:rsid w:val="00FE2419"/>
    <w:rsid w:val="00FE2DF4"/>
    <w:rsid w:val="00FE30A0"/>
    <w:rsid w:val="00FE3365"/>
    <w:rsid w:val="00FE356E"/>
    <w:rsid w:val="00FE39F5"/>
    <w:rsid w:val="00FE3E05"/>
    <w:rsid w:val="00FE4039"/>
    <w:rsid w:val="00FE4677"/>
    <w:rsid w:val="00FE4AFD"/>
    <w:rsid w:val="00FE4CDC"/>
    <w:rsid w:val="00FE4EF7"/>
    <w:rsid w:val="00FE51AE"/>
    <w:rsid w:val="00FE56DD"/>
    <w:rsid w:val="00FE58AA"/>
    <w:rsid w:val="00FE615E"/>
    <w:rsid w:val="00FE66AC"/>
    <w:rsid w:val="00FE6D7B"/>
    <w:rsid w:val="00FE6DFE"/>
    <w:rsid w:val="00FE7442"/>
    <w:rsid w:val="00FE761A"/>
    <w:rsid w:val="00FE7647"/>
    <w:rsid w:val="00FF009F"/>
    <w:rsid w:val="00FF03F3"/>
    <w:rsid w:val="00FF09A1"/>
    <w:rsid w:val="00FF0D82"/>
    <w:rsid w:val="00FF0DE6"/>
    <w:rsid w:val="00FF111B"/>
    <w:rsid w:val="00FF1421"/>
    <w:rsid w:val="00FF212E"/>
    <w:rsid w:val="00FF2E79"/>
    <w:rsid w:val="00FF364C"/>
    <w:rsid w:val="00FF3896"/>
    <w:rsid w:val="00FF3E76"/>
    <w:rsid w:val="00FF4072"/>
    <w:rsid w:val="00FF4202"/>
    <w:rsid w:val="00FF42DF"/>
    <w:rsid w:val="00FF4A3E"/>
    <w:rsid w:val="00FF4B29"/>
    <w:rsid w:val="00FF4C99"/>
    <w:rsid w:val="00FF555C"/>
    <w:rsid w:val="00FF5747"/>
    <w:rsid w:val="00FF6473"/>
    <w:rsid w:val="00FF67DE"/>
    <w:rsid w:val="00FF6977"/>
    <w:rsid w:val="00FF764C"/>
    <w:rsid w:val="00FF7DD3"/>
    <w:rsid w:val="00FF7E52"/>
    <w:rsid w:val="01D9791A"/>
    <w:rsid w:val="01F43178"/>
    <w:rsid w:val="021F6013"/>
    <w:rsid w:val="022510C3"/>
    <w:rsid w:val="0254362A"/>
    <w:rsid w:val="029C7664"/>
    <w:rsid w:val="02D0381A"/>
    <w:rsid w:val="02E70F33"/>
    <w:rsid w:val="02FF6AC0"/>
    <w:rsid w:val="02FF7A7B"/>
    <w:rsid w:val="030C35DF"/>
    <w:rsid w:val="03190CB5"/>
    <w:rsid w:val="03393105"/>
    <w:rsid w:val="034C170F"/>
    <w:rsid w:val="03970EF3"/>
    <w:rsid w:val="03A1498D"/>
    <w:rsid w:val="03FE61E6"/>
    <w:rsid w:val="041651F4"/>
    <w:rsid w:val="042A0CA0"/>
    <w:rsid w:val="04664A43"/>
    <w:rsid w:val="04893C18"/>
    <w:rsid w:val="04EA6DAD"/>
    <w:rsid w:val="04F04270"/>
    <w:rsid w:val="05542478"/>
    <w:rsid w:val="05647814"/>
    <w:rsid w:val="057747FA"/>
    <w:rsid w:val="05873555"/>
    <w:rsid w:val="058F3D98"/>
    <w:rsid w:val="065906F6"/>
    <w:rsid w:val="065D7545"/>
    <w:rsid w:val="069629CC"/>
    <w:rsid w:val="06C0106C"/>
    <w:rsid w:val="06EC7C45"/>
    <w:rsid w:val="0703602C"/>
    <w:rsid w:val="070D3824"/>
    <w:rsid w:val="075C4711"/>
    <w:rsid w:val="07D050E5"/>
    <w:rsid w:val="08035F61"/>
    <w:rsid w:val="082A504B"/>
    <w:rsid w:val="08AC61C8"/>
    <w:rsid w:val="08EF7436"/>
    <w:rsid w:val="08FB2C0B"/>
    <w:rsid w:val="095430DE"/>
    <w:rsid w:val="09675B60"/>
    <w:rsid w:val="09927D1B"/>
    <w:rsid w:val="0A2453FD"/>
    <w:rsid w:val="0A275C9B"/>
    <w:rsid w:val="0A5E767F"/>
    <w:rsid w:val="0AB114D5"/>
    <w:rsid w:val="0ADF0A36"/>
    <w:rsid w:val="0AF86F5E"/>
    <w:rsid w:val="0B0E7430"/>
    <w:rsid w:val="0B1D4EB5"/>
    <w:rsid w:val="0B461D38"/>
    <w:rsid w:val="0B892750"/>
    <w:rsid w:val="0B9F75D5"/>
    <w:rsid w:val="0BE56EA6"/>
    <w:rsid w:val="0C04484A"/>
    <w:rsid w:val="0C49279C"/>
    <w:rsid w:val="0CBB3FF9"/>
    <w:rsid w:val="0CCD4065"/>
    <w:rsid w:val="0CD50385"/>
    <w:rsid w:val="0CE83FFD"/>
    <w:rsid w:val="0CFD7819"/>
    <w:rsid w:val="0D29352D"/>
    <w:rsid w:val="0D2A3181"/>
    <w:rsid w:val="0D5364A5"/>
    <w:rsid w:val="0DE93979"/>
    <w:rsid w:val="0E0B4410"/>
    <w:rsid w:val="0E7807AB"/>
    <w:rsid w:val="0E907C7F"/>
    <w:rsid w:val="0E9F6DE4"/>
    <w:rsid w:val="0EBC4BEA"/>
    <w:rsid w:val="0EF02032"/>
    <w:rsid w:val="0F1D38DB"/>
    <w:rsid w:val="0F4C5376"/>
    <w:rsid w:val="0F8F00B0"/>
    <w:rsid w:val="0F980C7B"/>
    <w:rsid w:val="0FB80A48"/>
    <w:rsid w:val="0FDA1240"/>
    <w:rsid w:val="108D53D8"/>
    <w:rsid w:val="10D72F53"/>
    <w:rsid w:val="116E2B13"/>
    <w:rsid w:val="117046E9"/>
    <w:rsid w:val="117532E4"/>
    <w:rsid w:val="12160F3D"/>
    <w:rsid w:val="12383670"/>
    <w:rsid w:val="12755C92"/>
    <w:rsid w:val="12A63C33"/>
    <w:rsid w:val="12B15CFA"/>
    <w:rsid w:val="12E54A8E"/>
    <w:rsid w:val="12EF29D9"/>
    <w:rsid w:val="12F13302"/>
    <w:rsid w:val="135A0619"/>
    <w:rsid w:val="13D84738"/>
    <w:rsid w:val="13FB4BE9"/>
    <w:rsid w:val="147C53CC"/>
    <w:rsid w:val="14C36CD2"/>
    <w:rsid w:val="15537FE9"/>
    <w:rsid w:val="1554671D"/>
    <w:rsid w:val="15633BC1"/>
    <w:rsid w:val="15DD1264"/>
    <w:rsid w:val="166B499D"/>
    <w:rsid w:val="168B23E9"/>
    <w:rsid w:val="172C4685"/>
    <w:rsid w:val="174A116E"/>
    <w:rsid w:val="174B2FAF"/>
    <w:rsid w:val="1753737D"/>
    <w:rsid w:val="17DC4231"/>
    <w:rsid w:val="18482FF3"/>
    <w:rsid w:val="189512DD"/>
    <w:rsid w:val="1939041D"/>
    <w:rsid w:val="195B4694"/>
    <w:rsid w:val="195F2D42"/>
    <w:rsid w:val="198F6CCC"/>
    <w:rsid w:val="1996053C"/>
    <w:rsid w:val="1AA964F5"/>
    <w:rsid w:val="1AB444EB"/>
    <w:rsid w:val="1B09580A"/>
    <w:rsid w:val="1BEA5226"/>
    <w:rsid w:val="1C230C59"/>
    <w:rsid w:val="1C64490D"/>
    <w:rsid w:val="1C7301C8"/>
    <w:rsid w:val="1C9C6D7D"/>
    <w:rsid w:val="1CDA0762"/>
    <w:rsid w:val="1CFD009B"/>
    <w:rsid w:val="1D994751"/>
    <w:rsid w:val="1DA81FE3"/>
    <w:rsid w:val="1E085F02"/>
    <w:rsid w:val="1ECE2E43"/>
    <w:rsid w:val="1EE461C3"/>
    <w:rsid w:val="1F1C0096"/>
    <w:rsid w:val="1F343859"/>
    <w:rsid w:val="1F3522C3"/>
    <w:rsid w:val="1F9F7862"/>
    <w:rsid w:val="20857532"/>
    <w:rsid w:val="2109131B"/>
    <w:rsid w:val="2124086E"/>
    <w:rsid w:val="214F03B6"/>
    <w:rsid w:val="21700CAD"/>
    <w:rsid w:val="219576FB"/>
    <w:rsid w:val="21983295"/>
    <w:rsid w:val="21D92068"/>
    <w:rsid w:val="22330B50"/>
    <w:rsid w:val="22C31FE2"/>
    <w:rsid w:val="233A4603"/>
    <w:rsid w:val="236C6C59"/>
    <w:rsid w:val="237F6549"/>
    <w:rsid w:val="23CE2F9E"/>
    <w:rsid w:val="24270242"/>
    <w:rsid w:val="242B6BF4"/>
    <w:rsid w:val="24327310"/>
    <w:rsid w:val="24887818"/>
    <w:rsid w:val="24C6497E"/>
    <w:rsid w:val="24F350DC"/>
    <w:rsid w:val="25862AC4"/>
    <w:rsid w:val="258B750E"/>
    <w:rsid w:val="25AA584B"/>
    <w:rsid w:val="25E953C1"/>
    <w:rsid w:val="262827A7"/>
    <w:rsid w:val="26834513"/>
    <w:rsid w:val="26AF355A"/>
    <w:rsid w:val="26CE414A"/>
    <w:rsid w:val="279F35CF"/>
    <w:rsid w:val="281D62A2"/>
    <w:rsid w:val="284F02AF"/>
    <w:rsid w:val="287E278E"/>
    <w:rsid w:val="288822B5"/>
    <w:rsid w:val="290A4A78"/>
    <w:rsid w:val="29123F25"/>
    <w:rsid w:val="291C04E3"/>
    <w:rsid w:val="29333A89"/>
    <w:rsid w:val="2953198E"/>
    <w:rsid w:val="295B7AD6"/>
    <w:rsid w:val="298013A6"/>
    <w:rsid w:val="2A18267C"/>
    <w:rsid w:val="2A1A3543"/>
    <w:rsid w:val="2A4370E4"/>
    <w:rsid w:val="2AA87FC0"/>
    <w:rsid w:val="2ACF254B"/>
    <w:rsid w:val="2AE1060A"/>
    <w:rsid w:val="2B0717A7"/>
    <w:rsid w:val="2B14398C"/>
    <w:rsid w:val="2B524FB1"/>
    <w:rsid w:val="2B6F2B6C"/>
    <w:rsid w:val="2BCB5153"/>
    <w:rsid w:val="2BF81500"/>
    <w:rsid w:val="2BFA7026"/>
    <w:rsid w:val="2BFC5D8E"/>
    <w:rsid w:val="2C1106C8"/>
    <w:rsid w:val="2C3A38C6"/>
    <w:rsid w:val="2C3D6F12"/>
    <w:rsid w:val="2C4E1120"/>
    <w:rsid w:val="2C6F1C65"/>
    <w:rsid w:val="2C9E20A7"/>
    <w:rsid w:val="2D595579"/>
    <w:rsid w:val="2D727090"/>
    <w:rsid w:val="2EAD4E7D"/>
    <w:rsid w:val="2EC25066"/>
    <w:rsid w:val="2EE35A89"/>
    <w:rsid w:val="2F0D2540"/>
    <w:rsid w:val="2F854E58"/>
    <w:rsid w:val="2FC271C4"/>
    <w:rsid w:val="30DD4F61"/>
    <w:rsid w:val="3103697D"/>
    <w:rsid w:val="313708CB"/>
    <w:rsid w:val="31440EAB"/>
    <w:rsid w:val="31466E58"/>
    <w:rsid w:val="31A87524"/>
    <w:rsid w:val="31F60D6C"/>
    <w:rsid w:val="32026C34"/>
    <w:rsid w:val="32263B47"/>
    <w:rsid w:val="32744B8F"/>
    <w:rsid w:val="32CF5391"/>
    <w:rsid w:val="32F55E5C"/>
    <w:rsid w:val="33281C61"/>
    <w:rsid w:val="334E7C57"/>
    <w:rsid w:val="33605001"/>
    <w:rsid w:val="337B7400"/>
    <w:rsid w:val="338C44B4"/>
    <w:rsid w:val="33940188"/>
    <w:rsid w:val="33C57F19"/>
    <w:rsid w:val="342275E5"/>
    <w:rsid w:val="3424001A"/>
    <w:rsid w:val="342509B8"/>
    <w:rsid w:val="349C381A"/>
    <w:rsid w:val="34D669F4"/>
    <w:rsid w:val="351822C7"/>
    <w:rsid w:val="355E0F25"/>
    <w:rsid w:val="356928AF"/>
    <w:rsid w:val="356E7BEC"/>
    <w:rsid w:val="35782485"/>
    <w:rsid w:val="35E67601"/>
    <w:rsid w:val="35F44F18"/>
    <w:rsid w:val="36034D29"/>
    <w:rsid w:val="366C51EF"/>
    <w:rsid w:val="36855EDF"/>
    <w:rsid w:val="36FA3E77"/>
    <w:rsid w:val="36FB77C2"/>
    <w:rsid w:val="37151DBE"/>
    <w:rsid w:val="375241BA"/>
    <w:rsid w:val="375972E4"/>
    <w:rsid w:val="37617574"/>
    <w:rsid w:val="377B4E57"/>
    <w:rsid w:val="37FA03AE"/>
    <w:rsid w:val="37FB060D"/>
    <w:rsid w:val="3836588A"/>
    <w:rsid w:val="385B6824"/>
    <w:rsid w:val="389573AF"/>
    <w:rsid w:val="38B520E3"/>
    <w:rsid w:val="39255B4E"/>
    <w:rsid w:val="394A2C6F"/>
    <w:rsid w:val="394B41D5"/>
    <w:rsid w:val="3A014D73"/>
    <w:rsid w:val="3A241712"/>
    <w:rsid w:val="3A3C355E"/>
    <w:rsid w:val="3A843597"/>
    <w:rsid w:val="3AB2269E"/>
    <w:rsid w:val="3BA14241"/>
    <w:rsid w:val="3BCE45B8"/>
    <w:rsid w:val="3BE86680"/>
    <w:rsid w:val="3C3009BC"/>
    <w:rsid w:val="3CEF20F3"/>
    <w:rsid w:val="3D793B23"/>
    <w:rsid w:val="3DB64014"/>
    <w:rsid w:val="3DC77914"/>
    <w:rsid w:val="3E095BE0"/>
    <w:rsid w:val="3E6F78DB"/>
    <w:rsid w:val="3E847DB7"/>
    <w:rsid w:val="3EAF053D"/>
    <w:rsid w:val="3EAF254C"/>
    <w:rsid w:val="3EB954B1"/>
    <w:rsid w:val="3F1B3CE9"/>
    <w:rsid w:val="3F232A7E"/>
    <w:rsid w:val="3F2A53A1"/>
    <w:rsid w:val="3F874C1D"/>
    <w:rsid w:val="3FB12AFB"/>
    <w:rsid w:val="3FB61845"/>
    <w:rsid w:val="3FED2FEE"/>
    <w:rsid w:val="3FF57DD8"/>
    <w:rsid w:val="4084365C"/>
    <w:rsid w:val="409916A8"/>
    <w:rsid w:val="40AB0497"/>
    <w:rsid w:val="40C33A32"/>
    <w:rsid w:val="40D01062"/>
    <w:rsid w:val="40FE12DD"/>
    <w:rsid w:val="41601857"/>
    <w:rsid w:val="41906AA3"/>
    <w:rsid w:val="41CF76EC"/>
    <w:rsid w:val="41EB0F11"/>
    <w:rsid w:val="41FB4C9F"/>
    <w:rsid w:val="42430FD4"/>
    <w:rsid w:val="4278399C"/>
    <w:rsid w:val="428D4EA3"/>
    <w:rsid w:val="42986DAC"/>
    <w:rsid w:val="42CE4911"/>
    <w:rsid w:val="42FE0076"/>
    <w:rsid w:val="433F0C7E"/>
    <w:rsid w:val="433F0E43"/>
    <w:rsid w:val="436957B4"/>
    <w:rsid w:val="43E02B4D"/>
    <w:rsid w:val="442707E9"/>
    <w:rsid w:val="44486501"/>
    <w:rsid w:val="447D6881"/>
    <w:rsid w:val="44A21BB1"/>
    <w:rsid w:val="44AD0C81"/>
    <w:rsid w:val="45365B70"/>
    <w:rsid w:val="4541644A"/>
    <w:rsid w:val="45BA32B0"/>
    <w:rsid w:val="45CB0EDF"/>
    <w:rsid w:val="45DC0AF9"/>
    <w:rsid w:val="45ED1ACB"/>
    <w:rsid w:val="45F87E14"/>
    <w:rsid w:val="45FC0CDF"/>
    <w:rsid w:val="463762D1"/>
    <w:rsid w:val="46583699"/>
    <w:rsid w:val="468F5744"/>
    <w:rsid w:val="46D85D5E"/>
    <w:rsid w:val="46FA2C0B"/>
    <w:rsid w:val="47B906EA"/>
    <w:rsid w:val="484847A8"/>
    <w:rsid w:val="489F4D85"/>
    <w:rsid w:val="48B52FCC"/>
    <w:rsid w:val="48F109AF"/>
    <w:rsid w:val="490B71E4"/>
    <w:rsid w:val="491A265E"/>
    <w:rsid w:val="494E0432"/>
    <w:rsid w:val="49820C08"/>
    <w:rsid w:val="49A3785C"/>
    <w:rsid w:val="49EF440A"/>
    <w:rsid w:val="49F8439E"/>
    <w:rsid w:val="4A0749B4"/>
    <w:rsid w:val="4A1959EB"/>
    <w:rsid w:val="4A1A3D68"/>
    <w:rsid w:val="4A245310"/>
    <w:rsid w:val="4A3D12CF"/>
    <w:rsid w:val="4A7937FD"/>
    <w:rsid w:val="4A834233"/>
    <w:rsid w:val="4A8A55C1"/>
    <w:rsid w:val="4AF33166"/>
    <w:rsid w:val="4B2904B1"/>
    <w:rsid w:val="4C604E55"/>
    <w:rsid w:val="4C771B75"/>
    <w:rsid w:val="4CC65E9F"/>
    <w:rsid w:val="4D8C0196"/>
    <w:rsid w:val="4D966B30"/>
    <w:rsid w:val="4E54216E"/>
    <w:rsid w:val="4EEC508F"/>
    <w:rsid w:val="4EF179BD"/>
    <w:rsid w:val="4F3A75B6"/>
    <w:rsid w:val="4F45079D"/>
    <w:rsid w:val="4F4E3DEF"/>
    <w:rsid w:val="4F5148FF"/>
    <w:rsid w:val="4F692F81"/>
    <w:rsid w:val="4FAB400F"/>
    <w:rsid w:val="4FD5789A"/>
    <w:rsid w:val="50426C4C"/>
    <w:rsid w:val="50523DE8"/>
    <w:rsid w:val="505846C0"/>
    <w:rsid w:val="508A3B18"/>
    <w:rsid w:val="50BA0DFD"/>
    <w:rsid w:val="50F73284"/>
    <w:rsid w:val="510F5699"/>
    <w:rsid w:val="512200B2"/>
    <w:rsid w:val="51523CAA"/>
    <w:rsid w:val="51B11329"/>
    <w:rsid w:val="51B7350E"/>
    <w:rsid w:val="5201789B"/>
    <w:rsid w:val="520B1EEC"/>
    <w:rsid w:val="52120C10"/>
    <w:rsid w:val="52226A09"/>
    <w:rsid w:val="523A167B"/>
    <w:rsid w:val="52715451"/>
    <w:rsid w:val="52D5094E"/>
    <w:rsid w:val="5301063F"/>
    <w:rsid w:val="532837EA"/>
    <w:rsid w:val="533D7674"/>
    <w:rsid w:val="53FF492A"/>
    <w:rsid w:val="54283E8B"/>
    <w:rsid w:val="543736D8"/>
    <w:rsid w:val="544B7567"/>
    <w:rsid w:val="55686DCB"/>
    <w:rsid w:val="5604752C"/>
    <w:rsid w:val="560E604A"/>
    <w:rsid w:val="565A678F"/>
    <w:rsid w:val="570C5C29"/>
    <w:rsid w:val="57661C02"/>
    <w:rsid w:val="578266DD"/>
    <w:rsid w:val="578504F5"/>
    <w:rsid w:val="57D11539"/>
    <w:rsid w:val="57D51430"/>
    <w:rsid w:val="57DA3E72"/>
    <w:rsid w:val="57DC12FD"/>
    <w:rsid w:val="580C04BA"/>
    <w:rsid w:val="59342B0D"/>
    <w:rsid w:val="5991071A"/>
    <w:rsid w:val="59A60BA9"/>
    <w:rsid w:val="59C26464"/>
    <w:rsid w:val="59C71BB7"/>
    <w:rsid w:val="59C819C6"/>
    <w:rsid w:val="5A1C0184"/>
    <w:rsid w:val="5A5D3D39"/>
    <w:rsid w:val="5A84202D"/>
    <w:rsid w:val="5A9C30EF"/>
    <w:rsid w:val="5AAA6575"/>
    <w:rsid w:val="5B025999"/>
    <w:rsid w:val="5B4D013B"/>
    <w:rsid w:val="5BAE401E"/>
    <w:rsid w:val="5BE12026"/>
    <w:rsid w:val="5C3F2A72"/>
    <w:rsid w:val="5C60789B"/>
    <w:rsid w:val="5C6D2BB4"/>
    <w:rsid w:val="5CC140A1"/>
    <w:rsid w:val="5CD92E72"/>
    <w:rsid w:val="5D162B71"/>
    <w:rsid w:val="5D182D61"/>
    <w:rsid w:val="5D215280"/>
    <w:rsid w:val="5D8E4107"/>
    <w:rsid w:val="5D9D1724"/>
    <w:rsid w:val="5DA17F0E"/>
    <w:rsid w:val="5DDE74C3"/>
    <w:rsid w:val="5DFC657D"/>
    <w:rsid w:val="5E230D94"/>
    <w:rsid w:val="5E397EFD"/>
    <w:rsid w:val="5E8E0151"/>
    <w:rsid w:val="5F1C4882"/>
    <w:rsid w:val="5F571ABE"/>
    <w:rsid w:val="5F70492E"/>
    <w:rsid w:val="5FB94285"/>
    <w:rsid w:val="5FC324AB"/>
    <w:rsid w:val="5FF067F2"/>
    <w:rsid w:val="600956D4"/>
    <w:rsid w:val="60702996"/>
    <w:rsid w:val="60721BCD"/>
    <w:rsid w:val="60A725D1"/>
    <w:rsid w:val="60EC67B1"/>
    <w:rsid w:val="60FE69AF"/>
    <w:rsid w:val="611F648D"/>
    <w:rsid w:val="6149320C"/>
    <w:rsid w:val="615A7643"/>
    <w:rsid w:val="6163673F"/>
    <w:rsid w:val="6174448D"/>
    <w:rsid w:val="61EA7BD1"/>
    <w:rsid w:val="623F2739"/>
    <w:rsid w:val="62850FE2"/>
    <w:rsid w:val="63D55253"/>
    <w:rsid w:val="63F84A67"/>
    <w:rsid w:val="641F3A4E"/>
    <w:rsid w:val="64362577"/>
    <w:rsid w:val="647924D6"/>
    <w:rsid w:val="648D1ADE"/>
    <w:rsid w:val="64E21E2A"/>
    <w:rsid w:val="6513475D"/>
    <w:rsid w:val="65B3105D"/>
    <w:rsid w:val="65B8668C"/>
    <w:rsid w:val="66234CA7"/>
    <w:rsid w:val="66336075"/>
    <w:rsid w:val="6638520C"/>
    <w:rsid w:val="6649368C"/>
    <w:rsid w:val="669578CE"/>
    <w:rsid w:val="669E2922"/>
    <w:rsid w:val="670544F5"/>
    <w:rsid w:val="67193F9F"/>
    <w:rsid w:val="67AE7BAA"/>
    <w:rsid w:val="68152516"/>
    <w:rsid w:val="68476448"/>
    <w:rsid w:val="688B7B71"/>
    <w:rsid w:val="68A33BCF"/>
    <w:rsid w:val="68D128E1"/>
    <w:rsid w:val="69382A2C"/>
    <w:rsid w:val="694301A7"/>
    <w:rsid w:val="69434640"/>
    <w:rsid w:val="69B05963"/>
    <w:rsid w:val="69FC29D3"/>
    <w:rsid w:val="6A882029"/>
    <w:rsid w:val="6ABC321F"/>
    <w:rsid w:val="6AFC53DE"/>
    <w:rsid w:val="6B00703F"/>
    <w:rsid w:val="6B8754D9"/>
    <w:rsid w:val="6B970DF3"/>
    <w:rsid w:val="6BFB3638"/>
    <w:rsid w:val="6C6D2921"/>
    <w:rsid w:val="6C7021F9"/>
    <w:rsid w:val="6C93095F"/>
    <w:rsid w:val="6CA817A8"/>
    <w:rsid w:val="6CBB719C"/>
    <w:rsid w:val="6D590FBF"/>
    <w:rsid w:val="6DEF7AF4"/>
    <w:rsid w:val="6DF87AF7"/>
    <w:rsid w:val="6EBF7581"/>
    <w:rsid w:val="6F20257D"/>
    <w:rsid w:val="6F5C0A2B"/>
    <w:rsid w:val="6F76767E"/>
    <w:rsid w:val="6FC82564"/>
    <w:rsid w:val="7037082E"/>
    <w:rsid w:val="71191D5B"/>
    <w:rsid w:val="71AD010B"/>
    <w:rsid w:val="72D45C67"/>
    <w:rsid w:val="736858AF"/>
    <w:rsid w:val="73751A30"/>
    <w:rsid w:val="73CF2113"/>
    <w:rsid w:val="74161AF0"/>
    <w:rsid w:val="74212243"/>
    <w:rsid w:val="74273CFD"/>
    <w:rsid w:val="747941A5"/>
    <w:rsid w:val="749E63DE"/>
    <w:rsid w:val="74A6184D"/>
    <w:rsid w:val="75305D49"/>
    <w:rsid w:val="756B21EE"/>
    <w:rsid w:val="75C813CE"/>
    <w:rsid w:val="766E211A"/>
    <w:rsid w:val="76A04358"/>
    <w:rsid w:val="76A742FA"/>
    <w:rsid w:val="779F2373"/>
    <w:rsid w:val="77B358A8"/>
    <w:rsid w:val="77E369E1"/>
    <w:rsid w:val="77E36DBE"/>
    <w:rsid w:val="77E709FF"/>
    <w:rsid w:val="78254A81"/>
    <w:rsid w:val="786311AC"/>
    <w:rsid w:val="7867540A"/>
    <w:rsid w:val="79053EE1"/>
    <w:rsid w:val="79393B8B"/>
    <w:rsid w:val="796112AF"/>
    <w:rsid w:val="79B73810"/>
    <w:rsid w:val="79BF3FB1"/>
    <w:rsid w:val="7A174865"/>
    <w:rsid w:val="7A7607D1"/>
    <w:rsid w:val="7AA37E55"/>
    <w:rsid w:val="7AD0650C"/>
    <w:rsid w:val="7B112A51"/>
    <w:rsid w:val="7B28499C"/>
    <w:rsid w:val="7B407452"/>
    <w:rsid w:val="7B467737"/>
    <w:rsid w:val="7B863637"/>
    <w:rsid w:val="7C3C010D"/>
    <w:rsid w:val="7C4C347A"/>
    <w:rsid w:val="7C754842"/>
    <w:rsid w:val="7CB4549E"/>
    <w:rsid w:val="7CD50869"/>
    <w:rsid w:val="7D433C63"/>
    <w:rsid w:val="7D7D15ED"/>
    <w:rsid w:val="7DB3215D"/>
    <w:rsid w:val="7DB81AE5"/>
    <w:rsid w:val="7E085548"/>
    <w:rsid w:val="7E627CDB"/>
    <w:rsid w:val="7E6A5569"/>
    <w:rsid w:val="7EAB0E2B"/>
    <w:rsid w:val="7EB111FE"/>
    <w:rsid w:val="7ECF1219"/>
    <w:rsid w:val="7F3E44CC"/>
    <w:rsid w:val="7F5C3751"/>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5"/>
    <w:qFormat/>
    <w:uiPriority w:val="9"/>
    <w:pPr>
      <w:keepNext/>
      <w:spacing w:line="380" w:lineRule="exact"/>
      <w:jc w:val="center"/>
      <w:outlineLvl w:val="0"/>
    </w:pPr>
    <w:rPr>
      <w:rFonts w:ascii="宋体"/>
      <w:b/>
      <w:bCs/>
      <w:sz w:val="28"/>
    </w:rPr>
  </w:style>
  <w:style w:type="paragraph" w:styleId="3">
    <w:name w:val="heading 2"/>
    <w:basedOn w:val="1"/>
    <w:next w:val="1"/>
    <w:link w:val="56"/>
    <w:qFormat/>
    <w:uiPriority w:val="0"/>
    <w:pPr>
      <w:keepNext/>
      <w:keepLines/>
      <w:tabs>
        <w:tab w:val="left" w:pos="578"/>
      </w:tabs>
      <w:spacing w:beforeLines="50" w:afterLines="50" w:line="360" w:lineRule="auto"/>
      <w:ind w:left="578" w:hanging="578"/>
      <w:outlineLvl w:val="1"/>
    </w:pPr>
    <w:rPr>
      <w:rFonts w:ascii="Arial" w:hAnsi="Arial" w:eastAsia="黑体"/>
      <w:b/>
      <w:bCs/>
      <w:sz w:val="32"/>
      <w:szCs w:val="32"/>
    </w:rPr>
  </w:style>
  <w:style w:type="paragraph" w:styleId="4">
    <w:name w:val="heading 3"/>
    <w:basedOn w:val="1"/>
    <w:next w:val="1"/>
    <w:link w:val="57"/>
    <w:qFormat/>
    <w:uiPriority w:val="9"/>
    <w:pPr>
      <w:keepNext/>
      <w:keepLines/>
      <w:tabs>
        <w:tab w:val="left" w:pos="1620"/>
      </w:tabs>
      <w:spacing w:beforeLines="50" w:afterLines="50" w:line="360" w:lineRule="auto"/>
      <w:ind w:left="1620" w:hanging="720"/>
      <w:outlineLvl w:val="2"/>
    </w:pPr>
    <w:rPr>
      <w:rFonts w:ascii="Arial" w:hAnsi="Arial" w:eastAsia="黑体" w:cs="Arial"/>
      <w:b/>
      <w:bCs/>
      <w:sz w:val="30"/>
      <w:szCs w:val="32"/>
    </w:rPr>
  </w:style>
  <w:style w:type="paragraph" w:styleId="5">
    <w:name w:val="heading 4"/>
    <w:basedOn w:val="1"/>
    <w:next w:val="1"/>
    <w:link w:val="58"/>
    <w:qFormat/>
    <w:uiPriority w:val="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59"/>
    <w:qFormat/>
    <w:uiPriority w:val="9"/>
    <w:pPr>
      <w:keepNext/>
      <w:keepLines/>
      <w:tabs>
        <w:tab w:val="left" w:pos="1548"/>
      </w:tabs>
      <w:spacing w:before="280" w:after="290" w:line="376" w:lineRule="auto"/>
      <w:ind w:left="1548" w:hanging="1548"/>
      <w:outlineLvl w:val="4"/>
    </w:pPr>
    <w:rPr>
      <w:b/>
      <w:bCs/>
      <w:sz w:val="28"/>
      <w:szCs w:val="28"/>
    </w:rPr>
  </w:style>
  <w:style w:type="paragraph" w:styleId="7">
    <w:name w:val="heading 6"/>
    <w:basedOn w:val="1"/>
    <w:next w:val="1"/>
    <w:link w:val="60"/>
    <w:qFormat/>
    <w:uiPriority w:val="9"/>
    <w:pPr>
      <w:keepNext/>
      <w:keepLines/>
      <w:spacing w:before="240" w:after="64" w:line="320" w:lineRule="auto"/>
      <w:outlineLvl w:val="5"/>
    </w:pPr>
    <w:rPr>
      <w:rFonts w:ascii="Cambria" w:hAnsi="Cambria"/>
      <w:b/>
      <w:bCs/>
      <w:sz w:val="24"/>
      <w:szCs w:val="24"/>
    </w:rPr>
  </w:style>
  <w:style w:type="paragraph" w:styleId="8">
    <w:name w:val="heading 7"/>
    <w:basedOn w:val="1"/>
    <w:next w:val="1"/>
    <w:link w:val="61"/>
    <w:qFormat/>
    <w:uiPriority w:val="9"/>
    <w:pPr>
      <w:keepNext/>
      <w:keepLines/>
      <w:tabs>
        <w:tab w:val="left" w:pos="1296"/>
      </w:tabs>
      <w:spacing w:before="240" w:after="64" w:line="317" w:lineRule="auto"/>
      <w:ind w:left="2940" w:hanging="420"/>
      <w:outlineLvl w:val="6"/>
    </w:pPr>
    <w:rPr>
      <w:b/>
      <w:bCs/>
      <w:sz w:val="24"/>
      <w:szCs w:val="24"/>
    </w:rPr>
  </w:style>
  <w:style w:type="paragraph" w:styleId="9">
    <w:name w:val="heading 8"/>
    <w:basedOn w:val="1"/>
    <w:next w:val="1"/>
    <w:link w:val="62"/>
    <w:qFormat/>
    <w:uiPriority w:val="9"/>
    <w:pPr>
      <w:keepNext/>
      <w:keepLines/>
      <w:tabs>
        <w:tab w:val="left" w:pos="1440"/>
      </w:tabs>
      <w:spacing w:before="240" w:after="64" w:line="317" w:lineRule="auto"/>
      <w:ind w:left="3360" w:hanging="420"/>
      <w:outlineLvl w:val="7"/>
    </w:pPr>
    <w:rPr>
      <w:rFonts w:ascii="Arial" w:hAnsi="Arial" w:eastAsia="黑体"/>
      <w:sz w:val="24"/>
      <w:szCs w:val="24"/>
    </w:rPr>
  </w:style>
  <w:style w:type="paragraph" w:styleId="10">
    <w:name w:val="heading 9"/>
    <w:basedOn w:val="1"/>
    <w:next w:val="1"/>
    <w:link w:val="63"/>
    <w:qFormat/>
    <w:uiPriority w:val="9"/>
    <w:pPr>
      <w:keepNext/>
      <w:keepLines/>
      <w:tabs>
        <w:tab w:val="left" w:pos="1584"/>
      </w:tabs>
      <w:spacing w:before="240" w:after="64" w:line="317" w:lineRule="auto"/>
      <w:ind w:left="3780" w:hanging="420"/>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link w:val="64"/>
    <w:qFormat/>
    <w:uiPriority w:val="0"/>
    <w:pPr>
      <w:ind w:firstLine="420" w:firstLineChars="200"/>
    </w:pPr>
    <w:rPr>
      <w:szCs w:val="24"/>
    </w:rPr>
  </w:style>
  <w:style w:type="paragraph" w:styleId="13">
    <w:name w:val="Document Map"/>
    <w:basedOn w:val="1"/>
    <w:link w:val="65"/>
    <w:semiHidden/>
    <w:qFormat/>
    <w:uiPriority w:val="0"/>
    <w:pPr>
      <w:shd w:val="clear" w:color="auto" w:fill="000080"/>
    </w:pPr>
  </w:style>
  <w:style w:type="paragraph" w:styleId="14">
    <w:name w:val="annotation text"/>
    <w:basedOn w:val="1"/>
    <w:link w:val="66"/>
    <w:qFormat/>
    <w:uiPriority w:val="99"/>
    <w:pPr>
      <w:jc w:val="left"/>
    </w:pPr>
  </w:style>
  <w:style w:type="paragraph" w:styleId="15">
    <w:name w:val="Body Text 3"/>
    <w:basedOn w:val="1"/>
    <w:link w:val="67"/>
    <w:qFormat/>
    <w:uiPriority w:val="0"/>
    <w:pPr>
      <w:spacing w:after="120" w:line="360" w:lineRule="auto"/>
    </w:pPr>
    <w:rPr>
      <w:kern w:val="0"/>
      <w:sz w:val="16"/>
      <w:szCs w:val="16"/>
    </w:rPr>
  </w:style>
  <w:style w:type="paragraph" w:styleId="16">
    <w:name w:val="Body Text"/>
    <w:basedOn w:val="1"/>
    <w:next w:val="1"/>
    <w:link w:val="68"/>
    <w:qFormat/>
    <w:uiPriority w:val="0"/>
    <w:rPr>
      <w:i/>
      <w:sz w:val="18"/>
    </w:rPr>
  </w:style>
  <w:style w:type="paragraph" w:styleId="17">
    <w:name w:val="Body Text Indent"/>
    <w:basedOn w:val="1"/>
    <w:next w:val="18"/>
    <w:link w:val="69"/>
    <w:qFormat/>
    <w:uiPriority w:val="0"/>
    <w:pPr>
      <w:spacing w:line="380" w:lineRule="exact"/>
      <w:ind w:firstLine="480"/>
    </w:pPr>
    <w:rPr>
      <w:rFonts w:eastAsia="方正书宋简体"/>
      <w:sz w:val="24"/>
    </w:rPr>
  </w:style>
  <w:style w:type="paragraph" w:styleId="18">
    <w:name w:val="envelope return"/>
    <w:basedOn w:val="1"/>
    <w:unhideWhenUsed/>
    <w:qFormat/>
    <w:uiPriority w:val="99"/>
    <w:pPr>
      <w:autoSpaceDN w:val="0"/>
      <w:adjustRightInd w:val="0"/>
      <w:spacing w:after="60"/>
      <w:jc w:val="left"/>
    </w:pPr>
    <w:rPr>
      <w:rFonts w:ascii="Arial" w:hAnsi="Arial" w:eastAsia="PMingLiU"/>
      <w:kern w:val="0"/>
      <w:sz w:val="20"/>
      <w:lang w:val="en-GB" w:eastAsia="zh-TW"/>
    </w:rPr>
  </w:style>
  <w:style w:type="paragraph" w:styleId="19">
    <w:name w:val="List Number 3"/>
    <w:basedOn w:val="1"/>
    <w:qFormat/>
    <w:uiPriority w:val="99"/>
    <w:pPr>
      <w:widowControl/>
      <w:tabs>
        <w:tab w:val="left" w:pos="482"/>
      </w:tabs>
      <w:spacing w:afterLines="50"/>
      <w:ind w:left="482" w:hanging="340"/>
      <w:jc w:val="left"/>
    </w:pPr>
    <w:rPr>
      <w:kern w:val="0"/>
      <w:sz w:val="24"/>
    </w:rPr>
  </w:style>
  <w:style w:type="paragraph" w:styleId="20">
    <w:name w:val="toc 5"/>
    <w:basedOn w:val="1"/>
    <w:next w:val="1"/>
    <w:qFormat/>
    <w:uiPriority w:val="39"/>
    <w:pPr>
      <w:ind w:left="840"/>
      <w:jc w:val="left"/>
    </w:pPr>
    <w:rPr>
      <w:sz w:val="18"/>
      <w:szCs w:val="18"/>
    </w:rPr>
  </w:style>
  <w:style w:type="paragraph" w:styleId="21">
    <w:name w:val="toc 3"/>
    <w:basedOn w:val="1"/>
    <w:qFormat/>
    <w:uiPriority w:val="39"/>
    <w:pPr>
      <w:ind w:left="420"/>
      <w:jc w:val="left"/>
    </w:pPr>
    <w:rPr>
      <w:i/>
      <w:iCs/>
      <w:sz w:val="20"/>
    </w:rPr>
  </w:style>
  <w:style w:type="paragraph" w:styleId="22">
    <w:name w:val="Plain Text"/>
    <w:basedOn w:val="1"/>
    <w:link w:val="70"/>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71"/>
    <w:qFormat/>
    <w:uiPriority w:val="0"/>
    <w:pPr>
      <w:adjustRightInd w:val="0"/>
      <w:spacing w:line="312" w:lineRule="atLeast"/>
      <w:jc w:val="right"/>
      <w:textAlignment w:val="baseline"/>
    </w:pPr>
    <w:rPr>
      <w:rFonts w:ascii="宋体"/>
      <w:kern w:val="0"/>
      <w:sz w:val="24"/>
    </w:rPr>
  </w:style>
  <w:style w:type="paragraph" w:styleId="25">
    <w:name w:val="Body Text Indent 2"/>
    <w:basedOn w:val="1"/>
    <w:link w:val="72"/>
    <w:qFormat/>
    <w:uiPriority w:val="0"/>
    <w:pPr>
      <w:spacing w:line="380" w:lineRule="exact"/>
      <w:ind w:left="840" w:hanging="45"/>
    </w:pPr>
    <w:rPr>
      <w:rFonts w:ascii="宋体"/>
      <w:sz w:val="24"/>
    </w:rPr>
  </w:style>
  <w:style w:type="paragraph" w:styleId="26">
    <w:name w:val="Balloon Text"/>
    <w:basedOn w:val="1"/>
    <w:link w:val="73"/>
    <w:qFormat/>
    <w:uiPriority w:val="0"/>
    <w:rPr>
      <w:sz w:val="18"/>
      <w:szCs w:val="18"/>
    </w:rPr>
  </w:style>
  <w:style w:type="paragraph" w:styleId="27">
    <w:name w:val="footer"/>
    <w:basedOn w:val="1"/>
    <w:link w:val="74"/>
    <w:qFormat/>
    <w:uiPriority w:val="0"/>
    <w:pPr>
      <w:tabs>
        <w:tab w:val="center" w:pos="4153"/>
        <w:tab w:val="right" w:pos="8306"/>
      </w:tabs>
      <w:snapToGrid w:val="0"/>
      <w:jc w:val="left"/>
    </w:pPr>
    <w:rPr>
      <w:sz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dot" w:pos="8721"/>
      </w:tabs>
      <w:spacing w:line="480" w:lineRule="auto"/>
    </w:pPr>
    <w:rPr>
      <w:rFonts w:ascii="宋体" w:hAnsi="宋体"/>
      <w:color w:val="000000"/>
      <w:sz w:val="32"/>
      <w:szCs w:val="32"/>
    </w:rPr>
  </w:style>
  <w:style w:type="paragraph" w:styleId="30">
    <w:name w:val="toc 4"/>
    <w:basedOn w:val="1"/>
    <w:next w:val="1"/>
    <w:qFormat/>
    <w:uiPriority w:val="39"/>
    <w:pPr>
      <w:ind w:left="630"/>
      <w:jc w:val="left"/>
    </w:pPr>
    <w:rPr>
      <w:sz w:val="18"/>
      <w:szCs w:val="18"/>
    </w:rPr>
  </w:style>
  <w:style w:type="paragraph" w:styleId="31">
    <w:name w:val="List Number 5"/>
    <w:basedOn w:val="1"/>
    <w:qFormat/>
    <w:uiPriority w:val="99"/>
    <w:pPr>
      <w:tabs>
        <w:tab w:val="left" w:pos="2608"/>
      </w:tabs>
      <w:spacing w:line="360" w:lineRule="auto"/>
      <w:ind w:left="840" w:hanging="360"/>
    </w:pPr>
    <w:rPr>
      <w:sz w:val="24"/>
      <w:szCs w:val="24"/>
    </w:rPr>
  </w:style>
  <w:style w:type="paragraph" w:styleId="32">
    <w:name w:val="toc 6"/>
    <w:basedOn w:val="1"/>
    <w:next w:val="1"/>
    <w:qFormat/>
    <w:uiPriority w:val="39"/>
    <w:pPr>
      <w:ind w:left="1050"/>
      <w:jc w:val="left"/>
    </w:pPr>
    <w:rPr>
      <w:sz w:val="18"/>
      <w:szCs w:val="18"/>
    </w:rPr>
  </w:style>
  <w:style w:type="paragraph" w:styleId="33">
    <w:name w:val="Body Text Indent 3"/>
    <w:basedOn w:val="1"/>
    <w:link w:val="76"/>
    <w:qFormat/>
    <w:uiPriority w:val="0"/>
    <w:pPr>
      <w:spacing w:line="380" w:lineRule="exact"/>
      <w:ind w:left="525"/>
    </w:pPr>
    <w:rPr>
      <w:rFonts w:ascii="宋体"/>
      <w:sz w:val="24"/>
    </w:rPr>
  </w:style>
  <w:style w:type="paragraph" w:styleId="34">
    <w:name w:val="table of figures"/>
    <w:basedOn w:val="1"/>
    <w:next w:val="1"/>
    <w:qFormat/>
    <w:uiPriority w:val="99"/>
    <w:pPr>
      <w:ind w:left="420" w:hanging="420"/>
      <w:jc w:val="left"/>
    </w:pPr>
    <w:rPr>
      <w:smallCaps/>
      <w:sz w:val="20"/>
    </w:rPr>
  </w:style>
  <w:style w:type="paragraph" w:styleId="35">
    <w:name w:val="toc 2"/>
    <w:basedOn w:val="1"/>
    <w:next w:val="1"/>
    <w:qFormat/>
    <w:uiPriority w:val="39"/>
    <w:pPr>
      <w:ind w:left="210"/>
      <w:jc w:val="left"/>
    </w:pPr>
    <w:rPr>
      <w:smallCaps/>
      <w:sz w:val="20"/>
    </w:rPr>
  </w:style>
  <w:style w:type="paragraph" w:styleId="36">
    <w:name w:val="toc 9"/>
    <w:basedOn w:val="1"/>
    <w:next w:val="1"/>
    <w:qFormat/>
    <w:uiPriority w:val="39"/>
    <w:pPr>
      <w:ind w:left="1680"/>
      <w:jc w:val="left"/>
    </w:pPr>
    <w:rPr>
      <w:sz w:val="18"/>
      <w:szCs w:val="18"/>
    </w:rPr>
  </w:style>
  <w:style w:type="paragraph" w:styleId="37">
    <w:name w:val="Body Text 2"/>
    <w:basedOn w:val="1"/>
    <w:link w:val="77"/>
    <w:qFormat/>
    <w:uiPriority w:val="0"/>
    <w:pPr>
      <w:spacing w:after="120" w:line="480" w:lineRule="auto"/>
    </w:pPr>
    <w:rPr>
      <w:kern w:val="0"/>
      <w:sz w:val="24"/>
      <w:szCs w:val="24"/>
    </w:rPr>
  </w:style>
  <w:style w:type="paragraph" w:styleId="38">
    <w:name w:val="HTML Preformatted"/>
    <w:basedOn w:val="1"/>
    <w:link w:val="78"/>
    <w:qFormat/>
    <w:uiPriority w:val="99"/>
    <w:rPr>
      <w:rFonts w:ascii="Courier New" w:hAnsi="Courier New"/>
      <w:sz w:val="20"/>
    </w:rPr>
  </w:style>
  <w:style w:type="paragraph" w:styleId="39">
    <w:name w:val="Normal (Web)"/>
    <w:basedOn w:val="1"/>
    <w:qFormat/>
    <w:uiPriority w:val="99"/>
    <w:pPr>
      <w:widowControl/>
      <w:spacing w:before="100" w:beforeAutospacing="1" w:after="100" w:afterAutospacing="1" w:line="300" w:lineRule="atLeast"/>
      <w:jc w:val="left"/>
    </w:pPr>
    <w:rPr>
      <w:rFonts w:ascii="宋体" w:hAnsi="宋体" w:cs="宋体"/>
      <w:kern w:val="0"/>
      <w:sz w:val="24"/>
      <w:szCs w:val="24"/>
    </w:rPr>
  </w:style>
  <w:style w:type="paragraph" w:styleId="40">
    <w:name w:val="index 1"/>
    <w:basedOn w:val="1"/>
    <w:next w:val="1"/>
    <w:semiHidden/>
    <w:qFormat/>
    <w:uiPriority w:val="99"/>
  </w:style>
  <w:style w:type="paragraph" w:styleId="41">
    <w:name w:val="Title"/>
    <w:basedOn w:val="1"/>
    <w:link w:val="79"/>
    <w:qFormat/>
    <w:uiPriority w:val="0"/>
    <w:pPr>
      <w:spacing w:before="240" w:after="60"/>
      <w:jc w:val="center"/>
      <w:outlineLvl w:val="0"/>
    </w:pPr>
    <w:rPr>
      <w:rFonts w:ascii="Arial" w:hAnsi="Arial" w:cs="Arial"/>
      <w:b/>
      <w:bCs/>
      <w:sz w:val="32"/>
      <w:szCs w:val="32"/>
    </w:rPr>
  </w:style>
  <w:style w:type="paragraph" w:styleId="42">
    <w:name w:val="annotation subject"/>
    <w:basedOn w:val="14"/>
    <w:next w:val="14"/>
    <w:link w:val="80"/>
    <w:semiHidden/>
    <w:qFormat/>
    <w:uiPriority w:val="99"/>
    <w:rPr>
      <w:b/>
      <w:bCs/>
      <w:kern w:val="0"/>
      <w:sz w:val="20"/>
    </w:rPr>
  </w:style>
  <w:style w:type="paragraph" w:styleId="43">
    <w:name w:val="Body Text First Indent"/>
    <w:basedOn w:val="16"/>
    <w:link w:val="81"/>
    <w:qFormat/>
    <w:uiPriority w:val="0"/>
    <w:pPr>
      <w:spacing w:after="120"/>
      <w:ind w:firstLine="420" w:firstLineChars="100"/>
    </w:pPr>
    <w:rPr>
      <w:i w:val="0"/>
      <w:kern w:val="0"/>
      <w:sz w:val="21"/>
      <w:szCs w:val="24"/>
    </w:rPr>
  </w:style>
  <w:style w:type="paragraph" w:styleId="44">
    <w:name w:val="Body Text First Indent 2"/>
    <w:basedOn w:val="17"/>
    <w:link w:val="82"/>
    <w:qFormat/>
    <w:uiPriority w:val="0"/>
    <w:pPr>
      <w:spacing w:after="120" w:line="240" w:lineRule="auto"/>
      <w:ind w:left="420" w:leftChars="200" w:firstLine="420" w:firstLineChars="200"/>
    </w:pPr>
    <w:rPr>
      <w:rFonts w:ascii="Times New Roman" w:hAnsi="Times New Roman"/>
      <w:sz w:val="21"/>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qFormat/>
    <w:uiPriority w:val="99"/>
  </w:style>
  <w:style w:type="character" w:styleId="50">
    <w:name w:val="FollowedHyperlink"/>
    <w:qFormat/>
    <w:uiPriority w:val="99"/>
    <w:rPr>
      <w:color w:val="800080"/>
      <w:u w:val="single"/>
    </w:rPr>
  </w:style>
  <w:style w:type="character" w:styleId="51">
    <w:name w:val="Emphasis"/>
    <w:basedOn w:val="47"/>
    <w:qFormat/>
    <w:uiPriority w:val="0"/>
  </w:style>
  <w:style w:type="character" w:styleId="52">
    <w:name w:val="HTML Typewriter"/>
    <w:qFormat/>
    <w:uiPriority w:val="99"/>
    <w:rPr>
      <w:rFonts w:ascii="Courier New" w:hAnsi="Courier New" w:cs="Courier New"/>
      <w:sz w:val="20"/>
      <w:szCs w:val="20"/>
    </w:rPr>
  </w:style>
  <w:style w:type="character" w:styleId="53">
    <w:name w:val="Hyperlink"/>
    <w:qFormat/>
    <w:uiPriority w:val="99"/>
    <w:rPr>
      <w:color w:val="0000FF"/>
      <w:u w:val="single"/>
    </w:rPr>
  </w:style>
  <w:style w:type="character" w:styleId="54">
    <w:name w:val="annotation reference"/>
    <w:semiHidden/>
    <w:qFormat/>
    <w:uiPriority w:val="99"/>
    <w:rPr>
      <w:sz w:val="21"/>
      <w:szCs w:val="21"/>
    </w:rPr>
  </w:style>
  <w:style w:type="character" w:customStyle="1" w:styleId="55">
    <w:name w:val="标题 1 字符"/>
    <w:link w:val="2"/>
    <w:qFormat/>
    <w:uiPriority w:val="9"/>
    <w:rPr>
      <w:rFonts w:ascii="宋体" w:eastAsia="宋体"/>
      <w:b/>
      <w:bCs/>
      <w:kern w:val="2"/>
      <w:sz w:val="28"/>
      <w:lang w:val="en-US" w:eastAsia="zh-CN" w:bidi="ar-SA"/>
    </w:rPr>
  </w:style>
  <w:style w:type="character" w:customStyle="1" w:styleId="56">
    <w:name w:val="标题 2 字符"/>
    <w:link w:val="3"/>
    <w:qFormat/>
    <w:uiPriority w:val="0"/>
    <w:rPr>
      <w:rFonts w:ascii="Arial" w:hAnsi="Arial" w:eastAsia="黑体"/>
      <w:b/>
      <w:bCs/>
      <w:kern w:val="2"/>
      <w:sz w:val="32"/>
      <w:szCs w:val="32"/>
      <w:lang w:val="en-US" w:eastAsia="zh-CN" w:bidi="ar-SA"/>
    </w:rPr>
  </w:style>
  <w:style w:type="character" w:customStyle="1" w:styleId="57">
    <w:name w:val="标题 3 字符"/>
    <w:link w:val="4"/>
    <w:qFormat/>
    <w:uiPriority w:val="9"/>
    <w:rPr>
      <w:rFonts w:ascii="Arial" w:hAnsi="Arial" w:eastAsia="黑体" w:cs="Arial"/>
      <w:b/>
      <w:bCs/>
      <w:kern w:val="2"/>
      <w:sz w:val="30"/>
      <w:szCs w:val="32"/>
      <w:lang w:val="en-US" w:eastAsia="zh-CN" w:bidi="ar-SA"/>
    </w:rPr>
  </w:style>
  <w:style w:type="character" w:customStyle="1" w:styleId="58">
    <w:name w:val="标题 4 字符"/>
    <w:link w:val="5"/>
    <w:qFormat/>
    <w:uiPriority w:val="9"/>
    <w:rPr>
      <w:rFonts w:ascii="Arial" w:hAnsi="Arial" w:eastAsia="黑体"/>
      <w:b/>
      <w:bCs/>
      <w:kern w:val="2"/>
      <w:sz w:val="28"/>
      <w:szCs w:val="28"/>
      <w:lang w:val="en-US" w:eastAsia="zh-CN" w:bidi="ar-SA"/>
    </w:rPr>
  </w:style>
  <w:style w:type="character" w:customStyle="1" w:styleId="59">
    <w:name w:val="标题 5 字符"/>
    <w:link w:val="6"/>
    <w:qFormat/>
    <w:uiPriority w:val="9"/>
    <w:rPr>
      <w:rFonts w:eastAsia="宋体"/>
      <w:b/>
      <w:bCs/>
      <w:kern w:val="2"/>
      <w:sz w:val="28"/>
      <w:szCs w:val="28"/>
      <w:lang w:val="en-US" w:eastAsia="zh-CN" w:bidi="ar-SA"/>
    </w:rPr>
  </w:style>
  <w:style w:type="character" w:customStyle="1" w:styleId="60">
    <w:name w:val="标题 6 字符"/>
    <w:link w:val="7"/>
    <w:qFormat/>
    <w:uiPriority w:val="9"/>
    <w:rPr>
      <w:rFonts w:ascii="Cambria" w:hAnsi="Cambria" w:eastAsia="宋体"/>
      <w:b/>
      <w:bCs/>
      <w:kern w:val="2"/>
      <w:sz w:val="24"/>
      <w:szCs w:val="24"/>
      <w:lang w:val="en-US" w:eastAsia="zh-CN" w:bidi="ar-SA"/>
    </w:rPr>
  </w:style>
  <w:style w:type="character" w:customStyle="1" w:styleId="61">
    <w:name w:val="标题 7 字符"/>
    <w:link w:val="8"/>
    <w:qFormat/>
    <w:uiPriority w:val="9"/>
    <w:rPr>
      <w:rFonts w:eastAsia="宋体"/>
      <w:b/>
      <w:bCs/>
      <w:kern w:val="2"/>
      <w:sz w:val="24"/>
      <w:szCs w:val="24"/>
      <w:lang w:val="en-US" w:eastAsia="zh-CN" w:bidi="ar-SA"/>
    </w:rPr>
  </w:style>
  <w:style w:type="character" w:customStyle="1" w:styleId="62">
    <w:name w:val="标题 8 字符"/>
    <w:link w:val="9"/>
    <w:qFormat/>
    <w:uiPriority w:val="9"/>
    <w:rPr>
      <w:rFonts w:ascii="Arial" w:hAnsi="Arial" w:eastAsia="黑体"/>
      <w:kern w:val="2"/>
      <w:sz w:val="24"/>
      <w:szCs w:val="24"/>
      <w:lang w:val="en-US" w:eastAsia="zh-CN" w:bidi="ar-SA"/>
    </w:rPr>
  </w:style>
  <w:style w:type="character" w:customStyle="1" w:styleId="63">
    <w:name w:val="标题 9 字符"/>
    <w:link w:val="10"/>
    <w:qFormat/>
    <w:uiPriority w:val="9"/>
    <w:rPr>
      <w:rFonts w:ascii="Arial" w:hAnsi="Arial" w:eastAsia="黑体"/>
      <w:kern w:val="2"/>
      <w:sz w:val="21"/>
      <w:szCs w:val="21"/>
      <w:lang w:val="en-US" w:eastAsia="zh-CN" w:bidi="ar-SA"/>
    </w:rPr>
  </w:style>
  <w:style w:type="character" w:customStyle="1" w:styleId="64">
    <w:name w:val="正文缩进 字符"/>
    <w:link w:val="12"/>
    <w:qFormat/>
    <w:uiPriority w:val="0"/>
    <w:rPr>
      <w:rFonts w:eastAsia="宋体"/>
      <w:kern w:val="2"/>
      <w:sz w:val="21"/>
      <w:szCs w:val="24"/>
      <w:lang w:val="en-US" w:eastAsia="zh-CN" w:bidi="ar-SA"/>
    </w:rPr>
  </w:style>
  <w:style w:type="character" w:customStyle="1" w:styleId="65">
    <w:name w:val="文档结构图 字符"/>
    <w:link w:val="13"/>
    <w:qFormat/>
    <w:uiPriority w:val="0"/>
    <w:rPr>
      <w:rFonts w:eastAsia="宋体"/>
      <w:kern w:val="2"/>
      <w:sz w:val="21"/>
      <w:lang w:val="en-US" w:eastAsia="zh-CN" w:bidi="ar-SA"/>
    </w:rPr>
  </w:style>
  <w:style w:type="character" w:customStyle="1" w:styleId="66">
    <w:name w:val="批注文字 字符"/>
    <w:link w:val="14"/>
    <w:semiHidden/>
    <w:qFormat/>
    <w:uiPriority w:val="99"/>
    <w:rPr>
      <w:rFonts w:ascii="Calibri" w:hAnsi="Calibri" w:eastAsia="宋体" w:cs="Times New Roman"/>
      <w:kern w:val="2"/>
      <w:sz w:val="21"/>
      <w:lang w:val="en-US" w:eastAsia="zh-CN" w:bidi="ar-SA"/>
    </w:rPr>
  </w:style>
  <w:style w:type="character" w:customStyle="1" w:styleId="67">
    <w:name w:val="正文文本 3 字符"/>
    <w:link w:val="15"/>
    <w:qFormat/>
    <w:uiPriority w:val="0"/>
    <w:rPr>
      <w:rFonts w:eastAsia="宋体"/>
      <w:sz w:val="16"/>
      <w:szCs w:val="16"/>
      <w:lang w:bidi="ar-SA"/>
    </w:rPr>
  </w:style>
  <w:style w:type="character" w:customStyle="1" w:styleId="68">
    <w:name w:val="正文文本 字符"/>
    <w:link w:val="16"/>
    <w:qFormat/>
    <w:uiPriority w:val="0"/>
    <w:rPr>
      <w:rFonts w:eastAsia="宋体"/>
      <w:i/>
      <w:kern w:val="2"/>
      <w:sz w:val="18"/>
      <w:lang w:val="en-US" w:eastAsia="zh-CN" w:bidi="ar-SA"/>
    </w:rPr>
  </w:style>
  <w:style w:type="character" w:customStyle="1" w:styleId="69">
    <w:name w:val="正文文本缩进 字符"/>
    <w:link w:val="17"/>
    <w:qFormat/>
    <w:uiPriority w:val="0"/>
    <w:rPr>
      <w:rFonts w:eastAsia="方正书宋简体"/>
      <w:kern w:val="2"/>
      <w:sz w:val="24"/>
      <w:lang w:val="en-US" w:eastAsia="zh-CN" w:bidi="ar-SA"/>
    </w:rPr>
  </w:style>
  <w:style w:type="character" w:customStyle="1" w:styleId="70">
    <w:name w:val="纯文本 字符1"/>
    <w:link w:val="22"/>
    <w:qFormat/>
    <w:uiPriority w:val="0"/>
    <w:rPr>
      <w:rFonts w:ascii="宋体" w:hAnsi="宋体" w:eastAsia="宋体" w:cs="宋体"/>
      <w:color w:val="000000"/>
      <w:sz w:val="24"/>
      <w:szCs w:val="24"/>
      <w:lang w:val="en-US" w:eastAsia="zh-CN" w:bidi="ar-SA"/>
    </w:rPr>
  </w:style>
  <w:style w:type="character" w:customStyle="1" w:styleId="71">
    <w:name w:val="日期 字符"/>
    <w:link w:val="24"/>
    <w:qFormat/>
    <w:uiPriority w:val="0"/>
    <w:rPr>
      <w:rFonts w:ascii="宋体"/>
      <w:sz w:val="24"/>
    </w:rPr>
  </w:style>
  <w:style w:type="character" w:customStyle="1" w:styleId="72">
    <w:name w:val="正文文本缩进 2 字符"/>
    <w:link w:val="25"/>
    <w:qFormat/>
    <w:uiPriority w:val="0"/>
    <w:rPr>
      <w:rFonts w:ascii="宋体" w:eastAsia="宋体"/>
      <w:kern w:val="2"/>
      <w:sz w:val="24"/>
      <w:lang w:val="en-US" w:eastAsia="zh-CN" w:bidi="ar-SA"/>
    </w:rPr>
  </w:style>
  <w:style w:type="character" w:customStyle="1" w:styleId="73">
    <w:name w:val="批注框文本 字符"/>
    <w:link w:val="26"/>
    <w:qFormat/>
    <w:locked/>
    <w:uiPriority w:val="0"/>
    <w:rPr>
      <w:rFonts w:eastAsia="宋体"/>
      <w:kern w:val="2"/>
      <w:sz w:val="18"/>
      <w:szCs w:val="18"/>
      <w:lang w:val="en-US" w:eastAsia="zh-CN" w:bidi="ar-SA"/>
    </w:rPr>
  </w:style>
  <w:style w:type="character" w:customStyle="1" w:styleId="74">
    <w:name w:val="页脚 字符1"/>
    <w:link w:val="27"/>
    <w:qFormat/>
    <w:uiPriority w:val="0"/>
    <w:rPr>
      <w:rFonts w:eastAsia="宋体"/>
      <w:kern w:val="2"/>
      <w:sz w:val="18"/>
      <w:lang w:val="en-US" w:eastAsia="zh-CN" w:bidi="ar-SA"/>
    </w:rPr>
  </w:style>
  <w:style w:type="character" w:customStyle="1" w:styleId="75">
    <w:name w:val="页眉 字符1"/>
    <w:link w:val="28"/>
    <w:qFormat/>
    <w:uiPriority w:val="0"/>
    <w:rPr>
      <w:rFonts w:eastAsia="宋体"/>
      <w:kern w:val="2"/>
      <w:sz w:val="18"/>
      <w:lang w:val="en-US" w:eastAsia="zh-CN" w:bidi="ar-SA"/>
    </w:rPr>
  </w:style>
  <w:style w:type="character" w:customStyle="1" w:styleId="76">
    <w:name w:val="正文文本缩进 3 字符"/>
    <w:link w:val="33"/>
    <w:qFormat/>
    <w:uiPriority w:val="0"/>
    <w:rPr>
      <w:rFonts w:ascii="宋体" w:eastAsia="宋体"/>
      <w:kern w:val="2"/>
      <w:sz w:val="24"/>
      <w:lang w:val="en-US" w:eastAsia="zh-CN" w:bidi="ar-SA"/>
    </w:rPr>
  </w:style>
  <w:style w:type="character" w:customStyle="1" w:styleId="77">
    <w:name w:val="正文文本 2 字符"/>
    <w:link w:val="37"/>
    <w:qFormat/>
    <w:uiPriority w:val="0"/>
    <w:rPr>
      <w:rFonts w:eastAsia="宋体"/>
      <w:sz w:val="24"/>
      <w:szCs w:val="24"/>
      <w:lang w:bidi="ar-SA"/>
    </w:rPr>
  </w:style>
  <w:style w:type="character" w:customStyle="1" w:styleId="78">
    <w:name w:val="HTML 预设格式 字符"/>
    <w:link w:val="38"/>
    <w:qFormat/>
    <w:uiPriority w:val="99"/>
    <w:rPr>
      <w:rFonts w:ascii="Courier New" w:hAnsi="Courier New" w:cs="Courier New"/>
      <w:kern w:val="2"/>
    </w:rPr>
  </w:style>
  <w:style w:type="character" w:customStyle="1" w:styleId="79">
    <w:name w:val="标题 字符"/>
    <w:link w:val="41"/>
    <w:qFormat/>
    <w:uiPriority w:val="0"/>
    <w:rPr>
      <w:rFonts w:ascii="Arial" w:hAnsi="Arial" w:eastAsia="宋体" w:cs="Arial"/>
      <w:b/>
      <w:bCs/>
      <w:kern w:val="2"/>
      <w:sz w:val="32"/>
      <w:szCs w:val="32"/>
      <w:lang w:val="en-US" w:eastAsia="zh-CN" w:bidi="ar-SA"/>
    </w:rPr>
  </w:style>
  <w:style w:type="character" w:customStyle="1" w:styleId="80">
    <w:name w:val="批注主题 字符1"/>
    <w:link w:val="42"/>
    <w:semiHidden/>
    <w:qFormat/>
    <w:uiPriority w:val="99"/>
    <w:rPr>
      <w:b/>
      <w:bCs/>
    </w:rPr>
  </w:style>
  <w:style w:type="character" w:customStyle="1" w:styleId="81">
    <w:name w:val="正文首行缩进 字符"/>
    <w:link w:val="43"/>
    <w:qFormat/>
    <w:uiPriority w:val="0"/>
    <w:rPr>
      <w:sz w:val="21"/>
      <w:szCs w:val="24"/>
      <w:lang w:val="en-US" w:eastAsia="zh-CN" w:bidi="ar-SA"/>
    </w:rPr>
  </w:style>
  <w:style w:type="character" w:customStyle="1" w:styleId="82">
    <w:name w:val="正文首行缩进 2 字符"/>
    <w:link w:val="44"/>
    <w:qFormat/>
    <w:uiPriority w:val="0"/>
    <w:rPr>
      <w:rFonts w:ascii="Times New Roman" w:hAnsi="Times New Roman" w:eastAsia="方正书宋简体"/>
      <w:kern w:val="2"/>
      <w:sz w:val="21"/>
      <w:szCs w:val="24"/>
      <w:lang w:bidi="ar-SA"/>
    </w:rPr>
  </w:style>
  <w:style w:type="character" w:customStyle="1" w:styleId="83">
    <w:name w:val="批注文字 Char1"/>
    <w:semiHidden/>
    <w:qFormat/>
    <w:uiPriority w:val="99"/>
    <w:rPr>
      <w:kern w:val="2"/>
      <w:sz w:val="21"/>
    </w:rPr>
  </w:style>
  <w:style w:type="character" w:customStyle="1" w:styleId="84">
    <w:name w:val="List Paragraph Char"/>
    <w:link w:val="85"/>
    <w:qFormat/>
    <w:locked/>
    <w:uiPriority w:val="0"/>
    <w:rPr>
      <w:rFonts w:ascii="Calibri" w:hAnsi="Calibri" w:eastAsia="宋体"/>
      <w:kern w:val="2"/>
      <w:sz w:val="21"/>
      <w:szCs w:val="22"/>
      <w:lang w:val="en-US" w:eastAsia="zh-CN" w:bidi="ar-SA"/>
    </w:rPr>
  </w:style>
  <w:style w:type="paragraph" w:customStyle="1" w:styleId="85">
    <w:name w:val="List Paragraph1"/>
    <w:basedOn w:val="1"/>
    <w:link w:val="84"/>
    <w:qFormat/>
    <w:uiPriority w:val="0"/>
    <w:pPr>
      <w:ind w:firstLine="420" w:firstLineChars="200"/>
    </w:pPr>
    <w:rPr>
      <w:szCs w:val="22"/>
    </w:rPr>
  </w:style>
  <w:style w:type="character" w:customStyle="1" w:styleId="86">
    <w:name w:val="Char Char13"/>
    <w:qFormat/>
    <w:locked/>
    <w:uiPriority w:val="0"/>
    <w:rPr>
      <w:rFonts w:ascii="宋体" w:hAnsi="宋体" w:eastAsia="宋体"/>
      <w:kern w:val="2"/>
      <w:sz w:val="21"/>
      <w:lang w:val="en-US" w:eastAsia="zh-CN" w:bidi="ar-SA"/>
    </w:rPr>
  </w:style>
  <w:style w:type="character" w:customStyle="1" w:styleId="87">
    <w:name w:val="font71"/>
    <w:qFormat/>
    <w:uiPriority w:val="0"/>
    <w:rPr>
      <w:rFonts w:hint="eastAsia" w:ascii="宋体" w:hAnsi="宋体" w:eastAsia="宋体" w:cs="宋体"/>
      <w:color w:val="auto"/>
      <w:sz w:val="22"/>
      <w:szCs w:val="22"/>
      <w:u w:val="none"/>
    </w:rPr>
  </w:style>
  <w:style w:type="character" w:customStyle="1" w:styleId="88">
    <w:name w:val="15"/>
    <w:qFormat/>
    <w:uiPriority w:val="0"/>
    <w:rPr>
      <w:rFonts w:hint="eastAsia" w:ascii="宋体" w:hAnsi="宋体" w:eastAsia="宋体"/>
      <w:b/>
      <w:bCs/>
      <w:color w:val="000000"/>
      <w:sz w:val="18"/>
      <w:szCs w:val="18"/>
    </w:rPr>
  </w:style>
  <w:style w:type="character" w:customStyle="1" w:styleId="89">
    <w:name w:val="font121"/>
    <w:qFormat/>
    <w:uiPriority w:val="0"/>
    <w:rPr>
      <w:rFonts w:hint="eastAsia" w:ascii="宋体" w:hAnsi="宋体" w:eastAsia="宋体" w:cs="宋体"/>
      <w:b/>
      <w:color w:val="FF0000"/>
      <w:sz w:val="22"/>
      <w:szCs w:val="22"/>
      <w:u w:val="none"/>
    </w:rPr>
  </w:style>
  <w:style w:type="character" w:customStyle="1" w:styleId="90">
    <w:name w:val="标题 1 Char Char"/>
    <w:qFormat/>
    <w:uiPriority w:val="0"/>
    <w:rPr>
      <w:rFonts w:eastAsia="宋体"/>
      <w:b/>
      <w:spacing w:val="-2"/>
      <w:sz w:val="24"/>
      <w:lang w:val="en-US" w:eastAsia="zh-CN" w:bidi="ar-SA"/>
    </w:rPr>
  </w:style>
  <w:style w:type="character" w:customStyle="1" w:styleId="91">
    <w:name w:val="font81"/>
    <w:qFormat/>
    <w:uiPriority w:val="0"/>
    <w:rPr>
      <w:rFonts w:hint="eastAsia" w:ascii="宋体" w:hAnsi="宋体" w:eastAsia="宋体"/>
      <w:color w:val="FF0000"/>
      <w:sz w:val="20"/>
      <w:szCs w:val="20"/>
      <w:u w:val="none"/>
    </w:rPr>
  </w:style>
  <w:style w:type="character" w:customStyle="1" w:styleId="92">
    <w:name w:val="列出段落 Char"/>
    <w:qFormat/>
    <w:locked/>
    <w:uiPriority w:val="0"/>
    <w:rPr>
      <w:rFonts w:eastAsia="宋体"/>
      <w:kern w:val="2"/>
      <w:sz w:val="24"/>
      <w:szCs w:val="24"/>
      <w:lang w:val="en-US" w:eastAsia="zh-CN" w:bidi="ar-SA"/>
    </w:rPr>
  </w:style>
  <w:style w:type="paragraph" w:styleId="93">
    <w:name w:val="List Paragraph"/>
    <w:basedOn w:val="1"/>
    <w:link w:val="94"/>
    <w:qFormat/>
    <w:uiPriority w:val="0"/>
    <w:rPr>
      <w:szCs w:val="22"/>
    </w:rPr>
  </w:style>
  <w:style w:type="character" w:customStyle="1" w:styleId="94">
    <w:name w:val="列出段落 字符"/>
    <w:link w:val="93"/>
    <w:qFormat/>
    <w:uiPriority w:val="0"/>
    <w:rPr>
      <w:kern w:val="2"/>
      <w:sz w:val="21"/>
      <w:szCs w:val="22"/>
      <w:lang w:bidi="ar-SA"/>
    </w:rPr>
  </w:style>
  <w:style w:type="character" w:customStyle="1" w:styleId="95">
    <w:name w:val="font11"/>
    <w:qFormat/>
    <w:uiPriority w:val="0"/>
    <w:rPr>
      <w:rFonts w:hint="default" w:ascii="Times New Roman" w:hAnsi="Times New Roman" w:cs="Times New Roman"/>
      <w:color w:val="000000"/>
      <w:sz w:val="24"/>
      <w:szCs w:val="24"/>
      <w:u w:val="none"/>
    </w:rPr>
  </w:style>
  <w:style w:type="character" w:customStyle="1" w:styleId="96">
    <w:name w:val="页眉 字符"/>
    <w:qFormat/>
    <w:uiPriority w:val="0"/>
    <w:rPr>
      <w:kern w:val="2"/>
      <w:sz w:val="18"/>
      <w:szCs w:val="18"/>
    </w:rPr>
  </w:style>
  <w:style w:type="character" w:customStyle="1" w:styleId="97">
    <w:name w:val="Char Char"/>
    <w:qFormat/>
    <w:locked/>
    <w:uiPriority w:val="0"/>
    <w:rPr>
      <w:rFonts w:ascii="Arial" w:hAnsi="Arial" w:eastAsia="宋体" w:cs="Arial"/>
      <w:b/>
      <w:bCs/>
      <w:kern w:val="2"/>
      <w:sz w:val="32"/>
      <w:szCs w:val="32"/>
      <w:lang w:val="en-US" w:eastAsia="zh-CN" w:bidi="ar-SA"/>
    </w:rPr>
  </w:style>
  <w:style w:type="character" w:customStyle="1" w:styleId="98">
    <w:name w:val="Char Char33"/>
    <w:qFormat/>
    <w:uiPriority w:val="0"/>
    <w:rPr>
      <w:i/>
      <w:szCs w:val="24"/>
      <w:lang w:val="en-US" w:eastAsia="zh-CN" w:bidi="ar-SA"/>
    </w:rPr>
  </w:style>
  <w:style w:type="character" w:customStyle="1" w:styleId="99">
    <w:name w:val="Char Char11"/>
    <w:qFormat/>
    <w:locked/>
    <w:uiPriority w:val="0"/>
    <w:rPr>
      <w:rFonts w:ascii="宋体" w:hAnsi="宋体" w:eastAsia="宋体"/>
      <w:kern w:val="2"/>
      <w:sz w:val="18"/>
      <w:lang w:val="en-US" w:eastAsia="zh-CN" w:bidi="ar-SA"/>
    </w:rPr>
  </w:style>
  <w:style w:type="character" w:customStyle="1" w:styleId="100">
    <w:name w:val="font31"/>
    <w:qFormat/>
    <w:uiPriority w:val="0"/>
    <w:rPr>
      <w:rFonts w:hint="eastAsia" w:ascii="宋体" w:hAnsi="宋体" w:eastAsia="宋体"/>
      <w:color w:val="000000"/>
      <w:sz w:val="20"/>
      <w:szCs w:val="20"/>
      <w:u w:val="none"/>
    </w:rPr>
  </w:style>
  <w:style w:type="character" w:customStyle="1" w:styleId="101">
    <w:name w:val="页脚 字符"/>
    <w:qFormat/>
    <w:uiPriority w:val="0"/>
    <w:rPr>
      <w:kern w:val="2"/>
      <w:sz w:val="18"/>
      <w:szCs w:val="18"/>
    </w:rPr>
  </w:style>
  <w:style w:type="character" w:customStyle="1" w:styleId="102">
    <w:name w:val="哈哈正文 Char"/>
    <w:link w:val="103"/>
    <w:qFormat/>
    <w:uiPriority w:val="0"/>
    <w:rPr>
      <w:rFonts w:ascii="宋体" w:hAnsi="宋体" w:eastAsia="宋体" w:cs="宋体"/>
      <w:kern w:val="2"/>
      <w:sz w:val="24"/>
      <w:lang w:val="en-US" w:eastAsia="zh-CN" w:bidi="ar-SA"/>
    </w:rPr>
  </w:style>
  <w:style w:type="paragraph" w:customStyle="1" w:styleId="103">
    <w:name w:val="哈哈正文"/>
    <w:basedOn w:val="1"/>
    <w:link w:val="102"/>
    <w:qFormat/>
    <w:uiPriority w:val="0"/>
    <w:pPr>
      <w:spacing w:line="360" w:lineRule="auto"/>
      <w:ind w:firstLine="200" w:firstLineChars="200"/>
    </w:pPr>
    <w:rPr>
      <w:rFonts w:ascii="宋体" w:hAnsi="宋体" w:cs="宋体"/>
      <w:sz w:val="24"/>
    </w:rPr>
  </w:style>
  <w:style w:type="character" w:customStyle="1" w:styleId="104">
    <w:name w:val="Char Char5"/>
    <w:qFormat/>
    <w:locked/>
    <w:uiPriority w:val="0"/>
    <w:rPr>
      <w:rFonts w:ascii="宋体" w:hAnsi="宋体" w:eastAsia="宋体"/>
      <w:kern w:val="2"/>
      <w:sz w:val="24"/>
      <w:lang w:val="en-US" w:eastAsia="zh-CN" w:bidi="ar-SA"/>
    </w:rPr>
  </w:style>
  <w:style w:type="character" w:customStyle="1" w:styleId="105">
    <w:name w:val="apple-converted-space"/>
    <w:qFormat/>
    <w:uiPriority w:val="0"/>
  </w:style>
  <w:style w:type="character" w:customStyle="1" w:styleId="106">
    <w:name w:val="样式4 Char"/>
    <w:link w:val="107"/>
    <w:qFormat/>
    <w:uiPriority w:val="0"/>
    <w:rPr>
      <w:rFonts w:ascii="黑体" w:hAnsi="黑体" w:eastAsia="黑体"/>
      <w:bCs/>
      <w:kern w:val="44"/>
      <w:sz w:val="44"/>
      <w:szCs w:val="44"/>
      <w:lang w:val="en-US" w:eastAsia="zh-CN" w:bidi="ar-SA"/>
    </w:rPr>
  </w:style>
  <w:style w:type="paragraph" w:customStyle="1" w:styleId="107">
    <w:name w:val="样式4"/>
    <w:basedOn w:val="2"/>
    <w:link w:val="106"/>
    <w:qFormat/>
    <w:uiPriority w:val="0"/>
    <w:pPr>
      <w:keepLines/>
      <w:spacing w:line="360" w:lineRule="auto"/>
    </w:pPr>
    <w:rPr>
      <w:rFonts w:ascii="黑体" w:hAnsi="黑体" w:eastAsia="黑体"/>
      <w:b w:val="0"/>
      <w:kern w:val="44"/>
      <w:sz w:val="44"/>
      <w:szCs w:val="44"/>
    </w:rPr>
  </w:style>
  <w:style w:type="character" w:customStyle="1" w:styleId="108">
    <w:name w:val="Char Char7"/>
    <w:qFormat/>
    <w:locked/>
    <w:uiPriority w:val="0"/>
    <w:rPr>
      <w:rFonts w:ascii="宋体" w:hAnsi="宋体" w:eastAsia="宋体" w:cs="宋体"/>
      <w:color w:val="000000"/>
      <w:sz w:val="24"/>
      <w:szCs w:val="24"/>
      <w:lang w:val="en-US" w:eastAsia="zh-CN" w:bidi="ar-SA"/>
    </w:rPr>
  </w:style>
  <w:style w:type="character" w:customStyle="1" w:styleId="109">
    <w:name w:val="Char Char21"/>
    <w:qFormat/>
    <w:locked/>
    <w:uiPriority w:val="0"/>
    <w:rPr>
      <w:rFonts w:ascii="Arial" w:hAnsi="Arial" w:eastAsia="黑体"/>
      <w:b/>
      <w:bCs/>
      <w:kern w:val="2"/>
      <w:sz w:val="32"/>
      <w:szCs w:val="32"/>
      <w:lang w:val="en-US" w:eastAsia="zh-CN" w:bidi="ar-SA"/>
    </w:rPr>
  </w:style>
  <w:style w:type="character" w:customStyle="1" w:styleId="110">
    <w:name w:val="Char Char4"/>
    <w:qFormat/>
    <w:locked/>
    <w:uiPriority w:val="0"/>
    <w:rPr>
      <w:rFonts w:ascii="宋体" w:hAnsi="宋体" w:eastAsia="宋体"/>
      <w:kern w:val="2"/>
      <w:sz w:val="24"/>
      <w:lang w:val="en-US" w:eastAsia="zh-CN" w:bidi="ar-SA"/>
    </w:rPr>
  </w:style>
  <w:style w:type="character" w:customStyle="1" w:styleId="111">
    <w:name w:val="Char Char15"/>
    <w:qFormat/>
    <w:locked/>
    <w:uiPriority w:val="0"/>
    <w:rPr>
      <w:rFonts w:ascii="Arial" w:hAnsi="Arial" w:eastAsia="黑体"/>
      <w:kern w:val="2"/>
      <w:sz w:val="24"/>
      <w:szCs w:val="24"/>
      <w:lang w:val="en-US" w:eastAsia="zh-CN" w:bidi="ar-SA"/>
    </w:rPr>
  </w:style>
  <w:style w:type="character" w:customStyle="1" w:styleId="112">
    <w:name w:val="Char Char14"/>
    <w:qFormat/>
    <w:locked/>
    <w:uiPriority w:val="0"/>
    <w:rPr>
      <w:rFonts w:ascii="Arial" w:hAnsi="Arial" w:eastAsia="黑体"/>
      <w:kern w:val="2"/>
      <w:sz w:val="21"/>
      <w:szCs w:val="21"/>
      <w:lang w:val="en-US" w:eastAsia="zh-CN" w:bidi="ar-SA"/>
    </w:rPr>
  </w:style>
  <w:style w:type="character" w:customStyle="1" w:styleId="113">
    <w:name w:val="Char Char6"/>
    <w:qFormat/>
    <w:locked/>
    <w:uiPriority w:val="0"/>
    <w:rPr>
      <w:rFonts w:ascii="宋体" w:hAnsi="宋体" w:eastAsia="宋体"/>
      <w:kern w:val="2"/>
      <w:sz w:val="18"/>
      <w:lang w:val="en-US" w:eastAsia="zh-CN" w:bidi="ar-SA"/>
    </w:rPr>
  </w:style>
  <w:style w:type="character" w:customStyle="1" w:styleId="114">
    <w:name w:val="Char Char20"/>
    <w:qFormat/>
    <w:locked/>
    <w:uiPriority w:val="0"/>
    <w:rPr>
      <w:rFonts w:ascii="Arial" w:hAnsi="Arial" w:eastAsia="黑体" w:cs="Arial"/>
      <w:b/>
      <w:bCs/>
      <w:kern w:val="2"/>
      <w:sz w:val="30"/>
      <w:szCs w:val="32"/>
      <w:lang w:val="en-US" w:eastAsia="zh-CN" w:bidi="ar-SA"/>
    </w:rPr>
  </w:style>
  <w:style w:type="character" w:customStyle="1" w:styleId="115">
    <w:name w:val="font01"/>
    <w:qFormat/>
    <w:uiPriority w:val="0"/>
    <w:rPr>
      <w:rFonts w:hint="eastAsia" w:ascii="宋体" w:hAnsi="宋体" w:eastAsia="宋体"/>
      <w:color w:val="000000"/>
      <w:sz w:val="24"/>
      <w:szCs w:val="24"/>
      <w:u w:val="none"/>
    </w:rPr>
  </w:style>
  <w:style w:type="character" w:customStyle="1" w:styleId="116">
    <w:name w:val="apple-style-span"/>
    <w:qFormat/>
    <w:uiPriority w:val="0"/>
  </w:style>
  <w:style w:type="character" w:customStyle="1" w:styleId="117">
    <w:name w:val="hui3"/>
    <w:qFormat/>
    <w:uiPriority w:val="0"/>
    <w:rPr>
      <w:color w:val="333333"/>
    </w:rPr>
  </w:style>
  <w:style w:type="character" w:customStyle="1" w:styleId="118">
    <w:name w:val="Char Char10"/>
    <w:qFormat/>
    <w:locked/>
    <w:uiPriority w:val="0"/>
    <w:rPr>
      <w:rFonts w:ascii="宋体" w:hAnsi="宋体" w:eastAsia="宋体"/>
      <w:sz w:val="24"/>
      <w:szCs w:val="24"/>
      <w:lang w:bidi="ar-SA"/>
    </w:rPr>
  </w:style>
  <w:style w:type="character" w:customStyle="1" w:styleId="119">
    <w:name w:val="样式2 Char"/>
    <w:link w:val="120"/>
    <w:qFormat/>
    <w:uiPriority w:val="0"/>
    <w:rPr>
      <w:rFonts w:ascii="黑体" w:hAnsi="黑体" w:eastAsia="黑体"/>
      <w:bCs/>
      <w:color w:val="FF0000"/>
      <w:kern w:val="2"/>
      <w:sz w:val="28"/>
      <w:szCs w:val="32"/>
      <w:lang w:val="en-US" w:eastAsia="zh-CN" w:bidi="ar-SA"/>
    </w:rPr>
  </w:style>
  <w:style w:type="paragraph" w:customStyle="1" w:styleId="120">
    <w:name w:val="样式2"/>
    <w:basedOn w:val="4"/>
    <w:link w:val="119"/>
    <w:qFormat/>
    <w:uiPriority w:val="0"/>
    <w:pPr>
      <w:adjustRightInd w:val="0"/>
      <w:spacing w:beforeLines="0" w:afterLines="0"/>
      <w:ind w:left="0" w:firstLine="0"/>
      <w:textAlignment w:val="baseline"/>
    </w:pPr>
    <w:rPr>
      <w:rFonts w:ascii="黑体" w:hAnsi="黑体" w:cs="Times New Roman"/>
      <w:b w:val="0"/>
      <w:color w:val="FF0000"/>
      <w:sz w:val="28"/>
    </w:rPr>
  </w:style>
  <w:style w:type="character" w:customStyle="1" w:styleId="121">
    <w:name w:val="样式5 Char"/>
    <w:link w:val="122"/>
    <w:qFormat/>
    <w:uiPriority w:val="0"/>
    <w:rPr>
      <w:rFonts w:eastAsia="宋体"/>
      <w:b/>
      <w:bCs/>
      <w:kern w:val="2"/>
      <w:sz w:val="28"/>
      <w:szCs w:val="28"/>
      <w:lang w:val="en-US" w:eastAsia="zh-CN" w:bidi="ar-SA"/>
    </w:rPr>
  </w:style>
  <w:style w:type="paragraph" w:customStyle="1" w:styleId="122">
    <w:name w:val="样式5"/>
    <w:basedOn w:val="1"/>
    <w:link w:val="121"/>
    <w:qFormat/>
    <w:uiPriority w:val="0"/>
    <w:pPr>
      <w:keepNext/>
      <w:keepLines/>
      <w:spacing w:before="280" w:after="290" w:line="376" w:lineRule="auto"/>
      <w:ind w:left="210" w:leftChars="100" w:right="210" w:rightChars="100"/>
      <w:outlineLvl w:val="4"/>
    </w:pPr>
    <w:rPr>
      <w:b/>
      <w:bCs/>
      <w:sz w:val="28"/>
      <w:szCs w:val="28"/>
    </w:rPr>
  </w:style>
  <w:style w:type="character" w:customStyle="1" w:styleId="123">
    <w:name w:val="Char Char3"/>
    <w:qFormat/>
    <w:uiPriority w:val="0"/>
    <w:rPr>
      <w:rFonts w:hint="eastAsia" w:ascii="宋体" w:hAnsi="Courier New" w:eastAsia="宋体"/>
      <w:color w:val="000000"/>
      <w:kern w:val="2"/>
      <w:sz w:val="21"/>
      <w:lang w:val="en-US" w:eastAsia="zh-CN" w:bidi="ar-SA"/>
    </w:rPr>
  </w:style>
  <w:style w:type="character" w:customStyle="1" w:styleId="124">
    <w:name w:val="Char Char17"/>
    <w:semiHidden/>
    <w:qFormat/>
    <w:locked/>
    <w:uiPriority w:val="0"/>
    <w:rPr>
      <w:rFonts w:ascii="Cambria" w:hAnsi="Cambria" w:eastAsia="宋体"/>
      <w:b/>
      <w:bCs/>
      <w:kern w:val="2"/>
      <w:sz w:val="24"/>
      <w:szCs w:val="24"/>
      <w:lang w:val="en-US" w:eastAsia="zh-CN" w:bidi="ar-SA"/>
    </w:rPr>
  </w:style>
  <w:style w:type="character" w:customStyle="1" w:styleId="125">
    <w:name w:val="Char Char12"/>
    <w:qFormat/>
    <w:locked/>
    <w:uiPriority w:val="0"/>
    <w:rPr>
      <w:rFonts w:ascii="宋体" w:hAnsi="宋体" w:eastAsia="宋体"/>
      <w:kern w:val="2"/>
      <w:sz w:val="21"/>
      <w:szCs w:val="24"/>
      <w:lang w:val="en-US" w:eastAsia="zh-CN" w:bidi="ar-SA"/>
    </w:rPr>
  </w:style>
  <w:style w:type="character" w:customStyle="1" w:styleId="126">
    <w:name w:val="Char Char1"/>
    <w:qFormat/>
    <w:locked/>
    <w:uiPriority w:val="0"/>
    <w:rPr>
      <w:rFonts w:ascii="方正书宋简体" w:eastAsia="方正书宋简体"/>
      <w:kern w:val="2"/>
      <w:sz w:val="24"/>
      <w:lang w:val="en-US" w:eastAsia="zh-CN" w:bidi="ar-SA"/>
    </w:rPr>
  </w:style>
  <w:style w:type="character" w:customStyle="1" w:styleId="127">
    <w:name w:val="标题2正文 Char Char"/>
    <w:link w:val="128"/>
    <w:qFormat/>
    <w:uiPriority w:val="0"/>
    <w:rPr>
      <w:rFonts w:eastAsia="宋体"/>
      <w:sz w:val="24"/>
      <w:szCs w:val="24"/>
      <w:lang w:bidi="ar-SA"/>
    </w:rPr>
  </w:style>
  <w:style w:type="paragraph" w:customStyle="1" w:styleId="128">
    <w:name w:val="标题2正文 Char"/>
    <w:basedOn w:val="1"/>
    <w:link w:val="127"/>
    <w:qFormat/>
    <w:uiPriority w:val="0"/>
    <w:pPr>
      <w:spacing w:beforeLines="50" w:afterLines="50"/>
      <w:ind w:right="38" w:rightChars="18" w:firstLine="420"/>
    </w:pPr>
    <w:rPr>
      <w:kern w:val="0"/>
      <w:sz w:val="24"/>
      <w:szCs w:val="24"/>
    </w:rPr>
  </w:style>
  <w:style w:type="character" w:customStyle="1" w:styleId="129">
    <w:name w:val="Char Char16"/>
    <w:qFormat/>
    <w:locked/>
    <w:uiPriority w:val="0"/>
    <w:rPr>
      <w:rFonts w:eastAsia="宋体"/>
      <w:b/>
      <w:bCs/>
      <w:kern w:val="2"/>
      <w:sz w:val="24"/>
      <w:szCs w:val="24"/>
      <w:lang w:val="en-US" w:eastAsia="zh-CN" w:bidi="ar-SA"/>
    </w:rPr>
  </w:style>
  <w:style w:type="character" w:customStyle="1" w:styleId="130">
    <w:name w:val="Char Char18"/>
    <w:qFormat/>
    <w:locked/>
    <w:uiPriority w:val="0"/>
    <w:rPr>
      <w:rFonts w:eastAsia="宋体"/>
      <w:b/>
      <w:bCs/>
      <w:kern w:val="2"/>
      <w:sz w:val="28"/>
      <w:szCs w:val="28"/>
      <w:lang w:val="en-US" w:eastAsia="zh-CN" w:bidi="ar-SA"/>
    </w:rPr>
  </w:style>
  <w:style w:type="character" w:customStyle="1" w:styleId="131">
    <w:name w:val="Char Char9"/>
    <w:qFormat/>
    <w:locked/>
    <w:uiPriority w:val="0"/>
    <w:rPr>
      <w:rFonts w:ascii="宋体" w:hAnsi="宋体" w:eastAsia="宋体"/>
      <w:sz w:val="16"/>
      <w:szCs w:val="16"/>
      <w:lang w:bidi="ar-SA"/>
    </w:rPr>
  </w:style>
  <w:style w:type="character" w:customStyle="1" w:styleId="132">
    <w:name w:val="方案－正文 Char"/>
    <w:link w:val="133"/>
    <w:qFormat/>
    <w:uiPriority w:val="0"/>
    <w:rPr>
      <w:rFonts w:ascii="仿宋_GB2312" w:hAnsi="宋体"/>
      <w:sz w:val="24"/>
      <w:lang w:bidi="ar-SA"/>
    </w:rPr>
  </w:style>
  <w:style w:type="paragraph" w:customStyle="1" w:styleId="133">
    <w:name w:val="方案－正文"/>
    <w:basedOn w:val="1"/>
    <w:link w:val="132"/>
    <w:qFormat/>
    <w:uiPriority w:val="0"/>
    <w:pPr>
      <w:spacing w:line="360" w:lineRule="auto"/>
      <w:ind w:firstLine="480" w:firstLineChars="200"/>
    </w:pPr>
    <w:rPr>
      <w:rFonts w:ascii="仿宋_GB2312" w:hAnsi="宋体"/>
      <w:kern w:val="0"/>
      <w:sz w:val="24"/>
    </w:rPr>
  </w:style>
  <w:style w:type="character" w:customStyle="1" w:styleId="134">
    <w:name w:val="Char Char31"/>
    <w:qFormat/>
    <w:uiPriority w:val="0"/>
    <w:rPr>
      <w:rFonts w:ascii="宋体" w:hAnsi="Courier New" w:eastAsia="宋体"/>
      <w:color w:val="000000"/>
      <w:kern w:val="2"/>
      <w:sz w:val="21"/>
      <w:lang w:val="en-US" w:eastAsia="zh-CN" w:bidi="ar-SA"/>
    </w:rPr>
  </w:style>
  <w:style w:type="character" w:customStyle="1" w:styleId="135">
    <w:name w:val="h6 Char"/>
    <w:qFormat/>
    <w:uiPriority w:val="0"/>
    <w:rPr>
      <w:rFonts w:ascii="Arial" w:hAnsi="Arial" w:eastAsia="宋体"/>
      <w:b/>
      <w:bCs/>
      <w:kern w:val="2"/>
      <w:sz w:val="24"/>
      <w:szCs w:val="24"/>
      <w:lang w:val="en-US" w:eastAsia="zh-CN" w:bidi="ar-SA"/>
    </w:rPr>
  </w:style>
  <w:style w:type="character" w:customStyle="1" w:styleId="136">
    <w:name w:val="Char Char2"/>
    <w:qFormat/>
    <w:locked/>
    <w:uiPriority w:val="0"/>
    <w:rPr>
      <w:rFonts w:ascii="宋体" w:hAnsi="宋体"/>
      <w:i/>
      <w:sz w:val="21"/>
      <w:szCs w:val="24"/>
      <w:lang w:val="en-US" w:eastAsia="zh-CN" w:bidi="ar-SA"/>
    </w:rPr>
  </w:style>
  <w:style w:type="character" w:customStyle="1" w:styleId="137">
    <w:name w:val="Char Char8"/>
    <w:qFormat/>
    <w:locked/>
    <w:uiPriority w:val="0"/>
    <w:rPr>
      <w:rFonts w:ascii="Arial" w:hAnsi="Arial" w:eastAsia="宋体" w:cs="Arial"/>
      <w:b/>
      <w:bCs/>
      <w:kern w:val="2"/>
      <w:sz w:val="32"/>
      <w:szCs w:val="32"/>
      <w:lang w:val="en-US" w:eastAsia="zh-CN" w:bidi="ar-SA"/>
    </w:rPr>
  </w:style>
  <w:style w:type="character" w:customStyle="1" w:styleId="138">
    <w:name w:val="font61"/>
    <w:qFormat/>
    <w:uiPriority w:val="0"/>
    <w:rPr>
      <w:rFonts w:hint="eastAsia" w:ascii="宋体" w:hAnsi="宋体" w:eastAsia="宋体" w:cs="宋体"/>
      <w:b/>
      <w:color w:val="auto"/>
      <w:sz w:val="22"/>
      <w:szCs w:val="22"/>
      <w:u w:val="none"/>
    </w:rPr>
  </w:style>
  <w:style w:type="character" w:customStyle="1" w:styleId="139">
    <w:name w:val="font51"/>
    <w:qFormat/>
    <w:uiPriority w:val="0"/>
    <w:rPr>
      <w:rFonts w:hint="eastAsia" w:ascii="宋体" w:hAnsi="宋体" w:eastAsia="宋体" w:cs="宋体"/>
      <w:color w:val="auto"/>
      <w:sz w:val="22"/>
      <w:szCs w:val="22"/>
      <w:u w:val="none"/>
    </w:rPr>
  </w:style>
  <w:style w:type="character" w:customStyle="1" w:styleId="140">
    <w:name w:val="样式1 Char"/>
    <w:link w:val="141"/>
    <w:qFormat/>
    <w:uiPriority w:val="0"/>
    <w:rPr>
      <w:rFonts w:ascii="黑体" w:hAnsi="黑体" w:eastAsia="黑体"/>
      <w:b/>
      <w:bCs/>
      <w:kern w:val="2"/>
      <w:sz w:val="32"/>
      <w:szCs w:val="32"/>
      <w:lang w:bidi="ar-SA"/>
    </w:rPr>
  </w:style>
  <w:style w:type="paragraph" w:customStyle="1" w:styleId="141">
    <w:name w:val="样式1"/>
    <w:basedOn w:val="3"/>
    <w:link w:val="140"/>
    <w:qFormat/>
    <w:uiPriority w:val="0"/>
    <w:pPr>
      <w:tabs>
        <w:tab w:val="clear" w:pos="578"/>
      </w:tabs>
      <w:spacing w:beforeLines="0" w:afterLines="0"/>
      <w:ind w:left="0" w:firstLine="0"/>
    </w:pPr>
    <w:rPr>
      <w:rFonts w:ascii="黑体" w:hAnsi="黑体"/>
    </w:rPr>
  </w:style>
  <w:style w:type="character" w:customStyle="1" w:styleId="142">
    <w:name w:val="font21"/>
    <w:qFormat/>
    <w:uiPriority w:val="0"/>
    <w:rPr>
      <w:rFonts w:hint="eastAsia" w:ascii="宋体" w:hAnsi="宋体" w:eastAsia="宋体"/>
      <w:b/>
      <w:bCs/>
      <w:color w:val="000000"/>
      <w:sz w:val="20"/>
      <w:szCs w:val="20"/>
      <w:u w:val="none"/>
    </w:rPr>
  </w:style>
  <w:style w:type="character" w:customStyle="1" w:styleId="143">
    <w:name w:val="Char Char22"/>
    <w:qFormat/>
    <w:locked/>
    <w:uiPriority w:val="0"/>
    <w:rPr>
      <w:rFonts w:ascii="宋体" w:eastAsia="宋体"/>
      <w:b/>
      <w:bCs/>
      <w:kern w:val="2"/>
      <w:sz w:val="28"/>
      <w:lang w:val="en-US" w:eastAsia="zh-CN" w:bidi="ar-SA"/>
    </w:rPr>
  </w:style>
  <w:style w:type="character" w:customStyle="1" w:styleId="144">
    <w:name w:val="Char Char19"/>
    <w:qFormat/>
    <w:locked/>
    <w:uiPriority w:val="0"/>
    <w:rPr>
      <w:rFonts w:ascii="Arial" w:hAnsi="Arial" w:eastAsia="黑体"/>
      <w:b/>
      <w:bCs/>
      <w:kern w:val="2"/>
      <w:sz w:val="28"/>
      <w:szCs w:val="28"/>
      <w:lang w:val="en-US" w:eastAsia="zh-CN" w:bidi="ar-SA"/>
    </w:rPr>
  </w:style>
  <w:style w:type="paragraph" w:customStyle="1" w:styleId="145">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146">
    <w:name w:val="_Style 3"/>
    <w:qFormat/>
    <w:uiPriority w:val="0"/>
    <w:rPr>
      <w:rFonts w:ascii="Calibri" w:hAnsi="Calibri" w:eastAsia="宋体" w:cs="Times New Roman"/>
      <w:sz w:val="22"/>
      <w:szCs w:val="22"/>
      <w:lang w:val="en-US" w:eastAsia="zh-CN" w:bidi="ar-SA"/>
    </w:rPr>
  </w:style>
  <w:style w:type="paragraph" w:customStyle="1" w:styleId="147">
    <w:name w:val="Char1"/>
    <w:basedOn w:val="1"/>
    <w:qFormat/>
    <w:uiPriority w:val="0"/>
    <w:rPr>
      <w:rFonts w:ascii="仿宋_GB2312" w:eastAsia="仿宋_GB2312"/>
      <w:b/>
      <w:sz w:val="32"/>
      <w:szCs w:val="32"/>
    </w:rPr>
  </w:style>
  <w:style w:type="paragraph" w:customStyle="1" w:styleId="148">
    <w:name w:val="Char Char Char Char"/>
    <w:basedOn w:val="1"/>
    <w:qFormat/>
    <w:uiPriority w:val="0"/>
    <w:pPr>
      <w:widowControl/>
      <w:spacing w:line="400" w:lineRule="exact"/>
      <w:jc w:val="center"/>
    </w:pPr>
    <w:rPr>
      <w:rFonts w:ascii="Verdana" w:hAnsi="Verdana"/>
      <w:kern w:val="0"/>
      <w:lang w:eastAsia="en-US"/>
    </w:rPr>
  </w:style>
  <w:style w:type="paragraph" w:customStyle="1" w:styleId="149">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151">
    <w:name w:val="Char Char Char Char1"/>
    <w:basedOn w:val="1"/>
    <w:qFormat/>
    <w:uiPriority w:val="0"/>
    <w:pPr>
      <w:widowControl/>
      <w:spacing w:line="400" w:lineRule="exact"/>
      <w:jc w:val="center"/>
    </w:pPr>
    <w:rPr>
      <w:rFonts w:ascii="Verdana" w:hAnsi="Verdana"/>
      <w:kern w:val="0"/>
      <w:lang w:eastAsia="en-US"/>
    </w:rPr>
  </w:style>
  <w:style w:type="paragraph" w:customStyle="1" w:styleId="152">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153">
    <w:name w:val="正文 居中"/>
    <w:basedOn w:val="1"/>
    <w:qFormat/>
    <w:uiPriority w:val="0"/>
    <w:pPr>
      <w:spacing w:line="360" w:lineRule="auto"/>
      <w:jc w:val="center"/>
    </w:pPr>
    <w:rPr>
      <w:rFonts w:cs="宋体"/>
      <w:sz w:val="24"/>
    </w:rPr>
  </w:style>
  <w:style w:type="paragraph" w:customStyle="1" w:styleId="154">
    <w:name w:val="符号 1"/>
    <w:basedOn w:val="17"/>
    <w:qFormat/>
    <w:uiPriority w:val="0"/>
    <w:pPr>
      <w:tabs>
        <w:tab w:val="left" w:pos="900"/>
      </w:tabs>
      <w:spacing w:line="360" w:lineRule="auto"/>
      <w:ind w:left="1200" w:hanging="720"/>
    </w:pPr>
    <w:rPr>
      <w:rFonts w:eastAsia="宋体"/>
      <w:kern w:val="28"/>
      <w:szCs w:val="24"/>
    </w:rPr>
  </w:style>
  <w:style w:type="paragraph" w:customStyle="1" w:styleId="155">
    <w:name w:val="默认段落字体 Para Char Char Char Char Char Char Char Char Char Char"/>
    <w:basedOn w:val="1"/>
    <w:qFormat/>
    <w:uiPriority w:val="0"/>
    <w:rPr>
      <w:rFonts w:ascii="Tahoma" w:hAnsi="Tahoma"/>
      <w:sz w:val="24"/>
    </w:rPr>
  </w:style>
  <w:style w:type="paragraph" w:customStyle="1" w:styleId="156">
    <w:name w:val="正文编码"/>
    <w:basedOn w:val="43"/>
    <w:qFormat/>
    <w:uiPriority w:val="0"/>
    <w:pPr>
      <w:tabs>
        <w:tab w:val="center" w:pos="2185"/>
      </w:tabs>
      <w:spacing w:after="0" w:line="360" w:lineRule="auto"/>
      <w:ind w:left="1200" w:hanging="720" w:firstLineChars="0"/>
    </w:pPr>
    <w:rPr>
      <w:rFonts w:ascii="仿宋_GB2312" w:hAnsi="宋体" w:eastAsia="仿宋_GB2312"/>
      <w:sz w:val="24"/>
      <w:szCs w:val="20"/>
    </w:rPr>
  </w:style>
  <w:style w:type="paragraph" w:customStyle="1" w:styleId="15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9">
    <w:name w:val="Char"/>
    <w:basedOn w:val="1"/>
    <w:qFormat/>
    <w:uiPriority w:val="0"/>
    <w:pPr>
      <w:widowControl/>
      <w:spacing w:after="160" w:line="240" w:lineRule="exact"/>
      <w:ind w:left="-62" w:right="36" w:rightChars="15"/>
      <w:jc w:val="left"/>
    </w:pPr>
    <w:rPr>
      <w:rFonts w:ascii="Arial" w:hAnsi="Arial" w:eastAsia="Times New Roman"/>
      <w:kern w:val="0"/>
      <w:sz w:val="20"/>
      <w:lang w:eastAsia="en-US"/>
    </w:rPr>
  </w:style>
  <w:style w:type="paragraph" w:customStyle="1" w:styleId="160">
    <w:name w:val="正文文本缩进 + 四号"/>
    <w:basedOn w:val="17"/>
    <w:qFormat/>
    <w:uiPriority w:val="0"/>
    <w:pPr>
      <w:spacing w:line="360" w:lineRule="auto"/>
      <w:ind w:firstLine="560" w:firstLineChars="200"/>
    </w:pPr>
    <w:rPr>
      <w:rFonts w:ascii="仿宋_GB2312" w:eastAsia="仿宋_GB2312"/>
      <w:color w:val="000000"/>
      <w:sz w:val="28"/>
      <w:szCs w:val="28"/>
    </w:rPr>
  </w:style>
  <w:style w:type="paragraph" w:customStyle="1" w:styleId="161">
    <w:name w:val="中等深浅网格 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2">
    <w:name w:val="正文段"/>
    <w:basedOn w:val="1"/>
    <w:qFormat/>
    <w:uiPriority w:val="0"/>
    <w:pPr>
      <w:widowControl/>
      <w:snapToGrid w:val="0"/>
      <w:spacing w:afterLines="50"/>
      <w:ind w:firstLine="200" w:firstLineChars="200"/>
    </w:pPr>
    <w:rPr>
      <w:kern w:val="0"/>
      <w:sz w:val="24"/>
    </w:rPr>
  </w:style>
  <w:style w:type="paragraph" w:customStyle="1" w:styleId="163">
    <w:name w:val="符号 2"/>
    <w:basedOn w:val="154"/>
    <w:qFormat/>
    <w:uiPriority w:val="0"/>
    <w:pPr>
      <w:tabs>
        <w:tab w:val="left" w:pos="1320"/>
        <w:tab w:val="clear" w:pos="900"/>
      </w:tabs>
      <w:ind w:left="1320" w:hanging="420"/>
    </w:pPr>
  </w:style>
  <w:style w:type="paragraph" w:customStyle="1" w:styleId="164">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标题1"/>
    <w:basedOn w:val="2"/>
    <w:qFormat/>
    <w:uiPriority w:val="0"/>
    <w:pPr>
      <w:keepLines/>
      <w:tabs>
        <w:tab w:val="left" w:pos="397"/>
      </w:tabs>
      <w:spacing w:before="120" w:after="120" w:line="300" w:lineRule="auto"/>
      <w:ind w:firstLine="340"/>
    </w:pPr>
    <w:rPr>
      <w:rFonts w:ascii="黑体" w:hAnsi="宋体" w:eastAsia="黑体"/>
      <w:b w:val="0"/>
      <w:bCs w:val="0"/>
      <w:spacing w:val="6"/>
      <w:kern w:val="44"/>
      <w:sz w:val="36"/>
    </w:rPr>
  </w:style>
  <w:style w:type="paragraph" w:customStyle="1" w:styleId="166">
    <w:name w:val="p0"/>
    <w:basedOn w:val="1"/>
    <w:qFormat/>
    <w:uiPriority w:val="0"/>
    <w:pPr>
      <w:widowControl/>
    </w:pPr>
    <w:rPr>
      <w:kern w:val="0"/>
      <w:szCs w:val="21"/>
    </w:rPr>
  </w:style>
  <w:style w:type="paragraph" w:customStyle="1" w:styleId="167">
    <w:name w:val="Normal 2"/>
    <w:basedOn w:val="1"/>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168">
    <w:name w:val="Char Char Char Char Char Char Char"/>
    <w:basedOn w:val="1"/>
    <w:qFormat/>
    <w:uiPriority w:val="0"/>
    <w:pPr>
      <w:tabs>
        <w:tab w:val="left" w:pos="432"/>
      </w:tabs>
      <w:ind w:left="432" w:hanging="432"/>
    </w:pPr>
    <w:rPr>
      <w:rFonts w:ascii="Tahoma" w:hAnsi="Tahoma"/>
      <w:sz w:val="24"/>
    </w:rPr>
  </w:style>
  <w:style w:type="paragraph" w:customStyle="1" w:styleId="169">
    <w:name w:val="Char Char Char"/>
    <w:basedOn w:val="1"/>
    <w:qFormat/>
    <w:uiPriority w:val="0"/>
    <w:pPr>
      <w:spacing w:before="120" w:after="120" w:line="360" w:lineRule="auto"/>
      <w:ind w:firstLine="200" w:firstLineChars="200"/>
    </w:pPr>
    <w:rPr>
      <w:rFonts w:ascii="Tahoma" w:hAnsi="Tahoma"/>
      <w:sz w:val="24"/>
    </w:rPr>
  </w:style>
  <w:style w:type="paragraph" w:customStyle="1" w:styleId="170">
    <w:name w:val="Char Char Char Char Char Char Char1"/>
    <w:basedOn w:val="1"/>
    <w:qFormat/>
    <w:uiPriority w:val="0"/>
    <w:pPr>
      <w:tabs>
        <w:tab w:val="left" w:pos="432"/>
      </w:tabs>
      <w:ind w:left="432" w:hanging="432"/>
    </w:pPr>
    <w:rPr>
      <w:rFonts w:ascii="Tahoma" w:hAnsi="Tahoma"/>
      <w:sz w:val="24"/>
    </w:rPr>
  </w:style>
  <w:style w:type="paragraph" w:customStyle="1" w:styleId="171">
    <w:name w:val="大标题"/>
    <w:basedOn w:val="1"/>
    <w:qFormat/>
    <w:uiPriority w:val="0"/>
    <w:pPr>
      <w:autoSpaceDE w:val="0"/>
      <w:autoSpaceDN w:val="0"/>
      <w:adjustRightInd w:val="0"/>
      <w:spacing w:after="560"/>
      <w:jc w:val="center"/>
    </w:pPr>
    <w:rPr>
      <w:rFonts w:ascii="Arial Black" w:hAnsi="Arial Black"/>
      <w:b/>
      <w:kern w:val="0"/>
      <w:sz w:val="56"/>
    </w:rPr>
  </w:style>
  <w:style w:type="paragraph" w:customStyle="1" w:styleId="172">
    <w:name w:val="Char111"/>
    <w:basedOn w:val="1"/>
    <w:qFormat/>
    <w:uiPriority w:val="0"/>
    <w:rPr>
      <w:szCs w:val="24"/>
    </w:rPr>
  </w:style>
  <w:style w:type="paragraph" w:customStyle="1" w:styleId="173">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174">
    <w:name w:val="首行缩进"/>
    <w:basedOn w:val="1"/>
    <w:qFormat/>
    <w:uiPriority w:val="0"/>
    <w:rPr>
      <w:rFonts w:ascii="等线" w:hAnsi="等线" w:eastAsia="等线"/>
      <w:szCs w:val="22"/>
      <w:lang w:val="zh-CN"/>
    </w:rPr>
  </w:style>
  <w:style w:type="paragraph" w:customStyle="1" w:styleId="175">
    <w:name w:val="正文2"/>
    <w:basedOn w:val="1"/>
    <w:qFormat/>
    <w:uiPriority w:val="0"/>
    <w:pPr>
      <w:spacing w:beforeLines="50" w:afterLines="50" w:line="360" w:lineRule="auto"/>
      <w:ind w:firstLine="480" w:firstLineChars="200"/>
    </w:pPr>
    <w:rPr>
      <w:rFonts w:ascii="宋体" w:hAnsi="宋体"/>
      <w:sz w:val="24"/>
      <w:szCs w:val="24"/>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xl25"/>
    <w:basedOn w:val="1"/>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178">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79">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81">
    <w:name w:val="标题3"/>
    <w:basedOn w:val="4"/>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cs="Times New Roman"/>
      <w:b w:val="0"/>
      <w:bCs w:val="0"/>
      <w:spacing w:val="6"/>
      <w:kern w:val="44"/>
      <w:sz w:val="28"/>
      <w:szCs w:val="20"/>
      <w:lang w:val="ru-RU"/>
    </w:rPr>
  </w:style>
  <w:style w:type="paragraph" w:customStyle="1" w:styleId="182">
    <w:name w:val="Char Char1 Char Char Char Char"/>
    <w:basedOn w:val="1"/>
    <w:qFormat/>
    <w:uiPriority w:val="0"/>
    <w:rPr>
      <w:rFonts w:ascii="Tahoma" w:hAnsi="Tahoma"/>
      <w:sz w:val="24"/>
    </w:rPr>
  </w:style>
  <w:style w:type="paragraph" w:customStyle="1" w:styleId="183">
    <w:name w:val="Char21"/>
    <w:basedOn w:val="1"/>
    <w:qFormat/>
    <w:uiPriority w:val="0"/>
    <w:pPr>
      <w:tabs>
        <w:tab w:val="left" w:pos="1200"/>
      </w:tabs>
      <w:ind w:left="1200" w:hanging="720"/>
    </w:pPr>
    <w:rPr>
      <w:sz w:val="24"/>
      <w:szCs w:val="24"/>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5">
    <w:name w:val="*正文"/>
    <w:basedOn w:val="1"/>
    <w:qFormat/>
    <w:uiPriority w:val="0"/>
    <w:pPr>
      <w:widowControl/>
      <w:ind w:firstLine="200" w:firstLineChars="200"/>
    </w:pPr>
    <w:rPr>
      <w:rFonts w:ascii="仿宋_GB2312" w:hAnsi="等线" w:eastAsia="仿宋_GB2312"/>
      <w:sz w:val="24"/>
      <w:szCs w:val="28"/>
    </w:rPr>
  </w:style>
  <w:style w:type="paragraph" w:customStyle="1" w:styleId="186">
    <w:name w:val="中等深浅网格 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7">
    <w:name w:val="默认段落字体 Para Char Char Char Char Char Char Char Char Char1 Char Char Char Char"/>
    <w:basedOn w:val="1"/>
    <w:qFormat/>
    <w:uiPriority w:val="0"/>
    <w:rPr>
      <w:rFonts w:ascii="Tahoma" w:hAnsi="Tahoma"/>
      <w:sz w:val="24"/>
    </w:rPr>
  </w:style>
  <w:style w:type="paragraph" w:customStyle="1" w:styleId="188">
    <w:name w:val="Char Char1 Char Char Char Char1"/>
    <w:basedOn w:val="1"/>
    <w:qFormat/>
    <w:uiPriority w:val="0"/>
    <w:rPr>
      <w:rFonts w:ascii="Tahoma" w:hAnsi="Tahoma"/>
      <w:sz w:val="24"/>
    </w:rPr>
  </w:style>
  <w:style w:type="paragraph" w:customStyle="1" w:styleId="189">
    <w:name w:val="纯文本1"/>
    <w:basedOn w:val="1"/>
    <w:qFormat/>
    <w:uiPriority w:val="0"/>
    <w:rPr>
      <w:rFonts w:ascii="宋体" w:hAnsi="Courier New"/>
    </w:rPr>
  </w:style>
  <w:style w:type="paragraph" w:customStyle="1" w:styleId="190">
    <w:name w:val="列出段落1"/>
    <w:basedOn w:val="1"/>
    <w:qFormat/>
    <w:uiPriority w:val="99"/>
    <w:pPr>
      <w:ind w:firstLine="420" w:firstLineChars="200"/>
    </w:pPr>
    <w:rPr>
      <w:szCs w:val="24"/>
    </w:rPr>
  </w:style>
  <w:style w:type="paragraph" w:customStyle="1" w:styleId="191">
    <w:name w:val="标准正文"/>
    <w:basedOn w:val="1"/>
    <w:qFormat/>
    <w:uiPriority w:val="0"/>
    <w:pPr>
      <w:adjustRightInd w:val="0"/>
      <w:spacing w:line="360" w:lineRule="auto"/>
      <w:ind w:firstLine="480" w:firstLineChars="200"/>
    </w:pPr>
    <w:rPr>
      <w:kern w:val="0"/>
      <w:sz w:val="24"/>
    </w:rPr>
  </w:style>
  <w:style w:type="character" w:customStyle="1" w:styleId="192">
    <w:name w:val="批注主题 字符"/>
    <w:qFormat/>
    <w:locked/>
    <w:uiPriority w:val="99"/>
    <w:rPr>
      <w:rFonts w:ascii="宋体" w:hAnsi="宋体" w:eastAsia="宋体" w:cs="宋体"/>
      <w:b/>
      <w:kern w:val="2"/>
      <w:sz w:val="21"/>
      <w:szCs w:val="21"/>
      <w:lang w:val="en-US" w:eastAsia="zh-CN"/>
    </w:rPr>
  </w:style>
  <w:style w:type="character" w:customStyle="1" w:styleId="193">
    <w:name w:val="正文文本缩进 3 Char1"/>
    <w:semiHidden/>
    <w:qFormat/>
    <w:uiPriority w:val="0"/>
    <w:rPr>
      <w:kern w:val="2"/>
      <w:sz w:val="16"/>
      <w:szCs w:val="16"/>
    </w:rPr>
  </w:style>
  <w:style w:type="character" w:customStyle="1" w:styleId="194">
    <w:name w:val="正文文本 3 Char1"/>
    <w:semiHidden/>
    <w:qFormat/>
    <w:uiPriority w:val="0"/>
    <w:rPr>
      <w:kern w:val="2"/>
      <w:sz w:val="16"/>
      <w:szCs w:val="16"/>
    </w:rPr>
  </w:style>
  <w:style w:type="character" w:customStyle="1" w:styleId="195">
    <w:name w:val="批注框文本 Char1"/>
    <w:semiHidden/>
    <w:qFormat/>
    <w:uiPriority w:val="0"/>
    <w:rPr>
      <w:kern w:val="2"/>
      <w:sz w:val="18"/>
      <w:szCs w:val="18"/>
    </w:rPr>
  </w:style>
  <w:style w:type="character" w:customStyle="1" w:styleId="196">
    <w:name w:val="页脚 Char1"/>
    <w:semiHidden/>
    <w:qFormat/>
    <w:uiPriority w:val="99"/>
    <w:rPr>
      <w:kern w:val="2"/>
      <w:sz w:val="18"/>
      <w:szCs w:val="18"/>
    </w:rPr>
  </w:style>
  <w:style w:type="character" w:customStyle="1" w:styleId="197">
    <w:name w:val="正文文本 Char1"/>
    <w:semiHidden/>
    <w:qFormat/>
    <w:uiPriority w:val="0"/>
    <w:rPr>
      <w:kern w:val="2"/>
      <w:sz w:val="21"/>
    </w:rPr>
  </w:style>
  <w:style w:type="character" w:customStyle="1" w:styleId="198">
    <w:name w:val="正文首行缩进 Char1"/>
    <w:semiHidden/>
    <w:qFormat/>
    <w:uiPriority w:val="0"/>
  </w:style>
  <w:style w:type="character" w:customStyle="1" w:styleId="199">
    <w:name w:val="纯文本 Char1"/>
    <w:semiHidden/>
    <w:qFormat/>
    <w:uiPriority w:val="0"/>
    <w:rPr>
      <w:rFonts w:ascii="宋体" w:hAnsi="Courier New" w:cs="Courier New"/>
      <w:kern w:val="2"/>
      <w:sz w:val="21"/>
      <w:szCs w:val="21"/>
    </w:rPr>
  </w:style>
  <w:style w:type="character" w:customStyle="1" w:styleId="200">
    <w:name w:val="页眉 Char1"/>
    <w:semiHidden/>
    <w:qFormat/>
    <w:uiPriority w:val="0"/>
    <w:rPr>
      <w:kern w:val="2"/>
      <w:sz w:val="18"/>
      <w:szCs w:val="18"/>
    </w:rPr>
  </w:style>
  <w:style w:type="character" w:customStyle="1" w:styleId="201">
    <w:name w:val="标题 Char1"/>
    <w:qFormat/>
    <w:uiPriority w:val="0"/>
    <w:rPr>
      <w:rFonts w:ascii="Cambria" w:hAnsi="Cambria" w:cs="Times New Roman"/>
      <w:b/>
      <w:bCs/>
      <w:kern w:val="2"/>
      <w:sz w:val="32"/>
      <w:szCs w:val="32"/>
    </w:rPr>
  </w:style>
  <w:style w:type="character" w:customStyle="1" w:styleId="202">
    <w:name w:val="正文文本缩进 Char1"/>
    <w:qFormat/>
    <w:uiPriority w:val="0"/>
    <w:rPr>
      <w:kern w:val="2"/>
      <w:sz w:val="21"/>
    </w:rPr>
  </w:style>
  <w:style w:type="character" w:customStyle="1" w:styleId="203">
    <w:name w:val="正文文本 2 Char1"/>
    <w:semiHidden/>
    <w:qFormat/>
    <w:uiPriority w:val="0"/>
    <w:rPr>
      <w:kern w:val="2"/>
      <w:sz w:val="21"/>
    </w:rPr>
  </w:style>
  <w:style w:type="character" w:customStyle="1" w:styleId="204">
    <w:name w:val="文档结构图 Char1"/>
    <w:semiHidden/>
    <w:qFormat/>
    <w:uiPriority w:val="0"/>
    <w:rPr>
      <w:rFonts w:ascii="宋体"/>
      <w:kern w:val="2"/>
      <w:sz w:val="18"/>
      <w:szCs w:val="18"/>
    </w:rPr>
  </w:style>
  <w:style w:type="character" w:customStyle="1" w:styleId="205">
    <w:name w:val="正文文本缩进 2 Char1"/>
    <w:semiHidden/>
    <w:qFormat/>
    <w:uiPriority w:val="0"/>
    <w:rPr>
      <w:kern w:val="2"/>
      <w:sz w:val="21"/>
    </w:rPr>
  </w:style>
  <w:style w:type="character" w:customStyle="1" w:styleId="206">
    <w:name w:val="批注主题 Char1"/>
    <w:semiHidden/>
    <w:qFormat/>
    <w:locked/>
    <w:uiPriority w:val="99"/>
    <w:rPr>
      <w:b/>
      <w:bCs/>
      <w:lang w:val="en-US" w:eastAsia="zh-CN" w:bidi="ar-SA"/>
    </w:rPr>
  </w:style>
  <w:style w:type="character" w:customStyle="1" w:styleId="207">
    <w:name w:val="Char Char331"/>
    <w:qFormat/>
    <w:uiPriority w:val="0"/>
    <w:rPr>
      <w:rFonts w:hint="eastAsia" w:ascii="宋体" w:hAnsi="宋体"/>
      <w:i/>
      <w:szCs w:val="24"/>
      <w:lang w:val="en-US" w:eastAsia="zh-CN" w:bidi="ar-SA"/>
    </w:rPr>
  </w:style>
  <w:style w:type="character" w:customStyle="1" w:styleId="208">
    <w:name w:val="日期 Char1"/>
    <w:semiHidden/>
    <w:qFormat/>
    <w:locked/>
    <w:uiPriority w:val="0"/>
    <w:rPr>
      <w:rFonts w:ascii="宋体"/>
      <w:sz w:val="24"/>
    </w:rPr>
  </w:style>
  <w:style w:type="character" w:customStyle="1" w:styleId="209">
    <w:name w:val="HTML 预设格式 Char1"/>
    <w:semiHidden/>
    <w:qFormat/>
    <w:locked/>
    <w:uiPriority w:val="0"/>
    <w:rPr>
      <w:rFonts w:ascii="Courier New" w:hAnsi="Courier New" w:cs="Courier New"/>
      <w:kern w:val="2"/>
    </w:rPr>
  </w:style>
  <w:style w:type="paragraph" w:customStyle="1" w:styleId="210">
    <w:name w:val="F-正文"/>
    <w:qFormat/>
    <w:uiPriority w:val="0"/>
    <w:pPr>
      <w:spacing w:line="560" w:lineRule="exact"/>
      <w:jc w:val="both"/>
    </w:pPr>
    <w:rPr>
      <w:rFonts w:ascii="Times" w:hAnsi="Times" w:eastAsia="仿宋" w:cs="Times New Roman"/>
      <w:kern w:val="2"/>
      <w:sz w:val="24"/>
      <w:lang w:val="en-US" w:eastAsia="zh-CN" w:bidi="ar-SA"/>
    </w:rPr>
  </w:style>
  <w:style w:type="character" w:customStyle="1" w:styleId="211">
    <w:name w:val="bookmark-item"/>
    <w:qFormat/>
    <w:uiPriority w:val="0"/>
  </w:style>
  <w:style w:type="character" w:customStyle="1" w:styleId="212">
    <w:name w:val="NormalCharacter"/>
    <w:qFormat/>
    <w:uiPriority w:val="0"/>
    <w:rPr>
      <w:kern w:val="2"/>
      <w:sz w:val="21"/>
      <w:lang w:val="en-US" w:eastAsia="zh-CN" w:bidi="ar-SA"/>
    </w:rPr>
  </w:style>
  <w:style w:type="character" w:customStyle="1" w:styleId="213">
    <w:name w:val="_Style 210"/>
    <w:qFormat/>
    <w:uiPriority w:val="19"/>
    <w:rPr>
      <w:i/>
      <w:iCs/>
      <w:color w:val="808080"/>
    </w:rPr>
  </w:style>
  <w:style w:type="paragraph" w:customStyle="1" w:styleId="214">
    <w:name w:val="Table Paragraph"/>
    <w:basedOn w:val="1"/>
    <w:qFormat/>
    <w:uiPriority w:val="1"/>
    <w:pPr>
      <w:autoSpaceDE w:val="0"/>
      <w:autoSpaceDN w:val="0"/>
      <w:jc w:val="left"/>
    </w:pPr>
    <w:rPr>
      <w:rFonts w:ascii="宋体" w:hAnsi="宋体" w:cs="宋体"/>
      <w:kern w:val="0"/>
      <w:sz w:val="22"/>
      <w:szCs w:val="22"/>
    </w:rPr>
  </w:style>
  <w:style w:type="character" w:customStyle="1" w:styleId="215">
    <w:name w:val="纯文本 Char3"/>
    <w:qFormat/>
    <w:locked/>
    <w:uiPriority w:val="0"/>
    <w:rPr>
      <w:rFonts w:ascii="宋体" w:hAnsi="Courier New" w:eastAsia="宋体"/>
    </w:rPr>
  </w:style>
  <w:style w:type="character" w:customStyle="1" w:styleId="216">
    <w:name w:val="Document Map Char1"/>
    <w:semiHidden/>
    <w:qFormat/>
    <w:uiPriority w:val="99"/>
    <w:rPr>
      <w:kern w:val="2"/>
      <w:sz w:val="16"/>
      <w:szCs w:val="0"/>
    </w:rPr>
  </w:style>
  <w:style w:type="character" w:customStyle="1" w:styleId="217">
    <w:name w:val="Body Text Char1"/>
    <w:semiHidden/>
    <w:qFormat/>
    <w:uiPriority w:val="99"/>
    <w:rPr>
      <w:kern w:val="2"/>
      <w:sz w:val="21"/>
    </w:rPr>
  </w:style>
  <w:style w:type="character" w:customStyle="1" w:styleId="218">
    <w:name w:val="Body Text Indent 2 Char1"/>
    <w:semiHidden/>
    <w:qFormat/>
    <w:uiPriority w:val="99"/>
    <w:rPr>
      <w:kern w:val="2"/>
      <w:sz w:val="21"/>
    </w:rPr>
  </w:style>
  <w:style w:type="character" w:customStyle="1" w:styleId="219">
    <w:name w:val="Body Text Indent Char1"/>
    <w:semiHidden/>
    <w:qFormat/>
    <w:uiPriority w:val="99"/>
    <w:rPr>
      <w:kern w:val="2"/>
      <w:sz w:val="21"/>
    </w:rPr>
  </w:style>
  <w:style w:type="character" w:customStyle="1" w:styleId="220">
    <w:name w:val="Body Text 3 Char1"/>
    <w:semiHidden/>
    <w:qFormat/>
    <w:uiPriority w:val="99"/>
    <w:rPr>
      <w:kern w:val="2"/>
      <w:sz w:val="16"/>
      <w:szCs w:val="16"/>
    </w:rPr>
  </w:style>
  <w:style w:type="paragraph" w:customStyle="1" w:styleId="221">
    <w:name w:val="列表段落1"/>
    <w:basedOn w:val="1"/>
    <w:qFormat/>
    <w:uiPriority w:val="0"/>
    <w:pPr>
      <w:ind w:firstLine="420" w:firstLineChars="200"/>
    </w:pPr>
    <w:rPr>
      <w:sz w:val="22"/>
    </w:rPr>
  </w:style>
  <w:style w:type="character" w:customStyle="1" w:styleId="222">
    <w:name w:val="Footer Char1"/>
    <w:semiHidden/>
    <w:qFormat/>
    <w:uiPriority w:val="99"/>
    <w:rPr>
      <w:kern w:val="2"/>
      <w:sz w:val="18"/>
      <w:szCs w:val="18"/>
    </w:rPr>
  </w:style>
  <w:style w:type="character" w:customStyle="1" w:styleId="223">
    <w:name w:val="Body Text 2 Char1"/>
    <w:semiHidden/>
    <w:qFormat/>
    <w:uiPriority w:val="99"/>
    <w:rPr>
      <w:kern w:val="2"/>
      <w:sz w:val="21"/>
    </w:rPr>
  </w:style>
  <w:style w:type="character" w:customStyle="1" w:styleId="224">
    <w:name w:val="Body Text First Indent Char1"/>
    <w:semiHidden/>
    <w:qFormat/>
    <w:uiPriority w:val="99"/>
    <w:rPr>
      <w:rFonts w:eastAsia="宋体"/>
      <w:i/>
      <w:kern w:val="2"/>
      <w:sz w:val="21"/>
      <w:lang w:val="en-US" w:eastAsia="zh-CN"/>
    </w:rPr>
  </w:style>
  <w:style w:type="character" w:customStyle="1" w:styleId="225">
    <w:name w:val="Header Char1"/>
    <w:semiHidden/>
    <w:qFormat/>
    <w:uiPriority w:val="99"/>
    <w:rPr>
      <w:kern w:val="2"/>
      <w:sz w:val="18"/>
      <w:szCs w:val="18"/>
    </w:rPr>
  </w:style>
  <w:style w:type="character" w:customStyle="1" w:styleId="226">
    <w:name w:val="Body Text Indent 3 Char1"/>
    <w:semiHidden/>
    <w:qFormat/>
    <w:uiPriority w:val="99"/>
    <w:rPr>
      <w:kern w:val="2"/>
      <w:sz w:val="16"/>
      <w:szCs w:val="16"/>
    </w:rPr>
  </w:style>
  <w:style w:type="character" w:customStyle="1" w:styleId="227">
    <w:name w:val="纯文本 字符"/>
    <w:qFormat/>
    <w:uiPriority w:val="0"/>
    <w:rPr>
      <w:rFonts w:ascii="宋体" w:hAnsi="宋体" w:eastAsia="宋体"/>
      <w:color w:val="000000"/>
      <w:sz w:val="24"/>
      <w:lang w:val="en-US" w:eastAsia="zh-CN"/>
    </w:rPr>
  </w:style>
  <w:style w:type="character" w:customStyle="1" w:styleId="228">
    <w:name w:val="Date Char1"/>
    <w:semiHidden/>
    <w:qFormat/>
    <w:uiPriority w:val="99"/>
    <w:rPr>
      <w:kern w:val="2"/>
      <w:sz w:val="21"/>
    </w:rPr>
  </w:style>
  <w:style w:type="character" w:customStyle="1" w:styleId="229">
    <w:name w:val="Plain Text Char1"/>
    <w:semiHidden/>
    <w:qFormat/>
    <w:uiPriority w:val="99"/>
    <w:rPr>
      <w:rFonts w:ascii="宋体" w:hAnsi="Courier New" w:cs="Courier New"/>
      <w:kern w:val="2"/>
      <w:sz w:val="21"/>
      <w:szCs w:val="21"/>
    </w:rPr>
  </w:style>
  <w:style w:type="paragraph" w:customStyle="1" w:styleId="230">
    <w:name w:val="纯文本11"/>
    <w:basedOn w:val="1"/>
    <w:qFormat/>
    <w:uiPriority w:val="0"/>
    <w:rPr>
      <w:rFonts w:ascii="宋体" w:hAnsi="Courier New"/>
    </w:rPr>
  </w:style>
  <w:style w:type="paragraph" w:customStyle="1" w:styleId="231">
    <w:name w:val="正文11"/>
    <w:qFormat/>
    <w:uiPriority w:val="0"/>
    <w:pPr>
      <w:widowControl w:val="0"/>
      <w:jc w:val="both"/>
    </w:pPr>
    <w:rPr>
      <w:rFonts w:ascii="Calibri" w:hAnsi="Calibri" w:eastAsia="宋体" w:cs="Times New Roman"/>
      <w:kern w:val="2"/>
      <w:sz w:val="21"/>
      <w:lang w:val="en-US" w:eastAsia="zh-CN" w:bidi="ar-SA"/>
    </w:rPr>
  </w:style>
  <w:style w:type="paragraph" w:customStyle="1" w:styleId="232">
    <w:name w:val="Char11"/>
    <w:basedOn w:val="1"/>
    <w:qFormat/>
    <w:uiPriority w:val="0"/>
    <w:rPr>
      <w:szCs w:val="24"/>
    </w:rPr>
  </w:style>
  <w:style w:type="paragraph" w:customStyle="1" w:styleId="233">
    <w:name w:val="Char2"/>
    <w:basedOn w:val="1"/>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样式3"/>
    <w:basedOn w:val="22"/>
    <w:qFormat/>
    <w:uiPriority w:val="0"/>
    <w:pPr>
      <w:spacing w:line="0" w:lineRule="atLeast"/>
      <w:outlineLvl w:val="0"/>
    </w:pPr>
    <w:rPr>
      <w:rFonts w:cs="Times New Roman"/>
      <w:sz w:val="28"/>
      <w:szCs w:val="20"/>
    </w:rPr>
  </w:style>
  <w:style w:type="paragraph" w:styleId="236">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7">
    <w:name w:val="font41"/>
    <w:qFormat/>
    <w:uiPriority w:val="0"/>
    <w:rPr>
      <w:rFonts w:hint="eastAsia" w:ascii="宋体" w:hAnsi="宋体" w:eastAsia="宋体" w:cs="宋体"/>
      <w:color w:val="000000"/>
      <w:sz w:val="18"/>
      <w:szCs w:val="18"/>
      <w:u w:val="none"/>
    </w:rPr>
  </w:style>
  <w:style w:type="character" w:customStyle="1" w:styleId="238">
    <w:name w:val="font131"/>
    <w:qFormat/>
    <w:uiPriority w:val="0"/>
    <w:rPr>
      <w:rFonts w:hint="eastAsia" w:ascii="宋体" w:hAnsi="宋体" w:eastAsia="宋体" w:cs="宋体"/>
      <w:b/>
      <w:bCs/>
      <w:color w:val="000000"/>
      <w:sz w:val="21"/>
      <w:szCs w:val="21"/>
      <w:u w:val="none"/>
    </w:rPr>
  </w:style>
  <w:style w:type="character" w:customStyle="1" w:styleId="239">
    <w:name w:val="font141"/>
    <w:qFormat/>
    <w:uiPriority w:val="0"/>
    <w:rPr>
      <w:rFonts w:ascii="Arial" w:hAnsi="Arial" w:cs="Arial"/>
      <w:color w:val="C00000"/>
      <w:sz w:val="18"/>
      <w:szCs w:val="18"/>
      <w:u w:val="none"/>
    </w:rPr>
  </w:style>
  <w:style w:type="character" w:customStyle="1" w:styleId="240">
    <w:name w:val="font151"/>
    <w:qFormat/>
    <w:uiPriority w:val="0"/>
    <w:rPr>
      <w:rFonts w:hint="eastAsia" w:ascii="宋体" w:hAnsi="宋体" w:eastAsia="宋体" w:cs="宋体"/>
      <w:color w:val="C00000"/>
      <w:sz w:val="18"/>
      <w:szCs w:val="18"/>
      <w:u w:val="none"/>
    </w:rPr>
  </w:style>
  <w:style w:type="character" w:styleId="241">
    <w:name w:val="Placeholder Text"/>
    <w:basedOn w:val="47"/>
    <w:unhideWhenUsed/>
    <w:qFormat/>
    <w:uiPriority w:val="99"/>
    <w:rPr>
      <w:color w:val="808080"/>
    </w:rPr>
  </w:style>
  <w:style w:type="paragraph" w:customStyle="1" w:styleId="242">
    <w:name w:val="Normal Indent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Unknown Organization</Company>
  <Pages>68</Pages>
  <Words>40912</Words>
  <Characters>44538</Characters>
  <Lines>329</Lines>
  <Paragraphs>92</Paragraphs>
  <TotalTime>0</TotalTime>
  <ScaleCrop>false</ScaleCrop>
  <LinksUpToDate>false</LinksUpToDate>
  <CharactersWithSpaces>47144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2020-11-04T05:16:00Z</dcterms:created>
  <dc:creator>Administrator</dc:creator>
  <cp:lastModifiedBy>Lub</cp:lastModifiedBy>
  <cp:lastPrinted>2026-06-25T10:51:00Z</cp:lastPrinted>
  <dcterms:modified xsi:type="dcterms:W3CDTF">2026-06-26T06:19:25Z</dcterms:modified>
  <dc:title>第一部分  投标方须知</dc:title>
  <cp:revision>836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03EEC25D9B884F54BA7CE91B24D092BA_13</vt:lpwstr>
  </property>
  <property fmtid="{D5CDD505-2E9C-101B-9397-08002B2CF9AE}" pid="4" name="KSOTemplateDocerSaveRecord">
    <vt:lpwstr>eyJoZGlkIjoiZTc2Y2UxMjJmNTMyYjNlNDI4NTZjYjUwYzVlM2Y4MzciLCJ1c2VySWQiOiIzNTY5OTA1MTEifQ==</vt:lpwstr>
  </property>
</Properties>
</file>