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68510">
      <w:pPr>
        <w:pStyle w:val="2"/>
        <w:ind w:firstLine="643"/>
        <w:rPr>
          <w:rFonts w:ascii="仿宋" w:hAnsi="仿宋" w:eastAsia="仿宋"/>
          <w:sz w:val="24"/>
          <w:szCs w:val="24"/>
        </w:rPr>
      </w:pPr>
      <w:r>
        <w:rPr>
          <w:rFonts w:hint="eastAsia" w:ascii="仿宋" w:hAnsi="仿宋" w:eastAsia="仿宋"/>
          <w:sz w:val="24"/>
          <w:szCs w:val="24"/>
        </w:rPr>
        <w:t xml:space="preserve"> </w:t>
      </w:r>
    </w:p>
    <w:p w14:paraId="0C8A1BFB">
      <w:pPr>
        <w:ind w:firstLine="640"/>
        <w:jc w:val="center"/>
        <w:rPr>
          <w:rFonts w:ascii="仿宋" w:hAnsi="仿宋" w:eastAsia="仿宋"/>
          <w:sz w:val="24"/>
          <w:szCs w:val="24"/>
        </w:rPr>
      </w:pPr>
    </w:p>
    <w:p w14:paraId="4595C06D">
      <w:pPr>
        <w:tabs>
          <w:tab w:val="left" w:pos="5985"/>
        </w:tabs>
        <w:jc w:val="center"/>
        <w:rPr>
          <w:rFonts w:hint="default" w:ascii="仿宋" w:hAnsi="仿宋" w:eastAsia="仿宋"/>
          <w:b/>
          <w:sz w:val="48"/>
          <w:szCs w:val="48"/>
          <w:lang w:val="en-US" w:eastAsia="zh-CN"/>
        </w:rPr>
      </w:pPr>
      <w:r>
        <w:rPr>
          <w:rFonts w:hint="eastAsia" w:ascii="仿宋" w:hAnsi="仿宋" w:eastAsia="仿宋"/>
          <w:b/>
          <w:sz w:val="30"/>
          <w:szCs w:val="30"/>
          <w:lang w:val="en-US" w:eastAsia="zh-CN"/>
        </w:rPr>
        <w:t xml:space="preserve">  </w:t>
      </w:r>
      <w:r>
        <w:rPr>
          <w:rFonts w:hint="eastAsia" w:ascii="仿宋" w:hAnsi="仿宋" w:eastAsia="仿宋"/>
          <w:b/>
          <w:sz w:val="36"/>
          <w:szCs w:val="36"/>
          <w:lang w:val="en-US" w:eastAsia="zh-CN"/>
        </w:rPr>
        <w:t xml:space="preserve">  </w:t>
      </w:r>
      <w:r>
        <w:rPr>
          <w:rFonts w:hint="eastAsia" w:ascii="仿宋" w:hAnsi="仿宋" w:eastAsia="仿宋"/>
          <w:b/>
          <w:sz w:val="48"/>
          <w:szCs w:val="48"/>
          <w:lang w:val="en-US" w:eastAsia="zh-CN"/>
        </w:rPr>
        <w:t>定海区属学校计算机项目采购</w:t>
      </w:r>
    </w:p>
    <w:p w14:paraId="2AF3563E">
      <w:pPr>
        <w:pStyle w:val="11"/>
        <w:ind w:firstLine="600"/>
        <w:jc w:val="center"/>
        <w:rPr>
          <w:rFonts w:ascii="仿宋" w:hAnsi="仿宋" w:eastAsia="仿宋"/>
          <w:sz w:val="30"/>
          <w:szCs w:val="30"/>
        </w:rPr>
      </w:pPr>
    </w:p>
    <w:p w14:paraId="3DBD9458">
      <w:pPr>
        <w:jc w:val="center"/>
        <w:rPr>
          <w:rFonts w:ascii="仿宋" w:hAnsi="仿宋" w:eastAsia="仿宋"/>
          <w:sz w:val="30"/>
          <w:szCs w:val="30"/>
        </w:rPr>
      </w:pPr>
    </w:p>
    <w:p w14:paraId="197374AD">
      <w:pPr>
        <w:pStyle w:val="30"/>
        <w:rPr>
          <w:rFonts w:ascii="仿宋" w:hAnsi="仿宋" w:eastAsia="仿宋"/>
          <w:sz w:val="30"/>
          <w:szCs w:val="30"/>
        </w:rPr>
      </w:pPr>
    </w:p>
    <w:p w14:paraId="4B4CD11F"/>
    <w:p w14:paraId="64A11AC1">
      <w:pPr>
        <w:spacing w:line="600" w:lineRule="exact"/>
        <w:ind w:firstLine="600"/>
        <w:jc w:val="center"/>
        <w:rPr>
          <w:rFonts w:ascii="仿宋" w:hAnsi="仿宋" w:eastAsia="仿宋"/>
          <w:b/>
          <w:bCs/>
          <w:sz w:val="36"/>
          <w:szCs w:val="36"/>
        </w:rPr>
      </w:pPr>
      <w:r>
        <w:rPr>
          <w:rFonts w:hint="eastAsia" w:ascii="仿宋" w:hAnsi="仿宋" w:eastAsia="仿宋"/>
          <w:b/>
          <w:bCs/>
          <w:sz w:val="36"/>
          <w:szCs w:val="36"/>
        </w:rPr>
        <w:t>公开招</w:t>
      </w:r>
      <w:r>
        <w:rPr>
          <w:rFonts w:hint="eastAsia" w:ascii="仿宋" w:hAnsi="仿宋" w:eastAsia="仿宋" w:cs="宋体"/>
          <w:b/>
          <w:bCs/>
          <w:sz w:val="36"/>
          <w:szCs w:val="36"/>
        </w:rPr>
        <w:t>标</w:t>
      </w:r>
      <w:r>
        <w:rPr>
          <w:rFonts w:hint="eastAsia" w:ascii="仿宋" w:hAnsi="仿宋" w:eastAsia="仿宋" w:cs="MS Gothic"/>
          <w:b/>
          <w:bCs/>
          <w:sz w:val="36"/>
          <w:szCs w:val="36"/>
        </w:rPr>
        <w:t>文件</w:t>
      </w:r>
    </w:p>
    <w:p w14:paraId="6ABD9574">
      <w:pPr>
        <w:spacing w:line="600" w:lineRule="exact"/>
        <w:ind w:firstLine="600"/>
        <w:jc w:val="center"/>
        <w:rPr>
          <w:rFonts w:ascii="仿宋" w:hAnsi="仿宋" w:eastAsia="仿宋"/>
          <w:sz w:val="30"/>
          <w:szCs w:val="30"/>
        </w:rPr>
      </w:pPr>
      <w:r>
        <w:rPr>
          <w:rFonts w:hint="eastAsia" w:ascii="仿宋" w:hAnsi="仿宋" w:eastAsia="仿宋"/>
          <w:sz w:val="30"/>
          <w:szCs w:val="30"/>
        </w:rPr>
        <w:t>（</w:t>
      </w:r>
      <w:r>
        <w:rPr>
          <w:rFonts w:hint="eastAsia" w:ascii="仿宋" w:hAnsi="仿宋" w:eastAsia="仿宋" w:cs="宋体"/>
          <w:sz w:val="30"/>
          <w:szCs w:val="30"/>
        </w:rPr>
        <w:t>电</w:t>
      </w:r>
      <w:r>
        <w:rPr>
          <w:rFonts w:hint="eastAsia" w:ascii="仿宋" w:hAnsi="仿宋" w:eastAsia="仿宋" w:cs="MS Gothic"/>
          <w:sz w:val="30"/>
          <w:szCs w:val="30"/>
        </w:rPr>
        <w:t>子招投</w:t>
      </w:r>
      <w:r>
        <w:rPr>
          <w:rFonts w:hint="eastAsia" w:ascii="仿宋" w:hAnsi="仿宋" w:eastAsia="仿宋" w:cs="宋体"/>
          <w:sz w:val="30"/>
          <w:szCs w:val="30"/>
        </w:rPr>
        <w:t>标</w:t>
      </w:r>
      <w:r>
        <w:rPr>
          <w:rFonts w:hint="eastAsia" w:ascii="仿宋" w:hAnsi="仿宋" w:eastAsia="仿宋" w:cs="MS Gothic"/>
          <w:sz w:val="30"/>
          <w:szCs w:val="30"/>
        </w:rPr>
        <w:t>）</w:t>
      </w:r>
    </w:p>
    <w:p w14:paraId="75B4D119">
      <w:pPr>
        <w:spacing w:line="600" w:lineRule="exact"/>
        <w:ind w:firstLine="600"/>
        <w:jc w:val="center"/>
        <w:rPr>
          <w:rFonts w:hint="eastAsia" w:ascii="仿宋" w:hAnsi="仿宋" w:eastAsia="仿宋"/>
          <w:sz w:val="30"/>
          <w:szCs w:val="30"/>
          <w:lang w:eastAsia="zh-CN"/>
        </w:rPr>
      </w:pPr>
      <w:r>
        <w:rPr>
          <w:rFonts w:hint="eastAsia" w:ascii="仿宋" w:hAnsi="仿宋" w:eastAsia="仿宋" w:cs="宋体"/>
          <w:sz w:val="30"/>
          <w:szCs w:val="30"/>
        </w:rPr>
        <w:t>编</w:t>
      </w:r>
      <w:r>
        <w:rPr>
          <w:rFonts w:hint="eastAsia" w:ascii="仿宋" w:hAnsi="仿宋" w:eastAsia="仿宋" w:cs="MS Gothic"/>
          <w:sz w:val="30"/>
          <w:szCs w:val="30"/>
        </w:rPr>
        <w:t>号</w:t>
      </w:r>
      <w:r>
        <w:rPr>
          <w:rFonts w:hint="eastAsia" w:ascii="仿宋" w:hAnsi="仿宋" w:eastAsia="仿宋"/>
          <w:sz w:val="30"/>
          <w:szCs w:val="30"/>
        </w:rPr>
        <w:t>:</w:t>
      </w:r>
      <w:r>
        <w:rPr>
          <w:rFonts w:hint="eastAsia" w:ascii="仿宋" w:hAnsi="仿宋" w:eastAsia="仿宋"/>
          <w:sz w:val="30"/>
          <w:szCs w:val="30"/>
          <w:lang w:val="en-US" w:eastAsia="zh-CN"/>
        </w:rPr>
        <w:t>330902267510010000018-DCG2026-1638（GK05）</w:t>
      </w:r>
    </w:p>
    <w:p w14:paraId="01E7AB59">
      <w:pPr>
        <w:spacing w:line="600" w:lineRule="exact"/>
        <w:ind w:firstLine="600"/>
        <w:jc w:val="center"/>
        <w:rPr>
          <w:rFonts w:ascii="仿宋" w:hAnsi="仿宋" w:eastAsia="仿宋"/>
          <w:sz w:val="30"/>
          <w:szCs w:val="30"/>
        </w:rPr>
      </w:pPr>
    </w:p>
    <w:p w14:paraId="26210477">
      <w:pPr>
        <w:spacing w:line="600" w:lineRule="exact"/>
        <w:ind w:firstLine="600"/>
        <w:jc w:val="center"/>
        <w:rPr>
          <w:rFonts w:ascii="仿宋" w:hAnsi="仿宋" w:eastAsia="仿宋"/>
          <w:sz w:val="30"/>
          <w:szCs w:val="30"/>
        </w:rPr>
      </w:pPr>
    </w:p>
    <w:p w14:paraId="71C3B78C">
      <w:pPr>
        <w:spacing w:line="600" w:lineRule="exact"/>
        <w:ind w:firstLine="600"/>
        <w:jc w:val="center"/>
        <w:rPr>
          <w:rFonts w:ascii="仿宋" w:hAnsi="仿宋" w:eastAsia="仿宋"/>
          <w:sz w:val="30"/>
          <w:szCs w:val="30"/>
        </w:rPr>
      </w:pPr>
    </w:p>
    <w:p w14:paraId="60D84387">
      <w:pPr>
        <w:pStyle w:val="30"/>
        <w:rPr>
          <w:rFonts w:ascii="仿宋" w:hAnsi="仿宋" w:eastAsia="仿宋"/>
          <w:sz w:val="30"/>
          <w:szCs w:val="30"/>
        </w:rPr>
      </w:pPr>
    </w:p>
    <w:p w14:paraId="74660576"/>
    <w:p w14:paraId="1B90ED2B">
      <w:pPr>
        <w:spacing w:line="600" w:lineRule="exact"/>
        <w:ind w:firstLine="600"/>
        <w:jc w:val="center"/>
        <w:rPr>
          <w:rFonts w:ascii="仿宋" w:hAnsi="仿宋" w:eastAsia="仿宋"/>
          <w:sz w:val="30"/>
          <w:szCs w:val="30"/>
        </w:rPr>
      </w:pPr>
    </w:p>
    <w:p w14:paraId="2FA5F57B">
      <w:pPr>
        <w:adjustRightInd w:val="0"/>
        <w:snapToGrid w:val="0"/>
        <w:spacing w:line="600" w:lineRule="exact"/>
        <w:jc w:val="center"/>
        <w:rPr>
          <w:rFonts w:hint="eastAsia" w:ascii="仿宋" w:hAnsi="仿宋" w:eastAsia="仿宋"/>
          <w:color w:val="171A1D"/>
          <w:sz w:val="30"/>
          <w:szCs w:val="30"/>
          <w:shd w:val="clear" w:color="auto" w:fill="FFFFFF"/>
          <w:lang w:eastAsia="zh-CN"/>
        </w:rPr>
      </w:pPr>
      <w:r>
        <w:rPr>
          <w:rFonts w:hint="eastAsia" w:ascii="仿宋" w:hAnsi="仿宋" w:eastAsia="仿宋"/>
          <w:color w:val="171A1D"/>
          <w:sz w:val="30"/>
          <w:szCs w:val="30"/>
          <w:shd w:val="clear" w:color="auto" w:fill="FFFFFF"/>
          <w:lang w:eastAsia="zh-CN"/>
        </w:rPr>
        <w:t>舟山市定海区教育局</w:t>
      </w:r>
      <w:r>
        <w:rPr>
          <w:rFonts w:hint="eastAsia" w:ascii="仿宋" w:hAnsi="仿宋" w:eastAsia="仿宋"/>
          <w:color w:val="171A1D"/>
          <w:sz w:val="30"/>
          <w:szCs w:val="30"/>
          <w:shd w:val="clear" w:color="auto" w:fill="FFFFFF"/>
        </w:rPr>
        <w:t xml:space="preserve">    </w:t>
      </w:r>
      <w:r>
        <w:rPr>
          <w:rFonts w:hint="eastAsia" w:ascii="仿宋" w:hAnsi="仿宋" w:eastAsia="仿宋"/>
          <w:color w:val="171A1D"/>
          <w:sz w:val="30"/>
          <w:szCs w:val="30"/>
          <w:shd w:val="clear" w:color="auto" w:fill="FFFFFF"/>
          <w:lang w:val="en-US" w:eastAsia="zh-CN"/>
        </w:rPr>
        <w:t xml:space="preserve"> </w:t>
      </w:r>
    </w:p>
    <w:p w14:paraId="5BEAF703">
      <w:pPr>
        <w:adjustRightInd w:val="0"/>
        <w:snapToGrid w:val="0"/>
        <w:spacing w:line="600" w:lineRule="exact"/>
        <w:ind w:firstLine="600"/>
        <w:jc w:val="center"/>
        <w:rPr>
          <w:rFonts w:hint="eastAsia" w:ascii="仿宋" w:hAnsi="仿宋" w:eastAsia="仿宋"/>
          <w:sz w:val="30"/>
          <w:szCs w:val="30"/>
          <w:lang w:eastAsia="zh-CN"/>
        </w:rPr>
      </w:pPr>
      <w:r>
        <w:rPr>
          <w:rFonts w:hint="eastAsia" w:ascii="仿宋" w:hAnsi="仿宋" w:eastAsia="仿宋"/>
          <w:sz w:val="30"/>
          <w:szCs w:val="30"/>
        </w:rPr>
        <w:t>舟山市公共</w:t>
      </w:r>
      <w:r>
        <w:rPr>
          <w:rFonts w:hint="eastAsia" w:ascii="仿宋" w:hAnsi="仿宋" w:eastAsia="仿宋" w:cs="宋体"/>
          <w:sz w:val="30"/>
          <w:szCs w:val="30"/>
        </w:rPr>
        <w:t>资</w:t>
      </w:r>
      <w:r>
        <w:rPr>
          <w:rFonts w:hint="eastAsia" w:ascii="仿宋" w:hAnsi="仿宋" w:eastAsia="仿宋" w:cs="MS Gothic"/>
          <w:sz w:val="30"/>
          <w:szCs w:val="30"/>
        </w:rPr>
        <w:t>源交易中心</w:t>
      </w:r>
      <w:r>
        <w:rPr>
          <w:rFonts w:hint="eastAsia" w:ascii="仿宋" w:hAnsi="仿宋" w:eastAsia="仿宋" w:cs="MS Gothic"/>
          <w:sz w:val="30"/>
          <w:szCs w:val="30"/>
          <w:lang w:eastAsia="zh-CN"/>
        </w:rPr>
        <w:t>定海区分中心</w:t>
      </w:r>
    </w:p>
    <w:p w14:paraId="2876F1B2">
      <w:pPr>
        <w:adjustRightInd w:val="0"/>
        <w:snapToGrid w:val="0"/>
        <w:spacing w:line="600" w:lineRule="exact"/>
        <w:ind w:firstLine="600"/>
        <w:jc w:val="center"/>
        <w:rPr>
          <w:rFonts w:ascii="仿宋" w:hAnsi="仿宋" w:eastAsia="仿宋"/>
          <w:sz w:val="30"/>
          <w:szCs w:val="30"/>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年</w:t>
      </w:r>
      <w:r>
        <w:rPr>
          <w:rFonts w:hint="eastAsia" w:ascii="仿宋" w:hAnsi="仿宋" w:eastAsia="仿宋"/>
          <w:sz w:val="30"/>
          <w:szCs w:val="30"/>
          <w:lang w:val="en-US" w:eastAsia="zh-CN"/>
        </w:rPr>
        <w:t>6</w:t>
      </w:r>
      <w:r>
        <w:rPr>
          <w:rFonts w:hint="eastAsia" w:ascii="仿宋" w:hAnsi="仿宋" w:eastAsia="仿宋"/>
          <w:sz w:val="30"/>
          <w:szCs w:val="30"/>
        </w:rPr>
        <w:t>月</w:t>
      </w:r>
    </w:p>
    <w:p w14:paraId="6ADDAE16">
      <w:pPr>
        <w:adjustRightInd w:val="0"/>
        <w:snapToGrid w:val="0"/>
        <w:rPr>
          <w:rFonts w:ascii="仿宋" w:hAnsi="仿宋" w:eastAsia="仿宋"/>
          <w:sz w:val="24"/>
          <w:szCs w:val="24"/>
        </w:rPr>
      </w:pPr>
      <w:r>
        <w:rPr>
          <w:rFonts w:hint="eastAsia" w:ascii="仿宋" w:hAnsi="仿宋" w:eastAsia="仿宋"/>
          <w:sz w:val="24"/>
          <w:szCs w:val="24"/>
        </w:rPr>
        <w:br w:type="page"/>
      </w:r>
      <w:bookmarkStart w:id="0" w:name="_Hlt67893495"/>
      <w:bookmarkEnd w:id="0"/>
    </w:p>
    <w:p w14:paraId="549C4306">
      <w:pPr>
        <w:rPr>
          <w:rFonts w:ascii="仿宋" w:hAnsi="仿宋" w:eastAsia="仿宋"/>
          <w:sz w:val="30"/>
          <w:szCs w:val="30"/>
        </w:rPr>
      </w:pPr>
    </w:p>
    <w:p w14:paraId="322FC906">
      <w:pPr>
        <w:ind w:firstLine="562"/>
        <w:jc w:val="center"/>
        <w:rPr>
          <w:rFonts w:ascii="仿宋" w:hAnsi="仿宋" w:eastAsia="仿宋"/>
          <w:b/>
          <w:sz w:val="30"/>
          <w:szCs w:val="30"/>
        </w:rPr>
      </w:pPr>
      <w:r>
        <w:rPr>
          <w:rFonts w:hint="eastAsia" w:ascii="仿宋" w:hAnsi="仿宋" w:eastAsia="仿宋"/>
          <w:b/>
          <w:sz w:val="30"/>
          <w:szCs w:val="30"/>
        </w:rPr>
        <w:t xml:space="preserve">目  </w:t>
      </w:r>
      <w:r>
        <w:rPr>
          <w:rFonts w:hint="eastAsia" w:ascii="仿宋" w:hAnsi="仿宋" w:eastAsia="仿宋" w:cs="宋体"/>
          <w:b/>
          <w:sz w:val="30"/>
          <w:szCs w:val="30"/>
        </w:rPr>
        <w:t>录</w:t>
      </w:r>
    </w:p>
    <w:p w14:paraId="7DB209D1">
      <w:pPr>
        <w:ind w:firstLine="560"/>
        <w:rPr>
          <w:rFonts w:ascii="仿宋" w:hAnsi="仿宋" w:eastAsia="仿宋"/>
          <w:sz w:val="30"/>
          <w:szCs w:val="30"/>
        </w:rPr>
      </w:pPr>
    </w:p>
    <w:p w14:paraId="0A468166">
      <w:pPr>
        <w:spacing w:line="360" w:lineRule="auto"/>
        <w:ind w:firstLine="560"/>
        <w:rPr>
          <w:rFonts w:ascii="仿宋" w:hAnsi="仿宋" w:eastAsia="仿宋"/>
          <w:sz w:val="30"/>
          <w:szCs w:val="30"/>
        </w:rPr>
      </w:pPr>
    </w:p>
    <w:p w14:paraId="432786BB">
      <w:pPr>
        <w:spacing w:line="360" w:lineRule="auto"/>
        <w:ind w:firstLine="600" w:firstLineChars="200"/>
        <w:rPr>
          <w:rFonts w:ascii="仿宋" w:hAnsi="仿宋" w:eastAsia="仿宋"/>
          <w:sz w:val="30"/>
          <w:szCs w:val="30"/>
        </w:rPr>
      </w:pPr>
      <w:r>
        <w:rPr>
          <w:rFonts w:hint="eastAsia" w:ascii="仿宋" w:hAnsi="仿宋" w:eastAsia="仿宋"/>
          <w:sz w:val="30"/>
          <w:szCs w:val="30"/>
        </w:rPr>
        <w:t>第一部分      招</w:t>
      </w:r>
      <w:r>
        <w:rPr>
          <w:rFonts w:hint="eastAsia" w:ascii="仿宋" w:hAnsi="仿宋" w:eastAsia="仿宋" w:cs="宋体"/>
          <w:sz w:val="30"/>
          <w:szCs w:val="30"/>
        </w:rPr>
        <w:t>标</w:t>
      </w:r>
      <w:r>
        <w:rPr>
          <w:rFonts w:hint="eastAsia" w:ascii="仿宋" w:hAnsi="仿宋" w:eastAsia="仿宋" w:cs="MS Gothic"/>
          <w:sz w:val="30"/>
          <w:szCs w:val="30"/>
        </w:rPr>
        <w:t>公告</w:t>
      </w:r>
    </w:p>
    <w:p w14:paraId="5908A01F">
      <w:pPr>
        <w:spacing w:line="360" w:lineRule="auto"/>
        <w:ind w:firstLine="600" w:firstLineChars="200"/>
        <w:rPr>
          <w:rFonts w:ascii="仿宋" w:hAnsi="仿宋" w:eastAsia="仿宋"/>
          <w:sz w:val="30"/>
          <w:szCs w:val="30"/>
        </w:rPr>
      </w:pPr>
      <w:r>
        <w:rPr>
          <w:rFonts w:hint="eastAsia" w:ascii="仿宋" w:hAnsi="仿宋" w:eastAsia="仿宋"/>
          <w:sz w:val="30"/>
          <w:szCs w:val="30"/>
        </w:rPr>
        <w:t>第二部分      投</w:t>
      </w:r>
      <w:r>
        <w:rPr>
          <w:rFonts w:hint="eastAsia" w:ascii="仿宋" w:hAnsi="仿宋" w:eastAsia="仿宋" w:cs="宋体"/>
          <w:sz w:val="30"/>
          <w:szCs w:val="30"/>
        </w:rPr>
        <w:t>标</w:t>
      </w:r>
      <w:r>
        <w:rPr>
          <w:rFonts w:hint="eastAsia" w:ascii="仿宋" w:hAnsi="仿宋" w:eastAsia="仿宋" w:cs="MS Gothic"/>
          <w:sz w:val="30"/>
          <w:szCs w:val="30"/>
        </w:rPr>
        <w:t>人</w:t>
      </w:r>
      <w:r>
        <w:rPr>
          <w:rFonts w:hint="eastAsia" w:ascii="仿宋" w:hAnsi="仿宋" w:eastAsia="仿宋" w:cs="宋体"/>
          <w:sz w:val="30"/>
          <w:szCs w:val="30"/>
        </w:rPr>
        <w:t>须</w:t>
      </w:r>
      <w:r>
        <w:rPr>
          <w:rFonts w:hint="eastAsia" w:ascii="仿宋" w:hAnsi="仿宋" w:eastAsia="仿宋" w:cs="MS Gothic"/>
          <w:sz w:val="30"/>
          <w:szCs w:val="30"/>
        </w:rPr>
        <w:t>知</w:t>
      </w:r>
    </w:p>
    <w:p w14:paraId="29F628AE">
      <w:pPr>
        <w:spacing w:line="360" w:lineRule="auto"/>
        <w:ind w:firstLine="600" w:firstLineChars="200"/>
        <w:rPr>
          <w:rFonts w:ascii="仿宋" w:hAnsi="仿宋" w:eastAsia="仿宋"/>
          <w:sz w:val="30"/>
          <w:szCs w:val="30"/>
        </w:rPr>
      </w:pPr>
      <w:r>
        <w:rPr>
          <w:rFonts w:hint="eastAsia" w:ascii="仿宋" w:hAnsi="仿宋" w:eastAsia="仿宋"/>
          <w:sz w:val="30"/>
          <w:szCs w:val="30"/>
        </w:rPr>
        <w:t>第三部分      采</w:t>
      </w:r>
      <w:r>
        <w:rPr>
          <w:rFonts w:hint="eastAsia" w:ascii="仿宋" w:hAnsi="仿宋" w:eastAsia="仿宋" w:cs="宋体"/>
          <w:sz w:val="30"/>
          <w:szCs w:val="30"/>
        </w:rPr>
        <w:t>购</w:t>
      </w:r>
      <w:r>
        <w:rPr>
          <w:rFonts w:hint="eastAsia" w:ascii="仿宋" w:hAnsi="仿宋" w:eastAsia="仿宋" w:cs="MS Gothic"/>
          <w:sz w:val="30"/>
          <w:szCs w:val="30"/>
        </w:rPr>
        <w:t>需求</w:t>
      </w:r>
    </w:p>
    <w:p w14:paraId="5E68CAE6">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第四部分      </w:t>
      </w:r>
      <w:r>
        <w:rPr>
          <w:rFonts w:hint="eastAsia" w:ascii="仿宋" w:hAnsi="仿宋" w:eastAsia="仿宋" w:cs="宋体"/>
          <w:sz w:val="30"/>
          <w:szCs w:val="30"/>
        </w:rPr>
        <w:t>评标办</w:t>
      </w:r>
      <w:r>
        <w:rPr>
          <w:rFonts w:hint="eastAsia" w:ascii="仿宋" w:hAnsi="仿宋" w:eastAsia="仿宋" w:cs="MS Gothic"/>
          <w:sz w:val="30"/>
          <w:szCs w:val="30"/>
        </w:rPr>
        <w:t>法</w:t>
      </w:r>
    </w:p>
    <w:p w14:paraId="6E7849A6">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第五部分      </w:t>
      </w:r>
      <w:r>
        <w:rPr>
          <w:rFonts w:hint="eastAsia" w:ascii="仿宋" w:hAnsi="仿宋" w:eastAsia="仿宋" w:cs="宋体"/>
          <w:sz w:val="30"/>
          <w:szCs w:val="30"/>
        </w:rPr>
        <w:t>拟签订</w:t>
      </w:r>
      <w:r>
        <w:rPr>
          <w:rFonts w:hint="eastAsia" w:ascii="仿宋" w:hAnsi="仿宋" w:eastAsia="仿宋" w:cs="MS Gothic"/>
          <w:sz w:val="30"/>
          <w:szCs w:val="30"/>
        </w:rPr>
        <w:t>的合同文本</w:t>
      </w:r>
    </w:p>
    <w:p w14:paraId="586EE496">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第六部分      </w:t>
      </w:r>
      <w:r>
        <w:rPr>
          <w:rFonts w:hint="eastAsia" w:ascii="仿宋" w:hAnsi="仿宋" w:eastAsia="仿宋" w:cs="宋体"/>
          <w:sz w:val="30"/>
          <w:szCs w:val="30"/>
        </w:rPr>
        <w:t>应</w:t>
      </w:r>
      <w:r>
        <w:rPr>
          <w:rFonts w:hint="eastAsia" w:ascii="仿宋" w:hAnsi="仿宋" w:eastAsia="仿宋" w:cs="MS Gothic"/>
          <w:sz w:val="30"/>
          <w:szCs w:val="30"/>
        </w:rPr>
        <w:t>提交的有关格式范例</w:t>
      </w:r>
    </w:p>
    <w:p w14:paraId="71508170">
      <w:pPr>
        <w:rPr>
          <w:rFonts w:ascii="仿宋" w:hAnsi="仿宋" w:eastAsia="仿宋"/>
          <w:sz w:val="24"/>
          <w:szCs w:val="24"/>
        </w:rPr>
      </w:pPr>
      <w:bookmarkStart w:id="1" w:name="_Hlt91233176"/>
      <w:bookmarkEnd w:id="1"/>
      <w:bookmarkStart w:id="2" w:name="_Toc91899869"/>
    </w:p>
    <w:p w14:paraId="773457D1">
      <w:pPr>
        <w:rPr>
          <w:rFonts w:ascii="仿宋" w:hAnsi="仿宋" w:eastAsia="仿宋"/>
          <w:sz w:val="24"/>
          <w:szCs w:val="24"/>
        </w:rPr>
      </w:pPr>
    </w:p>
    <w:p w14:paraId="244E51D4">
      <w:pPr>
        <w:rPr>
          <w:rFonts w:ascii="仿宋" w:hAnsi="仿宋" w:eastAsia="仿宋"/>
          <w:sz w:val="24"/>
          <w:szCs w:val="24"/>
        </w:rPr>
      </w:pPr>
    </w:p>
    <w:p w14:paraId="572B66EC">
      <w:pPr>
        <w:rPr>
          <w:rFonts w:ascii="仿宋" w:hAnsi="仿宋" w:eastAsia="仿宋"/>
          <w:sz w:val="24"/>
          <w:szCs w:val="24"/>
        </w:rPr>
      </w:pPr>
    </w:p>
    <w:p w14:paraId="50D93E81">
      <w:pPr>
        <w:rPr>
          <w:rFonts w:ascii="仿宋" w:hAnsi="仿宋" w:eastAsia="仿宋"/>
          <w:sz w:val="24"/>
          <w:szCs w:val="24"/>
        </w:rPr>
      </w:pPr>
    </w:p>
    <w:p w14:paraId="0014BD9A">
      <w:pPr>
        <w:rPr>
          <w:rFonts w:ascii="仿宋" w:hAnsi="仿宋" w:eastAsia="仿宋"/>
          <w:sz w:val="24"/>
          <w:szCs w:val="24"/>
        </w:rPr>
      </w:pPr>
    </w:p>
    <w:p w14:paraId="7764CC62">
      <w:pPr>
        <w:rPr>
          <w:rFonts w:ascii="仿宋" w:hAnsi="仿宋" w:eastAsia="仿宋"/>
          <w:sz w:val="24"/>
          <w:szCs w:val="24"/>
        </w:rPr>
      </w:pPr>
    </w:p>
    <w:p w14:paraId="741C27C3">
      <w:pPr>
        <w:rPr>
          <w:rFonts w:ascii="仿宋" w:hAnsi="仿宋" w:eastAsia="仿宋"/>
          <w:sz w:val="24"/>
          <w:szCs w:val="24"/>
        </w:rPr>
      </w:pPr>
    </w:p>
    <w:p w14:paraId="0CF94E4C">
      <w:pPr>
        <w:rPr>
          <w:rFonts w:ascii="仿宋" w:hAnsi="仿宋" w:eastAsia="仿宋"/>
          <w:sz w:val="24"/>
          <w:szCs w:val="24"/>
        </w:rPr>
      </w:pPr>
    </w:p>
    <w:p w14:paraId="5ED3FAC5">
      <w:pPr>
        <w:rPr>
          <w:rFonts w:ascii="仿宋" w:hAnsi="仿宋" w:eastAsia="仿宋"/>
          <w:sz w:val="24"/>
          <w:szCs w:val="24"/>
        </w:rPr>
      </w:pPr>
    </w:p>
    <w:p w14:paraId="43528D1A">
      <w:pPr>
        <w:rPr>
          <w:rFonts w:ascii="仿宋" w:hAnsi="仿宋" w:eastAsia="仿宋"/>
          <w:sz w:val="24"/>
          <w:szCs w:val="24"/>
        </w:rPr>
      </w:pPr>
    </w:p>
    <w:p w14:paraId="6B397AAE">
      <w:pPr>
        <w:rPr>
          <w:rFonts w:ascii="仿宋" w:hAnsi="仿宋" w:eastAsia="仿宋"/>
          <w:sz w:val="24"/>
          <w:szCs w:val="24"/>
        </w:rPr>
      </w:pPr>
    </w:p>
    <w:p w14:paraId="6C81D026">
      <w:pPr>
        <w:rPr>
          <w:rFonts w:ascii="仿宋" w:hAnsi="仿宋" w:eastAsia="仿宋"/>
          <w:sz w:val="24"/>
          <w:szCs w:val="24"/>
        </w:rPr>
      </w:pPr>
    </w:p>
    <w:p w14:paraId="240B4782">
      <w:pPr>
        <w:rPr>
          <w:rFonts w:ascii="仿宋" w:hAnsi="仿宋" w:eastAsia="仿宋"/>
          <w:sz w:val="24"/>
          <w:szCs w:val="24"/>
        </w:rPr>
      </w:pPr>
    </w:p>
    <w:p w14:paraId="758447DE">
      <w:pPr>
        <w:ind w:firstLine="3360" w:firstLineChars="1400"/>
        <w:outlineLvl w:val="0"/>
        <w:rPr>
          <w:rFonts w:ascii="仿宋" w:hAnsi="仿宋" w:eastAsia="仿宋"/>
          <w:b/>
          <w:sz w:val="30"/>
          <w:szCs w:val="30"/>
        </w:rPr>
      </w:pPr>
      <w:bookmarkStart w:id="3" w:name="第一部分"/>
      <w:r>
        <w:rPr>
          <w:rFonts w:hint="eastAsia" w:ascii="仿宋" w:hAnsi="仿宋" w:eastAsia="仿宋"/>
          <w:sz w:val="24"/>
          <w:szCs w:val="24"/>
        </w:rPr>
        <w:br w:type="page"/>
      </w:r>
      <w:bookmarkEnd w:id="2"/>
      <w:bookmarkEnd w:id="3"/>
      <w:bookmarkStart w:id="4" w:name="_Hlt74707423"/>
      <w:bookmarkEnd w:id="4"/>
      <w:bookmarkStart w:id="5" w:name="_Hlt74728647"/>
      <w:bookmarkEnd w:id="5"/>
      <w:bookmarkStart w:id="6" w:name="_Hlt74729822"/>
      <w:bookmarkEnd w:id="6"/>
      <w:bookmarkStart w:id="7" w:name="_Hlt74649545"/>
      <w:bookmarkEnd w:id="7"/>
      <w:bookmarkStart w:id="8" w:name="第二部分"/>
      <w:bookmarkStart w:id="9" w:name="_Toc91899870"/>
      <w:bookmarkStart w:id="10" w:name="_Toc91899871"/>
      <w:r>
        <w:rPr>
          <w:rFonts w:hint="eastAsia" w:ascii="仿宋" w:hAnsi="仿宋" w:eastAsia="仿宋"/>
          <w:b/>
          <w:bCs/>
          <w:sz w:val="36"/>
          <w:szCs w:val="36"/>
        </w:rPr>
        <w:t>第一部分 招</w:t>
      </w:r>
      <w:r>
        <w:rPr>
          <w:rFonts w:hint="eastAsia" w:ascii="仿宋" w:hAnsi="仿宋" w:eastAsia="仿宋" w:cs="宋体"/>
          <w:b/>
          <w:bCs/>
          <w:sz w:val="36"/>
          <w:szCs w:val="36"/>
        </w:rPr>
        <w:t>标</w:t>
      </w:r>
      <w:r>
        <w:rPr>
          <w:rFonts w:hint="eastAsia" w:ascii="仿宋" w:hAnsi="仿宋" w:eastAsia="仿宋" w:cs="MS Gothic"/>
          <w:b/>
          <w:bCs/>
          <w:sz w:val="36"/>
          <w:szCs w:val="36"/>
        </w:rPr>
        <w:t>公告</w:t>
      </w:r>
    </w:p>
    <w:p w14:paraId="6E89FBCC">
      <w:pPr>
        <w:spacing w:line="420" w:lineRule="exact"/>
        <w:ind w:firstLine="482" w:firstLineChars="200"/>
        <w:contextualSpacing/>
        <w:rPr>
          <w:rFonts w:ascii="仿宋" w:hAnsi="仿宋" w:eastAsia="仿宋"/>
          <w:b/>
          <w:sz w:val="24"/>
          <w:szCs w:val="24"/>
        </w:rPr>
      </w:pPr>
    </w:p>
    <w:p w14:paraId="50CD4FFB">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lang w:val="en-US" w:eastAsia="zh-CN"/>
        </w:rPr>
        <w:t xml:space="preserve"> 定海区属学校计算机项目采购</w:t>
      </w:r>
      <w:r>
        <w:rPr>
          <w:rFonts w:hint="eastAsia" w:ascii="仿宋" w:hAnsi="仿宋" w:eastAsia="仿宋" w:cs="MS Gothic"/>
          <w:sz w:val="24"/>
          <w:szCs w:val="24"/>
        </w:rPr>
        <w:t>的潜在投</w:t>
      </w:r>
      <w:r>
        <w:rPr>
          <w:rFonts w:hint="eastAsia" w:ascii="仿宋" w:hAnsi="仿宋" w:eastAsia="仿宋" w:cs="宋体"/>
          <w:sz w:val="24"/>
          <w:szCs w:val="24"/>
        </w:rPr>
        <w:t>标</w:t>
      </w:r>
      <w:r>
        <w:rPr>
          <w:rFonts w:hint="eastAsia" w:ascii="仿宋" w:hAnsi="仿宋" w:eastAsia="仿宋" w:cs="MS Gothic"/>
          <w:sz w:val="24"/>
          <w:szCs w:val="24"/>
        </w:rPr>
        <w:t>人</w:t>
      </w:r>
      <w:r>
        <w:rPr>
          <w:rFonts w:hint="eastAsia" w:ascii="仿宋" w:hAnsi="仿宋" w:eastAsia="仿宋" w:cs="宋体"/>
          <w:sz w:val="24"/>
          <w:szCs w:val="24"/>
        </w:rPr>
        <w:t>应</w:t>
      </w:r>
      <w:r>
        <w:rPr>
          <w:rFonts w:hint="eastAsia" w:ascii="仿宋" w:hAnsi="仿宋" w:eastAsia="仿宋" w:cs="MS Gothic"/>
          <w:sz w:val="24"/>
          <w:szCs w:val="24"/>
        </w:rPr>
        <w:t>在政采云平台（</w:t>
      </w:r>
      <w:r>
        <w:rPr>
          <w:rFonts w:hint="eastAsia" w:ascii="仿宋" w:hAnsi="仿宋" w:eastAsia="仿宋"/>
          <w:color w:val="auto"/>
          <w:sz w:val="24"/>
          <w:szCs w:val="24"/>
          <w:u w:val="none"/>
        </w:rPr>
        <w:t>https://www.zcygov.cn/）</w:t>
      </w:r>
      <w:r>
        <w:rPr>
          <w:rFonts w:hint="eastAsia" w:ascii="仿宋" w:hAnsi="仿宋" w:eastAsia="仿宋" w:cs="宋体"/>
          <w:color w:val="auto"/>
          <w:sz w:val="24"/>
          <w:szCs w:val="24"/>
          <w:u w:val="none"/>
        </w:rPr>
        <w:t>获</w:t>
      </w:r>
      <w:r>
        <w:rPr>
          <w:rFonts w:hint="eastAsia" w:ascii="仿宋" w:hAnsi="仿宋" w:eastAsia="仿宋" w:cs="MS Gothic"/>
          <w:color w:val="auto"/>
          <w:sz w:val="24"/>
          <w:szCs w:val="24"/>
          <w:u w:val="none"/>
        </w:rPr>
        <w:t>取（下</w:t>
      </w:r>
      <w:r>
        <w:rPr>
          <w:rFonts w:hint="eastAsia" w:ascii="仿宋" w:hAnsi="仿宋" w:eastAsia="仿宋" w:cs="宋体"/>
          <w:color w:val="auto"/>
          <w:sz w:val="24"/>
          <w:szCs w:val="24"/>
          <w:u w:val="none"/>
        </w:rPr>
        <w:t>载</w:t>
      </w:r>
      <w:r>
        <w:rPr>
          <w:rFonts w:hint="eastAsia" w:ascii="仿宋" w:hAnsi="仿宋" w:eastAsia="仿宋" w:cs="MS Gothic"/>
          <w:color w:val="auto"/>
          <w:sz w:val="24"/>
          <w:szCs w:val="24"/>
          <w:u w:val="none"/>
        </w:rPr>
        <w:t>）招</w:t>
      </w:r>
      <w:r>
        <w:rPr>
          <w:rFonts w:hint="eastAsia" w:ascii="仿宋" w:hAnsi="仿宋" w:eastAsia="仿宋" w:cs="宋体"/>
          <w:color w:val="auto"/>
          <w:sz w:val="24"/>
          <w:szCs w:val="24"/>
          <w:u w:val="none"/>
        </w:rPr>
        <w:t>标</w:t>
      </w:r>
      <w:r>
        <w:rPr>
          <w:rFonts w:hint="eastAsia" w:ascii="仿宋" w:hAnsi="仿宋" w:eastAsia="仿宋" w:cs="MS Gothic"/>
          <w:color w:val="auto"/>
          <w:sz w:val="24"/>
          <w:szCs w:val="24"/>
          <w:u w:val="none"/>
        </w:rPr>
        <w:t>文件，并于</w:t>
      </w:r>
      <w:r>
        <w:rPr>
          <w:rFonts w:hint="eastAsia" w:ascii="仿宋" w:hAnsi="仿宋" w:eastAsia="仿宋"/>
          <w:color w:val="auto"/>
          <w:sz w:val="24"/>
          <w:szCs w:val="24"/>
          <w:u w:val="none"/>
        </w:rPr>
        <w:t>202</w:t>
      </w:r>
      <w:r>
        <w:rPr>
          <w:rFonts w:hint="eastAsia" w:ascii="仿宋" w:hAnsi="仿宋" w:eastAsia="仿宋"/>
          <w:color w:val="auto"/>
          <w:sz w:val="24"/>
          <w:szCs w:val="24"/>
          <w:u w:val="none"/>
          <w:lang w:val="en-US" w:eastAsia="zh-CN"/>
        </w:rPr>
        <w:t>6</w:t>
      </w:r>
      <w:r>
        <w:rPr>
          <w:rFonts w:hint="eastAsia" w:ascii="仿宋" w:hAnsi="仿宋" w:eastAsia="仿宋"/>
          <w:color w:val="auto"/>
          <w:sz w:val="24"/>
          <w:szCs w:val="24"/>
          <w:u w:val="none"/>
        </w:rPr>
        <w:t>年</w:t>
      </w:r>
      <w:r>
        <w:rPr>
          <w:rFonts w:hint="eastAsia" w:ascii="仿宋" w:hAnsi="仿宋" w:eastAsia="仿宋"/>
          <w:color w:val="auto"/>
          <w:sz w:val="24"/>
          <w:szCs w:val="24"/>
          <w:u w:val="none"/>
          <w:lang w:val="en-US" w:eastAsia="zh-CN"/>
        </w:rPr>
        <w:t>7</w:t>
      </w:r>
      <w:r>
        <w:rPr>
          <w:rFonts w:hint="eastAsia" w:ascii="仿宋" w:hAnsi="仿宋" w:eastAsia="仿宋"/>
          <w:color w:val="auto"/>
          <w:sz w:val="24"/>
          <w:szCs w:val="24"/>
          <w:u w:val="none"/>
        </w:rPr>
        <w:t>月</w:t>
      </w:r>
      <w:r>
        <w:rPr>
          <w:rFonts w:hint="eastAsia" w:ascii="仿宋" w:hAnsi="仿宋" w:eastAsia="仿宋"/>
          <w:color w:val="auto"/>
          <w:sz w:val="24"/>
          <w:szCs w:val="24"/>
          <w:u w:val="none"/>
          <w:lang w:val="en-US" w:eastAsia="zh-CN"/>
        </w:rPr>
        <w:t>20</w:t>
      </w:r>
      <w:r>
        <w:rPr>
          <w:rFonts w:hint="eastAsia" w:ascii="仿宋" w:hAnsi="仿宋" w:eastAsia="仿宋"/>
          <w:color w:val="auto"/>
          <w:sz w:val="24"/>
          <w:szCs w:val="24"/>
          <w:u w:val="none"/>
        </w:rPr>
        <w:t>日</w:t>
      </w:r>
      <w:r>
        <w:rPr>
          <w:rFonts w:hint="eastAsia" w:ascii="仿宋" w:hAnsi="仿宋" w:eastAsia="仿宋"/>
          <w:color w:val="auto"/>
          <w:sz w:val="24"/>
          <w:szCs w:val="24"/>
          <w:u w:val="none"/>
          <w:lang w:val="en-US" w:eastAsia="zh-CN"/>
        </w:rPr>
        <w:t>14</w:t>
      </w:r>
      <w:r>
        <w:rPr>
          <w:rFonts w:hint="eastAsia" w:ascii="仿宋" w:hAnsi="仿宋" w:eastAsia="仿宋"/>
          <w:color w:val="auto"/>
          <w:sz w:val="24"/>
          <w:szCs w:val="24"/>
          <w:u w:val="none"/>
        </w:rPr>
        <w:t>点</w:t>
      </w:r>
      <w:r>
        <w:rPr>
          <w:rFonts w:hint="eastAsia" w:ascii="仿宋" w:hAnsi="仿宋" w:eastAsia="仿宋"/>
          <w:color w:val="auto"/>
          <w:sz w:val="24"/>
          <w:szCs w:val="24"/>
          <w:u w:val="none"/>
          <w:lang w:val="en-US" w:eastAsia="zh-CN"/>
        </w:rPr>
        <w:t>30</w:t>
      </w:r>
      <w:r>
        <w:rPr>
          <w:rFonts w:hint="eastAsia" w:ascii="仿宋" w:hAnsi="仿宋" w:eastAsia="仿宋"/>
          <w:color w:val="auto"/>
          <w:sz w:val="24"/>
          <w:szCs w:val="24"/>
          <w:u w:val="none"/>
        </w:rPr>
        <w:t>分00秒</w:t>
      </w:r>
      <w:r>
        <w:rPr>
          <w:rFonts w:hint="eastAsia" w:ascii="仿宋" w:hAnsi="仿宋" w:eastAsia="仿宋"/>
          <w:sz w:val="24"/>
          <w:szCs w:val="24"/>
        </w:rPr>
        <w:t>（北京</w:t>
      </w:r>
      <w:r>
        <w:rPr>
          <w:rFonts w:hint="eastAsia" w:ascii="仿宋" w:hAnsi="仿宋" w:eastAsia="仿宋" w:cs="宋体"/>
          <w:sz w:val="24"/>
          <w:szCs w:val="24"/>
        </w:rPr>
        <w:t>时间</w:t>
      </w:r>
      <w:r>
        <w:rPr>
          <w:rFonts w:hint="eastAsia" w:ascii="仿宋" w:hAnsi="仿宋" w:eastAsia="仿宋" w:cs="MS Gothic"/>
          <w:sz w:val="24"/>
          <w:szCs w:val="24"/>
        </w:rPr>
        <w:t>）前</w:t>
      </w:r>
      <w:r>
        <w:rPr>
          <w:rFonts w:hint="eastAsia" w:ascii="仿宋" w:hAnsi="仿宋" w:eastAsia="仿宋" w:cs="宋体"/>
          <w:sz w:val="24"/>
          <w:szCs w:val="24"/>
        </w:rPr>
        <w:t>递</w:t>
      </w:r>
      <w:r>
        <w:rPr>
          <w:rFonts w:hint="eastAsia" w:ascii="仿宋" w:hAnsi="仿宋" w:eastAsia="仿宋" w:cs="MS Gothic"/>
          <w:sz w:val="24"/>
          <w:szCs w:val="24"/>
        </w:rPr>
        <w:t>交（上</w:t>
      </w:r>
      <w:r>
        <w:rPr>
          <w:rFonts w:hint="eastAsia" w:ascii="仿宋" w:hAnsi="仿宋" w:eastAsia="仿宋" w:cs="宋体"/>
          <w:sz w:val="24"/>
          <w:szCs w:val="24"/>
        </w:rPr>
        <w:t>传</w:t>
      </w:r>
      <w:r>
        <w:rPr>
          <w:rFonts w:hint="eastAsia" w:ascii="仿宋" w:hAnsi="仿宋" w:eastAsia="仿宋" w:cs="MS Gothic"/>
          <w:sz w:val="24"/>
          <w:szCs w:val="24"/>
        </w:rPr>
        <w:t>）投</w:t>
      </w:r>
      <w:r>
        <w:rPr>
          <w:rFonts w:hint="eastAsia" w:ascii="仿宋" w:hAnsi="仿宋" w:eastAsia="仿宋" w:cs="宋体"/>
          <w:sz w:val="24"/>
          <w:szCs w:val="24"/>
        </w:rPr>
        <w:t>标</w:t>
      </w:r>
      <w:r>
        <w:rPr>
          <w:rFonts w:hint="eastAsia" w:ascii="仿宋" w:hAnsi="仿宋" w:eastAsia="仿宋" w:cs="MS Gothic"/>
          <w:sz w:val="24"/>
          <w:szCs w:val="24"/>
        </w:rPr>
        <w:t>文件。</w:t>
      </w:r>
    </w:p>
    <w:p w14:paraId="36E3536A">
      <w:pPr>
        <w:spacing w:line="420" w:lineRule="exact"/>
        <w:ind w:firstLine="482" w:firstLineChars="200"/>
        <w:contextualSpacing/>
        <w:rPr>
          <w:rFonts w:ascii="仿宋" w:hAnsi="仿宋" w:eastAsia="仿宋"/>
          <w:b/>
          <w:sz w:val="24"/>
          <w:szCs w:val="24"/>
        </w:rPr>
      </w:pPr>
      <w:r>
        <w:rPr>
          <w:rFonts w:hint="eastAsia" w:ascii="仿宋" w:hAnsi="仿宋" w:eastAsia="仿宋"/>
          <w:b/>
          <w:sz w:val="24"/>
          <w:szCs w:val="24"/>
        </w:rPr>
        <w:t>一、</w:t>
      </w:r>
      <w:r>
        <w:rPr>
          <w:rFonts w:hint="eastAsia" w:ascii="仿宋" w:hAnsi="仿宋" w:eastAsia="仿宋" w:cs="宋体"/>
          <w:b/>
          <w:sz w:val="24"/>
          <w:szCs w:val="24"/>
        </w:rPr>
        <w:t>项</w:t>
      </w:r>
      <w:r>
        <w:rPr>
          <w:rFonts w:hint="eastAsia" w:ascii="仿宋" w:hAnsi="仿宋" w:eastAsia="仿宋" w:cs="MS Gothic"/>
          <w:b/>
          <w:sz w:val="24"/>
          <w:szCs w:val="24"/>
        </w:rPr>
        <w:t>目基本情况</w:t>
      </w:r>
    </w:p>
    <w:p w14:paraId="0BC5C60F">
      <w:pPr>
        <w:spacing w:line="420" w:lineRule="exact"/>
        <w:ind w:firstLine="480" w:firstLineChars="200"/>
        <w:contextualSpacing/>
        <w:rPr>
          <w:rFonts w:hint="eastAsia" w:ascii="仿宋" w:hAnsi="仿宋" w:eastAsia="仿宋"/>
          <w:sz w:val="24"/>
          <w:szCs w:val="24"/>
          <w:lang w:eastAsia="zh-CN"/>
        </w:rPr>
      </w:pPr>
      <w:r>
        <w:rPr>
          <w:rFonts w:hint="eastAsia" w:ascii="仿宋" w:hAnsi="仿宋" w:eastAsia="仿宋" w:cs="宋体"/>
          <w:sz w:val="24"/>
          <w:szCs w:val="24"/>
        </w:rPr>
        <w:t>项</w:t>
      </w:r>
      <w:r>
        <w:rPr>
          <w:rFonts w:hint="eastAsia" w:ascii="仿宋" w:hAnsi="仿宋" w:eastAsia="仿宋" w:cs="MS Gothic"/>
          <w:sz w:val="24"/>
          <w:szCs w:val="24"/>
        </w:rPr>
        <w:t>目</w:t>
      </w:r>
      <w:r>
        <w:rPr>
          <w:rFonts w:hint="eastAsia" w:ascii="仿宋" w:hAnsi="仿宋" w:eastAsia="仿宋" w:cs="宋体"/>
          <w:sz w:val="24"/>
          <w:szCs w:val="24"/>
        </w:rPr>
        <w:t>编</w:t>
      </w:r>
      <w:r>
        <w:rPr>
          <w:rFonts w:hint="eastAsia" w:ascii="仿宋" w:hAnsi="仿宋" w:eastAsia="仿宋" w:cs="MS Gothic"/>
          <w:sz w:val="24"/>
          <w:szCs w:val="24"/>
        </w:rPr>
        <w:t>号：</w:t>
      </w:r>
      <w:r>
        <w:rPr>
          <w:rFonts w:hint="eastAsia" w:ascii="仿宋" w:hAnsi="仿宋" w:eastAsia="仿宋"/>
          <w:color w:val="auto"/>
          <w:sz w:val="24"/>
          <w:szCs w:val="24"/>
          <w:u w:val="none"/>
          <w:lang w:eastAsia="zh-CN"/>
        </w:rPr>
        <w:t>330902267510010000018-DCG2026-1638（GK05）</w:t>
      </w:r>
      <w:r>
        <w:rPr>
          <w:rFonts w:hint="eastAsia" w:ascii="仿宋" w:hAnsi="仿宋" w:eastAsia="仿宋"/>
          <w:sz w:val="24"/>
          <w:szCs w:val="24"/>
          <w:u w:val="none"/>
          <w:lang w:val="en-US" w:eastAsia="zh-CN"/>
        </w:rPr>
        <w:t xml:space="preserve"> </w:t>
      </w:r>
    </w:p>
    <w:p w14:paraId="4E456FC5">
      <w:pPr>
        <w:spacing w:line="420" w:lineRule="exact"/>
        <w:ind w:firstLine="480" w:firstLineChars="200"/>
        <w:contextualSpacing/>
        <w:rPr>
          <w:rFonts w:hint="eastAsia" w:ascii="仿宋" w:hAnsi="仿宋" w:eastAsia="仿宋" w:cs="MS Gothic"/>
          <w:sz w:val="24"/>
          <w:szCs w:val="24"/>
        </w:rPr>
      </w:pPr>
      <w:r>
        <w:rPr>
          <w:rFonts w:hint="eastAsia" w:ascii="仿宋" w:hAnsi="仿宋" w:eastAsia="仿宋" w:cs="宋体"/>
          <w:sz w:val="24"/>
          <w:szCs w:val="24"/>
        </w:rPr>
        <w:t>项</w:t>
      </w:r>
      <w:r>
        <w:rPr>
          <w:rFonts w:hint="eastAsia" w:ascii="仿宋" w:hAnsi="仿宋" w:eastAsia="仿宋" w:cs="MS Gothic"/>
          <w:sz w:val="24"/>
          <w:szCs w:val="24"/>
        </w:rPr>
        <w:t>目名称：</w:t>
      </w:r>
      <w:r>
        <w:rPr>
          <w:rFonts w:hint="eastAsia" w:ascii="仿宋" w:hAnsi="仿宋" w:eastAsia="仿宋"/>
          <w:sz w:val="24"/>
          <w:szCs w:val="24"/>
          <w:lang w:val="en-US" w:eastAsia="zh-CN"/>
        </w:rPr>
        <w:t>定海区属学校计算机项目采购</w:t>
      </w:r>
    </w:p>
    <w:p w14:paraId="521CA9BB">
      <w:pPr>
        <w:spacing w:line="420" w:lineRule="exact"/>
        <w:ind w:firstLine="480" w:firstLineChars="200"/>
        <w:contextualSpacing/>
        <w:rPr>
          <w:rFonts w:ascii="仿宋" w:hAnsi="仿宋" w:eastAsia="仿宋"/>
          <w:sz w:val="24"/>
          <w:szCs w:val="24"/>
        </w:rPr>
      </w:pPr>
      <w:r>
        <w:rPr>
          <w:rFonts w:hint="eastAsia" w:ascii="仿宋" w:hAnsi="仿宋" w:eastAsia="仿宋" w:cs="宋体"/>
          <w:bCs/>
          <w:color w:val="000000"/>
          <w:sz w:val="24"/>
          <w:szCs w:val="24"/>
        </w:rPr>
        <w:t>预</w:t>
      </w:r>
      <w:r>
        <w:rPr>
          <w:rFonts w:hint="eastAsia" w:ascii="仿宋" w:hAnsi="仿宋" w:eastAsia="仿宋" w:cs="MS Gothic"/>
          <w:bCs/>
          <w:color w:val="000000"/>
          <w:sz w:val="24"/>
          <w:szCs w:val="24"/>
        </w:rPr>
        <w:t>算金</w:t>
      </w:r>
      <w:r>
        <w:rPr>
          <w:rFonts w:hint="eastAsia" w:ascii="仿宋" w:hAnsi="仿宋" w:eastAsia="仿宋" w:cs="宋体"/>
          <w:bCs/>
          <w:color w:val="000000"/>
          <w:sz w:val="24"/>
          <w:szCs w:val="24"/>
        </w:rPr>
        <w:t>额</w:t>
      </w:r>
      <w:r>
        <w:rPr>
          <w:rFonts w:hint="eastAsia" w:ascii="仿宋" w:hAnsi="仿宋" w:eastAsia="仿宋" w:cs="MS Gothic"/>
          <w:bCs/>
          <w:color w:val="000000"/>
          <w:sz w:val="24"/>
          <w:szCs w:val="24"/>
        </w:rPr>
        <w:t>（元）:1854500</w:t>
      </w:r>
      <w:r>
        <w:rPr>
          <w:rFonts w:hint="eastAsia" w:ascii="仿宋" w:hAnsi="仿宋" w:eastAsia="仿宋" w:cs="MS Gothic"/>
          <w:bCs/>
          <w:color w:val="000000"/>
          <w:sz w:val="24"/>
          <w:szCs w:val="24"/>
          <w:lang w:val="en-US" w:eastAsia="zh-CN"/>
        </w:rPr>
        <w:t xml:space="preserve">  </w:t>
      </w:r>
      <w:r>
        <w:rPr>
          <w:rFonts w:hint="eastAsia" w:ascii="仿宋" w:hAnsi="仿宋" w:eastAsia="仿宋"/>
          <w:sz w:val="24"/>
          <w:szCs w:val="24"/>
        </w:rPr>
        <w:t xml:space="preserve">              </w:t>
      </w:r>
    </w:p>
    <w:p w14:paraId="0910B225">
      <w:pPr>
        <w:keepNext w:val="0"/>
        <w:keepLines w:val="0"/>
        <w:pageBreakBefore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 w:hAnsi="仿宋" w:eastAsia="仿宋" w:cs="MS Gothic"/>
          <w:bCs/>
          <w:color w:val="000000"/>
          <w:sz w:val="24"/>
          <w:szCs w:val="24"/>
          <w:lang w:val="en-US" w:eastAsia="zh-CN"/>
        </w:rPr>
      </w:pPr>
      <w:r>
        <w:rPr>
          <w:rFonts w:hint="eastAsia" w:ascii="仿宋" w:hAnsi="仿宋" w:eastAsia="仿宋" w:cs="仿宋"/>
          <w:bCs/>
          <w:color w:val="000000"/>
          <w:sz w:val="24"/>
          <w:szCs w:val="24"/>
        </w:rPr>
        <w:t>最高限价（元）:</w:t>
      </w:r>
      <w:r>
        <w:rPr>
          <w:rFonts w:hint="eastAsia" w:ascii="仿宋" w:hAnsi="仿宋" w:eastAsia="仿宋" w:cs="MS Gothic"/>
          <w:bCs/>
          <w:color w:val="000000"/>
          <w:sz w:val="24"/>
          <w:szCs w:val="24"/>
          <w:lang w:val="en-US" w:eastAsia="zh-CN"/>
        </w:rPr>
        <w:t>1854500</w:t>
      </w:r>
    </w:p>
    <w:p w14:paraId="427D1D9A">
      <w:pPr>
        <w:spacing w:line="420" w:lineRule="exact"/>
        <w:ind w:firstLine="480" w:firstLineChars="200"/>
        <w:contextualSpacing/>
        <w:rPr>
          <w:rFonts w:hint="eastAsia" w:ascii="仿宋" w:hAnsi="仿宋" w:eastAsia="仿宋" w:cs="MS Gothic"/>
          <w:sz w:val="24"/>
          <w:szCs w:val="24"/>
          <w:lang w:eastAsia="zh-CN"/>
        </w:rPr>
      </w:pPr>
      <w:r>
        <w:rPr>
          <w:rFonts w:hint="eastAsia" w:ascii="仿宋" w:hAnsi="仿宋" w:eastAsia="仿宋" w:cs="MS Gothic"/>
          <w:sz w:val="24"/>
          <w:szCs w:val="24"/>
        </w:rPr>
        <w:t>采购需求：详见招标文件第三部分采购需求</w:t>
      </w:r>
    </w:p>
    <w:p w14:paraId="501FF3A7">
      <w:pPr>
        <w:spacing w:line="420" w:lineRule="exact"/>
        <w:ind w:firstLine="480" w:firstLineChars="200"/>
        <w:contextualSpacing/>
        <w:rPr>
          <w:rFonts w:hint="eastAsia" w:ascii="仿宋" w:hAnsi="仿宋" w:eastAsia="仿宋_GB2312" w:cs="MS Gothic"/>
          <w:sz w:val="24"/>
          <w:szCs w:val="24"/>
          <w:lang w:eastAsia="zh-CN"/>
        </w:rPr>
      </w:pPr>
      <w:r>
        <w:rPr>
          <w:rFonts w:hint="eastAsia" w:ascii="仿宋" w:hAnsi="仿宋" w:eastAsia="仿宋" w:cs="MS Gothic"/>
          <w:sz w:val="24"/>
          <w:szCs w:val="24"/>
        </w:rPr>
        <w:t>合同履约期限：详见招标文件第三部分采购需求</w:t>
      </w:r>
      <w:r>
        <w:rPr>
          <w:rFonts w:hint="eastAsia" w:ascii="仿宋_GB2312" w:hAnsi="仿宋_GB2312" w:eastAsia="仿宋_GB2312" w:cs="仿宋_GB2312"/>
          <w:color w:val="000000"/>
          <w:sz w:val="24"/>
          <w:szCs w:val="22"/>
          <w:lang w:eastAsia="zh-CN"/>
        </w:rPr>
        <w:t>。</w:t>
      </w:r>
    </w:p>
    <w:p w14:paraId="45BA15F2">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本</w:t>
      </w:r>
      <w:r>
        <w:rPr>
          <w:rFonts w:hint="eastAsia" w:ascii="仿宋" w:hAnsi="仿宋" w:eastAsia="仿宋" w:cs="宋体"/>
          <w:sz w:val="24"/>
          <w:szCs w:val="24"/>
        </w:rPr>
        <w:t>项</w:t>
      </w:r>
      <w:r>
        <w:rPr>
          <w:rFonts w:hint="eastAsia" w:ascii="仿宋" w:hAnsi="仿宋" w:eastAsia="仿宋" w:cs="MS Gothic"/>
          <w:sz w:val="24"/>
          <w:szCs w:val="24"/>
        </w:rPr>
        <w:t>目接受</w:t>
      </w:r>
      <w:r>
        <w:rPr>
          <w:rFonts w:hint="eastAsia" w:ascii="仿宋" w:hAnsi="仿宋" w:eastAsia="仿宋" w:cs="宋体"/>
          <w:sz w:val="24"/>
          <w:szCs w:val="24"/>
        </w:rPr>
        <w:t>联</w:t>
      </w:r>
      <w:r>
        <w:rPr>
          <w:rFonts w:hint="eastAsia" w:ascii="仿宋" w:hAnsi="仿宋" w:eastAsia="仿宋" w:cs="MS Gothic"/>
          <w:sz w:val="24"/>
          <w:szCs w:val="24"/>
        </w:rPr>
        <w:t>合体投</w:t>
      </w:r>
      <w:r>
        <w:rPr>
          <w:rFonts w:hint="eastAsia" w:ascii="仿宋" w:hAnsi="仿宋" w:eastAsia="仿宋" w:cs="宋体"/>
          <w:sz w:val="24"/>
          <w:szCs w:val="24"/>
        </w:rPr>
        <w:t>标</w:t>
      </w:r>
      <w:r>
        <w:rPr>
          <w:rFonts w:hint="eastAsia" w:ascii="仿宋" w:hAnsi="仿宋" w:eastAsia="仿宋" w:cs="MS Gothic"/>
          <w:sz w:val="24"/>
          <w:szCs w:val="24"/>
        </w:rPr>
        <w:t>：</w:t>
      </w:r>
      <w:sdt>
        <w:sdtPr>
          <w:rPr>
            <w:rFonts w:hint="eastAsia" w:ascii="仿宋" w:hAnsi="仿宋" w:eastAsia="仿宋"/>
            <w:sz w:val="24"/>
            <w:szCs w:val="24"/>
          </w:rPr>
          <w:id w:val="2"/>
        </w:sdtPr>
        <w:sdtEndPr>
          <w:rPr>
            <w:rFonts w:hint="eastAsia" w:ascii="仿宋" w:hAnsi="仿宋" w:eastAsia="仿宋"/>
            <w:sz w:val="24"/>
            <w:szCs w:val="24"/>
          </w:rPr>
        </w:sdtEndPr>
        <w:sdtContent>
          <w:sdt>
            <w:sdtPr>
              <w:rPr>
                <w:rFonts w:hint="eastAsia" w:ascii="仿宋" w:hAnsi="仿宋" w:eastAsia="仿宋"/>
                <w:sz w:val="24"/>
                <w:szCs w:val="24"/>
              </w:rPr>
              <w:id w:val="147475716"/>
            </w:sdtPr>
            <w:sdtEndPr>
              <w:rPr>
                <w:rFonts w:hint="eastAsia" w:ascii="仿宋" w:hAnsi="仿宋" w:eastAsia="仿宋"/>
                <w:sz w:val="24"/>
                <w:szCs w:val="24"/>
              </w:rPr>
            </w:sdtEndPr>
            <w:sdtContent>
              <w:r>
                <w:rPr>
                  <w:rFonts w:hint="eastAsia" w:ascii="仿宋" w:hAnsi="仿宋" w:eastAsia="仿宋"/>
                  <w:sz w:val="24"/>
                  <w:szCs w:val="24"/>
                </w:rPr>
                <w:sym w:font="Wingdings" w:char="00FE"/>
              </w:r>
            </w:sdtContent>
          </w:sdt>
          <w:sdt>
            <w:sdtPr>
              <w:rPr>
                <w:rFonts w:hint="eastAsia" w:ascii="仿宋" w:hAnsi="仿宋" w:eastAsia="仿宋"/>
                <w:sz w:val="24"/>
                <w:szCs w:val="24"/>
              </w:rPr>
              <w:id w:val="147475142"/>
            </w:sdtPr>
            <w:sdtEndPr>
              <w:rPr>
                <w:rFonts w:hint="eastAsia" w:ascii="仿宋" w:hAnsi="仿宋" w:eastAsia="仿宋"/>
                <w:sz w:val="24"/>
                <w:szCs w:val="24"/>
              </w:rPr>
            </w:sdtEndPr>
            <w:sdtContent>
              <w:r>
                <w:rPr>
                  <w:rFonts w:hint="eastAsia" w:ascii="仿宋" w:hAnsi="仿宋" w:eastAsia="仿宋"/>
                  <w:sz w:val="24"/>
                  <w:szCs w:val="24"/>
                </w:rPr>
                <w:t>是</w:t>
              </w:r>
              <w:sdt>
                <w:sdtPr>
                  <w:rPr>
                    <w:rFonts w:hint="eastAsia" w:ascii="仿宋" w:hAnsi="仿宋" w:eastAsia="仿宋"/>
                    <w:sz w:val="24"/>
                    <w:szCs w:val="24"/>
                  </w:rPr>
                  <w:id w:val="147453244"/>
                </w:sdtPr>
                <w:sdtEndPr>
                  <w:rPr>
                    <w:rFonts w:hint="eastAsia" w:ascii="仿宋" w:hAnsi="仿宋" w:eastAsia="仿宋" w:cs="MS Mincho"/>
                    <w:sz w:val="24"/>
                    <w:szCs w:val="24"/>
                  </w:rPr>
                </w:sdtEndPr>
                <w:sdtContent>
                  <w:sdt>
                    <w:sdtPr>
                      <w:rPr>
                        <w:rFonts w:hint="eastAsia" w:ascii="仿宋" w:hAnsi="仿宋" w:eastAsia="仿宋"/>
                        <w:sz w:val="24"/>
                        <w:szCs w:val="24"/>
                      </w:rPr>
                      <w:id w:val="147453000"/>
                    </w:sdtPr>
                    <w:sdtEndPr>
                      <w:rPr>
                        <w:rFonts w:hint="eastAsia" w:ascii="仿宋" w:hAnsi="仿宋" w:eastAsia="仿宋"/>
                        <w:sz w:val="24"/>
                        <w:szCs w:val="24"/>
                      </w:rPr>
                    </w:sdtEndPr>
                    <w:sdtContent>
                      <w:sdt>
                        <w:sdtPr>
                          <w:rPr>
                            <w:rFonts w:hint="eastAsia" w:ascii="仿宋" w:hAnsi="仿宋" w:eastAsia="仿宋"/>
                            <w:sz w:val="24"/>
                            <w:szCs w:val="24"/>
                          </w:rPr>
                          <w:id w:val="147464305"/>
                        </w:sdtPr>
                        <w:sdtEndPr>
                          <w:rPr>
                            <w:rFonts w:hint="eastAsia" w:ascii="仿宋" w:hAnsi="仿宋" w:eastAsia="仿宋"/>
                            <w:sz w:val="24"/>
                            <w:szCs w:val="24"/>
                          </w:rPr>
                        </w:sdtEndPr>
                        <w:sdtContent>
                          <w:sdt>
                            <w:sdtPr>
                              <w:rPr>
                                <w:rFonts w:hint="eastAsia" w:ascii="仿宋" w:hAnsi="仿宋" w:eastAsia="仿宋"/>
                                <w:sz w:val="24"/>
                                <w:szCs w:val="24"/>
                              </w:rPr>
                              <w:id w:val="147452072"/>
                            </w:sdtPr>
                            <w:sdtEndPr>
                              <w:rPr>
                                <w:rFonts w:hint="eastAsia" w:ascii="仿宋" w:hAnsi="仿宋" w:eastAsia="仿宋"/>
                                <w:sz w:val="24"/>
                                <w:szCs w:val="24"/>
                              </w:rPr>
                            </w:sdtEndPr>
                            <w:sdtContent>
                              <w:r>
                                <w:rPr>
                                  <w:rFonts w:hint="eastAsia" w:ascii="仿宋" w:hAnsi="仿宋" w:eastAsia="仿宋"/>
                                  <w:sz w:val="24"/>
                                  <w:szCs w:val="24"/>
                                  <w:lang w:val="en-US" w:eastAsia="zh-CN"/>
                                </w:rPr>
                                <w:t xml:space="preserve">  </w:t>
                              </w:r>
                              <w:r>
                                <w:rPr>
                                  <w:rFonts w:hint="eastAsia" w:ascii="仿宋" w:hAnsi="仿宋" w:eastAsia="仿宋"/>
                                  <w:sz w:val="24"/>
                                  <w:szCs w:val="24"/>
                                </w:rPr>
                                <w:sym w:font="Wingdings" w:char="00A8"/>
                              </w:r>
                            </w:sdtContent>
                          </w:sdt>
                        </w:sdtContent>
                      </w:sdt>
                    </w:sdtContent>
                  </w:sdt>
                </w:sdtContent>
              </w:sdt>
              <w:r>
                <w:rPr>
                  <w:rFonts w:hint="eastAsia" w:ascii="仿宋" w:hAnsi="仿宋" w:eastAsia="仿宋"/>
                  <w:sz w:val="24"/>
                  <w:szCs w:val="24"/>
                </w:rPr>
                <w:t>否</w:t>
              </w:r>
            </w:sdtContent>
          </w:sdt>
        </w:sdtContent>
      </w:sdt>
    </w:p>
    <w:p w14:paraId="2E6C1479">
      <w:pPr>
        <w:spacing w:line="420" w:lineRule="exact"/>
        <w:ind w:firstLine="482" w:firstLineChars="200"/>
        <w:contextualSpacing/>
        <w:rPr>
          <w:rFonts w:ascii="仿宋" w:hAnsi="仿宋" w:eastAsia="仿宋"/>
          <w:b/>
          <w:sz w:val="24"/>
          <w:szCs w:val="24"/>
        </w:rPr>
      </w:pPr>
      <w:r>
        <w:rPr>
          <w:rFonts w:hint="eastAsia" w:ascii="仿宋" w:hAnsi="仿宋" w:eastAsia="仿宋"/>
          <w:b/>
          <w:sz w:val="24"/>
          <w:szCs w:val="24"/>
        </w:rPr>
        <w:t>二、申</w:t>
      </w:r>
      <w:r>
        <w:rPr>
          <w:rFonts w:hint="eastAsia" w:ascii="仿宋" w:hAnsi="仿宋" w:eastAsia="仿宋" w:cs="宋体"/>
          <w:b/>
          <w:sz w:val="24"/>
          <w:szCs w:val="24"/>
        </w:rPr>
        <w:t>请</w:t>
      </w:r>
      <w:r>
        <w:rPr>
          <w:rFonts w:hint="eastAsia" w:ascii="仿宋" w:hAnsi="仿宋" w:eastAsia="仿宋" w:cs="MS Gothic"/>
          <w:b/>
          <w:sz w:val="24"/>
          <w:szCs w:val="24"/>
        </w:rPr>
        <w:t>人的</w:t>
      </w:r>
      <w:r>
        <w:rPr>
          <w:rFonts w:hint="eastAsia" w:ascii="仿宋" w:hAnsi="仿宋" w:eastAsia="仿宋" w:cs="宋体"/>
          <w:b/>
          <w:sz w:val="24"/>
          <w:szCs w:val="24"/>
        </w:rPr>
        <w:t>资</w:t>
      </w:r>
      <w:r>
        <w:rPr>
          <w:rFonts w:hint="eastAsia" w:ascii="仿宋" w:hAnsi="仿宋" w:eastAsia="仿宋" w:cs="MS Gothic"/>
          <w:b/>
          <w:sz w:val="24"/>
          <w:szCs w:val="24"/>
        </w:rPr>
        <w:t>格要求：</w:t>
      </w:r>
    </w:p>
    <w:p w14:paraId="3E9467D7">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 xml:space="preserve">1. </w:t>
      </w:r>
      <w:r>
        <w:rPr>
          <w:rFonts w:hint="eastAsia" w:ascii="仿宋" w:hAnsi="仿宋" w:eastAsia="仿宋" w:cs="宋体"/>
          <w:sz w:val="24"/>
          <w:szCs w:val="24"/>
        </w:rPr>
        <w:t>满</w:t>
      </w:r>
      <w:r>
        <w:rPr>
          <w:rFonts w:hint="eastAsia" w:ascii="仿宋" w:hAnsi="仿宋" w:eastAsia="仿宋" w:cs="MS Gothic"/>
          <w:sz w:val="24"/>
          <w:szCs w:val="24"/>
        </w:rPr>
        <w:t>足《中</w:t>
      </w:r>
      <w:r>
        <w:rPr>
          <w:rFonts w:hint="eastAsia" w:ascii="仿宋" w:hAnsi="仿宋" w:eastAsia="仿宋" w:cs="宋体"/>
          <w:sz w:val="24"/>
          <w:szCs w:val="24"/>
        </w:rPr>
        <w:t>华</w:t>
      </w:r>
      <w:r>
        <w:rPr>
          <w:rFonts w:hint="eastAsia" w:ascii="仿宋" w:hAnsi="仿宋" w:eastAsia="仿宋" w:cs="MS Gothic"/>
          <w:sz w:val="24"/>
          <w:szCs w:val="24"/>
        </w:rPr>
        <w:t>人民共和国政府采</w:t>
      </w:r>
      <w:r>
        <w:rPr>
          <w:rFonts w:hint="eastAsia" w:ascii="仿宋" w:hAnsi="仿宋" w:eastAsia="仿宋" w:cs="宋体"/>
          <w:sz w:val="24"/>
          <w:szCs w:val="24"/>
        </w:rPr>
        <w:t>购</w:t>
      </w:r>
      <w:r>
        <w:rPr>
          <w:rFonts w:hint="eastAsia" w:ascii="仿宋" w:hAnsi="仿宋" w:eastAsia="仿宋" w:cs="MS Gothic"/>
          <w:sz w:val="24"/>
          <w:szCs w:val="24"/>
        </w:rPr>
        <w:t>法》第二十二条</w:t>
      </w:r>
      <w:r>
        <w:rPr>
          <w:rFonts w:hint="eastAsia" w:ascii="仿宋" w:hAnsi="仿宋" w:eastAsia="仿宋" w:cs="宋体"/>
          <w:sz w:val="24"/>
          <w:szCs w:val="24"/>
        </w:rPr>
        <w:t>规</w:t>
      </w:r>
      <w:r>
        <w:rPr>
          <w:rFonts w:hint="eastAsia" w:ascii="仿宋" w:hAnsi="仿宋" w:eastAsia="仿宋" w:cs="MS Gothic"/>
          <w:sz w:val="24"/>
          <w:szCs w:val="24"/>
        </w:rPr>
        <w:t>定；未被“信用中国”（</w:t>
      </w:r>
      <w:r>
        <w:rPr>
          <w:rFonts w:hint="eastAsia" w:ascii="仿宋" w:hAnsi="仿宋" w:eastAsia="仿宋"/>
          <w:sz w:val="24"/>
          <w:szCs w:val="24"/>
        </w:rPr>
        <w:t>www.creditchina.gov.cn)、中国政府采</w:t>
      </w:r>
      <w:r>
        <w:rPr>
          <w:rFonts w:hint="eastAsia" w:ascii="仿宋" w:hAnsi="仿宋" w:eastAsia="仿宋" w:cs="宋体"/>
          <w:sz w:val="24"/>
          <w:szCs w:val="24"/>
        </w:rPr>
        <w:t>购</w:t>
      </w:r>
      <w:r>
        <w:rPr>
          <w:rFonts w:hint="eastAsia" w:ascii="仿宋" w:hAnsi="仿宋" w:eastAsia="仿宋" w:cs="MS Gothic"/>
          <w:sz w:val="24"/>
          <w:szCs w:val="24"/>
        </w:rPr>
        <w:t>网（</w:t>
      </w:r>
      <w:r>
        <w:rPr>
          <w:rFonts w:hint="eastAsia" w:ascii="仿宋" w:hAnsi="仿宋" w:eastAsia="仿宋"/>
          <w:sz w:val="24"/>
          <w:szCs w:val="24"/>
        </w:rPr>
        <w:t>www.ccgp.gov.cn）列入失信被</w:t>
      </w:r>
      <w:r>
        <w:rPr>
          <w:rFonts w:hint="eastAsia" w:ascii="仿宋" w:hAnsi="仿宋" w:eastAsia="仿宋" w:cs="宋体"/>
          <w:sz w:val="24"/>
          <w:szCs w:val="24"/>
        </w:rPr>
        <w:t>执</w:t>
      </w:r>
      <w:r>
        <w:rPr>
          <w:rFonts w:hint="eastAsia" w:ascii="仿宋" w:hAnsi="仿宋" w:eastAsia="仿宋" w:cs="MS Gothic"/>
          <w:sz w:val="24"/>
          <w:szCs w:val="24"/>
        </w:rPr>
        <w:t>行人、重大税收</w:t>
      </w:r>
      <w:r>
        <w:rPr>
          <w:rFonts w:hint="eastAsia" w:ascii="仿宋" w:hAnsi="仿宋" w:eastAsia="仿宋" w:cs="宋体"/>
          <w:sz w:val="24"/>
          <w:szCs w:val="24"/>
        </w:rPr>
        <w:t>违</w:t>
      </w:r>
      <w:r>
        <w:rPr>
          <w:rFonts w:hint="eastAsia" w:ascii="仿宋" w:hAnsi="仿宋" w:eastAsia="仿宋" w:cs="MS Gothic"/>
          <w:sz w:val="24"/>
          <w:szCs w:val="24"/>
        </w:rPr>
        <w:t>法失信主体、政府采</w:t>
      </w:r>
      <w:r>
        <w:rPr>
          <w:rFonts w:hint="eastAsia" w:ascii="仿宋" w:hAnsi="仿宋" w:eastAsia="仿宋" w:cs="宋体"/>
          <w:sz w:val="24"/>
          <w:szCs w:val="24"/>
        </w:rPr>
        <w:t>购严</w:t>
      </w:r>
      <w:r>
        <w:rPr>
          <w:rFonts w:hint="eastAsia" w:ascii="仿宋" w:hAnsi="仿宋" w:eastAsia="仿宋" w:cs="MS Gothic"/>
          <w:sz w:val="24"/>
          <w:szCs w:val="24"/>
        </w:rPr>
        <w:t>重</w:t>
      </w:r>
      <w:r>
        <w:rPr>
          <w:rFonts w:hint="eastAsia" w:ascii="仿宋" w:hAnsi="仿宋" w:eastAsia="仿宋" w:cs="宋体"/>
          <w:sz w:val="24"/>
          <w:szCs w:val="24"/>
        </w:rPr>
        <w:t>违</w:t>
      </w:r>
      <w:r>
        <w:rPr>
          <w:rFonts w:hint="eastAsia" w:ascii="仿宋" w:hAnsi="仿宋" w:eastAsia="仿宋" w:cs="MS Gothic"/>
          <w:sz w:val="24"/>
          <w:szCs w:val="24"/>
        </w:rPr>
        <w:t>法失信行</w:t>
      </w:r>
      <w:r>
        <w:rPr>
          <w:rFonts w:hint="eastAsia" w:ascii="仿宋" w:hAnsi="仿宋" w:eastAsia="仿宋" w:cs="宋体"/>
          <w:sz w:val="24"/>
          <w:szCs w:val="24"/>
        </w:rPr>
        <w:t>为记录</w:t>
      </w:r>
      <w:r>
        <w:rPr>
          <w:rFonts w:hint="eastAsia" w:ascii="仿宋" w:hAnsi="仿宋" w:eastAsia="仿宋" w:cs="MS Gothic"/>
          <w:sz w:val="24"/>
          <w:szCs w:val="24"/>
        </w:rPr>
        <w:t>名</w:t>
      </w:r>
      <w:r>
        <w:rPr>
          <w:rFonts w:hint="eastAsia" w:ascii="仿宋" w:hAnsi="仿宋" w:eastAsia="仿宋" w:cs="宋体"/>
          <w:sz w:val="24"/>
          <w:szCs w:val="24"/>
        </w:rPr>
        <w:t>单</w:t>
      </w:r>
      <w:r>
        <w:rPr>
          <w:rFonts w:hint="eastAsia" w:ascii="仿宋" w:hAnsi="仿宋" w:eastAsia="仿宋" w:cs="MS Gothic"/>
          <w:sz w:val="24"/>
          <w:szCs w:val="24"/>
        </w:rPr>
        <w:t>；</w:t>
      </w:r>
    </w:p>
    <w:p w14:paraId="003C75D6">
      <w:pPr>
        <w:spacing w:line="420" w:lineRule="exact"/>
        <w:ind w:firstLine="480"/>
        <w:contextualSpacing/>
        <w:rPr>
          <w:rFonts w:ascii="仿宋" w:hAnsi="仿宋" w:eastAsia="仿宋" w:cs="MS Gothic"/>
          <w:sz w:val="24"/>
          <w:szCs w:val="24"/>
        </w:rPr>
      </w:pPr>
      <w:r>
        <w:rPr>
          <w:rFonts w:hint="eastAsia" w:ascii="仿宋" w:hAnsi="仿宋" w:eastAsia="仿宋"/>
          <w:sz w:val="24"/>
          <w:szCs w:val="24"/>
        </w:rPr>
        <w:t>2.落</w:t>
      </w:r>
      <w:r>
        <w:rPr>
          <w:rFonts w:hint="eastAsia" w:ascii="仿宋" w:hAnsi="仿宋" w:eastAsia="仿宋" w:cs="宋体"/>
          <w:sz w:val="24"/>
          <w:szCs w:val="24"/>
        </w:rPr>
        <w:t>实</w:t>
      </w:r>
      <w:r>
        <w:rPr>
          <w:rFonts w:hint="eastAsia" w:ascii="仿宋" w:hAnsi="仿宋" w:eastAsia="仿宋" w:cs="MS Gothic"/>
          <w:sz w:val="24"/>
          <w:szCs w:val="24"/>
        </w:rPr>
        <w:t>政府采</w:t>
      </w:r>
      <w:r>
        <w:rPr>
          <w:rFonts w:hint="eastAsia" w:ascii="仿宋" w:hAnsi="仿宋" w:eastAsia="仿宋" w:cs="宋体"/>
          <w:sz w:val="24"/>
          <w:szCs w:val="24"/>
        </w:rPr>
        <w:t>购</w:t>
      </w:r>
      <w:r>
        <w:rPr>
          <w:rFonts w:hint="eastAsia" w:ascii="仿宋" w:hAnsi="仿宋" w:eastAsia="仿宋" w:cs="MS Gothic"/>
          <w:sz w:val="24"/>
          <w:szCs w:val="24"/>
        </w:rPr>
        <w:t>政策需</w:t>
      </w:r>
      <w:r>
        <w:rPr>
          <w:rFonts w:hint="eastAsia" w:ascii="仿宋" w:hAnsi="仿宋" w:eastAsia="仿宋" w:cs="宋体"/>
          <w:sz w:val="24"/>
          <w:szCs w:val="24"/>
        </w:rPr>
        <w:t>满</w:t>
      </w:r>
      <w:r>
        <w:rPr>
          <w:rFonts w:hint="eastAsia" w:ascii="仿宋" w:hAnsi="仿宋" w:eastAsia="仿宋" w:cs="MS Gothic"/>
          <w:sz w:val="24"/>
          <w:szCs w:val="24"/>
        </w:rPr>
        <w:t>足的</w:t>
      </w:r>
      <w:r>
        <w:rPr>
          <w:rFonts w:hint="eastAsia" w:ascii="仿宋" w:hAnsi="仿宋" w:eastAsia="仿宋" w:cs="宋体"/>
          <w:sz w:val="24"/>
          <w:szCs w:val="24"/>
        </w:rPr>
        <w:t>资</w:t>
      </w:r>
      <w:r>
        <w:rPr>
          <w:rFonts w:hint="eastAsia" w:ascii="仿宋" w:hAnsi="仿宋" w:eastAsia="仿宋" w:cs="MS Gothic"/>
          <w:sz w:val="24"/>
          <w:szCs w:val="24"/>
        </w:rPr>
        <w:t>格要求：</w:t>
      </w:r>
    </w:p>
    <w:p w14:paraId="05BAC453">
      <w:pPr>
        <w:spacing w:line="420" w:lineRule="exact"/>
        <w:ind w:firstLine="480"/>
        <w:contextualSpacing/>
        <w:rPr>
          <w:rFonts w:ascii="仿宋" w:hAnsi="仿宋" w:eastAsia="仿宋"/>
          <w:sz w:val="24"/>
          <w:szCs w:val="24"/>
        </w:rPr>
      </w:pPr>
      <w:sdt>
        <w:sdtPr>
          <w:rPr>
            <w:rFonts w:hint="eastAsia" w:ascii="仿宋" w:hAnsi="仿宋" w:eastAsia="仿宋"/>
            <w:sz w:val="24"/>
            <w:szCs w:val="24"/>
          </w:rPr>
          <w:id w:val="147473347"/>
        </w:sdtPr>
        <w:sdtEndPr>
          <w:rPr>
            <w:rFonts w:hint="eastAsia" w:ascii="仿宋" w:hAnsi="仿宋" w:eastAsia="仿宋"/>
            <w:sz w:val="24"/>
            <w:szCs w:val="24"/>
          </w:rPr>
        </w:sdtEndPr>
        <w:sdtContent>
          <w:r>
            <w:rPr>
              <w:rFonts w:hint="eastAsia" w:ascii="仿宋" w:hAnsi="仿宋" w:eastAsia="仿宋"/>
              <w:sz w:val="24"/>
              <w:szCs w:val="24"/>
            </w:rPr>
            <w:sym w:font="Wingdings" w:char="00FE"/>
          </w:r>
        </w:sdtContent>
      </w:sdt>
      <w:r>
        <w:rPr>
          <w:rFonts w:hint="eastAsia" w:ascii="仿宋" w:hAnsi="仿宋" w:eastAsia="仿宋"/>
          <w:sz w:val="24"/>
          <w:szCs w:val="24"/>
        </w:rPr>
        <w:t>无</w:t>
      </w:r>
    </w:p>
    <w:p w14:paraId="26B73BAB">
      <w:pPr>
        <w:spacing w:line="420" w:lineRule="exact"/>
        <w:ind w:firstLine="480" w:firstLineChars="200"/>
        <w:contextualSpacing/>
        <w:rPr>
          <w:rFonts w:ascii="仿宋" w:hAnsi="仿宋" w:eastAsia="仿宋"/>
          <w:sz w:val="24"/>
          <w:szCs w:val="24"/>
        </w:rPr>
      </w:pPr>
      <w:sdt>
        <w:sdtPr>
          <w:rPr>
            <w:rFonts w:hint="eastAsia" w:ascii="仿宋" w:hAnsi="仿宋" w:eastAsia="仿宋"/>
            <w:sz w:val="24"/>
            <w:szCs w:val="24"/>
          </w:rPr>
          <w:id w:val="269264797"/>
        </w:sdtPr>
        <w:sdtEndPr>
          <w:rPr>
            <w:rFonts w:hint="eastAsia" w:ascii="仿宋" w:hAnsi="仿宋" w:eastAsia="仿宋"/>
            <w:sz w:val="24"/>
            <w:szCs w:val="24"/>
          </w:rPr>
        </w:sdtEndPr>
        <w:sdtContent>
          <w:sdt>
            <w:sdtPr>
              <w:rPr>
                <w:rFonts w:hint="eastAsia" w:ascii="仿宋" w:hAnsi="仿宋" w:eastAsia="仿宋"/>
                <w:sz w:val="24"/>
                <w:szCs w:val="24"/>
              </w:rPr>
              <w:id w:val="1648123872"/>
            </w:sdtPr>
            <w:sdtEndPr>
              <w:rPr>
                <w:rFonts w:hint="eastAsia" w:ascii="仿宋" w:hAnsi="仿宋" w:eastAsia="仿宋"/>
                <w:sz w:val="24"/>
                <w:szCs w:val="24"/>
              </w:rPr>
            </w:sdtEndPr>
            <w:sdtContent>
              <w:sdt>
                <w:sdtPr>
                  <w:rPr>
                    <w:rFonts w:hint="eastAsia" w:ascii="仿宋" w:hAnsi="仿宋" w:eastAsia="仿宋"/>
                    <w:sz w:val="24"/>
                    <w:szCs w:val="24"/>
                  </w:rPr>
                  <w:id w:val="1648123875"/>
                </w:sdtPr>
                <w:sdtEndPr>
                  <w:rPr>
                    <w:rFonts w:hint="eastAsia" w:ascii="仿宋" w:hAnsi="仿宋" w:eastAsia="仿宋"/>
                    <w:sz w:val="24"/>
                    <w:szCs w:val="24"/>
                  </w:rPr>
                </w:sdtEndPr>
                <w:sdtContent>
                  <w:sdt>
                    <w:sdtPr>
                      <w:rPr>
                        <w:rFonts w:hint="eastAsia" w:ascii="仿宋" w:hAnsi="仿宋" w:eastAsia="仿宋"/>
                        <w:sz w:val="24"/>
                        <w:szCs w:val="24"/>
                      </w:rPr>
                      <w:id w:val="613081803"/>
                    </w:sdtPr>
                    <w:sdtEndPr>
                      <w:rPr>
                        <w:rFonts w:hint="eastAsia" w:ascii="仿宋" w:hAnsi="仿宋" w:eastAsia="仿宋"/>
                        <w:b/>
                        <w:sz w:val="24"/>
                        <w:szCs w:val="24"/>
                      </w:rPr>
                    </w:sdtEndPr>
                    <w:sdtContent>
                      <w:sdt>
                        <w:sdtPr>
                          <w:rPr>
                            <w:rFonts w:hint="eastAsia" w:ascii="仿宋" w:hAnsi="仿宋" w:eastAsia="仿宋"/>
                            <w:sz w:val="24"/>
                            <w:szCs w:val="24"/>
                          </w:rPr>
                          <w:id w:val="976772399"/>
                        </w:sdtPr>
                        <w:sdtEndPr>
                          <w:rPr>
                            <w:rFonts w:hint="eastAsia" w:ascii="仿宋" w:hAnsi="仿宋" w:eastAsia="仿宋"/>
                            <w:sz w:val="24"/>
                            <w:szCs w:val="24"/>
                          </w:rPr>
                        </w:sdtEndPr>
                        <w:sdtContent>
                          <w:sdt>
                            <w:sdtPr>
                              <w:rPr>
                                <w:rFonts w:hint="eastAsia" w:ascii="仿宋" w:hAnsi="仿宋" w:eastAsia="仿宋"/>
                                <w:sz w:val="24"/>
                                <w:szCs w:val="24"/>
                              </w:rPr>
                              <w:id w:val="147475669"/>
                            </w:sdtPr>
                            <w:sdtEndPr>
                              <w:rPr>
                                <w:rFonts w:hint="eastAsia" w:ascii="仿宋" w:hAnsi="仿宋" w:eastAsia="仿宋"/>
                                <w:sz w:val="24"/>
                                <w:szCs w:val="24"/>
                              </w:rPr>
                            </w:sdtEndPr>
                            <w:sdtContent>
                              <w:sdt>
                                <w:sdtPr>
                                  <w:rPr>
                                    <w:rFonts w:hint="eastAsia" w:ascii="仿宋" w:hAnsi="仿宋" w:eastAsia="仿宋"/>
                                    <w:sz w:val="24"/>
                                    <w:szCs w:val="24"/>
                                  </w:rPr>
                                  <w:id w:val="147455422"/>
                                </w:sdtPr>
                                <w:sdtEndPr>
                                  <w:rPr>
                                    <w:rFonts w:hint="eastAsia" w:ascii="仿宋" w:hAnsi="仿宋" w:eastAsia="仿宋"/>
                                    <w:sz w:val="24"/>
                                    <w:szCs w:val="24"/>
                                  </w:rPr>
                                </w:sdtEndPr>
                                <w:sdtContent>
                                  <w:r>
                                    <w:rPr>
                                      <w:rFonts w:hint="eastAsia" w:ascii="仿宋" w:hAnsi="仿宋" w:eastAsia="仿宋"/>
                                      <w:sz w:val="24"/>
                                      <w:szCs w:val="24"/>
                                    </w:rPr>
                                    <w:sym w:font="Wingdings" w:char="00A8"/>
                                  </w:r>
                                </w:sdtContent>
                              </w:sdt>
                            </w:sdtContent>
                          </w:sdt>
                        </w:sdtContent>
                      </w:sdt>
                    </w:sdtContent>
                  </w:sdt>
                </w:sdtContent>
              </w:sdt>
            </w:sdtContent>
          </w:sdt>
        </w:sdtContent>
      </w:sdt>
      <w:r>
        <w:rPr>
          <w:rFonts w:hint="eastAsia" w:ascii="仿宋" w:hAnsi="仿宋" w:eastAsia="仿宋" w:cs="宋体"/>
          <w:sz w:val="24"/>
          <w:szCs w:val="24"/>
        </w:rPr>
        <w:t>专门</w:t>
      </w:r>
      <w:r>
        <w:rPr>
          <w:rFonts w:hint="eastAsia" w:ascii="仿宋" w:hAnsi="仿宋" w:eastAsia="仿宋" w:cs="MS Gothic"/>
          <w:sz w:val="24"/>
          <w:szCs w:val="24"/>
        </w:rPr>
        <w:t>面向中小企</w:t>
      </w:r>
      <w:r>
        <w:rPr>
          <w:rFonts w:hint="eastAsia" w:ascii="仿宋" w:hAnsi="仿宋" w:eastAsia="仿宋" w:cs="宋体"/>
          <w:sz w:val="24"/>
          <w:szCs w:val="24"/>
        </w:rPr>
        <w:t>业</w:t>
      </w:r>
    </w:p>
    <w:p w14:paraId="62BD766F">
      <w:pPr>
        <w:spacing w:line="420" w:lineRule="exact"/>
        <w:ind w:firstLine="960" w:firstLineChars="400"/>
        <w:contextualSpacing/>
        <w:rPr>
          <w:rFonts w:ascii="仿宋" w:hAnsi="仿宋" w:eastAsia="仿宋"/>
          <w:sz w:val="24"/>
          <w:szCs w:val="24"/>
        </w:rPr>
      </w:pPr>
      <w:sdt>
        <w:sdtPr>
          <w:rPr>
            <w:rFonts w:hint="eastAsia" w:ascii="仿宋" w:hAnsi="仿宋" w:eastAsia="仿宋"/>
            <w:sz w:val="24"/>
            <w:szCs w:val="24"/>
          </w:rPr>
          <w:id w:val="12"/>
        </w:sdtPr>
        <w:sdtEndPr>
          <w:rPr>
            <w:rFonts w:hint="eastAsia" w:ascii="仿宋" w:hAnsi="仿宋" w:eastAsia="仿宋"/>
            <w:sz w:val="24"/>
            <w:szCs w:val="24"/>
          </w:rPr>
        </w:sdtEndPr>
        <w:sdtContent>
          <w:sdt>
            <w:sdtPr>
              <w:rPr>
                <w:rFonts w:hint="eastAsia" w:ascii="仿宋" w:hAnsi="仿宋" w:eastAsia="仿宋"/>
                <w:sz w:val="24"/>
                <w:szCs w:val="24"/>
              </w:rPr>
              <w:id w:val="269264799"/>
            </w:sdtPr>
            <w:sdtEndPr>
              <w:rPr>
                <w:rFonts w:hint="eastAsia" w:ascii="仿宋" w:hAnsi="仿宋" w:eastAsia="仿宋"/>
                <w:sz w:val="24"/>
                <w:szCs w:val="24"/>
              </w:rPr>
            </w:sdtEndPr>
            <w:sdtContent>
              <w:sdt>
                <w:sdtPr>
                  <w:rPr>
                    <w:rFonts w:hint="eastAsia" w:ascii="仿宋" w:hAnsi="仿宋" w:eastAsia="仿宋"/>
                    <w:b/>
                    <w:sz w:val="24"/>
                    <w:szCs w:val="24"/>
                  </w:rPr>
                  <w:id w:val="976772406"/>
                </w:sdtPr>
                <w:sdtEndPr>
                  <w:rPr>
                    <w:rFonts w:hint="eastAsia" w:ascii="仿宋" w:hAnsi="仿宋" w:eastAsia="仿宋"/>
                    <w:b/>
                    <w:sz w:val="24"/>
                    <w:szCs w:val="24"/>
                  </w:rPr>
                </w:sdtEndPr>
                <w:sdtContent>
                  <w:sdt>
                    <w:sdtPr>
                      <w:rPr>
                        <w:rFonts w:hint="eastAsia" w:ascii="仿宋" w:hAnsi="仿宋" w:eastAsia="仿宋"/>
                        <w:sz w:val="24"/>
                        <w:szCs w:val="24"/>
                      </w:rPr>
                      <w:id w:val="1126558803"/>
                    </w:sdtPr>
                    <w:sdtEndPr>
                      <w:rPr>
                        <w:rFonts w:hint="eastAsia" w:ascii="仿宋" w:hAnsi="仿宋" w:eastAsia="仿宋"/>
                        <w:sz w:val="24"/>
                        <w:szCs w:val="24"/>
                      </w:rPr>
                    </w:sdtEndPr>
                    <w:sdtContent>
                      <w:sdt>
                        <w:sdtPr>
                          <w:rPr>
                            <w:rFonts w:hint="eastAsia" w:ascii="仿宋" w:hAnsi="仿宋" w:eastAsia="仿宋"/>
                            <w:sz w:val="24"/>
                            <w:szCs w:val="24"/>
                          </w:rPr>
                          <w:id w:val="147479779"/>
                        </w:sdtPr>
                        <w:sdtEndPr>
                          <w:rPr>
                            <w:rFonts w:hint="eastAsia" w:ascii="仿宋" w:hAnsi="仿宋" w:eastAsia="仿宋"/>
                            <w:sz w:val="24"/>
                            <w:szCs w:val="24"/>
                          </w:rPr>
                        </w:sdtEndPr>
                        <w:sdtContent>
                          <w:r>
                            <w:rPr>
                              <w:rFonts w:hint="eastAsia" w:ascii="仿宋" w:hAnsi="仿宋" w:eastAsia="仿宋"/>
                              <w:sz w:val="24"/>
                              <w:szCs w:val="24"/>
                            </w:rPr>
                            <w:sym w:font="Wingdings" w:char="00A8"/>
                          </w:r>
                        </w:sdtContent>
                      </w:sdt>
                    </w:sdtContent>
                  </w:sdt>
                </w:sdtContent>
              </w:sdt>
              <w:r>
                <w:rPr>
                  <w:rFonts w:hint="eastAsia" w:ascii="仿宋" w:hAnsi="仿宋" w:eastAsia="仿宋" w:cs="宋体"/>
                  <w:sz w:val="24"/>
                  <w:szCs w:val="24"/>
                </w:rPr>
                <w:t>货</w:t>
              </w:r>
              <w:r>
                <w:rPr>
                  <w:rFonts w:hint="eastAsia" w:ascii="仿宋" w:hAnsi="仿宋" w:eastAsia="仿宋" w:cs="MS Gothic"/>
                  <w:sz w:val="24"/>
                  <w:szCs w:val="24"/>
                </w:rPr>
                <w:t>物全部由符合政策要求的中小企</w:t>
              </w:r>
              <w:r>
                <w:rPr>
                  <w:rFonts w:hint="eastAsia" w:ascii="仿宋" w:hAnsi="仿宋" w:eastAsia="仿宋" w:cs="宋体"/>
                  <w:sz w:val="24"/>
                  <w:szCs w:val="24"/>
                </w:rPr>
                <w:t>业</w:t>
              </w:r>
              <w:r>
                <w:rPr>
                  <w:rFonts w:hint="eastAsia" w:ascii="仿宋" w:hAnsi="仿宋" w:eastAsia="仿宋" w:cs="MS Gothic"/>
                  <w:sz w:val="24"/>
                  <w:szCs w:val="24"/>
                </w:rPr>
                <w:t>制造，提供中小企</w:t>
              </w:r>
              <w:r>
                <w:rPr>
                  <w:rFonts w:hint="eastAsia" w:ascii="仿宋" w:hAnsi="仿宋" w:eastAsia="仿宋" w:cs="宋体"/>
                  <w:sz w:val="24"/>
                  <w:szCs w:val="24"/>
                </w:rPr>
                <w:t>业</w:t>
              </w:r>
              <w:r>
                <w:rPr>
                  <w:rFonts w:hint="eastAsia" w:ascii="仿宋" w:hAnsi="仿宋" w:eastAsia="仿宋" w:cs="MS Gothic"/>
                  <w:sz w:val="24"/>
                  <w:szCs w:val="24"/>
                </w:rPr>
                <w:t>声明函；</w:t>
              </w:r>
            </w:sdtContent>
          </w:sdt>
        </w:sdtContent>
      </w:sdt>
    </w:p>
    <w:p w14:paraId="2C1B0B34">
      <w:pPr>
        <w:spacing w:line="420" w:lineRule="exact"/>
        <w:ind w:firstLine="960" w:firstLineChars="400"/>
        <w:contextualSpacing/>
        <w:rPr>
          <w:rFonts w:ascii="仿宋" w:hAnsi="仿宋" w:eastAsia="仿宋"/>
          <w:sz w:val="24"/>
          <w:szCs w:val="24"/>
        </w:rPr>
      </w:pPr>
      <w:r>
        <w:rPr>
          <w:rFonts w:hint="eastAsia" w:ascii="MS Mincho" w:hAnsi="MS Mincho" w:eastAsia="MS Mincho" w:cs="MS Mincho"/>
          <w:sz w:val="24"/>
          <w:szCs w:val="24"/>
        </w:rPr>
        <w:t>☐</w:t>
      </w:r>
      <w:r>
        <w:rPr>
          <w:rFonts w:hint="eastAsia" w:ascii="仿宋" w:hAnsi="仿宋" w:eastAsia="仿宋" w:cs="宋体"/>
          <w:sz w:val="24"/>
          <w:szCs w:val="24"/>
        </w:rPr>
        <w:t>货</w:t>
      </w:r>
      <w:r>
        <w:rPr>
          <w:rFonts w:hint="eastAsia" w:ascii="仿宋" w:hAnsi="仿宋" w:eastAsia="仿宋" w:cs="MS Gothic"/>
          <w:sz w:val="24"/>
          <w:szCs w:val="24"/>
        </w:rPr>
        <w:t>物全部由符合政策要求的小微企</w:t>
      </w:r>
      <w:r>
        <w:rPr>
          <w:rFonts w:hint="eastAsia" w:ascii="仿宋" w:hAnsi="仿宋" w:eastAsia="仿宋" w:cs="宋体"/>
          <w:sz w:val="24"/>
          <w:szCs w:val="24"/>
        </w:rPr>
        <w:t>业</w:t>
      </w:r>
      <w:r>
        <w:rPr>
          <w:rFonts w:hint="eastAsia" w:ascii="仿宋" w:hAnsi="仿宋" w:eastAsia="仿宋" w:cs="MS Gothic"/>
          <w:sz w:val="24"/>
          <w:szCs w:val="24"/>
        </w:rPr>
        <w:t>制造，提供中小企</w:t>
      </w:r>
      <w:r>
        <w:rPr>
          <w:rFonts w:hint="eastAsia" w:ascii="仿宋" w:hAnsi="仿宋" w:eastAsia="仿宋" w:cs="宋体"/>
          <w:sz w:val="24"/>
          <w:szCs w:val="24"/>
        </w:rPr>
        <w:t>业</w:t>
      </w:r>
      <w:r>
        <w:rPr>
          <w:rFonts w:hint="eastAsia" w:ascii="仿宋" w:hAnsi="仿宋" w:eastAsia="仿宋" w:cs="MS Gothic"/>
          <w:sz w:val="24"/>
          <w:szCs w:val="24"/>
        </w:rPr>
        <w:t>声明函；</w:t>
      </w:r>
    </w:p>
    <w:p w14:paraId="53FC4295">
      <w:pPr>
        <w:spacing w:line="420" w:lineRule="exact"/>
        <w:ind w:firstLine="960" w:firstLineChars="400"/>
        <w:contextualSpacing/>
        <w:rPr>
          <w:rFonts w:ascii="仿宋" w:hAnsi="仿宋" w:eastAsia="仿宋"/>
          <w:sz w:val="24"/>
          <w:szCs w:val="24"/>
        </w:rPr>
      </w:pPr>
      <w:sdt>
        <w:sdtPr>
          <w:rPr>
            <w:rFonts w:hint="eastAsia" w:ascii="仿宋" w:hAnsi="仿宋" w:eastAsia="仿宋"/>
            <w:sz w:val="24"/>
            <w:szCs w:val="24"/>
          </w:rPr>
          <w:id w:val="14"/>
        </w:sdtPr>
        <w:sdtEndPr>
          <w:rPr>
            <w:rFonts w:hint="eastAsia" w:ascii="仿宋" w:hAnsi="仿宋" w:eastAsia="仿宋"/>
            <w:sz w:val="24"/>
            <w:szCs w:val="24"/>
          </w:rPr>
        </w:sdtEndPr>
        <w:sdtContent>
          <w:r>
            <w:rPr>
              <w:rFonts w:hint="eastAsia" w:ascii="MS Mincho" w:hAnsi="MS Mincho" w:eastAsia="MS Mincho" w:cs="MS Mincho"/>
              <w:sz w:val="24"/>
              <w:szCs w:val="24"/>
            </w:rPr>
            <w:t>☐</w:t>
          </w:r>
        </w:sdtContent>
      </w:sdt>
      <w:sdt>
        <w:sdtPr>
          <w:rPr>
            <w:rFonts w:hint="eastAsia" w:ascii="仿宋" w:hAnsi="仿宋" w:eastAsia="仿宋"/>
            <w:sz w:val="24"/>
            <w:szCs w:val="24"/>
          </w:rPr>
          <w:id w:val="15"/>
        </w:sdtPr>
        <w:sdtEndPr>
          <w:rPr>
            <w:rFonts w:hint="eastAsia" w:ascii="仿宋" w:hAnsi="仿宋" w:eastAsia="仿宋"/>
            <w:b/>
            <w:sz w:val="24"/>
            <w:szCs w:val="24"/>
          </w:rPr>
        </w:sdtEndPr>
        <w:sdtContent>
          <w:sdt>
            <w:sdtPr>
              <w:rPr>
                <w:rFonts w:hint="eastAsia" w:ascii="仿宋" w:hAnsi="仿宋" w:eastAsia="仿宋"/>
                <w:sz w:val="24"/>
                <w:szCs w:val="24"/>
              </w:rPr>
              <w:id w:val="613081805"/>
            </w:sdtPr>
            <w:sdtEndPr>
              <w:rPr>
                <w:rFonts w:hint="eastAsia" w:ascii="仿宋" w:hAnsi="仿宋" w:eastAsia="仿宋"/>
                <w:b/>
                <w:sz w:val="24"/>
                <w:szCs w:val="24"/>
              </w:rPr>
            </w:sdtEndPr>
            <w:sdtContent>
              <w:sdt>
                <w:sdtPr>
                  <w:rPr>
                    <w:rFonts w:hint="eastAsia" w:ascii="仿宋" w:hAnsi="仿宋" w:eastAsia="仿宋"/>
                    <w:sz w:val="24"/>
                    <w:szCs w:val="24"/>
                  </w:rPr>
                  <w:id w:val="156501051"/>
                </w:sdtPr>
                <w:sdtEndPr>
                  <w:rPr>
                    <w:rFonts w:hint="eastAsia" w:ascii="仿宋" w:hAnsi="仿宋" w:eastAsia="仿宋"/>
                    <w:sz w:val="24"/>
                    <w:szCs w:val="24"/>
                  </w:rPr>
                </w:sdtEndPr>
                <w:sdtContent>
                  <w:sdt>
                    <w:sdtPr>
                      <w:rPr>
                        <w:rFonts w:hint="eastAsia" w:ascii="仿宋" w:hAnsi="仿宋" w:eastAsia="仿宋"/>
                        <w:sz w:val="24"/>
                        <w:szCs w:val="24"/>
                      </w:rPr>
                      <w:id w:val="3267792"/>
                      <w:showingPlcHdr/>
                    </w:sdtPr>
                    <w:sdtEndPr>
                      <w:rPr>
                        <w:rFonts w:hint="eastAsia" w:ascii="仿宋" w:hAnsi="仿宋" w:eastAsia="仿宋"/>
                        <w:b/>
                        <w:sz w:val="24"/>
                        <w:szCs w:val="24"/>
                      </w:rPr>
                    </w:sdtEndPr>
                    <w:sdtContent/>
                  </w:sdt>
                </w:sdtContent>
              </w:sdt>
            </w:sdtContent>
          </w:sdt>
        </w:sdtContent>
      </w:sdt>
      <w:r>
        <w:rPr>
          <w:rFonts w:hint="eastAsia" w:ascii="仿宋" w:hAnsi="仿宋" w:eastAsia="仿宋"/>
          <w:sz w:val="24"/>
          <w:szCs w:val="24"/>
        </w:rPr>
        <w:t>服</w:t>
      </w:r>
      <w:r>
        <w:rPr>
          <w:rFonts w:hint="eastAsia" w:ascii="仿宋" w:hAnsi="仿宋" w:eastAsia="仿宋" w:cs="宋体"/>
          <w:sz w:val="24"/>
          <w:szCs w:val="24"/>
        </w:rPr>
        <w:t>务</w:t>
      </w:r>
      <w:r>
        <w:rPr>
          <w:rFonts w:hint="eastAsia" w:ascii="仿宋" w:hAnsi="仿宋" w:eastAsia="仿宋" w:cs="MS Gothic"/>
          <w:sz w:val="24"/>
          <w:szCs w:val="24"/>
        </w:rPr>
        <w:t>全部由符合政策要求的中小企</w:t>
      </w:r>
      <w:r>
        <w:rPr>
          <w:rFonts w:hint="eastAsia" w:ascii="仿宋" w:hAnsi="仿宋" w:eastAsia="仿宋" w:cs="宋体"/>
          <w:sz w:val="24"/>
          <w:szCs w:val="24"/>
        </w:rPr>
        <w:t>业</w:t>
      </w:r>
      <w:r>
        <w:rPr>
          <w:rFonts w:hint="eastAsia" w:ascii="仿宋" w:hAnsi="仿宋" w:eastAsia="仿宋" w:cs="MS Gothic"/>
          <w:sz w:val="24"/>
          <w:szCs w:val="24"/>
        </w:rPr>
        <w:t>承接，提供中小企</w:t>
      </w:r>
      <w:r>
        <w:rPr>
          <w:rFonts w:hint="eastAsia" w:ascii="仿宋" w:hAnsi="仿宋" w:eastAsia="仿宋" w:cs="宋体"/>
          <w:sz w:val="24"/>
          <w:szCs w:val="24"/>
        </w:rPr>
        <w:t>业</w:t>
      </w:r>
      <w:r>
        <w:rPr>
          <w:rFonts w:hint="eastAsia" w:ascii="仿宋" w:hAnsi="仿宋" w:eastAsia="仿宋" w:cs="MS Gothic"/>
          <w:sz w:val="24"/>
          <w:szCs w:val="24"/>
        </w:rPr>
        <w:t>声明函；</w:t>
      </w:r>
    </w:p>
    <w:p w14:paraId="75CB6F5E">
      <w:pPr>
        <w:spacing w:line="420" w:lineRule="exact"/>
        <w:ind w:firstLine="960" w:firstLineChars="400"/>
        <w:contextualSpacing/>
        <w:rPr>
          <w:rFonts w:ascii="仿宋" w:hAnsi="仿宋" w:eastAsia="仿宋"/>
          <w:sz w:val="24"/>
          <w:szCs w:val="24"/>
        </w:rPr>
      </w:pPr>
      <w:sdt>
        <w:sdtPr>
          <w:rPr>
            <w:rFonts w:hint="eastAsia" w:ascii="仿宋" w:hAnsi="仿宋" w:eastAsia="仿宋"/>
            <w:sz w:val="24"/>
            <w:szCs w:val="24"/>
          </w:rPr>
          <w:id w:val="19"/>
        </w:sdtPr>
        <w:sdtEndPr>
          <w:rPr>
            <w:rFonts w:hint="eastAsia" w:ascii="仿宋" w:hAnsi="仿宋" w:eastAsia="仿宋"/>
            <w:sz w:val="24"/>
            <w:szCs w:val="24"/>
          </w:rPr>
        </w:sdtEndPr>
        <w:sdtContent>
          <w:r>
            <w:rPr>
              <w:rFonts w:hint="eastAsia" w:ascii="MS Mincho" w:hAnsi="MS Mincho" w:eastAsia="MS Mincho" w:cs="MS Mincho"/>
              <w:sz w:val="24"/>
              <w:szCs w:val="24"/>
            </w:rPr>
            <w:t>☐</w:t>
          </w:r>
        </w:sdtContent>
      </w:sdt>
      <w:r>
        <w:rPr>
          <w:rFonts w:hint="eastAsia" w:ascii="仿宋" w:hAnsi="仿宋" w:eastAsia="仿宋"/>
          <w:sz w:val="24"/>
          <w:szCs w:val="24"/>
        </w:rPr>
        <w:t>服</w:t>
      </w:r>
      <w:r>
        <w:rPr>
          <w:rFonts w:hint="eastAsia" w:ascii="仿宋" w:hAnsi="仿宋" w:eastAsia="仿宋" w:cs="宋体"/>
          <w:sz w:val="24"/>
          <w:szCs w:val="24"/>
        </w:rPr>
        <w:t>务</w:t>
      </w:r>
      <w:r>
        <w:rPr>
          <w:rFonts w:hint="eastAsia" w:ascii="仿宋" w:hAnsi="仿宋" w:eastAsia="仿宋" w:cs="MS Gothic"/>
          <w:sz w:val="24"/>
          <w:szCs w:val="24"/>
        </w:rPr>
        <w:t>全部由符合政策要求的小微企</w:t>
      </w:r>
      <w:r>
        <w:rPr>
          <w:rFonts w:hint="eastAsia" w:ascii="仿宋" w:hAnsi="仿宋" w:eastAsia="仿宋" w:cs="宋体"/>
          <w:sz w:val="24"/>
          <w:szCs w:val="24"/>
        </w:rPr>
        <w:t>业</w:t>
      </w:r>
      <w:r>
        <w:rPr>
          <w:rFonts w:hint="eastAsia" w:ascii="仿宋" w:hAnsi="仿宋" w:eastAsia="仿宋" w:cs="MS Gothic"/>
          <w:sz w:val="24"/>
          <w:szCs w:val="24"/>
        </w:rPr>
        <w:t>承接，提供中小企</w:t>
      </w:r>
      <w:r>
        <w:rPr>
          <w:rFonts w:hint="eastAsia" w:ascii="仿宋" w:hAnsi="仿宋" w:eastAsia="仿宋" w:cs="宋体"/>
          <w:sz w:val="24"/>
          <w:szCs w:val="24"/>
        </w:rPr>
        <w:t>业</w:t>
      </w:r>
      <w:r>
        <w:rPr>
          <w:rFonts w:hint="eastAsia" w:ascii="仿宋" w:hAnsi="仿宋" w:eastAsia="仿宋" w:cs="MS Gothic"/>
          <w:sz w:val="24"/>
          <w:szCs w:val="24"/>
        </w:rPr>
        <w:t>声明函；</w:t>
      </w:r>
    </w:p>
    <w:p w14:paraId="02170CE0">
      <w:pPr>
        <w:spacing w:line="420" w:lineRule="exact"/>
        <w:ind w:firstLine="480" w:firstLineChars="200"/>
        <w:contextualSpacing/>
        <w:rPr>
          <w:rFonts w:ascii="仿宋" w:hAnsi="仿宋" w:eastAsia="仿宋"/>
          <w:sz w:val="24"/>
          <w:szCs w:val="24"/>
        </w:rPr>
      </w:pPr>
      <w:sdt>
        <w:sdtPr>
          <w:rPr>
            <w:rFonts w:hint="eastAsia" w:ascii="仿宋" w:hAnsi="仿宋" w:eastAsia="仿宋"/>
            <w:sz w:val="24"/>
            <w:szCs w:val="24"/>
          </w:rPr>
          <w:id w:val="20"/>
        </w:sdtPr>
        <w:sdtEndPr>
          <w:rPr>
            <w:rFonts w:hint="eastAsia" w:ascii="仿宋" w:hAnsi="仿宋" w:eastAsia="仿宋"/>
            <w:sz w:val="24"/>
            <w:szCs w:val="24"/>
          </w:rPr>
        </w:sdtEndPr>
        <w:sdtContent>
          <w:r>
            <w:rPr>
              <w:rFonts w:hint="eastAsia" w:ascii="MS Mincho" w:hAnsi="MS Mincho" w:eastAsia="MS Mincho" w:cs="MS Mincho"/>
              <w:sz w:val="24"/>
              <w:szCs w:val="24"/>
            </w:rPr>
            <w:t>☐</w:t>
          </w:r>
        </w:sdtContent>
      </w:sdt>
      <w:r>
        <w:rPr>
          <w:rFonts w:hint="eastAsia" w:ascii="仿宋" w:hAnsi="仿宋" w:eastAsia="仿宋"/>
          <w:sz w:val="24"/>
          <w:szCs w:val="24"/>
        </w:rPr>
        <w:t>要求以</w:t>
      </w:r>
      <w:r>
        <w:rPr>
          <w:rFonts w:hint="eastAsia" w:ascii="仿宋" w:hAnsi="仿宋" w:eastAsia="仿宋" w:cs="宋体"/>
          <w:sz w:val="24"/>
          <w:szCs w:val="24"/>
        </w:rPr>
        <w:t>联</w:t>
      </w:r>
      <w:r>
        <w:rPr>
          <w:rFonts w:hint="eastAsia" w:ascii="仿宋" w:hAnsi="仿宋" w:eastAsia="仿宋" w:cs="MS Gothic"/>
          <w:sz w:val="24"/>
          <w:szCs w:val="24"/>
        </w:rPr>
        <w:t>合体形式参加，提供</w:t>
      </w:r>
      <w:r>
        <w:rPr>
          <w:rFonts w:hint="eastAsia" w:ascii="仿宋" w:hAnsi="仿宋" w:eastAsia="仿宋" w:cs="宋体"/>
          <w:sz w:val="24"/>
          <w:szCs w:val="24"/>
        </w:rPr>
        <w:t>联</w:t>
      </w:r>
      <w:r>
        <w:rPr>
          <w:rFonts w:hint="eastAsia" w:ascii="仿宋" w:hAnsi="仿宋" w:eastAsia="仿宋" w:cs="MS Gothic"/>
          <w:sz w:val="24"/>
          <w:szCs w:val="24"/>
        </w:rPr>
        <w:t>合</w:t>
      </w:r>
      <w:r>
        <w:rPr>
          <w:rFonts w:hint="eastAsia" w:ascii="仿宋" w:hAnsi="仿宋" w:eastAsia="仿宋" w:cs="宋体"/>
          <w:sz w:val="24"/>
          <w:szCs w:val="24"/>
        </w:rPr>
        <w:t>协议</w:t>
      </w:r>
      <w:r>
        <w:rPr>
          <w:rFonts w:hint="eastAsia" w:ascii="仿宋" w:hAnsi="仿宋" w:eastAsia="仿宋" w:cs="MS Gothic"/>
          <w:sz w:val="24"/>
          <w:szCs w:val="24"/>
        </w:rPr>
        <w:t>和中小企</w:t>
      </w:r>
      <w:r>
        <w:rPr>
          <w:rFonts w:hint="eastAsia" w:ascii="仿宋" w:hAnsi="仿宋" w:eastAsia="仿宋" w:cs="宋体"/>
          <w:sz w:val="24"/>
          <w:szCs w:val="24"/>
        </w:rPr>
        <w:t>业</w:t>
      </w:r>
      <w:r>
        <w:rPr>
          <w:rFonts w:hint="eastAsia" w:ascii="仿宋" w:hAnsi="仿宋" w:eastAsia="仿宋" w:cs="MS Gothic"/>
          <w:sz w:val="24"/>
          <w:szCs w:val="24"/>
        </w:rPr>
        <w:t>声明函，</w:t>
      </w:r>
      <w:r>
        <w:rPr>
          <w:rFonts w:hint="eastAsia" w:ascii="仿宋" w:hAnsi="仿宋" w:eastAsia="仿宋" w:cs="宋体"/>
          <w:sz w:val="24"/>
          <w:szCs w:val="24"/>
        </w:rPr>
        <w:t>联</w:t>
      </w:r>
      <w:r>
        <w:rPr>
          <w:rFonts w:hint="eastAsia" w:ascii="仿宋" w:hAnsi="仿宋" w:eastAsia="仿宋" w:cs="MS Gothic"/>
          <w:sz w:val="24"/>
          <w:szCs w:val="24"/>
        </w:rPr>
        <w:t>合</w:t>
      </w:r>
      <w:r>
        <w:rPr>
          <w:rFonts w:hint="eastAsia" w:ascii="仿宋" w:hAnsi="仿宋" w:eastAsia="仿宋" w:cs="宋体"/>
          <w:sz w:val="24"/>
          <w:szCs w:val="24"/>
        </w:rPr>
        <w:t>协议</w:t>
      </w:r>
      <w:r>
        <w:rPr>
          <w:rFonts w:hint="eastAsia" w:ascii="仿宋" w:hAnsi="仿宋" w:eastAsia="仿宋" w:cs="MS Gothic"/>
          <w:sz w:val="24"/>
          <w:szCs w:val="24"/>
        </w:rPr>
        <w:t>中中小企</w:t>
      </w:r>
      <w:r>
        <w:rPr>
          <w:rFonts w:hint="eastAsia" w:ascii="仿宋" w:hAnsi="仿宋" w:eastAsia="仿宋" w:cs="宋体"/>
          <w:sz w:val="24"/>
          <w:szCs w:val="24"/>
        </w:rPr>
        <w:t>业</w:t>
      </w:r>
      <w:r>
        <w:rPr>
          <w:rFonts w:hint="eastAsia" w:ascii="仿宋" w:hAnsi="仿宋" w:eastAsia="仿宋" w:cs="MS Gothic"/>
          <w:sz w:val="24"/>
          <w:szCs w:val="24"/>
        </w:rPr>
        <w:t>合同金</w:t>
      </w:r>
      <w:r>
        <w:rPr>
          <w:rFonts w:hint="eastAsia" w:ascii="仿宋" w:hAnsi="仿宋" w:eastAsia="仿宋" w:cs="宋体"/>
          <w:sz w:val="24"/>
          <w:szCs w:val="24"/>
        </w:rPr>
        <w:t>额应</w:t>
      </w:r>
      <w:r>
        <w:rPr>
          <w:rFonts w:hint="eastAsia" w:ascii="仿宋" w:hAnsi="仿宋" w:eastAsia="仿宋" w:cs="MS Gothic"/>
          <w:sz w:val="24"/>
          <w:szCs w:val="24"/>
        </w:rPr>
        <w:t>当达到</w:t>
      </w:r>
      <w:r>
        <w:rPr>
          <w:rFonts w:hint="eastAsia" w:ascii="仿宋" w:hAnsi="仿宋" w:eastAsia="仿宋" w:cs="MS Gothic"/>
          <w:sz w:val="24"/>
          <w:szCs w:val="24"/>
          <w:lang w:val="en-US" w:eastAsia="zh-CN"/>
        </w:rPr>
        <w:t xml:space="preserve">  </w:t>
      </w:r>
      <w:r>
        <w:rPr>
          <w:rFonts w:hint="eastAsia" w:ascii="仿宋" w:hAnsi="仿宋" w:eastAsia="仿宋"/>
          <w:sz w:val="24"/>
          <w:szCs w:val="24"/>
        </w:rPr>
        <w:t>%，小微企</w:t>
      </w:r>
      <w:r>
        <w:rPr>
          <w:rFonts w:hint="eastAsia" w:ascii="仿宋" w:hAnsi="仿宋" w:eastAsia="仿宋" w:cs="宋体"/>
          <w:sz w:val="24"/>
          <w:szCs w:val="24"/>
        </w:rPr>
        <w:t>业</w:t>
      </w:r>
      <w:r>
        <w:rPr>
          <w:rFonts w:hint="eastAsia" w:ascii="仿宋" w:hAnsi="仿宋" w:eastAsia="仿宋" w:cs="MS Gothic"/>
          <w:sz w:val="24"/>
          <w:szCs w:val="24"/>
        </w:rPr>
        <w:t>合同金</w:t>
      </w:r>
      <w:r>
        <w:rPr>
          <w:rFonts w:hint="eastAsia" w:ascii="仿宋" w:hAnsi="仿宋" w:eastAsia="仿宋" w:cs="宋体"/>
          <w:sz w:val="24"/>
          <w:szCs w:val="24"/>
        </w:rPr>
        <w:t>额应</w:t>
      </w:r>
      <w:r>
        <w:rPr>
          <w:rFonts w:hint="eastAsia" w:ascii="仿宋" w:hAnsi="仿宋" w:eastAsia="仿宋" w:cs="MS Gothic"/>
          <w:sz w:val="24"/>
          <w:szCs w:val="24"/>
        </w:rPr>
        <w:t>当达到</w:t>
      </w:r>
      <w:r>
        <w:rPr>
          <w:rFonts w:hint="eastAsia" w:ascii="仿宋" w:hAnsi="仿宋" w:eastAsia="仿宋" w:cs="MS Gothic"/>
          <w:sz w:val="24"/>
          <w:szCs w:val="24"/>
          <w:lang w:val="en-US" w:eastAsia="zh-CN"/>
        </w:rPr>
        <w:t xml:space="preserve">  </w:t>
      </w:r>
      <w:r>
        <w:rPr>
          <w:rFonts w:hint="eastAsia" w:ascii="仿宋" w:hAnsi="仿宋" w:eastAsia="仿宋"/>
          <w:sz w:val="24"/>
          <w:szCs w:val="24"/>
        </w:rPr>
        <w:t>%;如果供</w:t>
      </w:r>
      <w:r>
        <w:rPr>
          <w:rFonts w:hint="eastAsia" w:ascii="仿宋" w:hAnsi="仿宋" w:eastAsia="仿宋" w:cs="宋体"/>
          <w:sz w:val="24"/>
          <w:szCs w:val="24"/>
        </w:rPr>
        <w:t>应</w:t>
      </w:r>
      <w:r>
        <w:rPr>
          <w:rFonts w:hint="eastAsia" w:ascii="仿宋" w:hAnsi="仿宋" w:eastAsia="仿宋" w:cs="MS Gothic"/>
          <w:sz w:val="24"/>
          <w:szCs w:val="24"/>
        </w:rPr>
        <w:t>商本身提供所有</w:t>
      </w:r>
      <w:r>
        <w:rPr>
          <w:rFonts w:hint="eastAsia" w:ascii="仿宋" w:hAnsi="仿宋" w:eastAsia="仿宋" w:cs="宋体"/>
          <w:sz w:val="24"/>
          <w:szCs w:val="24"/>
        </w:rPr>
        <w:t>标</w:t>
      </w:r>
      <w:r>
        <w:rPr>
          <w:rFonts w:hint="eastAsia" w:ascii="仿宋" w:hAnsi="仿宋" w:eastAsia="仿宋" w:cs="MS Gothic"/>
          <w:sz w:val="24"/>
          <w:szCs w:val="24"/>
        </w:rPr>
        <w:t>的均由中小企</w:t>
      </w:r>
      <w:r>
        <w:rPr>
          <w:rFonts w:hint="eastAsia" w:ascii="仿宋" w:hAnsi="仿宋" w:eastAsia="仿宋" w:cs="宋体"/>
          <w:sz w:val="24"/>
          <w:szCs w:val="24"/>
        </w:rPr>
        <w:t>业</w:t>
      </w:r>
      <w:r>
        <w:rPr>
          <w:rFonts w:hint="eastAsia" w:ascii="仿宋" w:hAnsi="仿宋" w:eastAsia="仿宋" w:cs="MS Gothic"/>
          <w:sz w:val="24"/>
          <w:szCs w:val="24"/>
        </w:rPr>
        <w:t>制造、承建或承接，</w:t>
      </w:r>
      <w:r>
        <w:rPr>
          <w:rFonts w:hint="eastAsia" w:ascii="仿宋" w:hAnsi="仿宋" w:eastAsia="仿宋" w:cs="宋体"/>
          <w:sz w:val="24"/>
          <w:szCs w:val="24"/>
        </w:rPr>
        <w:t>视</w:t>
      </w:r>
      <w:r>
        <w:rPr>
          <w:rFonts w:hint="eastAsia" w:ascii="仿宋" w:hAnsi="仿宋" w:eastAsia="仿宋" w:cs="MS Gothic"/>
          <w:sz w:val="24"/>
          <w:szCs w:val="24"/>
        </w:rPr>
        <w:t>同符合了</w:t>
      </w:r>
      <w:r>
        <w:rPr>
          <w:rFonts w:hint="eastAsia" w:ascii="仿宋" w:hAnsi="仿宋" w:eastAsia="仿宋" w:cs="宋体"/>
          <w:sz w:val="24"/>
          <w:szCs w:val="24"/>
        </w:rPr>
        <w:t>资</w:t>
      </w:r>
      <w:r>
        <w:rPr>
          <w:rFonts w:hint="eastAsia" w:ascii="仿宋" w:hAnsi="仿宋" w:eastAsia="仿宋" w:cs="MS Gothic"/>
          <w:sz w:val="24"/>
          <w:szCs w:val="24"/>
        </w:rPr>
        <w:t>格条件，无需再与其他中小企</w:t>
      </w:r>
      <w:r>
        <w:rPr>
          <w:rFonts w:hint="eastAsia" w:ascii="仿宋" w:hAnsi="仿宋" w:eastAsia="仿宋" w:cs="宋体"/>
          <w:sz w:val="24"/>
          <w:szCs w:val="24"/>
        </w:rPr>
        <w:t>业组</w:t>
      </w:r>
      <w:r>
        <w:rPr>
          <w:rFonts w:hint="eastAsia" w:ascii="仿宋" w:hAnsi="仿宋" w:eastAsia="仿宋" w:cs="MS Gothic"/>
          <w:sz w:val="24"/>
          <w:szCs w:val="24"/>
        </w:rPr>
        <w:t>成</w:t>
      </w:r>
      <w:r>
        <w:rPr>
          <w:rFonts w:hint="eastAsia" w:ascii="仿宋" w:hAnsi="仿宋" w:eastAsia="仿宋" w:cs="宋体"/>
          <w:sz w:val="24"/>
          <w:szCs w:val="24"/>
        </w:rPr>
        <w:t>联</w:t>
      </w:r>
      <w:r>
        <w:rPr>
          <w:rFonts w:hint="eastAsia" w:ascii="仿宋" w:hAnsi="仿宋" w:eastAsia="仿宋" w:cs="MS Gothic"/>
          <w:sz w:val="24"/>
          <w:szCs w:val="24"/>
        </w:rPr>
        <w:t>合体参加</w:t>
      </w:r>
      <w:r>
        <w:rPr>
          <w:rFonts w:hint="eastAsia" w:ascii="仿宋" w:hAnsi="仿宋" w:eastAsia="仿宋"/>
          <w:sz w:val="24"/>
          <w:szCs w:val="24"/>
        </w:rPr>
        <w:t>政府采</w:t>
      </w:r>
      <w:r>
        <w:rPr>
          <w:rFonts w:hint="eastAsia" w:ascii="仿宋" w:hAnsi="仿宋" w:eastAsia="仿宋" w:cs="宋体"/>
          <w:sz w:val="24"/>
          <w:szCs w:val="24"/>
        </w:rPr>
        <w:t>购</w:t>
      </w:r>
      <w:r>
        <w:rPr>
          <w:rFonts w:hint="eastAsia" w:ascii="仿宋" w:hAnsi="仿宋" w:eastAsia="仿宋" w:cs="MS Gothic"/>
          <w:sz w:val="24"/>
          <w:szCs w:val="24"/>
        </w:rPr>
        <w:t>活</w:t>
      </w:r>
      <w:r>
        <w:rPr>
          <w:rFonts w:hint="eastAsia" w:ascii="仿宋" w:hAnsi="仿宋" w:eastAsia="仿宋" w:cs="宋体"/>
          <w:sz w:val="24"/>
          <w:szCs w:val="24"/>
        </w:rPr>
        <w:t>动</w:t>
      </w:r>
      <w:r>
        <w:rPr>
          <w:rFonts w:hint="eastAsia" w:ascii="仿宋" w:hAnsi="仿宋" w:eastAsia="仿宋" w:cs="MS Gothic"/>
          <w:sz w:val="24"/>
          <w:szCs w:val="24"/>
        </w:rPr>
        <w:t>，无需提供</w:t>
      </w:r>
      <w:r>
        <w:rPr>
          <w:rFonts w:hint="eastAsia" w:ascii="仿宋" w:hAnsi="仿宋" w:eastAsia="仿宋" w:cs="宋体"/>
          <w:sz w:val="24"/>
          <w:szCs w:val="24"/>
        </w:rPr>
        <w:t>联</w:t>
      </w:r>
      <w:r>
        <w:rPr>
          <w:rFonts w:hint="eastAsia" w:ascii="仿宋" w:hAnsi="仿宋" w:eastAsia="仿宋" w:cs="MS Gothic"/>
          <w:sz w:val="24"/>
          <w:szCs w:val="24"/>
        </w:rPr>
        <w:t>合</w:t>
      </w:r>
      <w:r>
        <w:rPr>
          <w:rFonts w:hint="eastAsia" w:ascii="仿宋" w:hAnsi="仿宋" w:eastAsia="仿宋" w:cs="宋体"/>
          <w:sz w:val="24"/>
          <w:szCs w:val="24"/>
        </w:rPr>
        <w:t>协议</w:t>
      </w:r>
      <w:r>
        <w:rPr>
          <w:rFonts w:hint="eastAsia" w:ascii="仿宋" w:hAnsi="仿宋" w:eastAsia="仿宋" w:cs="MS Gothic"/>
          <w:sz w:val="24"/>
          <w:szCs w:val="24"/>
        </w:rPr>
        <w:t>；</w:t>
      </w:r>
    </w:p>
    <w:p w14:paraId="4E795C98">
      <w:pPr>
        <w:spacing w:line="420" w:lineRule="exact"/>
        <w:ind w:firstLine="480" w:firstLineChars="200"/>
        <w:contextualSpacing/>
        <w:rPr>
          <w:rFonts w:ascii="仿宋" w:hAnsi="仿宋" w:eastAsia="仿宋"/>
          <w:sz w:val="24"/>
          <w:szCs w:val="24"/>
        </w:rPr>
      </w:pPr>
      <w:sdt>
        <w:sdtPr>
          <w:rPr>
            <w:rFonts w:hint="eastAsia" w:ascii="仿宋" w:hAnsi="仿宋" w:eastAsia="仿宋"/>
            <w:sz w:val="24"/>
            <w:szCs w:val="24"/>
          </w:rPr>
          <w:id w:val="34630645"/>
        </w:sdtPr>
        <w:sdtEndPr>
          <w:rPr>
            <w:rFonts w:hint="eastAsia" w:ascii="仿宋" w:hAnsi="仿宋" w:eastAsia="仿宋"/>
            <w:sz w:val="24"/>
            <w:szCs w:val="24"/>
          </w:rPr>
        </w:sdtEndPr>
        <w:sdtContent>
          <w:sdt>
            <w:sdtPr>
              <w:rPr>
                <w:rFonts w:hint="eastAsia" w:ascii="仿宋" w:hAnsi="仿宋" w:eastAsia="仿宋"/>
                <w:sz w:val="24"/>
                <w:szCs w:val="24"/>
              </w:rPr>
              <w:id w:val="1648123874"/>
            </w:sdtPr>
            <w:sdtEndPr>
              <w:rPr>
                <w:rFonts w:hint="eastAsia" w:ascii="仿宋" w:hAnsi="仿宋" w:eastAsia="仿宋"/>
                <w:sz w:val="24"/>
                <w:szCs w:val="24"/>
              </w:rPr>
            </w:sdtEndPr>
            <w:sdtContent>
              <w:sdt>
                <w:sdtPr>
                  <w:rPr>
                    <w:rFonts w:hint="eastAsia" w:ascii="仿宋" w:hAnsi="仿宋" w:eastAsia="仿宋"/>
                    <w:sz w:val="24"/>
                    <w:szCs w:val="24"/>
                  </w:rPr>
                  <w:id w:val="147467590"/>
                </w:sdtPr>
                <w:sdtEndPr>
                  <w:rPr>
                    <w:rFonts w:hint="eastAsia" w:ascii="仿宋" w:hAnsi="仿宋" w:eastAsia="仿宋"/>
                    <w:sz w:val="24"/>
                    <w:szCs w:val="24"/>
                  </w:rPr>
                </w:sdtEndPr>
                <w:sdtContent>
                  <w:sdt>
                    <w:sdtPr>
                      <w:rPr>
                        <w:rFonts w:hint="eastAsia" w:ascii="仿宋" w:hAnsi="仿宋" w:eastAsia="仿宋"/>
                        <w:sz w:val="24"/>
                        <w:szCs w:val="24"/>
                      </w:rPr>
                      <w:id w:val="147462050"/>
                    </w:sdtPr>
                    <w:sdtEndPr>
                      <w:rPr>
                        <w:rFonts w:hint="eastAsia" w:ascii="仿宋" w:hAnsi="仿宋" w:eastAsia="仿宋"/>
                        <w:sz w:val="24"/>
                        <w:szCs w:val="24"/>
                      </w:rPr>
                    </w:sdtEndPr>
                    <w:sdtContent>
                      <w:r>
                        <w:rPr>
                          <w:rFonts w:hint="eastAsia" w:ascii="MS Mincho" w:hAnsi="MS Mincho" w:eastAsia="MS Mincho" w:cs="MS Mincho"/>
                          <w:sz w:val="24"/>
                          <w:szCs w:val="24"/>
                        </w:rPr>
                        <w:t>☐</w:t>
                      </w:r>
                    </w:sdtContent>
                  </w:sdt>
                </w:sdtContent>
              </w:sdt>
              <w:r>
                <w:rPr>
                  <w:rFonts w:hint="eastAsia" w:ascii="仿宋" w:hAnsi="仿宋" w:eastAsia="仿宋"/>
                  <w:sz w:val="24"/>
                  <w:szCs w:val="24"/>
                </w:rPr>
                <w:t>要求合同分包，提供分包意向</w:t>
              </w:r>
              <w:r>
                <w:rPr>
                  <w:rFonts w:hint="eastAsia" w:ascii="仿宋" w:hAnsi="仿宋" w:eastAsia="仿宋" w:cs="宋体"/>
                  <w:sz w:val="24"/>
                  <w:szCs w:val="24"/>
                </w:rPr>
                <w:t>协议</w:t>
              </w:r>
              <w:r>
                <w:rPr>
                  <w:rFonts w:hint="eastAsia" w:ascii="仿宋" w:hAnsi="仿宋" w:eastAsia="仿宋" w:cs="MS Gothic"/>
                  <w:sz w:val="24"/>
                  <w:szCs w:val="24"/>
                </w:rPr>
                <w:t>和中小企</w:t>
              </w:r>
              <w:r>
                <w:rPr>
                  <w:rFonts w:hint="eastAsia" w:ascii="仿宋" w:hAnsi="仿宋" w:eastAsia="仿宋" w:cs="宋体"/>
                  <w:sz w:val="24"/>
                  <w:szCs w:val="24"/>
                </w:rPr>
                <w:t>业</w:t>
              </w:r>
              <w:r>
                <w:rPr>
                  <w:rFonts w:hint="eastAsia" w:ascii="仿宋" w:hAnsi="仿宋" w:eastAsia="仿宋" w:cs="MS Gothic"/>
                  <w:sz w:val="24"/>
                  <w:szCs w:val="24"/>
                </w:rPr>
                <w:t>声明函，分包意向</w:t>
              </w:r>
              <w:r>
                <w:rPr>
                  <w:rFonts w:hint="eastAsia" w:ascii="仿宋" w:hAnsi="仿宋" w:eastAsia="仿宋" w:cs="宋体"/>
                  <w:sz w:val="24"/>
                  <w:szCs w:val="24"/>
                </w:rPr>
                <w:t>协议</w:t>
              </w:r>
              <w:r>
                <w:rPr>
                  <w:rFonts w:hint="eastAsia" w:ascii="仿宋" w:hAnsi="仿宋" w:eastAsia="仿宋" w:cs="MS Gothic"/>
                  <w:sz w:val="24"/>
                  <w:szCs w:val="24"/>
                </w:rPr>
                <w:t>中，中小微企</w:t>
              </w:r>
              <w:r>
                <w:rPr>
                  <w:rFonts w:hint="eastAsia" w:ascii="仿宋" w:hAnsi="仿宋" w:eastAsia="仿宋" w:cs="宋体"/>
                  <w:sz w:val="24"/>
                  <w:szCs w:val="24"/>
                </w:rPr>
                <w:t>业</w:t>
              </w:r>
              <w:r>
                <w:rPr>
                  <w:rFonts w:hint="eastAsia" w:ascii="仿宋" w:hAnsi="仿宋" w:eastAsia="仿宋" w:cs="MS Gothic"/>
                  <w:sz w:val="24"/>
                  <w:szCs w:val="24"/>
                </w:rPr>
                <w:t>合同份</w:t>
              </w:r>
              <w:r>
                <w:rPr>
                  <w:rFonts w:hint="eastAsia" w:ascii="仿宋" w:hAnsi="仿宋" w:eastAsia="仿宋" w:cs="宋体"/>
                  <w:sz w:val="24"/>
                  <w:szCs w:val="24"/>
                </w:rPr>
                <w:t>额为</w:t>
              </w:r>
              <w:r>
                <w:rPr>
                  <w:rFonts w:hint="eastAsia" w:ascii="仿宋" w:hAnsi="仿宋" w:eastAsia="仿宋" w:cs="MS Gothic"/>
                  <w:sz w:val="24"/>
                  <w:szCs w:val="24"/>
                </w:rPr>
                <w:t>合同</w:t>
              </w:r>
              <w:r>
                <w:rPr>
                  <w:rFonts w:hint="eastAsia" w:ascii="仿宋" w:hAnsi="仿宋" w:eastAsia="仿宋" w:cs="宋体"/>
                  <w:sz w:val="24"/>
                  <w:szCs w:val="24"/>
                </w:rPr>
                <w:t>总</w:t>
              </w:r>
              <w:r>
                <w:rPr>
                  <w:rFonts w:hint="eastAsia" w:ascii="仿宋" w:hAnsi="仿宋" w:eastAsia="仿宋" w:cs="MS Gothic"/>
                  <w:sz w:val="24"/>
                  <w:szCs w:val="24"/>
                </w:rPr>
                <w:t>金</w:t>
              </w:r>
              <w:r>
                <w:rPr>
                  <w:rFonts w:hint="eastAsia" w:ascii="仿宋" w:hAnsi="仿宋" w:eastAsia="仿宋" w:cs="宋体"/>
                  <w:sz w:val="24"/>
                  <w:szCs w:val="24"/>
                </w:rPr>
                <w:t>额</w:t>
              </w:r>
              <w:r>
                <w:rPr>
                  <w:rFonts w:hint="eastAsia" w:ascii="仿宋" w:hAnsi="仿宋" w:eastAsia="仿宋" w:cs="MS Gothic"/>
                  <w:sz w:val="24"/>
                  <w:szCs w:val="24"/>
                </w:rPr>
                <w:t>的</w:t>
              </w:r>
              <w:r>
                <w:rPr>
                  <w:rFonts w:hint="eastAsia" w:ascii="仿宋" w:hAnsi="仿宋" w:eastAsia="仿宋"/>
                  <w:sz w:val="24"/>
                  <w:szCs w:val="24"/>
                </w:rPr>
                <w:t>40%，如果供</w:t>
              </w:r>
              <w:r>
                <w:rPr>
                  <w:rFonts w:hint="eastAsia" w:ascii="仿宋" w:hAnsi="仿宋" w:eastAsia="仿宋" w:cs="宋体"/>
                  <w:sz w:val="24"/>
                  <w:szCs w:val="24"/>
                </w:rPr>
                <w:t>应</w:t>
              </w:r>
              <w:r>
                <w:rPr>
                  <w:rFonts w:hint="eastAsia" w:ascii="仿宋" w:hAnsi="仿宋" w:eastAsia="仿宋" w:cs="MS Gothic"/>
                  <w:sz w:val="24"/>
                  <w:szCs w:val="24"/>
                </w:rPr>
                <w:t>商本身提供所有</w:t>
              </w:r>
              <w:r>
                <w:rPr>
                  <w:rFonts w:hint="eastAsia" w:ascii="仿宋" w:hAnsi="仿宋" w:eastAsia="仿宋" w:cs="宋体"/>
                  <w:sz w:val="24"/>
                  <w:szCs w:val="24"/>
                </w:rPr>
                <w:t>标</w:t>
              </w:r>
              <w:r>
                <w:rPr>
                  <w:rFonts w:hint="eastAsia" w:ascii="仿宋" w:hAnsi="仿宋" w:eastAsia="仿宋" w:cs="MS Gothic"/>
                  <w:sz w:val="24"/>
                  <w:szCs w:val="24"/>
                </w:rPr>
                <w:t>的均由中小微企</w:t>
              </w:r>
              <w:r>
                <w:rPr>
                  <w:rFonts w:hint="eastAsia" w:ascii="仿宋" w:hAnsi="仿宋" w:eastAsia="仿宋" w:cs="宋体"/>
                  <w:sz w:val="24"/>
                  <w:szCs w:val="24"/>
                </w:rPr>
                <w:t>业</w:t>
              </w:r>
              <w:r>
                <w:rPr>
                  <w:rFonts w:hint="eastAsia" w:ascii="仿宋" w:hAnsi="仿宋" w:eastAsia="仿宋" w:cs="MS Gothic"/>
                  <w:sz w:val="24"/>
                  <w:szCs w:val="24"/>
                </w:rPr>
                <w:t>制造、承建或承接，</w:t>
              </w:r>
              <w:r>
                <w:rPr>
                  <w:rFonts w:hint="eastAsia" w:ascii="仿宋" w:hAnsi="仿宋" w:eastAsia="仿宋" w:cs="宋体"/>
                  <w:sz w:val="24"/>
                  <w:szCs w:val="24"/>
                </w:rPr>
                <w:t>视</w:t>
              </w:r>
              <w:r>
                <w:rPr>
                  <w:rFonts w:hint="eastAsia" w:ascii="仿宋" w:hAnsi="仿宋" w:eastAsia="仿宋" w:cs="MS Gothic"/>
                  <w:sz w:val="24"/>
                  <w:szCs w:val="24"/>
                </w:rPr>
                <w:t>同符合了</w:t>
              </w:r>
              <w:r>
                <w:rPr>
                  <w:rFonts w:hint="eastAsia" w:ascii="仿宋" w:hAnsi="仿宋" w:eastAsia="仿宋" w:cs="宋体"/>
                  <w:sz w:val="24"/>
                  <w:szCs w:val="24"/>
                </w:rPr>
                <w:t>资</w:t>
              </w:r>
              <w:r>
                <w:rPr>
                  <w:rFonts w:hint="eastAsia" w:ascii="仿宋" w:hAnsi="仿宋" w:eastAsia="仿宋" w:cs="MS Gothic"/>
                  <w:sz w:val="24"/>
                  <w:szCs w:val="24"/>
                </w:rPr>
                <w:t>格条件，无需再向中小微企</w:t>
              </w:r>
              <w:r>
                <w:rPr>
                  <w:rFonts w:hint="eastAsia" w:ascii="仿宋" w:hAnsi="仿宋" w:eastAsia="仿宋" w:cs="宋体"/>
                  <w:sz w:val="24"/>
                  <w:szCs w:val="24"/>
                </w:rPr>
                <w:t>业</w:t>
              </w:r>
              <w:r>
                <w:rPr>
                  <w:rFonts w:hint="eastAsia" w:ascii="仿宋" w:hAnsi="仿宋" w:eastAsia="仿宋" w:cs="MS Gothic"/>
                  <w:sz w:val="24"/>
                  <w:szCs w:val="24"/>
                </w:rPr>
                <w:t>分包，无需提供分包意向</w:t>
              </w:r>
              <w:r>
                <w:rPr>
                  <w:rFonts w:hint="eastAsia" w:ascii="仿宋" w:hAnsi="仿宋" w:eastAsia="仿宋" w:cs="宋体"/>
                  <w:sz w:val="24"/>
                  <w:szCs w:val="24"/>
                </w:rPr>
                <w:t>协议</w:t>
              </w:r>
              <w:r>
                <w:rPr>
                  <w:rFonts w:hint="eastAsia" w:ascii="仿宋" w:hAnsi="仿宋" w:eastAsia="仿宋" w:cs="MS Gothic"/>
                  <w:sz w:val="24"/>
                  <w:szCs w:val="24"/>
                </w:rPr>
                <w:t>；</w:t>
              </w:r>
            </w:sdtContent>
          </w:sdt>
        </w:sdtContent>
      </w:sdt>
    </w:p>
    <w:p w14:paraId="4410E80D">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3.本</w:t>
      </w:r>
      <w:r>
        <w:rPr>
          <w:rFonts w:hint="eastAsia" w:ascii="仿宋" w:hAnsi="仿宋" w:eastAsia="仿宋" w:cs="宋体"/>
          <w:sz w:val="24"/>
          <w:szCs w:val="24"/>
        </w:rPr>
        <w:t>项</w:t>
      </w:r>
      <w:r>
        <w:rPr>
          <w:rFonts w:hint="eastAsia" w:ascii="仿宋" w:hAnsi="仿宋" w:eastAsia="仿宋" w:cs="MS Gothic"/>
          <w:sz w:val="24"/>
          <w:szCs w:val="24"/>
        </w:rPr>
        <w:t>目的特定</w:t>
      </w:r>
      <w:r>
        <w:rPr>
          <w:rFonts w:hint="eastAsia" w:ascii="仿宋" w:hAnsi="仿宋" w:eastAsia="仿宋" w:cs="宋体"/>
          <w:sz w:val="24"/>
          <w:szCs w:val="24"/>
        </w:rPr>
        <w:t>资</w:t>
      </w:r>
      <w:r>
        <w:rPr>
          <w:rFonts w:hint="eastAsia" w:ascii="仿宋" w:hAnsi="仿宋" w:eastAsia="仿宋" w:cs="MS Gothic"/>
          <w:sz w:val="24"/>
          <w:szCs w:val="24"/>
        </w:rPr>
        <w:t>格要求：无</w:t>
      </w:r>
    </w:p>
    <w:p w14:paraId="0F61A070">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w:t>
      </w:r>
      <w:r>
        <w:rPr>
          <w:rFonts w:hint="eastAsia" w:ascii="仿宋" w:hAnsi="仿宋" w:eastAsia="仿宋" w:cs="宋体"/>
          <w:sz w:val="24"/>
          <w:szCs w:val="24"/>
        </w:rPr>
        <w:t>单</w:t>
      </w:r>
      <w:r>
        <w:rPr>
          <w:rFonts w:hint="eastAsia" w:ascii="仿宋" w:hAnsi="仿宋" w:eastAsia="仿宋" w:cs="MS Gothic"/>
          <w:sz w:val="24"/>
          <w:szCs w:val="24"/>
        </w:rPr>
        <w:t>位</w:t>
      </w:r>
      <w:r>
        <w:rPr>
          <w:rFonts w:hint="eastAsia" w:ascii="仿宋" w:hAnsi="仿宋" w:eastAsia="仿宋" w:cs="宋体"/>
          <w:sz w:val="24"/>
          <w:szCs w:val="24"/>
        </w:rPr>
        <w:t>负责</w:t>
      </w:r>
      <w:r>
        <w:rPr>
          <w:rFonts w:hint="eastAsia" w:ascii="仿宋" w:hAnsi="仿宋" w:eastAsia="仿宋" w:cs="MS Gothic"/>
          <w:sz w:val="24"/>
          <w:szCs w:val="24"/>
        </w:rPr>
        <w:t>人</w:t>
      </w:r>
      <w:r>
        <w:rPr>
          <w:rFonts w:hint="eastAsia" w:ascii="仿宋" w:hAnsi="仿宋" w:eastAsia="仿宋" w:cs="宋体"/>
          <w:sz w:val="24"/>
          <w:szCs w:val="24"/>
        </w:rPr>
        <w:t>为</w:t>
      </w:r>
      <w:r>
        <w:rPr>
          <w:rFonts w:hint="eastAsia" w:ascii="仿宋" w:hAnsi="仿宋" w:eastAsia="仿宋" w:cs="MS Gothic"/>
          <w:sz w:val="24"/>
          <w:szCs w:val="24"/>
        </w:rPr>
        <w:t>同一人或者存在直接控股、管理关系的不同供</w:t>
      </w:r>
      <w:r>
        <w:rPr>
          <w:rFonts w:hint="eastAsia" w:ascii="仿宋" w:hAnsi="仿宋" w:eastAsia="仿宋" w:cs="宋体"/>
          <w:sz w:val="24"/>
          <w:szCs w:val="24"/>
        </w:rPr>
        <w:t>应</w:t>
      </w:r>
      <w:r>
        <w:rPr>
          <w:rFonts w:hint="eastAsia" w:ascii="仿宋" w:hAnsi="仿宋" w:eastAsia="仿宋" w:cs="MS Gothic"/>
          <w:sz w:val="24"/>
          <w:szCs w:val="24"/>
        </w:rPr>
        <w:t>商，不得参加同一合同</w:t>
      </w:r>
      <w:r>
        <w:rPr>
          <w:rFonts w:hint="eastAsia" w:ascii="仿宋" w:hAnsi="仿宋" w:eastAsia="仿宋" w:cs="宋体"/>
          <w:sz w:val="24"/>
          <w:szCs w:val="24"/>
        </w:rPr>
        <w:t>项</w:t>
      </w:r>
      <w:r>
        <w:rPr>
          <w:rFonts w:hint="eastAsia" w:ascii="仿宋" w:hAnsi="仿宋" w:eastAsia="仿宋" w:cs="MS Gothic"/>
          <w:sz w:val="24"/>
          <w:szCs w:val="24"/>
        </w:rPr>
        <w:t>下的政府采</w:t>
      </w:r>
      <w:r>
        <w:rPr>
          <w:rFonts w:hint="eastAsia" w:ascii="仿宋" w:hAnsi="仿宋" w:eastAsia="仿宋" w:cs="宋体"/>
          <w:sz w:val="24"/>
          <w:szCs w:val="24"/>
        </w:rPr>
        <w:t>购</w:t>
      </w:r>
      <w:r>
        <w:rPr>
          <w:rFonts w:hint="eastAsia" w:ascii="仿宋" w:hAnsi="仿宋" w:eastAsia="仿宋" w:cs="MS Gothic"/>
          <w:sz w:val="24"/>
          <w:szCs w:val="24"/>
        </w:rPr>
        <w:t>活</w:t>
      </w:r>
      <w:r>
        <w:rPr>
          <w:rFonts w:hint="eastAsia" w:ascii="仿宋" w:hAnsi="仿宋" w:eastAsia="仿宋" w:cs="宋体"/>
          <w:sz w:val="24"/>
          <w:szCs w:val="24"/>
        </w:rPr>
        <w:t>动</w:t>
      </w:r>
      <w:r>
        <w:rPr>
          <w:rFonts w:hint="eastAsia" w:ascii="仿宋" w:hAnsi="仿宋" w:eastAsia="仿宋" w:cs="MS Gothic"/>
          <w:sz w:val="24"/>
          <w:szCs w:val="24"/>
        </w:rPr>
        <w:t>；</w:t>
      </w:r>
      <w:r>
        <w:rPr>
          <w:rFonts w:hint="eastAsia" w:ascii="仿宋" w:hAnsi="仿宋" w:eastAsia="仿宋" w:cs="宋体"/>
          <w:sz w:val="24"/>
          <w:szCs w:val="24"/>
        </w:rPr>
        <w:t>为</w:t>
      </w:r>
      <w:r>
        <w:rPr>
          <w:rFonts w:hint="eastAsia" w:ascii="仿宋" w:hAnsi="仿宋" w:eastAsia="仿宋" w:cs="MS Gothic"/>
          <w:sz w:val="24"/>
          <w:szCs w:val="24"/>
        </w:rPr>
        <w:t>采</w:t>
      </w:r>
      <w:r>
        <w:rPr>
          <w:rFonts w:hint="eastAsia" w:ascii="仿宋" w:hAnsi="仿宋" w:eastAsia="仿宋" w:cs="宋体"/>
          <w:sz w:val="24"/>
          <w:szCs w:val="24"/>
        </w:rPr>
        <w:t>购项</w:t>
      </w:r>
      <w:r>
        <w:rPr>
          <w:rFonts w:hint="eastAsia" w:ascii="仿宋" w:hAnsi="仿宋" w:eastAsia="仿宋" w:cs="MS Gothic"/>
          <w:sz w:val="24"/>
          <w:szCs w:val="24"/>
        </w:rPr>
        <w:t>目提供整体</w:t>
      </w:r>
      <w:r>
        <w:rPr>
          <w:rFonts w:hint="eastAsia" w:ascii="仿宋" w:hAnsi="仿宋" w:eastAsia="仿宋" w:cs="宋体"/>
          <w:sz w:val="24"/>
          <w:szCs w:val="24"/>
        </w:rPr>
        <w:t>设计</w:t>
      </w:r>
      <w:r>
        <w:rPr>
          <w:rFonts w:hint="eastAsia" w:ascii="仿宋" w:hAnsi="仿宋" w:eastAsia="仿宋" w:cs="MS Gothic"/>
          <w:sz w:val="24"/>
          <w:szCs w:val="24"/>
        </w:rPr>
        <w:t>、</w:t>
      </w:r>
      <w:r>
        <w:rPr>
          <w:rFonts w:hint="eastAsia" w:ascii="仿宋" w:hAnsi="仿宋" w:eastAsia="仿宋" w:cs="宋体"/>
          <w:sz w:val="24"/>
          <w:szCs w:val="24"/>
        </w:rPr>
        <w:t>规</w:t>
      </w:r>
      <w:r>
        <w:rPr>
          <w:rFonts w:hint="eastAsia" w:ascii="仿宋" w:hAnsi="仿宋" w:eastAsia="仿宋" w:cs="MS Gothic"/>
          <w:sz w:val="24"/>
          <w:szCs w:val="24"/>
        </w:rPr>
        <w:t>范</w:t>
      </w:r>
      <w:r>
        <w:rPr>
          <w:rFonts w:hint="eastAsia" w:ascii="仿宋" w:hAnsi="仿宋" w:eastAsia="仿宋" w:cs="宋体"/>
          <w:sz w:val="24"/>
          <w:szCs w:val="24"/>
        </w:rPr>
        <w:t>编</w:t>
      </w:r>
      <w:r>
        <w:rPr>
          <w:rFonts w:hint="eastAsia" w:ascii="仿宋" w:hAnsi="仿宋" w:eastAsia="仿宋" w:cs="MS Gothic"/>
          <w:sz w:val="24"/>
          <w:szCs w:val="24"/>
        </w:rPr>
        <w:t>制或者</w:t>
      </w:r>
      <w:r>
        <w:rPr>
          <w:rFonts w:hint="eastAsia" w:ascii="仿宋" w:hAnsi="仿宋" w:eastAsia="仿宋" w:cs="宋体"/>
          <w:sz w:val="24"/>
          <w:szCs w:val="24"/>
        </w:rPr>
        <w:t>项</w:t>
      </w:r>
      <w:r>
        <w:rPr>
          <w:rFonts w:hint="eastAsia" w:ascii="仿宋" w:hAnsi="仿宋" w:eastAsia="仿宋" w:cs="MS Gothic"/>
          <w:sz w:val="24"/>
          <w:szCs w:val="24"/>
        </w:rPr>
        <w:t>目管理、</w:t>
      </w:r>
      <w:r>
        <w:rPr>
          <w:rFonts w:hint="eastAsia" w:ascii="仿宋" w:hAnsi="仿宋" w:eastAsia="仿宋" w:cs="宋体"/>
          <w:sz w:val="24"/>
          <w:szCs w:val="24"/>
        </w:rPr>
        <w:t>监</w:t>
      </w:r>
      <w:r>
        <w:rPr>
          <w:rFonts w:hint="eastAsia" w:ascii="仿宋" w:hAnsi="仿宋" w:eastAsia="仿宋" w:cs="MS Gothic"/>
          <w:sz w:val="24"/>
          <w:szCs w:val="24"/>
        </w:rPr>
        <w:t>理、</w:t>
      </w:r>
      <w:r>
        <w:rPr>
          <w:rFonts w:hint="eastAsia" w:ascii="仿宋" w:hAnsi="仿宋" w:eastAsia="仿宋" w:cs="宋体"/>
          <w:sz w:val="24"/>
          <w:szCs w:val="24"/>
        </w:rPr>
        <w:t>检测</w:t>
      </w:r>
      <w:r>
        <w:rPr>
          <w:rFonts w:hint="eastAsia" w:ascii="仿宋" w:hAnsi="仿宋" w:eastAsia="仿宋" w:cs="MS Gothic"/>
          <w:sz w:val="24"/>
          <w:szCs w:val="24"/>
        </w:rPr>
        <w:t>等服</w:t>
      </w:r>
      <w:r>
        <w:rPr>
          <w:rFonts w:hint="eastAsia" w:ascii="仿宋" w:hAnsi="仿宋" w:eastAsia="仿宋" w:cs="宋体"/>
          <w:sz w:val="24"/>
          <w:szCs w:val="24"/>
        </w:rPr>
        <w:t>务</w:t>
      </w:r>
      <w:r>
        <w:rPr>
          <w:rFonts w:hint="eastAsia" w:ascii="仿宋" w:hAnsi="仿宋" w:eastAsia="仿宋" w:cs="MS Gothic"/>
          <w:sz w:val="24"/>
          <w:szCs w:val="24"/>
        </w:rPr>
        <w:t>后不得再参加</w:t>
      </w:r>
      <w:r>
        <w:rPr>
          <w:rFonts w:hint="eastAsia" w:ascii="仿宋" w:hAnsi="仿宋" w:eastAsia="仿宋" w:cs="宋体"/>
          <w:sz w:val="24"/>
          <w:szCs w:val="24"/>
        </w:rPr>
        <w:t>该</w:t>
      </w:r>
      <w:r>
        <w:rPr>
          <w:rFonts w:hint="eastAsia" w:ascii="仿宋" w:hAnsi="仿宋" w:eastAsia="仿宋" w:cs="MS Gothic"/>
          <w:sz w:val="24"/>
          <w:szCs w:val="24"/>
        </w:rPr>
        <w:t>采</w:t>
      </w:r>
      <w:r>
        <w:rPr>
          <w:rFonts w:hint="eastAsia" w:ascii="仿宋" w:hAnsi="仿宋" w:eastAsia="仿宋" w:cs="宋体"/>
          <w:sz w:val="24"/>
          <w:szCs w:val="24"/>
        </w:rPr>
        <w:t>购项</w:t>
      </w:r>
      <w:r>
        <w:rPr>
          <w:rFonts w:hint="eastAsia" w:ascii="仿宋" w:hAnsi="仿宋" w:eastAsia="仿宋" w:cs="MS Gothic"/>
          <w:sz w:val="24"/>
          <w:szCs w:val="24"/>
        </w:rPr>
        <w:t>目的其他采</w:t>
      </w:r>
      <w:r>
        <w:rPr>
          <w:rFonts w:hint="eastAsia" w:ascii="仿宋" w:hAnsi="仿宋" w:eastAsia="仿宋" w:cs="宋体"/>
          <w:sz w:val="24"/>
          <w:szCs w:val="24"/>
        </w:rPr>
        <w:t>购</w:t>
      </w:r>
      <w:r>
        <w:rPr>
          <w:rFonts w:hint="eastAsia" w:ascii="仿宋" w:hAnsi="仿宋" w:eastAsia="仿宋" w:cs="MS Gothic"/>
          <w:sz w:val="24"/>
          <w:szCs w:val="24"/>
        </w:rPr>
        <w:t>活</w:t>
      </w:r>
      <w:r>
        <w:rPr>
          <w:rFonts w:hint="eastAsia" w:ascii="仿宋" w:hAnsi="仿宋" w:eastAsia="仿宋" w:cs="宋体"/>
          <w:sz w:val="24"/>
          <w:szCs w:val="24"/>
        </w:rPr>
        <w:t>动</w:t>
      </w:r>
      <w:r>
        <w:rPr>
          <w:rFonts w:hint="eastAsia" w:ascii="仿宋" w:hAnsi="仿宋" w:eastAsia="仿宋" w:cs="MS Gothic"/>
          <w:sz w:val="24"/>
          <w:szCs w:val="24"/>
        </w:rPr>
        <w:t>。</w:t>
      </w:r>
    </w:p>
    <w:p w14:paraId="68D63174">
      <w:pPr>
        <w:spacing w:line="420" w:lineRule="exact"/>
        <w:ind w:firstLine="482" w:firstLineChars="200"/>
        <w:contextualSpacing/>
        <w:rPr>
          <w:rFonts w:ascii="仿宋" w:hAnsi="仿宋" w:eastAsia="仿宋"/>
          <w:b/>
          <w:sz w:val="24"/>
          <w:szCs w:val="24"/>
        </w:rPr>
      </w:pPr>
      <w:r>
        <w:rPr>
          <w:rFonts w:hint="eastAsia" w:ascii="仿宋" w:hAnsi="仿宋" w:eastAsia="仿宋"/>
          <w:b/>
          <w:sz w:val="24"/>
          <w:szCs w:val="24"/>
        </w:rPr>
        <w:t>三、</w:t>
      </w:r>
      <w:r>
        <w:rPr>
          <w:rFonts w:hint="eastAsia" w:ascii="仿宋" w:hAnsi="仿宋" w:eastAsia="仿宋" w:cs="宋体"/>
          <w:b/>
          <w:sz w:val="24"/>
          <w:szCs w:val="24"/>
        </w:rPr>
        <w:t>获</w:t>
      </w:r>
      <w:r>
        <w:rPr>
          <w:rFonts w:hint="eastAsia" w:ascii="仿宋" w:hAnsi="仿宋" w:eastAsia="仿宋" w:cs="MS Gothic"/>
          <w:b/>
          <w:sz w:val="24"/>
          <w:szCs w:val="24"/>
        </w:rPr>
        <w:t>取招</w:t>
      </w:r>
      <w:r>
        <w:rPr>
          <w:rFonts w:hint="eastAsia" w:ascii="仿宋" w:hAnsi="仿宋" w:eastAsia="仿宋" w:cs="宋体"/>
          <w:b/>
          <w:sz w:val="24"/>
          <w:szCs w:val="24"/>
        </w:rPr>
        <w:t>标</w:t>
      </w:r>
      <w:r>
        <w:rPr>
          <w:rFonts w:hint="eastAsia" w:ascii="仿宋" w:hAnsi="仿宋" w:eastAsia="仿宋" w:cs="MS Gothic"/>
          <w:b/>
          <w:sz w:val="24"/>
          <w:szCs w:val="24"/>
        </w:rPr>
        <w:t>文件</w:t>
      </w:r>
    </w:p>
    <w:p w14:paraId="3124ED3C">
      <w:pPr>
        <w:spacing w:line="420" w:lineRule="exact"/>
        <w:ind w:firstLine="480" w:firstLineChars="200"/>
        <w:contextualSpacing/>
        <w:rPr>
          <w:rFonts w:ascii="仿宋" w:hAnsi="仿宋" w:eastAsia="仿宋"/>
          <w:sz w:val="24"/>
          <w:szCs w:val="24"/>
        </w:rPr>
      </w:pPr>
      <w:r>
        <w:rPr>
          <w:rFonts w:hint="eastAsia" w:ascii="仿宋" w:hAnsi="仿宋" w:eastAsia="仿宋" w:cs="宋体"/>
          <w:sz w:val="24"/>
          <w:szCs w:val="24"/>
        </w:rPr>
        <w:t>时间</w:t>
      </w:r>
      <w:r>
        <w:rPr>
          <w:rFonts w:hint="eastAsia" w:ascii="仿宋" w:hAnsi="仿宋" w:eastAsia="仿宋" w:cs="MS Gothic"/>
          <w:sz w:val="24"/>
          <w:szCs w:val="24"/>
        </w:rPr>
        <w:t>：</w:t>
      </w:r>
      <w:r>
        <w:rPr>
          <w:rFonts w:hint="eastAsia" w:ascii="仿宋" w:hAnsi="仿宋" w:eastAsia="仿宋"/>
          <w:sz w:val="24"/>
          <w:szCs w:val="24"/>
        </w:rPr>
        <w:t>/至202</w:t>
      </w:r>
      <w:r>
        <w:rPr>
          <w:rFonts w:hint="eastAsia" w:ascii="仿宋" w:hAnsi="仿宋" w:eastAsia="仿宋"/>
          <w:sz w:val="24"/>
          <w:szCs w:val="24"/>
          <w:lang w:val="en-US" w:eastAsia="zh-CN"/>
        </w:rPr>
        <w:t>6</w:t>
      </w:r>
      <w:r>
        <w:rPr>
          <w:rFonts w:hint="eastAsia" w:ascii="仿宋" w:hAnsi="仿宋" w:eastAsia="仿宋"/>
          <w:sz w:val="24"/>
          <w:szCs w:val="24"/>
        </w:rPr>
        <w:t>年</w:t>
      </w:r>
      <w:r>
        <w:rPr>
          <w:rFonts w:hint="eastAsia" w:ascii="仿宋" w:hAnsi="仿宋" w:eastAsia="仿宋"/>
          <w:sz w:val="24"/>
          <w:szCs w:val="24"/>
          <w:lang w:val="en-US" w:eastAsia="zh-CN"/>
        </w:rPr>
        <w:t>7</w:t>
      </w:r>
      <w:r>
        <w:rPr>
          <w:rFonts w:hint="eastAsia" w:ascii="仿宋" w:hAnsi="仿宋" w:eastAsia="仿宋"/>
          <w:sz w:val="24"/>
          <w:szCs w:val="24"/>
        </w:rPr>
        <w:t>月</w:t>
      </w:r>
      <w:r>
        <w:rPr>
          <w:rFonts w:hint="eastAsia" w:ascii="仿宋" w:hAnsi="仿宋" w:eastAsia="仿宋"/>
          <w:sz w:val="24"/>
          <w:szCs w:val="24"/>
          <w:lang w:val="en-US" w:eastAsia="zh-CN"/>
        </w:rPr>
        <w:t>20</w:t>
      </w:r>
      <w:r>
        <w:rPr>
          <w:rFonts w:hint="eastAsia" w:ascii="仿宋" w:hAnsi="仿宋" w:eastAsia="仿宋"/>
          <w:sz w:val="24"/>
          <w:szCs w:val="24"/>
        </w:rPr>
        <w:t>日，每天上午00:00至12:00 ，下午12:00至23:59（北京</w:t>
      </w:r>
      <w:r>
        <w:rPr>
          <w:rFonts w:hint="eastAsia" w:ascii="仿宋" w:hAnsi="仿宋" w:eastAsia="仿宋" w:cs="宋体"/>
          <w:sz w:val="24"/>
          <w:szCs w:val="24"/>
        </w:rPr>
        <w:t>时间</w:t>
      </w:r>
      <w:r>
        <w:rPr>
          <w:rFonts w:hint="eastAsia" w:ascii="仿宋" w:hAnsi="仿宋" w:eastAsia="仿宋" w:cs="MS Gothic"/>
          <w:sz w:val="24"/>
          <w:szCs w:val="24"/>
        </w:rPr>
        <w:t>，</w:t>
      </w:r>
      <w:r>
        <w:rPr>
          <w:rFonts w:hint="eastAsia" w:ascii="仿宋" w:hAnsi="仿宋" w:eastAsia="仿宋" w:cs="宋体"/>
          <w:sz w:val="24"/>
          <w:szCs w:val="24"/>
        </w:rPr>
        <w:t>线</w:t>
      </w:r>
      <w:r>
        <w:rPr>
          <w:rFonts w:hint="eastAsia" w:ascii="仿宋" w:hAnsi="仿宋" w:eastAsia="仿宋" w:cs="MS Gothic"/>
          <w:sz w:val="24"/>
          <w:szCs w:val="24"/>
        </w:rPr>
        <w:t>上</w:t>
      </w:r>
      <w:r>
        <w:rPr>
          <w:rFonts w:hint="eastAsia" w:ascii="仿宋" w:hAnsi="仿宋" w:eastAsia="仿宋" w:cs="宋体"/>
          <w:sz w:val="24"/>
          <w:szCs w:val="24"/>
        </w:rPr>
        <w:t>获</w:t>
      </w:r>
      <w:r>
        <w:rPr>
          <w:rFonts w:hint="eastAsia" w:ascii="仿宋" w:hAnsi="仿宋" w:eastAsia="仿宋" w:cs="MS Gothic"/>
          <w:sz w:val="24"/>
          <w:szCs w:val="24"/>
        </w:rPr>
        <w:t>取法定</w:t>
      </w:r>
      <w:r>
        <w:rPr>
          <w:rFonts w:hint="eastAsia" w:ascii="仿宋" w:hAnsi="仿宋" w:eastAsia="仿宋" w:cs="宋体"/>
          <w:sz w:val="24"/>
          <w:szCs w:val="24"/>
        </w:rPr>
        <w:t>节</w:t>
      </w:r>
      <w:r>
        <w:rPr>
          <w:rFonts w:hint="eastAsia" w:ascii="仿宋" w:hAnsi="仿宋" w:eastAsia="仿宋" w:cs="MS Gothic"/>
          <w:sz w:val="24"/>
          <w:szCs w:val="24"/>
        </w:rPr>
        <w:t>假日均可，</w:t>
      </w:r>
      <w:r>
        <w:rPr>
          <w:rFonts w:hint="eastAsia" w:ascii="仿宋" w:hAnsi="仿宋" w:eastAsia="仿宋" w:cs="宋体"/>
          <w:sz w:val="24"/>
          <w:szCs w:val="24"/>
        </w:rPr>
        <w:t>线</w:t>
      </w:r>
      <w:r>
        <w:rPr>
          <w:rFonts w:hint="eastAsia" w:ascii="仿宋" w:hAnsi="仿宋" w:eastAsia="仿宋" w:cs="MS Gothic"/>
          <w:sz w:val="24"/>
          <w:szCs w:val="24"/>
        </w:rPr>
        <w:t>下</w:t>
      </w:r>
      <w:r>
        <w:rPr>
          <w:rFonts w:hint="eastAsia" w:ascii="仿宋" w:hAnsi="仿宋" w:eastAsia="仿宋" w:cs="宋体"/>
          <w:sz w:val="24"/>
          <w:szCs w:val="24"/>
        </w:rPr>
        <w:t>获</w:t>
      </w:r>
      <w:r>
        <w:rPr>
          <w:rFonts w:hint="eastAsia" w:ascii="仿宋" w:hAnsi="仿宋" w:eastAsia="仿宋" w:cs="MS Gothic"/>
          <w:sz w:val="24"/>
          <w:szCs w:val="24"/>
        </w:rPr>
        <w:t>取文件法定</w:t>
      </w:r>
      <w:r>
        <w:rPr>
          <w:rFonts w:hint="eastAsia" w:ascii="仿宋" w:hAnsi="仿宋" w:eastAsia="仿宋" w:cs="宋体"/>
          <w:sz w:val="24"/>
          <w:szCs w:val="24"/>
        </w:rPr>
        <w:t>节</w:t>
      </w:r>
      <w:r>
        <w:rPr>
          <w:rFonts w:hint="eastAsia" w:ascii="仿宋" w:hAnsi="仿宋" w:eastAsia="仿宋" w:cs="MS Gothic"/>
          <w:sz w:val="24"/>
          <w:szCs w:val="24"/>
        </w:rPr>
        <w:t>假日除外的工作</w:t>
      </w:r>
      <w:r>
        <w:rPr>
          <w:rFonts w:hint="eastAsia" w:ascii="仿宋" w:hAnsi="仿宋" w:eastAsia="仿宋" w:cs="宋体"/>
          <w:sz w:val="24"/>
          <w:szCs w:val="24"/>
        </w:rPr>
        <w:t>时间</w:t>
      </w:r>
      <w:r>
        <w:rPr>
          <w:rFonts w:hint="eastAsia" w:ascii="仿宋" w:hAnsi="仿宋" w:eastAsia="仿宋" w:cs="MS Gothic"/>
          <w:sz w:val="24"/>
          <w:szCs w:val="24"/>
        </w:rPr>
        <w:t>）</w:t>
      </w:r>
    </w:p>
    <w:p w14:paraId="4DFF31A3">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 xml:space="preserve">地点（网址）：政采云平台（https://www.zcygov.cn/） </w:t>
      </w:r>
    </w:p>
    <w:p w14:paraId="6EC908FB">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方式：供</w:t>
      </w:r>
      <w:r>
        <w:rPr>
          <w:rFonts w:hint="eastAsia" w:ascii="仿宋" w:hAnsi="仿宋" w:eastAsia="仿宋" w:cs="宋体"/>
          <w:sz w:val="24"/>
          <w:szCs w:val="24"/>
        </w:rPr>
        <w:t>应</w:t>
      </w:r>
      <w:r>
        <w:rPr>
          <w:rFonts w:hint="eastAsia" w:ascii="仿宋" w:hAnsi="仿宋" w:eastAsia="仿宋" w:cs="MS Gothic"/>
          <w:sz w:val="24"/>
          <w:szCs w:val="24"/>
        </w:rPr>
        <w:t>商登</w:t>
      </w:r>
      <w:r>
        <w:rPr>
          <w:rFonts w:hint="eastAsia" w:ascii="仿宋" w:hAnsi="仿宋" w:eastAsia="仿宋" w:cs="宋体"/>
          <w:sz w:val="24"/>
          <w:szCs w:val="24"/>
        </w:rPr>
        <w:t>录</w:t>
      </w:r>
      <w:r>
        <w:rPr>
          <w:rFonts w:hint="eastAsia" w:ascii="仿宋" w:hAnsi="仿宋" w:eastAsia="仿宋" w:cs="MS Gothic"/>
          <w:sz w:val="24"/>
          <w:szCs w:val="24"/>
        </w:rPr>
        <w:t>政采云平台</w:t>
      </w:r>
      <w:r>
        <w:rPr>
          <w:rFonts w:hint="eastAsia" w:ascii="仿宋" w:hAnsi="仿宋" w:eastAsia="仿宋"/>
          <w:sz w:val="24"/>
          <w:szCs w:val="24"/>
        </w:rPr>
        <w:t>https://www.zcygov.cn/在</w:t>
      </w:r>
      <w:r>
        <w:rPr>
          <w:rFonts w:hint="eastAsia" w:ascii="仿宋" w:hAnsi="仿宋" w:eastAsia="仿宋" w:cs="宋体"/>
          <w:sz w:val="24"/>
          <w:szCs w:val="24"/>
        </w:rPr>
        <w:t>线</w:t>
      </w:r>
      <w:r>
        <w:rPr>
          <w:rFonts w:hint="eastAsia" w:ascii="仿宋" w:hAnsi="仿宋" w:eastAsia="仿宋" w:cs="MS Gothic"/>
          <w:sz w:val="24"/>
          <w:szCs w:val="24"/>
        </w:rPr>
        <w:t>申</w:t>
      </w:r>
      <w:r>
        <w:rPr>
          <w:rFonts w:hint="eastAsia" w:ascii="仿宋" w:hAnsi="仿宋" w:eastAsia="仿宋" w:cs="宋体"/>
          <w:sz w:val="24"/>
          <w:szCs w:val="24"/>
        </w:rPr>
        <w:t>请获</w:t>
      </w:r>
      <w:r>
        <w:rPr>
          <w:rFonts w:hint="eastAsia" w:ascii="仿宋" w:hAnsi="仿宋" w:eastAsia="仿宋" w:cs="MS Gothic"/>
          <w:sz w:val="24"/>
          <w:szCs w:val="24"/>
        </w:rPr>
        <w:t>取采</w:t>
      </w:r>
      <w:r>
        <w:rPr>
          <w:rFonts w:hint="eastAsia" w:ascii="仿宋" w:hAnsi="仿宋" w:eastAsia="仿宋" w:cs="宋体"/>
          <w:sz w:val="24"/>
          <w:szCs w:val="24"/>
        </w:rPr>
        <w:t>购</w:t>
      </w:r>
      <w:r>
        <w:rPr>
          <w:rFonts w:hint="eastAsia" w:ascii="仿宋" w:hAnsi="仿宋" w:eastAsia="仿宋" w:cs="MS Gothic"/>
          <w:sz w:val="24"/>
          <w:szCs w:val="24"/>
        </w:rPr>
        <w:t>文件（</w:t>
      </w:r>
      <w:r>
        <w:rPr>
          <w:rFonts w:hint="eastAsia" w:ascii="仿宋" w:hAnsi="仿宋" w:eastAsia="仿宋" w:cs="宋体"/>
          <w:sz w:val="24"/>
          <w:szCs w:val="24"/>
        </w:rPr>
        <w:t>进</w:t>
      </w:r>
      <w:r>
        <w:rPr>
          <w:rFonts w:hint="eastAsia" w:ascii="仿宋" w:hAnsi="仿宋" w:eastAsia="仿宋" w:cs="MS Gothic"/>
          <w:sz w:val="24"/>
          <w:szCs w:val="24"/>
        </w:rPr>
        <w:t>入“</w:t>
      </w:r>
      <w:r>
        <w:rPr>
          <w:rFonts w:hint="eastAsia" w:ascii="仿宋" w:hAnsi="仿宋" w:eastAsia="仿宋" w:cs="宋体"/>
          <w:sz w:val="24"/>
          <w:szCs w:val="24"/>
        </w:rPr>
        <w:t>项</w:t>
      </w:r>
      <w:r>
        <w:rPr>
          <w:rFonts w:hint="eastAsia" w:ascii="仿宋" w:hAnsi="仿宋" w:eastAsia="仿宋" w:cs="MS Gothic"/>
          <w:sz w:val="24"/>
          <w:szCs w:val="24"/>
        </w:rPr>
        <w:t>目采</w:t>
      </w:r>
      <w:r>
        <w:rPr>
          <w:rFonts w:hint="eastAsia" w:ascii="仿宋" w:hAnsi="仿宋" w:eastAsia="仿宋" w:cs="宋体"/>
          <w:sz w:val="24"/>
          <w:szCs w:val="24"/>
        </w:rPr>
        <w:t>购</w:t>
      </w:r>
      <w:r>
        <w:rPr>
          <w:rFonts w:hint="eastAsia" w:ascii="仿宋" w:hAnsi="仿宋" w:eastAsia="仿宋" w:cs="MS Gothic"/>
          <w:sz w:val="24"/>
          <w:szCs w:val="24"/>
        </w:rPr>
        <w:t>”</w:t>
      </w:r>
      <w:r>
        <w:rPr>
          <w:rFonts w:hint="eastAsia" w:ascii="仿宋" w:hAnsi="仿宋" w:eastAsia="仿宋" w:cs="宋体"/>
          <w:sz w:val="24"/>
          <w:szCs w:val="24"/>
        </w:rPr>
        <w:t>应</w:t>
      </w:r>
      <w:r>
        <w:rPr>
          <w:rFonts w:hint="eastAsia" w:ascii="仿宋" w:hAnsi="仿宋" w:eastAsia="仿宋" w:cs="MS Gothic"/>
          <w:sz w:val="24"/>
          <w:szCs w:val="24"/>
        </w:rPr>
        <w:t>用，在</w:t>
      </w:r>
      <w:r>
        <w:rPr>
          <w:rFonts w:hint="eastAsia" w:ascii="仿宋" w:hAnsi="仿宋" w:eastAsia="仿宋" w:cs="宋体"/>
          <w:sz w:val="24"/>
          <w:szCs w:val="24"/>
        </w:rPr>
        <w:t>获</w:t>
      </w:r>
      <w:r>
        <w:rPr>
          <w:rFonts w:hint="eastAsia" w:ascii="仿宋" w:hAnsi="仿宋" w:eastAsia="仿宋" w:cs="MS Gothic"/>
          <w:sz w:val="24"/>
          <w:szCs w:val="24"/>
        </w:rPr>
        <w:t>取采</w:t>
      </w:r>
      <w:r>
        <w:rPr>
          <w:rFonts w:hint="eastAsia" w:ascii="仿宋" w:hAnsi="仿宋" w:eastAsia="仿宋" w:cs="宋体"/>
          <w:sz w:val="24"/>
          <w:szCs w:val="24"/>
        </w:rPr>
        <w:t>购</w:t>
      </w:r>
      <w:r>
        <w:rPr>
          <w:rFonts w:hint="eastAsia" w:ascii="仿宋" w:hAnsi="仿宋" w:eastAsia="仿宋" w:cs="MS Gothic"/>
          <w:sz w:val="24"/>
          <w:szCs w:val="24"/>
        </w:rPr>
        <w:t>文件菜</w:t>
      </w:r>
      <w:r>
        <w:rPr>
          <w:rFonts w:hint="eastAsia" w:ascii="仿宋" w:hAnsi="仿宋" w:eastAsia="仿宋" w:cs="宋体"/>
          <w:sz w:val="24"/>
          <w:szCs w:val="24"/>
        </w:rPr>
        <w:t>单</w:t>
      </w:r>
      <w:r>
        <w:rPr>
          <w:rFonts w:hint="eastAsia" w:ascii="仿宋" w:hAnsi="仿宋" w:eastAsia="仿宋" w:cs="MS Gothic"/>
          <w:sz w:val="24"/>
          <w:szCs w:val="24"/>
        </w:rPr>
        <w:t>中</w:t>
      </w:r>
      <w:r>
        <w:rPr>
          <w:rFonts w:hint="eastAsia" w:ascii="仿宋" w:hAnsi="仿宋" w:eastAsia="仿宋" w:cs="宋体"/>
          <w:sz w:val="24"/>
          <w:szCs w:val="24"/>
        </w:rPr>
        <w:t>选择项</w:t>
      </w:r>
      <w:r>
        <w:rPr>
          <w:rFonts w:hint="eastAsia" w:ascii="仿宋" w:hAnsi="仿宋" w:eastAsia="仿宋" w:cs="MS Gothic"/>
          <w:sz w:val="24"/>
          <w:szCs w:val="24"/>
        </w:rPr>
        <w:t>目，申</w:t>
      </w:r>
      <w:r>
        <w:rPr>
          <w:rFonts w:hint="eastAsia" w:ascii="仿宋" w:hAnsi="仿宋" w:eastAsia="仿宋" w:cs="宋体"/>
          <w:sz w:val="24"/>
          <w:szCs w:val="24"/>
        </w:rPr>
        <w:t>请获</w:t>
      </w:r>
      <w:r>
        <w:rPr>
          <w:rFonts w:hint="eastAsia" w:ascii="仿宋" w:hAnsi="仿宋" w:eastAsia="仿宋" w:cs="MS Gothic"/>
          <w:sz w:val="24"/>
          <w:szCs w:val="24"/>
        </w:rPr>
        <w:t>取采</w:t>
      </w:r>
      <w:r>
        <w:rPr>
          <w:rFonts w:hint="eastAsia" w:ascii="仿宋" w:hAnsi="仿宋" w:eastAsia="仿宋" w:cs="宋体"/>
          <w:sz w:val="24"/>
          <w:szCs w:val="24"/>
        </w:rPr>
        <w:t>购</w:t>
      </w:r>
      <w:r>
        <w:rPr>
          <w:rFonts w:hint="eastAsia" w:ascii="仿宋" w:hAnsi="仿宋" w:eastAsia="仿宋" w:cs="MS Gothic"/>
          <w:sz w:val="24"/>
          <w:szCs w:val="24"/>
        </w:rPr>
        <w:t>文件）。</w:t>
      </w:r>
    </w:p>
    <w:p w14:paraId="0D54254E">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 xml:space="preserve">售价（元）：0 </w:t>
      </w:r>
      <w:r>
        <w:rPr>
          <w:rFonts w:hint="eastAsia" w:ascii="仿宋" w:hAnsi="仿宋" w:eastAsia="仿宋"/>
          <w:sz w:val="24"/>
          <w:szCs w:val="24"/>
        </w:rPr>
        <w:tab/>
      </w:r>
    </w:p>
    <w:p w14:paraId="06F8EB8A">
      <w:pPr>
        <w:spacing w:line="420" w:lineRule="exact"/>
        <w:ind w:firstLine="482" w:firstLineChars="200"/>
        <w:contextualSpacing/>
        <w:rPr>
          <w:rFonts w:ascii="仿宋" w:hAnsi="仿宋" w:eastAsia="仿宋"/>
          <w:b/>
          <w:sz w:val="24"/>
          <w:szCs w:val="24"/>
        </w:rPr>
      </w:pPr>
      <w:r>
        <w:rPr>
          <w:rFonts w:hint="eastAsia" w:ascii="仿宋" w:hAnsi="仿宋" w:eastAsia="仿宋"/>
          <w:b/>
          <w:sz w:val="24"/>
          <w:szCs w:val="24"/>
        </w:rPr>
        <w:t>四、提交投</w:t>
      </w:r>
      <w:r>
        <w:rPr>
          <w:rFonts w:hint="eastAsia" w:ascii="仿宋" w:hAnsi="仿宋" w:eastAsia="仿宋" w:cs="宋体"/>
          <w:b/>
          <w:sz w:val="24"/>
          <w:szCs w:val="24"/>
        </w:rPr>
        <w:t>标</w:t>
      </w:r>
      <w:r>
        <w:rPr>
          <w:rFonts w:hint="eastAsia" w:ascii="仿宋" w:hAnsi="仿宋" w:eastAsia="仿宋" w:cs="MS Gothic"/>
          <w:b/>
          <w:sz w:val="24"/>
          <w:szCs w:val="24"/>
        </w:rPr>
        <w:t>文件截止</w:t>
      </w:r>
      <w:r>
        <w:rPr>
          <w:rFonts w:hint="eastAsia" w:ascii="仿宋" w:hAnsi="仿宋" w:eastAsia="仿宋" w:cs="宋体"/>
          <w:b/>
          <w:sz w:val="24"/>
          <w:szCs w:val="24"/>
        </w:rPr>
        <w:t>时间</w:t>
      </w:r>
      <w:r>
        <w:rPr>
          <w:rFonts w:hint="eastAsia" w:ascii="仿宋" w:hAnsi="仿宋" w:eastAsia="仿宋" w:cs="MS Gothic"/>
          <w:b/>
          <w:sz w:val="24"/>
          <w:szCs w:val="24"/>
        </w:rPr>
        <w:t>、开</w:t>
      </w:r>
      <w:r>
        <w:rPr>
          <w:rFonts w:hint="eastAsia" w:ascii="仿宋" w:hAnsi="仿宋" w:eastAsia="仿宋" w:cs="宋体"/>
          <w:b/>
          <w:sz w:val="24"/>
          <w:szCs w:val="24"/>
        </w:rPr>
        <w:t>标时间</w:t>
      </w:r>
      <w:r>
        <w:rPr>
          <w:rFonts w:hint="eastAsia" w:ascii="仿宋" w:hAnsi="仿宋" w:eastAsia="仿宋" w:cs="MS Gothic"/>
          <w:b/>
          <w:sz w:val="24"/>
          <w:szCs w:val="24"/>
        </w:rPr>
        <w:t>和地点</w:t>
      </w:r>
    </w:p>
    <w:p w14:paraId="7FCF2D33">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提交投</w:t>
      </w:r>
      <w:r>
        <w:rPr>
          <w:rFonts w:hint="eastAsia" w:ascii="仿宋" w:hAnsi="仿宋" w:eastAsia="仿宋" w:cs="宋体"/>
          <w:sz w:val="24"/>
          <w:szCs w:val="24"/>
        </w:rPr>
        <w:t>标</w:t>
      </w:r>
      <w:r>
        <w:rPr>
          <w:rFonts w:hint="eastAsia" w:ascii="仿宋" w:hAnsi="仿宋" w:eastAsia="仿宋" w:cs="MS Gothic"/>
          <w:sz w:val="24"/>
          <w:szCs w:val="24"/>
        </w:rPr>
        <w:t>文件截止</w:t>
      </w:r>
      <w:r>
        <w:rPr>
          <w:rFonts w:hint="eastAsia" w:ascii="仿宋" w:hAnsi="仿宋" w:eastAsia="仿宋" w:cs="宋体"/>
          <w:sz w:val="24"/>
          <w:szCs w:val="24"/>
        </w:rPr>
        <w:t>时间</w:t>
      </w:r>
      <w:r>
        <w:rPr>
          <w:rFonts w:hint="eastAsia" w:ascii="仿宋" w:hAnsi="仿宋" w:eastAsia="仿宋" w:cs="MS Gothic"/>
          <w:sz w:val="24"/>
          <w:szCs w:val="24"/>
        </w:rPr>
        <w:t>：</w:t>
      </w:r>
      <w:r>
        <w:rPr>
          <w:rFonts w:hint="eastAsia" w:ascii="仿宋" w:hAnsi="仿宋" w:eastAsia="仿宋"/>
          <w:sz w:val="24"/>
          <w:szCs w:val="24"/>
        </w:rPr>
        <w:t>202</w:t>
      </w:r>
      <w:r>
        <w:rPr>
          <w:rFonts w:hint="eastAsia" w:ascii="仿宋" w:hAnsi="仿宋" w:eastAsia="仿宋"/>
          <w:sz w:val="24"/>
          <w:szCs w:val="24"/>
          <w:lang w:val="en-US" w:eastAsia="zh-CN"/>
        </w:rPr>
        <w:t>6</w:t>
      </w:r>
      <w:r>
        <w:rPr>
          <w:rFonts w:hint="eastAsia" w:ascii="仿宋" w:hAnsi="仿宋" w:eastAsia="仿宋"/>
          <w:sz w:val="24"/>
          <w:szCs w:val="24"/>
        </w:rPr>
        <w:t>年</w:t>
      </w:r>
      <w:r>
        <w:rPr>
          <w:rFonts w:hint="eastAsia" w:ascii="仿宋" w:hAnsi="仿宋" w:eastAsia="仿宋"/>
          <w:sz w:val="24"/>
          <w:szCs w:val="24"/>
          <w:lang w:val="en-US" w:eastAsia="zh-CN"/>
        </w:rPr>
        <w:t>7</w:t>
      </w:r>
      <w:r>
        <w:rPr>
          <w:rFonts w:hint="eastAsia" w:ascii="仿宋" w:hAnsi="仿宋" w:eastAsia="仿宋"/>
          <w:sz w:val="24"/>
          <w:szCs w:val="24"/>
        </w:rPr>
        <w:t>月</w:t>
      </w:r>
      <w:r>
        <w:rPr>
          <w:rFonts w:hint="eastAsia" w:ascii="仿宋" w:hAnsi="仿宋" w:eastAsia="仿宋"/>
          <w:sz w:val="24"/>
          <w:szCs w:val="24"/>
          <w:lang w:val="en-US" w:eastAsia="zh-CN"/>
        </w:rPr>
        <w:t>20</w:t>
      </w:r>
      <w:r>
        <w:rPr>
          <w:rFonts w:hint="eastAsia" w:ascii="仿宋" w:hAnsi="仿宋" w:eastAsia="仿宋"/>
          <w:sz w:val="24"/>
          <w:szCs w:val="24"/>
        </w:rPr>
        <w:t>日</w:t>
      </w:r>
      <w:r>
        <w:rPr>
          <w:rFonts w:hint="eastAsia" w:ascii="仿宋" w:hAnsi="仿宋" w:eastAsia="仿宋"/>
          <w:sz w:val="24"/>
          <w:szCs w:val="24"/>
          <w:lang w:val="en-US" w:eastAsia="zh-CN"/>
        </w:rPr>
        <w:t>14</w:t>
      </w:r>
      <w:r>
        <w:rPr>
          <w:rFonts w:hint="eastAsia" w:ascii="仿宋" w:hAnsi="仿宋" w:eastAsia="仿宋"/>
          <w:sz w:val="24"/>
          <w:szCs w:val="24"/>
        </w:rPr>
        <w:t>点</w:t>
      </w:r>
      <w:r>
        <w:rPr>
          <w:rFonts w:hint="eastAsia" w:ascii="仿宋" w:hAnsi="仿宋" w:eastAsia="仿宋"/>
          <w:sz w:val="24"/>
          <w:szCs w:val="24"/>
          <w:lang w:val="en-US" w:eastAsia="zh-CN"/>
        </w:rPr>
        <w:t>3</w:t>
      </w:r>
      <w:r>
        <w:rPr>
          <w:rFonts w:hint="eastAsia" w:ascii="仿宋" w:hAnsi="仿宋" w:eastAsia="仿宋"/>
          <w:sz w:val="24"/>
          <w:szCs w:val="24"/>
        </w:rPr>
        <w:t>0分 （北京</w:t>
      </w:r>
      <w:r>
        <w:rPr>
          <w:rFonts w:hint="eastAsia" w:ascii="仿宋" w:hAnsi="仿宋" w:eastAsia="仿宋" w:cs="宋体"/>
          <w:sz w:val="24"/>
          <w:szCs w:val="24"/>
        </w:rPr>
        <w:t>时间</w:t>
      </w:r>
      <w:r>
        <w:rPr>
          <w:rFonts w:hint="eastAsia" w:ascii="仿宋" w:hAnsi="仿宋" w:eastAsia="仿宋" w:cs="MS Gothic"/>
          <w:sz w:val="24"/>
          <w:szCs w:val="24"/>
        </w:rPr>
        <w:t>）</w:t>
      </w:r>
    </w:p>
    <w:p w14:paraId="2480F28A">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投</w:t>
      </w:r>
      <w:r>
        <w:rPr>
          <w:rFonts w:hint="eastAsia" w:ascii="仿宋" w:hAnsi="仿宋" w:eastAsia="仿宋" w:cs="宋体"/>
          <w:sz w:val="24"/>
          <w:szCs w:val="24"/>
        </w:rPr>
        <w:t>标</w:t>
      </w:r>
      <w:r>
        <w:rPr>
          <w:rFonts w:hint="eastAsia" w:ascii="仿宋" w:hAnsi="仿宋" w:eastAsia="仿宋" w:cs="MS Gothic"/>
          <w:sz w:val="24"/>
          <w:szCs w:val="24"/>
        </w:rPr>
        <w:t>地点（网址）：政采云平台（</w:t>
      </w:r>
      <w:r>
        <w:rPr>
          <w:rFonts w:hint="eastAsia" w:ascii="仿宋" w:hAnsi="仿宋" w:eastAsia="仿宋"/>
          <w:sz w:val="24"/>
          <w:szCs w:val="24"/>
        </w:rPr>
        <w:t xml:space="preserve">https://www.zcygov.cn/） </w:t>
      </w:r>
    </w:p>
    <w:p w14:paraId="333B89B9">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开</w:t>
      </w:r>
      <w:r>
        <w:rPr>
          <w:rFonts w:hint="eastAsia" w:ascii="仿宋" w:hAnsi="仿宋" w:eastAsia="仿宋" w:cs="宋体"/>
          <w:sz w:val="24"/>
          <w:szCs w:val="24"/>
        </w:rPr>
        <w:t>标时间</w:t>
      </w:r>
      <w:r>
        <w:rPr>
          <w:rFonts w:hint="eastAsia" w:ascii="仿宋" w:hAnsi="仿宋" w:eastAsia="仿宋" w:cs="MS Gothic"/>
          <w:sz w:val="24"/>
          <w:szCs w:val="24"/>
        </w:rPr>
        <w:t>：</w:t>
      </w:r>
      <w:r>
        <w:rPr>
          <w:rFonts w:hint="eastAsia" w:ascii="仿宋" w:hAnsi="仿宋" w:eastAsia="仿宋"/>
          <w:sz w:val="24"/>
          <w:szCs w:val="24"/>
        </w:rPr>
        <w:t>202</w:t>
      </w:r>
      <w:r>
        <w:rPr>
          <w:rFonts w:hint="eastAsia" w:ascii="仿宋" w:hAnsi="仿宋" w:eastAsia="仿宋"/>
          <w:sz w:val="24"/>
          <w:szCs w:val="24"/>
          <w:lang w:val="en-US" w:eastAsia="zh-CN"/>
        </w:rPr>
        <w:t>6</w:t>
      </w:r>
      <w:r>
        <w:rPr>
          <w:rFonts w:hint="eastAsia" w:ascii="仿宋" w:hAnsi="仿宋" w:eastAsia="仿宋"/>
          <w:sz w:val="24"/>
          <w:szCs w:val="24"/>
        </w:rPr>
        <w:t>年</w:t>
      </w:r>
      <w:r>
        <w:rPr>
          <w:rFonts w:hint="eastAsia" w:ascii="仿宋" w:hAnsi="仿宋" w:eastAsia="仿宋"/>
          <w:sz w:val="24"/>
          <w:szCs w:val="24"/>
          <w:lang w:val="en-US" w:eastAsia="zh-CN"/>
        </w:rPr>
        <w:t>7</w:t>
      </w:r>
      <w:r>
        <w:rPr>
          <w:rFonts w:hint="eastAsia" w:ascii="仿宋" w:hAnsi="仿宋" w:eastAsia="仿宋"/>
          <w:sz w:val="24"/>
          <w:szCs w:val="24"/>
        </w:rPr>
        <w:t>月</w:t>
      </w:r>
      <w:r>
        <w:rPr>
          <w:rFonts w:hint="eastAsia" w:ascii="仿宋" w:hAnsi="仿宋" w:eastAsia="仿宋"/>
          <w:sz w:val="24"/>
          <w:szCs w:val="24"/>
          <w:lang w:val="en-US" w:eastAsia="zh-CN"/>
        </w:rPr>
        <w:t>20</w:t>
      </w:r>
      <w:r>
        <w:rPr>
          <w:rFonts w:hint="eastAsia" w:ascii="仿宋" w:hAnsi="仿宋" w:eastAsia="仿宋"/>
          <w:sz w:val="24"/>
          <w:szCs w:val="24"/>
        </w:rPr>
        <w:t>日</w:t>
      </w:r>
      <w:r>
        <w:rPr>
          <w:rFonts w:hint="eastAsia" w:ascii="仿宋" w:hAnsi="仿宋" w:eastAsia="仿宋"/>
          <w:sz w:val="24"/>
          <w:szCs w:val="24"/>
          <w:lang w:val="en-US" w:eastAsia="zh-CN"/>
        </w:rPr>
        <w:t>14</w:t>
      </w:r>
      <w:r>
        <w:rPr>
          <w:rFonts w:hint="eastAsia" w:ascii="仿宋" w:hAnsi="仿宋" w:eastAsia="仿宋"/>
          <w:sz w:val="24"/>
          <w:szCs w:val="24"/>
        </w:rPr>
        <w:t>点</w:t>
      </w:r>
      <w:r>
        <w:rPr>
          <w:rFonts w:hint="eastAsia" w:ascii="仿宋" w:hAnsi="仿宋" w:eastAsia="仿宋"/>
          <w:sz w:val="24"/>
          <w:szCs w:val="24"/>
          <w:lang w:val="en-US" w:eastAsia="zh-CN"/>
        </w:rPr>
        <w:t>3</w:t>
      </w:r>
      <w:r>
        <w:rPr>
          <w:rFonts w:hint="eastAsia" w:ascii="仿宋" w:hAnsi="仿宋" w:eastAsia="仿宋"/>
          <w:sz w:val="24"/>
          <w:szCs w:val="24"/>
        </w:rPr>
        <w:t>0分 （北京</w:t>
      </w:r>
      <w:r>
        <w:rPr>
          <w:rFonts w:hint="eastAsia" w:ascii="仿宋" w:hAnsi="仿宋" w:eastAsia="仿宋" w:cs="宋体"/>
          <w:sz w:val="24"/>
          <w:szCs w:val="24"/>
        </w:rPr>
        <w:t>时间</w:t>
      </w:r>
      <w:r>
        <w:rPr>
          <w:rFonts w:hint="eastAsia" w:ascii="仿宋" w:hAnsi="仿宋" w:eastAsia="仿宋" w:cs="MS Gothic"/>
          <w:sz w:val="24"/>
          <w:szCs w:val="24"/>
        </w:rPr>
        <w:t>）</w:t>
      </w:r>
    </w:p>
    <w:p w14:paraId="2F97B7CD">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开</w:t>
      </w:r>
      <w:r>
        <w:rPr>
          <w:rFonts w:hint="eastAsia" w:ascii="仿宋" w:hAnsi="仿宋" w:eastAsia="仿宋" w:cs="宋体"/>
          <w:sz w:val="24"/>
          <w:szCs w:val="24"/>
        </w:rPr>
        <w:t>标</w:t>
      </w:r>
      <w:r>
        <w:rPr>
          <w:rFonts w:hint="eastAsia" w:ascii="仿宋" w:hAnsi="仿宋" w:eastAsia="仿宋" w:cs="MS Gothic"/>
          <w:sz w:val="24"/>
          <w:szCs w:val="24"/>
        </w:rPr>
        <w:t>地点（网址）：政采云平台（</w:t>
      </w:r>
      <w:r>
        <w:rPr>
          <w:rFonts w:hint="eastAsia" w:ascii="仿宋" w:hAnsi="仿宋" w:eastAsia="仿宋"/>
          <w:sz w:val="24"/>
          <w:szCs w:val="24"/>
        </w:rPr>
        <w:t>https://www.zcygov.cn/）</w:t>
      </w:r>
    </w:p>
    <w:p w14:paraId="5E31CE75">
      <w:pPr>
        <w:spacing w:line="420" w:lineRule="exact"/>
        <w:ind w:firstLine="482" w:firstLineChars="200"/>
        <w:contextualSpacing/>
        <w:rPr>
          <w:rFonts w:ascii="仿宋" w:hAnsi="仿宋" w:eastAsia="仿宋"/>
          <w:b/>
          <w:sz w:val="24"/>
          <w:szCs w:val="24"/>
        </w:rPr>
      </w:pPr>
      <w:r>
        <w:rPr>
          <w:rFonts w:hint="eastAsia" w:ascii="仿宋" w:hAnsi="仿宋" w:eastAsia="仿宋"/>
          <w:b/>
          <w:sz w:val="24"/>
          <w:szCs w:val="24"/>
        </w:rPr>
        <w:t xml:space="preserve">五、公告期限 </w:t>
      </w:r>
    </w:p>
    <w:p w14:paraId="1FD881D9">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自本公告</w:t>
      </w:r>
      <w:r>
        <w:rPr>
          <w:rFonts w:hint="eastAsia" w:ascii="仿宋" w:hAnsi="仿宋" w:eastAsia="仿宋" w:cs="宋体"/>
          <w:sz w:val="24"/>
          <w:szCs w:val="24"/>
        </w:rPr>
        <w:t>发</w:t>
      </w:r>
      <w:r>
        <w:rPr>
          <w:rFonts w:hint="eastAsia" w:ascii="仿宋" w:hAnsi="仿宋" w:eastAsia="仿宋" w:cs="MS Gothic"/>
          <w:sz w:val="24"/>
          <w:szCs w:val="24"/>
        </w:rPr>
        <w:t>布之日起</w:t>
      </w:r>
      <w:r>
        <w:rPr>
          <w:rFonts w:hint="eastAsia" w:ascii="仿宋" w:hAnsi="仿宋" w:eastAsia="仿宋"/>
          <w:sz w:val="24"/>
          <w:szCs w:val="24"/>
        </w:rPr>
        <w:t>5个工作日。</w:t>
      </w:r>
    </w:p>
    <w:p w14:paraId="37F6589A">
      <w:pPr>
        <w:spacing w:line="420" w:lineRule="exact"/>
        <w:ind w:firstLine="482" w:firstLineChars="200"/>
        <w:contextualSpacing/>
        <w:rPr>
          <w:rFonts w:ascii="仿宋" w:hAnsi="仿宋" w:eastAsia="仿宋"/>
          <w:sz w:val="24"/>
          <w:szCs w:val="24"/>
        </w:rPr>
      </w:pPr>
      <w:r>
        <w:rPr>
          <w:rFonts w:hint="eastAsia" w:ascii="仿宋" w:hAnsi="仿宋" w:eastAsia="仿宋"/>
          <w:b/>
          <w:sz w:val="24"/>
          <w:szCs w:val="24"/>
        </w:rPr>
        <w:t>六、其他</w:t>
      </w:r>
      <w:r>
        <w:rPr>
          <w:rFonts w:hint="eastAsia" w:ascii="仿宋" w:hAnsi="仿宋" w:eastAsia="仿宋" w:cs="宋体"/>
          <w:b/>
          <w:sz w:val="24"/>
          <w:szCs w:val="24"/>
        </w:rPr>
        <w:t>补</w:t>
      </w:r>
      <w:r>
        <w:rPr>
          <w:rFonts w:hint="eastAsia" w:ascii="仿宋" w:hAnsi="仿宋" w:eastAsia="仿宋" w:cs="MS Gothic"/>
          <w:b/>
          <w:sz w:val="24"/>
          <w:szCs w:val="24"/>
        </w:rPr>
        <w:t>充事宜</w:t>
      </w:r>
    </w:p>
    <w:p w14:paraId="05E87BBD">
      <w:pPr>
        <w:spacing w:line="420" w:lineRule="exact"/>
        <w:ind w:firstLine="480" w:firstLineChars="200"/>
        <w:contextualSpacing/>
        <w:rPr>
          <w:rFonts w:ascii="仿宋_GB2312" w:eastAsia="仿宋_GB2312"/>
          <w:color w:val="auto"/>
          <w:sz w:val="24"/>
          <w:szCs w:val="24"/>
        </w:rPr>
      </w:pPr>
      <w:r>
        <w:rPr>
          <w:rFonts w:hint="eastAsia" w:ascii="仿宋_GB2312" w:eastAsia="仿宋_GB2312"/>
          <w:color w:val="auto"/>
          <w:sz w:val="24"/>
          <w:szCs w:val="24"/>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1E9C4EEA">
      <w:pPr>
        <w:spacing w:line="420" w:lineRule="exact"/>
        <w:ind w:firstLine="480" w:firstLineChars="200"/>
        <w:contextualSpacing/>
        <w:rPr>
          <w:rFonts w:ascii="仿宋_GB2312" w:eastAsia="仿宋_GB2312"/>
          <w:color w:val="auto"/>
          <w:sz w:val="24"/>
          <w:szCs w:val="24"/>
        </w:rPr>
      </w:pPr>
      <w:r>
        <w:rPr>
          <w:rFonts w:hint="eastAsia" w:ascii="仿宋_GB2312" w:eastAsia="仿宋_GB2312"/>
          <w:color w:val="auto"/>
          <w:sz w:val="24"/>
          <w:szCs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34B57A34">
      <w:pPr>
        <w:spacing w:line="420" w:lineRule="exact"/>
        <w:ind w:firstLine="480" w:firstLineChars="200"/>
        <w:contextualSpacing/>
        <w:rPr>
          <w:rFonts w:ascii="仿宋_GB2312" w:eastAsia="仿宋_GB2312"/>
          <w:color w:val="auto"/>
          <w:sz w:val="24"/>
          <w:szCs w:val="24"/>
        </w:rPr>
      </w:pPr>
      <w:r>
        <w:rPr>
          <w:rFonts w:hint="eastAsia" w:ascii="仿宋_GB2312" w:eastAsia="仿宋_GB2312"/>
          <w:color w:val="auto"/>
          <w:sz w:val="24"/>
          <w:szCs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C14BB14">
      <w:pPr>
        <w:spacing w:line="420" w:lineRule="exact"/>
        <w:ind w:firstLine="480" w:firstLineChars="200"/>
        <w:contextualSpacing/>
        <w:rPr>
          <w:rFonts w:ascii="仿宋_GB2312" w:eastAsia="仿宋_GB2312"/>
          <w:color w:val="auto"/>
          <w:sz w:val="24"/>
          <w:szCs w:val="24"/>
        </w:rPr>
      </w:pPr>
      <w:r>
        <w:rPr>
          <w:rFonts w:hint="eastAsia" w:ascii="仿宋_GB2312" w:eastAsia="仿宋_GB2312"/>
          <w:color w:val="auto"/>
          <w:sz w:val="24"/>
          <w:szCs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没有在电子交易平台传输递交投标文件的，投标无效；⑩具体操作指南：详见政采云平台“服务中心-帮助文档-项目采购-操作流程-电子招投标-政府采购项目电子交易管理操作指南-供应商”。</w:t>
      </w:r>
    </w:p>
    <w:p w14:paraId="48578642">
      <w:pPr>
        <w:spacing w:line="420" w:lineRule="exact"/>
        <w:ind w:firstLine="602" w:firstLineChars="250"/>
        <w:contextualSpacing/>
        <w:rPr>
          <w:rFonts w:ascii="仿宋" w:hAnsi="仿宋" w:eastAsia="仿宋"/>
          <w:b/>
          <w:sz w:val="24"/>
          <w:szCs w:val="24"/>
        </w:rPr>
      </w:pPr>
      <w:r>
        <w:rPr>
          <w:rFonts w:hint="eastAsia" w:ascii="仿宋" w:hAnsi="仿宋" w:eastAsia="仿宋"/>
          <w:b/>
          <w:sz w:val="24"/>
          <w:szCs w:val="24"/>
        </w:rPr>
        <w:t>七、对本次采购提出询问、质疑、投诉，请按以下方式联系</w:t>
      </w:r>
    </w:p>
    <w:p w14:paraId="39DD2D35">
      <w:pPr>
        <w:spacing w:line="360" w:lineRule="auto"/>
        <w:ind w:left="479" w:leftChars="228"/>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1.采购人信息</w:t>
      </w:r>
    </w:p>
    <w:p w14:paraId="0786D17F">
      <w:pPr>
        <w:spacing w:line="360" w:lineRule="auto"/>
        <w:ind w:firstLine="465"/>
        <w:rPr>
          <w:rFonts w:hint="eastAsia" w:ascii="仿宋" w:hAnsi="仿宋" w:eastAsia="仿宋" w:cs="仿宋"/>
          <w:snapToGrid w:val="0"/>
          <w:color w:val="000000" w:themeColor="text1"/>
          <w:sz w:val="24"/>
          <w:lang w:eastAsia="zh-CN"/>
          <w14:textFill>
            <w14:solidFill>
              <w14:schemeClr w14:val="tx1"/>
            </w14:solidFill>
          </w14:textFill>
        </w:rPr>
      </w:pPr>
      <w:r>
        <w:rPr>
          <w:rFonts w:hint="eastAsia" w:ascii="仿宋" w:hAnsi="仿宋" w:eastAsia="仿宋" w:cs="仿宋"/>
          <w:snapToGrid w:val="0"/>
          <w:color w:val="000000" w:themeColor="text1"/>
          <w:sz w:val="24"/>
          <w14:textFill>
            <w14:solidFill>
              <w14:schemeClr w14:val="tx1"/>
            </w14:solidFill>
          </w14:textFill>
        </w:rPr>
        <w:t>名    称：</w:t>
      </w:r>
      <w:r>
        <w:rPr>
          <w:rFonts w:hint="eastAsia" w:ascii="仿宋" w:hAnsi="仿宋" w:eastAsia="仿宋" w:cs="仿宋"/>
          <w:snapToGrid w:val="0"/>
          <w:color w:val="000000" w:themeColor="text1"/>
          <w:sz w:val="24"/>
          <w:lang w:eastAsia="zh-CN"/>
          <w14:textFill>
            <w14:solidFill>
              <w14:schemeClr w14:val="tx1"/>
            </w14:solidFill>
          </w14:textFill>
        </w:rPr>
        <w:t>舟山市定海区教育局</w:t>
      </w:r>
    </w:p>
    <w:p w14:paraId="5434E28A">
      <w:pPr>
        <w:spacing w:line="360" w:lineRule="auto"/>
        <w:ind w:firstLine="465"/>
        <w:rPr>
          <w:rFonts w:hint="default" w:ascii="仿宋" w:hAnsi="仿宋" w:eastAsia="仿宋" w:cs="仿宋"/>
          <w:snapToGrid w:val="0"/>
          <w:color w:val="000000" w:themeColor="text1"/>
          <w:sz w:val="24"/>
          <w:lang w:val="en-US" w:eastAsia="zh-CN"/>
          <w14:textFill>
            <w14:solidFill>
              <w14:schemeClr w14:val="tx1"/>
            </w14:solidFill>
          </w14:textFill>
        </w:rPr>
      </w:pPr>
      <w:r>
        <w:rPr>
          <w:rFonts w:hint="eastAsia" w:ascii="仿宋" w:hAnsi="仿宋" w:eastAsia="仿宋" w:cs="仿宋"/>
          <w:snapToGrid w:val="0"/>
          <w:color w:val="000000" w:themeColor="text1"/>
          <w:sz w:val="24"/>
          <w14:textFill>
            <w14:solidFill>
              <w14:schemeClr w14:val="tx1"/>
            </w14:solidFill>
          </w14:textFill>
        </w:rPr>
        <w:t>地    址：舟山市定海区城东街道颐景园路101号</w:t>
      </w:r>
    </w:p>
    <w:p w14:paraId="32E2717D">
      <w:pPr>
        <w:spacing w:line="360" w:lineRule="auto"/>
        <w:ind w:left="479" w:leftChars="228"/>
        <w:rPr>
          <w:rFonts w:hint="eastAsia" w:ascii="仿宋" w:hAnsi="仿宋" w:eastAsia="仿宋" w:cs="仿宋_GB2312"/>
          <w:color w:val="000000" w:themeColor="text1"/>
          <w:sz w:val="24"/>
          <w:szCs w:val="24"/>
          <w:lang w:val="en-US" w:eastAsia="zh-CN"/>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项目联系人（询问）:高先生</w:t>
      </w:r>
    </w:p>
    <w:p w14:paraId="756BAB17">
      <w:pPr>
        <w:spacing w:line="360" w:lineRule="auto"/>
        <w:ind w:left="479" w:leftChars="228"/>
        <w:rPr>
          <w:rFonts w:hint="eastAsia"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项目联系方式（询问）：0580-2587080</w:t>
      </w:r>
    </w:p>
    <w:p w14:paraId="6ED1ADF0">
      <w:pPr>
        <w:spacing w:line="360" w:lineRule="auto"/>
        <w:ind w:left="479" w:leftChars="228"/>
        <w:rPr>
          <w:rFonts w:hint="eastAsia" w:ascii="仿宋" w:hAnsi="仿宋" w:eastAsia="仿宋" w:cs="仿宋_GB2312"/>
          <w:color w:val="000000" w:themeColor="text1"/>
          <w:sz w:val="24"/>
          <w:szCs w:val="24"/>
          <w:lang w:val="en-US" w:eastAsia="zh-CN"/>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质疑联系人：徐先生</w:t>
      </w:r>
      <w:r>
        <w:rPr>
          <w:rFonts w:hint="eastAsia" w:ascii="仿宋" w:hAnsi="仿宋" w:eastAsia="仿宋" w:cs="仿宋_GB2312"/>
          <w:color w:val="000000" w:themeColor="text1"/>
          <w:sz w:val="24"/>
          <w:szCs w:val="24"/>
          <w:lang w:val="en-US" w:eastAsia="zh-CN"/>
          <w14:textFill>
            <w14:solidFill>
              <w14:schemeClr w14:val="tx1"/>
            </w14:solidFill>
          </w14:textFill>
        </w:rPr>
        <w:t xml:space="preserve"> </w:t>
      </w:r>
    </w:p>
    <w:p w14:paraId="42CBB61B">
      <w:pPr>
        <w:spacing w:line="360" w:lineRule="auto"/>
        <w:ind w:left="479" w:leftChars="228"/>
        <w:rPr>
          <w:rFonts w:hint="eastAsia" w:ascii="仿宋" w:hAnsi="仿宋" w:eastAsia="仿宋" w:cs="仿宋_GB2312"/>
          <w:color w:val="000000" w:themeColor="text1"/>
          <w:sz w:val="24"/>
          <w:szCs w:val="24"/>
          <w:lang w:val="en-US" w:eastAsia="zh-CN"/>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质疑联系方式：0580-2587080</w:t>
      </w:r>
    </w:p>
    <w:p w14:paraId="1DF49914">
      <w:pPr>
        <w:spacing w:line="360" w:lineRule="auto"/>
        <w:ind w:firstLine="48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2.采购代理机构信息</w:t>
      </w:r>
    </w:p>
    <w:p w14:paraId="5862A66E">
      <w:pPr>
        <w:spacing w:line="360" w:lineRule="auto"/>
        <w:ind w:firstLine="480"/>
        <w:rPr>
          <w:rFonts w:hint="eastAsia" w:ascii="仿宋" w:hAnsi="仿宋" w:eastAsia="仿宋" w:cs="仿宋_GB2312"/>
          <w:sz w:val="24"/>
          <w:szCs w:val="24"/>
          <w:lang w:eastAsia="zh-CN"/>
        </w:rPr>
      </w:pPr>
      <w:r>
        <w:rPr>
          <w:rFonts w:hint="eastAsia" w:ascii="仿宋" w:hAnsi="仿宋" w:eastAsia="仿宋" w:cs="仿宋_GB2312"/>
          <w:sz w:val="24"/>
          <w:szCs w:val="24"/>
        </w:rPr>
        <w:t>名称：舟山市公共资源交易中心</w:t>
      </w:r>
      <w:r>
        <w:rPr>
          <w:rFonts w:hint="eastAsia" w:ascii="仿宋" w:hAnsi="仿宋" w:eastAsia="仿宋" w:cs="仿宋_GB2312"/>
          <w:sz w:val="24"/>
          <w:szCs w:val="24"/>
          <w:lang w:eastAsia="zh-CN"/>
        </w:rPr>
        <w:t>定海区分中心</w:t>
      </w:r>
    </w:p>
    <w:p w14:paraId="69959CC8">
      <w:pPr>
        <w:spacing w:line="360" w:lineRule="auto"/>
        <w:ind w:firstLine="480"/>
        <w:rPr>
          <w:rFonts w:ascii="仿宋" w:hAnsi="仿宋" w:eastAsia="仿宋" w:cs="仿宋_GB2312"/>
          <w:sz w:val="24"/>
          <w:szCs w:val="24"/>
        </w:rPr>
      </w:pPr>
      <w:r>
        <w:rPr>
          <w:rFonts w:hint="eastAsia" w:ascii="仿宋" w:hAnsi="仿宋" w:eastAsia="仿宋" w:cs="仿宋_GB2312"/>
          <w:sz w:val="24"/>
          <w:szCs w:val="24"/>
        </w:rPr>
        <w:t>地址：舟山市</w:t>
      </w:r>
      <w:r>
        <w:rPr>
          <w:rFonts w:hint="eastAsia" w:ascii="仿宋" w:hAnsi="仿宋" w:eastAsia="仿宋" w:cs="仿宋_GB2312"/>
          <w:sz w:val="24"/>
          <w:szCs w:val="24"/>
          <w:lang w:eastAsia="zh-CN"/>
        </w:rPr>
        <w:t>定海区东山路</w:t>
      </w:r>
      <w:r>
        <w:rPr>
          <w:rFonts w:hint="eastAsia" w:ascii="仿宋" w:hAnsi="仿宋" w:eastAsia="仿宋" w:cs="仿宋_GB2312"/>
          <w:sz w:val="24"/>
          <w:szCs w:val="24"/>
          <w:lang w:val="en-US" w:eastAsia="zh-CN"/>
        </w:rPr>
        <w:t>289号</w:t>
      </w:r>
      <w:r>
        <w:rPr>
          <w:rFonts w:hint="eastAsia" w:ascii="仿宋" w:hAnsi="仿宋" w:eastAsia="仿宋" w:cs="仿宋_GB2312"/>
          <w:sz w:val="24"/>
          <w:szCs w:val="24"/>
        </w:rPr>
        <w:t>四楼</w:t>
      </w:r>
    </w:p>
    <w:p w14:paraId="0248468E">
      <w:pPr>
        <w:spacing w:line="360" w:lineRule="auto"/>
        <w:rPr>
          <w:rFonts w:hint="eastAsia" w:ascii="仿宋" w:hAnsi="仿宋" w:eastAsia="仿宋" w:cs="仿宋_GB2312"/>
          <w:sz w:val="24"/>
          <w:szCs w:val="24"/>
          <w:lang w:eastAsia="zh-CN"/>
        </w:rPr>
      </w:pPr>
      <w:r>
        <w:rPr>
          <w:rFonts w:hint="eastAsia" w:ascii="仿宋" w:hAnsi="仿宋" w:eastAsia="仿宋" w:cs="仿宋_GB2312"/>
          <w:sz w:val="24"/>
          <w:szCs w:val="24"/>
        </w:rPr>
        <w:t xml:space="preserve">    项目联系人（询问）：</w:t>
      </w:r>
      <w:r>
        <w:rPr>
          <w:rFonts w:hint="eastAsia" w:ascii="仿宋" w:hAnsi="仿宋" w:eastAsia="仿宋" w:cs="仿宋_GB2312"/>
          <w:sz w:val="24"/>
          <w:szCs w:val="24"/>
          <w:lang w:eastAsia="zh-CN"/>
        </w:rPr>
        <w:t>姚女士</w:t>
      </w:r>
    </w:p>
    <w:p w14:paraId="2EE3882D">
      <w:pPr>
        <w:spacing w:line="360" w:lineRule="auto"/>
        <w:rPr>
          <w:rFonts w:ascii="仿宋" w:hAnsi="仿宋" w:eastAsia="仿宋" w:cs="仿宋_GB2312"/>
          <w:sz w:val="24"/>
          <w:szCs w:val="24"/>
        </w:rPr>
      </w:pPr>
      <w:r>
        <w:rPr>
          <w:rFonts w:hint="eastAsia" w:ascii="仿宋" w:hAnsi="仿宋" w:eastAsia="仿宋" w:cs="仿宋_GB2312"/>
          <w:sz w:val="24"/>
          <w:szCs w:val="24"/>
        </w:rPr>
        <w:t xml:space="preserve">    项目联系方式（询问）:0580-</w:t>
      </w:r>
      <w:r>
        <w:rPr>
          <w:rFonts w:hint="eastAsia" w:ascii="仿宋" w:hAnsi="仿宋" w:eastAsia="仿宋" w:cs="仿宋_GB2312"/>
          <w:sz w:val="24"/>
          <w:szCs w:val="24"/>
          <w:lang w:val="en-US" w:eastAsia="zh-CN"/>
        </w:rPr>
        <w:t>2020753</w:t>
      </w:r>
      <w:r>
        <w:rPr>
          <w:rFonts w:hint="eastAsia" w:ascii="仿宋" w:hAnsi="仿宋" w:eastAsia="仿宋" w:cs="仿宋_GB2312"/>
          <w:sz w:val="24"/>
          <w:szCs w:val="24"/>
        </w:rPr>
        <w:t>　</w:t>
      </w:r>
    </w:p>
    <w:p w14:paraId="25364F9A">
      <w:pPr>
        <w:spacing w:line="360" w:lineRule="auto"/>
        <w:rPr>
          <w:rFonts w:ascii="仿宋" w:hAnsi="仿宋" w:eastAsia="仿宋" w:cs="仿宋_GB2312"/>
          <w:sz w:val="24"/>
          <w:szCs w:val="24"/>
        </w:rPr>
      </w:pPr>
      <w:r>
        <w:rPr>
          <w:rFonts w:hint="eastAsia" w:ascii="仿宋" w:hAnsi="仿宋" w:eastAsia="仿宋" w:cs="仿宋_GB2312"/>
          <w:sz w:val="24"/>
          <w:szCs w:val="24"/>
        </w:rPr>
        <w:t xml:space="preserve">    质疑联系人：</w:t>
      </w:r>
      <w:r>
        <w:rPr>
          <w:rFonts w:hint="eastAsia" w:ascii="仿宋" w:hAnsi="仿宋" w:eastAsia="仿宋" w:cs="仿宋_GB2312"/>
          <w:sz w:val="24"/>
          <w:szCs w:val="24"/>
          <w:lang w:eastAsia="zh-CN"/>
        </w:rPr>
        <w:t>杨</w:t>
      </w:r>
      <w:r>
        <w:rPr>
          <w:rFonts w:hint="eastAsia" w:ascii="仿宋" w:hAnsi="仿宋" w:eastAsia="仿宋" w:cs="仿宋_GB2312"/>
          <w:sz w:val="24"/>
          <w:szCs w:val="24"/>
        </w:rPr>
        <w:t>先生</w:t>
      </w:r>
    </w:p>
    <w:p w14:paraId="11020ADF">
      <w:pPr>
        <w:spacing w:line="420" w:lineRule="exact"/>
        <w:ind w:firstLine="480"/>
        <w:contextualSpacing/>
        <w:rPr>
          <w:rFonts w:ascii="仿宋" w:hAnsi="仿宋" w:eastAsia="仿宋" w:cs="仿宋_GB2312"/>
          <w:sz w:val="24"/>
          <w:szCs w:val="24"/>
        </w:rPr>
      </w:pPr>
      <w:r>
        <w:rPr>
          <w:rFonts w:hint="eastAsia" w:ascii="仿宋" w:hAnsi="仿宋" w:eastAsia="仿宋" w:cs="仿宋_GB2312"/>
          <w:sz w:val="24"/>
          <w:szCs w:val="24"/>
        </w:rPr>
        <w:t xml:space="preserve">质疑联系方式：0580-2021535 </w:t>
      </w:r>
    </w:p>
    <w:p w14:paraId="3338F641">
      <w:pPr>
        <w:numPr>
          <w:ilvl w:val="0"/>
          <w:numId w:val="3"/>
        </w:numPr>
        <w:spacing w:line="420" w:lineRule="exact"/>
        <w:ind w:firstLine="480"/>
        <w:contextualSpacing/>
        <w:rPr>
          <w:rFonts w:ascii="仿宋" w:hAnsi="仿宋" w:eastAsia="仿宋"/>
          <w:sz w:val="24"/>
          <w:szCs w:val="24"/>
        </w:rPr>
      </w:pPr>
      <w:r>
        <w:rPr>
          <w:rFonts w:hint="eastAsia" w:ascii="仿宋" w:hAnsi="仿宋" w:eastAsia="仿宋"/>
          <w:sz w:val="24"/>
          <w:szCs w:val="24"/>
        </w:rPr>
        <w:t>同级政府采购监督管理部门</w:t>
      </w:r>
    </w:p>
    <w:p w14:paraId="5C4CADDF">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名称：舟山市定海区财政局</w:t>
      </w:r>
    </w:p>
    <w:p w14:paraId="4E49FAE0">
      <w:pPr>
        <w:spacing w:line="420" w:lineRule="exact"/>
        <w:ind w:firstLine="480" w:firstLineChars="200"/>
        <w:contextualSpacing/>
        <w:rPr>
          <w:rFonts w:hint="eastAsia" w:ascii="仿宋" w:hAnsi="仿宋" w:eastAsia="仿宋"/>
          <w:sz w:val="24"/>
          <w:szCs w:val="24"/>
        </w:rPr>
      </w:pPr>
      <w:r>
        <w:rPr>
          <w:rFonts w:hint="eastAsia" w:ascii="仿宋" w:hAnsi="仿宋" w:eastAsia="仿宋"/>
          <w:sz w:val="24"/>
          <w:szCs w:val="24"/>
        </w:rPr>
        <w:t>地址：舟山市定海区港务大楼六楼</w:t>
      </w:r>
    </w:p>
    <w:p w14:paraId="3D3991D3">
      <w:pPr>
        <w:spacing w:line="420" w:lineRule="exact"/>
        <w:ind w:firstLine="480" w:firstLineChars="200"/>
        <w:contextualSpacing/>
        <w:rPr>
          <w:rFonts w:hint="eastAsia" w:ascii="仿宋" w:hAnsi="仿宋" w:eastAsia="仿宋"/>
          <w:sz w:val="24"/>
          <w:szCs w:val="24"/>
          <w:lang w:eastAsia="zh-CN"/>
        </w:rPr>
      </w:pPr>
      <w:r>
        <w:rPr>
          <w:rFonts w:hint="eastAsia" w:ascii="仿宋" w:hAnsi="仿宋" w:eastAsia="仿宋"/>
          <w:sz w:val="24"/>
          <w:szCs w:val="24"/>
        </w:rPr>
        <w:t>联系人 ：</w:t>
      </w:r>
      <w:r>
        <w:rPr>
          <w:rFonts w:hint="eastAsia" w:ascii="仿宋" w:hAnsi="仿宋" w:eastAsia="仿宋"/>
          <w:sz w:val="24"/>
          <w:szCs w:val="24"/>
          <w:lang w:eastAsia="zh-CN"/>
        </w:rPr>
        <w:t>林先生</w:t>
      </w:r>
    </w:p>
    <w:p w14:paraId="64C8C854">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监督投诉电话：0580-2027798</w:t>
      </w:r>
    </w:p>
    <w:p w14:paraId="3988C8E0">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若对项目采购电子交易系统操作有疑问，可登录政采云（https://www.zcygov.cn/），点击右侧咨询小采，获取采小蜜智能服务管家帮助，或拨打政采云服务热线95763获取热线服务帮助。</w:t>
      </w:r>
    </w:p>
    <w:p w14:paraId="65E67BD6">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 xml:space="preserve"> CA问题联系电话（人工）：汇信CA 400-888-4636；天谷CA 400-087-8198。</w:t>
      </w:r>
    </w:p>
    <w:p w14:paraId="2B851BC3">
      <w:pPr>
        <w:spacing w:line="540" w:lineRule="exact"/>
        <w:ind w:firstLine="560"/>
        <w:contextualSpacing/>
        <w:rPr>
          <w:rFonts w:ascii="仿宋" w:hAnsi="仿宋" w:eastAsia="仿宋"/>
          <w:sz w:val="24"/>
          <w:szCs w:val="24"/>
        </w:rPr>
      </w:pPr>
    </w:p>
    <w:p w14:paraId="7532B7FA">
      <w:pPr>
        <w:ind w:firstLine="2520" w:firstLineChars="1050"/>
        <w:jc w:val="left"/>
        <w:outlineLvl w:val="0"/>
        <w:rPr>
          <w:rFonts w:ascii="仿宋" w:hAnsi="仿宋" w:eastAsia="仿宋"/>
          <w:b/>
          <w:sz w:val="30"/>
          <w:szCs w:val="30"/>
        </w:rPr>
      </w:pPr>
      <w:r>
        <w:rPr>
          <w:rFonts w:hint="eastAsia" w:ascii="仿宋" w:hAnsi="仿宋" w:eastAsia="仿宋"/>
          <w:sz w:val="24"/>
          <w:szCs w:val="24"/>
        </w:rPr>
        <w:br w:type="page"/>
      </w:r>
      <w:r>
        <w:rPr>
          <w:rFonts w:hint="eastAsia" w:ascii="仿宋" w:hAnsi="仿宋" w:eastAsia="仿宋"/>
          <w:b/>
          <w:bCs/>
          <w:sz w:val="36"/>
          <w:szCs w:val="36"/>
        </w:rPr>
        <w:t>第二部分</w:t>
      </w:r>
      <w:bookmarkEnd w:id="8"/>
      <w:r>
        <w:rPr>
          <w:rFonts w:hint="eastAsia" w:ascii="仿宋" w:hAnsi="仿宋" w:eastAsia="仿宋"/>
          <w:b/>
          <w:bCs/>
          <w:sz w:val="36"/>
          <w:szCs w:val="36"/>
        </w:rPr>
        <w:t xml:space="preserve"> 投标人须知</w:t>
      </w:r>
      <w:bookmarkEnd w:id="9"/>
    </w:p>
    <w:p w14:paraId="6CB66F5D">
      <w:pPr>
        <w:spacing w:line="540" w:lineRule="exact"/>
        <w:contextualSpacing/>
        <w:jc w:val="center"/>
        <w:rPr>
          <w:rFonts w:ascii="仿宋" w:hAnsi="仿宋" w:eastAsia="仿宋"/>
          <w:b/>
          <w:bCs/>
          <w:sz w:val="32"/>
          <w:szCs w:val="32"/>
        </w:rPr>
      </w:pPr>
      <w:r>
        <w:rPr>
          <w:rFonts w:hint="eastAsia" w:ascii="仿宋" w:hAnsi="仿宋" w:eastAsia="仿宋"/>
          <w:b/>
          <w:bCs/>
          <w:sz w:val="32"/>
          <w:szCs w:val="32"/>
        </w:rPr>
        <w:t>前附表</w:t>
      </w:r>
    </w:p>
    <w:tbl>
      <w:tblPr>
        <w:tblStyle w:val="32"/>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2177C7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62F27275">
            <w:pPr>
              <w:spacing w:line="540" w:lineRule="exact"/>
              <w:contextualSpacing/>
              <w:jc w:val="center"/>
              <w:rPr>
                <w:rFonts w:ascii="仿宋" w:hAnsi="仿宋" w:eastAsia="仿宋"/>
                <w:sz w:val="24"/>
                <w:szCs w:val="24"/>
              </w:rPr>
            </w:pPr>
            <w:r>
              <w:rPr>
                <w:rFonts w:hint="eastAsia" w:ascii="仿宋" w:hAnsi="仿宋" w:eastAsia="仿宋"/>
                <w:sz w:val="24"/>
                <w:szCs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4ACE61D8">
            <w:pPr>
              <w:spacing w:line="540" w:lineRule="exact"/>
              <w:contextualSpacing/>
              <w:jc w:val="center"/>
              <w:rPr>
                <w:rFonts w:ascii="仿宋" w:hAnsi="仿宋" w:eastAsia="仿宋"/>
                <w:sz w:val="24"/>
                <w:szCs w:val="24"/>
              </w:rPr>
            </w:pPr>
            <w:r>
              <w:rPr>
                <w:rFonts w:hint="eastAsia" w:ascii="仿宋" w:hAnsi="仿宋" w:eastAsia="仿宋"/>
                <w:sz w:val="24"/>
                <w:szCs w:val="24"/>
              </w:rPr>
              <w:t>事  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3C931132">
            <w:pPr>
              <w:spacing w:line="540" w:lineRule="exact"/>
              <w:contextualSpacing/>
              <w:jc w:val="center"/>
              <w:rPr>
                <w:rFonts w:ascii="仿宋" w:hAnsi="仿宋" w:eastAsia="仿宋"/>
                <w:sz w:val="24"/>
                <w:szCs w:val="24"/>
              </w:rPr>
            </w:pPr>
            <w:r>
              <w:rPr>
                <w:rFonts w:hint="eastAsia" w:ascii="仿宋" w:hAnsi="仿宋" w:eastAsia="仿宋"/>
                <w:sz w:val="24"/>
                <w:szCs w:val="24"/>
              </w:rPr>
              <w:t>本项目的特别规定</w:t>
            </w:r>
          </w:p>
        </w:tc>
      </w:tr>
      <w:tr w14:paraId="3A664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291"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083EE5F">
            <w:pPr>
              <w:spacing w:line="540" w:lineRule="exact"/>
              <w:contextualSpacing/>
              <w:jc w:val="center"/>
              <w:rPr>
                <w:rFonts w:ascii="仿宋" w:hAnsi="仿宋" w:eastAsia="仿宋"/>
                <w:sz w:val="24"/>
                <w:szCs w:val="24"/>
              </w:rPr>
            </w:pPr>
            <w:r>
              <w:rPr>
                <w:rFonts w:hint="eastAsia" w:ascii="仿宋" w:hAnsi="仿宋" w:eastAsia="仿宋"/>
                <w:sz w:val="24"/>
                <w:szCs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1F46BA55">
            <w:pPr>
              <w:spacing w:line="540" w:lineRule="exact"/>
              <w:contextualSpacing/>
              <w:jc w:val="center"/>
              <w:rPr>
                <w:rFonts w:ascii="仿宋" w:hAnsi="仿宋" w:eastAsia="仿宋"/>
                <w:sz w:val="24"/>
                <w:szCs w:val="24"/>
              </w:rPr>
            </w:pPr>
            <w:r>
              <w:rPr>
                <w:rFonts w:hint="eastAsia" w:ascii="仿宋" w:hAnsi="仿宋" w:eastAsia="仿宋"/>
                <w:sz w:val="24"/>
                <w:szCs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159C5854">
            <w:pPr>
              <w:spacing w:line="400" w:lineRule="exact"/>
              <w:contextualSpacing/>
              <w:rPr>
                <w:rFonts w:hint="default" w:ascii="仿宋" w:hAnsi="仿宋" w:eastAsia="仿宋"/>
                <w:b/>
                <w:sz w:val="24"/>
                <w:szCs w:val="24"/>
                <w:highlight w:val="yellow"/>
                <w:lang w:val="en-US" w:eastAsia="zh-CN"/>
              </w:rPr>
            </w:pPr>
            <w:r>
              <w:rPr>
                <w:rFonts w:hint="eastAsia" w:ascii="仿宋" w:hAnsi="仿宋" w:eastAsia="仿宋"/>
                <w:sz w:val="24"/>
                <w:szCs w:val="24"/>
              </w:rPr>
              <w:t>有关本项目实施所需的所有费用（含税费）均计入报价。</w:t>
            </w:r>
            <w:r>
              <w:rPr>
                <w:rFonts w:hint="eastAsia" w:ascii="仿宋" w:hAnsi="仿宋" w:eastAsia="仿宋"/>
                <w:b/>
                <w:sz w:val="24"/>
                <w:szCs w:val="24"/>
              </w:rPr>
              <w:t>投标文件开标一览表（报价表）是报价的唯一载体，如投标人在政府采购云平台填写的投标报价与投标文件报价文件中开标一览表（报价表）不一致的，以报价文件中开标一览表（报价表）为准。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eastAsia="仿宋"/>
                <w:sz w:val="24"/>
                <w:szCs w:val="24"/>
              </w:rPr>
              <w:t>投标文件中价格全部采用人民币报价。招标文件未列明，而投标人认为必需的费用也需列入报价。</w:t>
            </w:r>
          </w:p>
          <w:p w14:paraId="175A659C">
            <w:pPr>
              <w:spacing w:line="400" w:lineRule="exact"/>
              <w:contextualSpacing/>
              <w:rPr>
                <w:rFonts w:ascii="仿宋" w:hAnsi="仿宋" w:eastAsia="仿宋"/>
                <w:b/>
                <w:sz w:val="24"/>
                <w:szCs w:val="24"/>
              </w:rPr>
            </w:pPr>
            <w:r>
              <w:rPr>
                <w:rFonts w:hint="eastAsia" w:ascii="仿宋" w:hAnsi="仿宋" w:eastAsia="仿宋"/>
                <w:b/>
                <w:sz w:val="24"/>
                <w:szCs w:val="24"/>
              </w:rPr>
              <w:t>投标报价出现下列情形的，投标无效：</w:t>
            </w:r>
          </w:p>
          <w:p w14:paraId="1260C9A0">
            <w:pPr>
              <w:spacing w:line="400" w:lineRule="exact"/>
              <w:contextualSpacing/>
              <w:rPr>
                <w:rFonts w:ascii="仿宋" w:hAnsi="仿宋" w:eastAsia="仿宋"/>
                <w:b/>
                <w:sz w:val="24"/>
                <w:szCs w:val="24"/>
              </w:rPr>
            </w:pPr>
            <w:r>
              <w:rPr>
                <w:rFonts w:hint="eastAsia" w:ascii="仿宋" w:hAnsi="仿宋" w:eastAsia="仿宋"/>
                <w:b/>
                <w:sz w:val="24"/>
                <w:szCs w:val="24"/>
              </w:rPr>
              <w:t>1.投标文件出现不是唯一的、有选择性投标报价的；</w:t>
            </w:r>
          </w:p>
          <w:p w14:paraId="1DDEED54">
            <w:pPr>
              <w:spacing w:line="400" w:lineRule="exact"/>
              <w:contextualSpacing/>
              <w:rPr>
                <w:rFonts w:ascii="仿宋" w:hAnsi="仿宋" w:eastAsia="仿宋"/>
                <w:b/>
                <w:sz w:val="24"/>
                <w:szCs w:val="24"/>
              </w:rPr>
            </w:pPr>
            <w:r>
              <w:rPr>
                <w:rFonts w:hint="eastAsia" w:ascii="仿宋" w:hAnsi="仿宋" w:eastAsia="仿宋"/>
                <w:b/>
                <w:sz w:val="24"/>
                <w:szCs w:val="24"/>
              </w:rPr>
              <w:t>2.投标报价高于本项目采购预算或者最高限价的;</w:t>
            </w:r>
          </w:p>
          <w:p w14:paraId="61063BCD">
            <w:pPr>
              <w:spacing w:line="400" w:lineRule="exact"/>
              <w:contextualSpacing/>
              <w:rPr>
                <w:rFonts w:hint="eastAsia" w:ascii="仿宋" w:hAnsi="仿宋" w:eastAsia="仿宋"/>
                <w:b/>
                <w:sz w:val="24"/>
                <w:szCs w:val="24"/>
              </w:rPr>
            </w:pPr>
            <w:r>
              <w:rPr>
                <w:rFonts w:hint="eastAsia" w:ascii="仿宋" w:hAnsi="仿宋" w:eastAsia="仿宋"/>
                <w:b/>
                <w:sz w:val="24"/>
                <w:szCs w:val="24"/>
              </w:rPr>
              <w:t>3.启动异常低价投标（响应）审查后，投标（响应）报价属于异常低价情形的，投标（响应）供应商未在规定时间内提供书面说明、证明材料，或者提供的书面说明、证明材料不能证明其报价合理性；</w:t>
            </w:r>
          </w:p>
          <w:p w14:paraId="4560DAFC">
            <w:pPr>
              <w:spacing w:line="400" w:lineRule="exact"/>
              <w:contextualSpacing/>
              <w:rPr>
                <w:rFonts w:ascii="仿宋" w:hAnsi="仿宋" w:eastAsia="仿宋"/>
                <w:sz w:val="24"/>
                <w:szCs w:val="24"/>
              </w:rPr>
            </w:pPr>
            <w:r>
              <w:rPr>
                <w:rFonts w:hint="eastAsia" w:ascii="仿宋" w:hAnsi="仿宋" w:eastAsia="仿宋"/>
                <w:b/>
                <w:sz w:val="24"/>
                <w:szCs w:val="24"/>
              </w:rPr>
              <w:t>4.投标人对根据修正原则修正后的报价不确认的。</w:t>
            </w:r>
          </w:p>
        </w:tc>
      </w:tr>
      <w:tr w14:paraId="1AFC1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6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EE822D1">
            <w:pPr>
              <w:spacing w:line="540" w:lineRule="exact"/>
              <w:contextualSpacing/>
              <w:jc w:val="center"/>
              <w:rPr>
                <w:rFonts w:ascii="仿宋" w:hAnsi="仿宋" w:eastAsia="仿宋"/>
                <w:sz w:val="24"/>
                <w:szCs w:val="24"/>
              </w:rPr>
            </w:pPr>
            <w:r>
              <w:rPr>
                <w:rFonts w:hint="eastAsia" w:ascii="仿宋" w:hAnsi="仿宋" w:eastAsia="仿宋"/>
                <w:sz w:val="24"/>
                <w:szCs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5FEB5C48">
            <w:pPr>
              <w:spacing w:line="540" w:lineRule="exact"/>
              <w:contextualSpacing/>
              <w:jc w:val="center"/>
              <w:rPr>
                <w:rFonts w:ascii="仿宋" w:hAnsi="仿宋" w:eastAsia="仿宋"/>
                <w:sz w:val="24"/>
                <w:szCs w:val="24"/>
              </w:rPr>
            </w:pPr>
            <w:r>
              <w:rPr>
                <w:rFonts w:hint="eastAsia" w:ascii="仿宋" w:hAnsi="仿宋" w:eastAsia="仿宋"/>
                <w:sz w:val="24"/>
                <w:szCs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0AD9D60E">
            <w:pPr>
              <w:spacing w:line="400" w:lineRule="exact"/>
              <w:contextualSpacing/>
              <w:rPr>
                <w:rFonts w:ascii="仿宋" w:hAnsi="仿宋" w:eastAsia="仿宋"/>
                <w:sz w:val="24"/>
                <w:szCs w:val="24"/>
              </w:rPr>
            </w:pPr>
            <w:sdt>
              <w:sdtPr>
                <w:rPr>
                  <w:rFonts w:hint="eastAsia" w:ascii="仿宋" w:hAnsi="仿宋" w:eastAsia="仿宋"/>
                  <w:sz w:val="24"/>
                  <w:szCs w:val="24"/>
                </w:rPr>
                <w:id w:val="147481410"/>
              </w:sdtPr>
              <w:sdtEndPr>
                <w:rPr>
                  <w:rFonts w:hint="eastAsia" w:ascii="仿宋" w:hAnsi="仿宋" w:eastAsia="仿宋"/>
                  <w:sz w:val="24"/>
                  <w:szCs w:val="24"/>
                </w:rPr>
              </w:sdtEndPr>
              <w:sdtContent>
                <w:r>
                  <w:rPr>
                    <w:rFonts w:hint="eastAsia" w:ascii="仿宋" w:hAnsi="仿宋" w:eastAsia="仿宋"/>
                    <w:sz w:val="24"/>
                    <w:szCs w:val="24"/>
                  </w:rPr>
                  <w:sym w:font="Wingdings" w:char="00FE"/>
                </w:r>
              </w:sdtContent>
            </w:sdt>
            <w:r>
              <w:rPr>
                <w:rFonts w:hint="eastAsia" w:ascii="仿宋" w:hAnsi="仿宋" w:eastAsia="仿宋"/>
                <w:sz w:val="24"/>
                <w:szCs w:val="24"/>
                <w:lang w:val="en-US" w:eastAsia="zh-CN"/>
              </w:rPr>
              <w:t xml:space="preserve"> </w:t>
            </w:r>
            <w:r>
              <w:rPr>
                <w:rFonts w:hint="eastAsia" w:ascii="仿宋" w:hAnsi="仿宋" w:eastAsia="仿宋"/>
                <w:sz w:val="24"/>
                <w:szCs w:val="24"/>
              </w:rPr>
              <w:t>A同意将</w:t>
            </w:r>
            <w:r>
              <w:rPr>
                <w:rFonts w:hint="eastAsia" w:ascii="仿宋" w:hAnsi="仿宋" w:eastAsia="仿宋"/>
                <w:color w:val="000000" w:themeColor="text1"/>
                <w:sz w:val="24"/>
                <w:szCs w:val="24"/>
                <w14:textFill>
                  <w14:solidFill>
                    <w14:schemeClr w14:val="tx1"/>
                  </w14:solidFill>
                </w14:textFill>
              </w:rPr>
              <w:t>非主、非关键性的</w:t>
            </w:r>
            <w:r>
              <w:rPr>
                <w:rFonts w:hint="eastAsia" w:ascii="仿宋" w:hAnsi="仿宋" w:eastAsia="仿宋"/>
                <w:color w:val="000000" w:themeColor="text1"/>
                <w:sz w:val="24"/>
                <w:szCs w:val="24"/>
                <w:u w:val="single"/>
                <w:lang w:val="en-US" w:eastAsia="zh-CN"/>
                <w14:textFill>
                  <w14:solidFill>
                    <w14:schemeClr w14:val="tx1"/>
                  </w14:solidFill>
                </w14:textFill>
              </w:rPr>
              <w:t xml:space="preserve"> 安装、运输 </w:t>
            </w:r>
            <w:r>
              <w:rPr>
                <w:rFonts w:hint="eastAsia" w:eastAsia="仿宋"/>
                <w:color w:val="000000" w:themeColor="text1"/>
                <w:u w:val="none"/>
                <w:lang w:eastAsia="zh-CN"/>
                <w14:textFill>
                  <w14:solidFill>
                    <w14:schemeClr w14:val="tx1"/>
                  </w14:solidFill>
                </w14:textFill>
              </w:rPr>
              <w:t>工作</w:t>
            </w:r>
            <w:r>
              <w:rPr>
                <w:rFonts w:hint="eastAsia" w:ascii="仿宋" w:hAnsi="仿宋" w:eastAsia="仿宋"/>
                <w:color w:val="000000" w:themeColor="text1"/>
                <w:sz w:val="24"/>
                <w:szCs w:val="24"/>
                <w14:textFill>
                  <w14:solidFill>
                    <w14:schemeClr w14:val="tx1"/>
                  </w14:solidFill>
                </w14:textFill>
              </w:rPr>
              <w:t>分包</w:t>
            </w:r>
            <w:r>
              <w:rPr>
                <w:rFonts w:hint="eastAsia" w:ascii="仿宋" w:hAnsi="仿宋" w:eastAsia="仿宋"/>
                <w:sz w:val="24"/>
                <w:szCs w:val="24"/>
              </w:rPr>
              <w:t>。</w:t>
            </w:r>
          </w:p>
          <w:p w14:paraId="09526FD8">
            <w:pPr>
              <w:spacing w:line="400" w:lineRule="exact"/>
              <w:contextualSpacing/>
              <w:rPr>
                <w:rFonts w:ascii="仿宋" w:hAnsi="仿宋" w:eastAsia="仿宋"/>
                <w:szCs w:val="24"/>
              </w:rPr>
            </w:pPr>
            <w:sdt>
              <w:sdtPr>
                <w:rPr>
                  <w:rFonts w:hint="eastAsia" w:ascii="仿宋" w:hAnsi="仿宋" w:eastAsia="仿宋"/>
                  <w:sz w:val="24"/>
                  <w:szCs w:val="24"/>
                </w:rPr>
                <w:id w:val="25"/>
              </w:sdtPr>
              <w:sdtEndPr>
                <w:rPr>
                  <w:rFonts w:hint="eastAsia" w:ascii="仿宋" w:hAnsi="仿宋" w:eastAsia="仿宋"/>
                  <w:sz w:val="24"/>
                  <w:szCs w:val="24"/>
                </w:rPr>
              </w:sdtEndPr>
              <w:sdtContent>
                <w:sdt>
                  <w:sdtPr>
                    <w:rPr>
                      <w:rFonts w:hint="eastAsia" w:ascii="仿宋" w:hAnsi="仿宋" w:eastAsia="仿宋"/>
                      <w:sz w:val="24"/>
                      <w:szCs w:val="24"/>
                    </w:rPr>
                    <w:id w:val="40571220"/>
                  </w:sdtPr>
                  <w:sdtEndPr>
                    <w:rPr>
                      <w:rFonts w:hint="eastAsia" w:ascii="仿宋" w:hAnsi="仿宋" w:eastAsia="仿宋"/>
                      <w:sz w:val="24"/>
                      <w:szCs w:val="24"/>
                    </w:rPr>
                  </w:sdtEndPr>
                  <w:sdtContent>
                    <w:sdt>
                      <w:sdtPr>
                        <w:rPr>
                          <w:rFonts w:hint="eastAsia" w:ascii="仿宋" w:hAnsi="仿宋" w:eastAsia="仿宋"/>
                          <w:sz w:val="24"/>
                          <w:szCs w:val="24"/>
                        </w:rPr>
                        <w:id w:val="1314372530"/>
                      </w:sdtPr>
                      <w:sdtEndPr>
                        <w:rPr>
                          <w:rFonts w:hint="eastAsia" w:ascii="仿宋" w:hAnsi="仿宋" w:eastAsia="仿宋"/>
                          <w:sz w:val="24"/>
                          <w:szCs w:val="24"/>
                        </w:rPr>
                      </w:sdtEndPr>
                      <w:sdtContent>
                        <w:r>
                          <w:rPr>
                            <w:rFonts w:hint="eastAsia" w:ascii="仿宋" w:hAnsi="仿宋" w:eastAsia="仿宋"/>
                            <w:sz w:val="24"/>
                            <w:szCs w:val="24"/>
                          </w:rPr>
                          <w:sym w:font="Wingdings" w:char="00A8"/>
                        </w:r>
                        <w:r>
                          <w:rPr>
                            <w:rFonts w:hint="eastAsia" w:ascii="仿宋" w:hAnsi="仿宋" w:eastAsia="仿宋"/>
                            <w:sz w:val="24"/>
                            <w:szCs w:val="24"/>
                            <w:lang w:val="en-US" w:eastAsia="zh-CN"/>
                          </w:rPr>
                          <w:t xml:space="preserve"> </w:t>
                        </w:r>
                      </w:sdtContent>
                    </w:sdt>
                  </w:sdtContent>
                </w:sdt>
              </w:sdtContent>
            </w:sdt>
            <w:r>
              <w:rPr>
                <w:rFonts w:hint="eastAsia" w:ascii="仿宋" w:hAnsi="仿宋" w:eastAsia="仿宋"/>
                <w:sz w:val="24"/>
                <w:szCs w:val="24"/>
              </w:rPr>
              <w:t>B不同意分包。</w:t>
            </w:r>
          </w:p>
        </w:tc>
      </w:tr>
      <w:tr w14:paraId="0878A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25ACBA99">
            <w:pPr>
              <w:spacing w:line="540" w:lineRule="exact"/>
              <w:contextualSpacing/>
              <w:jc w:val="center"/>
              <w:rPr>
                <w:rFonts w:ascii="仿宋" w:hAnsi="仿宋" w:eastAsia="仿宋"/>
                <w:sz w:val="24"/>
                <w:szCs w:val="24"/>
              </w:rPr>
            </w:pPr>
            <w:r>
              <w:rPr>
                <w:rFonts w:hint="eastAsia" w:ascii="仿宋" w:hAnsi="仿宋" w:eastAsia="仿宋"/>
                <w:sz w:val="24"/>
                <w:szCs w:val="24"/>
              </w:rPr>
              <w:t>3</w:t>
            </w:r>
          </w:p>
        </w:tc>
        <w:tc>
          <w:tcPr>
            <w:tcW w:w="1843" w:type="dxa"/>
            <w:vMerge w:val="restart"/>
            <w:tcBorders>
              <w:top w:val="single" w:color="000000" w:sz="8" w:space="0"/>
              <w:left w:val="single" w:color="auto" w:sz="4" w:space="0"/>
              <w:right w:val="single" w:color="000000" w:sz="8" w:space="0"/>
            </w:tcBorders>
            <w:vAlign w:val="center"/>
          </w:tcPr>
          <w:p w14:paraId="6303FE0B">
            <w:pPr>
              <w:spacing w:line="400" w:lineRule="exact"/>
              <w:contextualSpacing/>
              <w:jc w:val="center"/>
              <w:rPr>
                <w:rFonts w:ascii="仿宋" w:hAnsi="仿宋" w:eastAsia="仿宋"/>
                <w:sz w:val="24"/>
                <w:szCs w:val="24"/>
              </w:rPr>
            </w:pPr>
            <w:r>
              <w:rPr>
                <w:rFonts w:hint="eastAsia" w:ascii="仿宋" w:hAnsi="仿宋" w:eastAsia="仿宋"/>
                <w:sz w:val="24"/>
                <w:szCs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777BA60C">
            <w:pPr>
              <w:spacing w:line="400" w:lineRule="exact"/>
              <w:contextualSpacing/>
              <w:rPr>
                <w:rFonts w:ascii="仿宋" w:hAnsi="仿宋" w:eastAsia="仿宋"/>
                <w:sz w:val="24"/>
                <w:szCs w:val="24"/>
              </w:rPr>
            </w:pPr>
            <w:r>
              <w:rPr>
                <w:rFonts w:hint="eastAsia" w:ascii="仿宋" w:hAnsi="仿宋" w:eastAsia="仿宋"/>
                <w:sz w:val="24"/>
                <w:szCs w:val="24"/>
              </w:rPr>
              <w:t>（1）资格证明文件：见招标文件第二部分11.1。</w:t>
            </w:r>
          </w:p>
          <w:p w14:paraId="05F10915">
            <w:pPr>
              <w:spacing w:line="400" w:lineRule="exact"/>
              <w:contextualSpacing/>
              <w:rPr>
                <w:rFonts w:ascii="仿宋" w:hAnsi="仿宋" w:eastAsia="仿宋"/>
                <w:sz w:val="24"/>
                <w:szCs w:val="24"/>
              </w:rPr>
            </w:pPr>
            <w:r>
              <w:rPr>
                <w:rFonts w:hint="eastAsia" w:ascii="仿宋" w:hAnsi="仿宋" w:eastAsia="仿宋"/>
                <w:sz w:val="24"/>
                <w:szCs w:val="24"/>
              </w:rPr>
              <w:t>投标人未提供有效的资格证明文件的，视为投标人不具备招标文件中规定的资格要求，投标无效。</w:t>
            </w:r>
          </w:p>
        </w:tc>
      </w:tr>
      <w:tr w14:paraId="382D1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8" w:hRule="atLeast"/>
          <w:tblHeader/>
        </w:trPr>
        <w:tc>
          <w:tcPr>
            <w:tcW w:w="629" w:type="dxa"/>
            <w:vMerge w:val="continue"/>
            <w:tcBorders>
              <w:left w:val="single" w:color="auto" w:sz="4" w:space="0"/>
              <w:bottom w:val="single" w:color="auto" w:sz="4" w:space="0"/>
              <w:right w:val="single" w:color="auto" w:sz="4" w:space="0"/>
            </w:tcBorders>
          </w:tcPr>
          <w:p w14:paraId="2297BE30">
            <w:pPr>
              <w:spacing w:line="540" w:lineRule="exact"/>
              <w:contextualSpacing/>
              <w:rPr>
                <w:rFonts w:ascii="仿宋" w:hAnsi="仿宋" w:eastAsia="仿宋"/>
                <w:sz w:val="24"/>
                <w:szCs w:val="24"/>
              </w:rPr>
            </w:pPr>
          </w:p>
        </w:tc>
        <w:tc>
          <w:tcPr>
            <w:tcW w:w="1843" w:type="dxa"/>
            <w:vMerge w:val="continue"/>
            <w:tcBorders>
              <w:left w:val="single" w:color="auto" w:sz="4" w:space="0"/>
              <w:bottom w:val="single" w:color="000000" w:sz="8" w:space="0"/>
              <w:right w:val="single" w:color="000000" w:sz="8" w:space="0"/>
            </w:tcBorders>
            <w:vAlign w:val="center"/>
          </w:tcPr>
          <w:p w14:paraId="50B62681">
            <w:pPr>
              <w:spacing w:line="400" w:lineRule="exact"/>
              <w:contextualSpacing/>
              <w:rPr>
                <w:rFonts w:ascii="仿宋" w:hAnsi="仿宋" w:eastAsia="仿宋"/>
                <w:sz w:val="24"/>
                <w:szCs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2D5946D2">
            <w:pPr>
              <w:spacing w:line="400" w:lineRule="exact"/>
              <w:contextualSpacing/>
              <w:rPr>
                <w:rFonts w:ascii="仿宋" w:hAnsi="仿宋" w:eastAsia="仿宋"/>
                <w:sz w:val="24"/>
                <w:szCs w:val="24"/>
              </w:rPr>
            </w:pPr>
            <w:r>
              <w:rPr>
                <w:rFonts w:hint="eastAsia" w:ascii="仿宋" w:hAnsi="仿宋" w:eastAsia="仿宋"/>
                <w:sz w:val="24"/>
                <w:szCs w:val="24"/>
              </w:rPr>
              <w:t>（2）资信证明文件：根据招标文件第四部分评标标准提供。</w:t>
            </w:r>
          </w:p>
        </w:tc>
      </w:tr>
      <w:tr w14:paraId="20F29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7DDC949">
            <w:pPr>
              <w:spacing w:line="540" w:lineRule="exact"/>
              <w:contextualSpacing/>
              <w:jc w:val="center"/>
              <w:rPr>
                <w:rFonts w:ascii="仿宋" w:hAnsi="仿宋" w:eastAsia="仿宋"/>
                <w:sz w:val="24"/>
                <w:szCs w:val="24"/>
              </w:rPr>
            </w:pPr>
            <w:r>
              <w:rPr>
                <w:rFonts w:hint="eastAsia" w:ascii="仿宋" w:hAnsi="仿宋" w:eastAsia="仿宋"/>
                <w:sz w:val="24"/>
                <w:szCs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7D003919">
            <w:pPr>
              <w:spacing w:line="400" w:lineRule="exact"/>
              <w:contextualSpacing/>
              <w:jc w:val="center"/>
              <w:rPr>
                <w:rFonts w:ascii="仿宋" w:hAnsi="仿宋" w:eastAsia="仿宋"/>
                <w:sz w:val="24"/>
                <w:szCs w:val="24"/>
              </w:rPr>
            </w:pPr>
            <w:r>
              <w:rPr>
                <w:rFonts w:hint="eastAsia" w:ascii="仿宋" w:hAnsi="仿宋" w:eastAsia="仿宋"/>
                <w:sz w:val="24"/>
                <w:szCs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07231E1D">
            <w:pPr>
              <w:spacing w:line="400" w:lineRule="exact"/>
              <w:contextualSpacing/>
              <w:rPr>
                <w:rFonts w:ascii="仿宋" w:hAnsi="仿宋" w:eastAsia="仿宋"/>
                <w:sz w:val="24"/>
                <w:szCs w:val="24"/>
              </w:rPr>
            </w:pPr>
            <w:sdt>
              <w:sdtPr>
                <w:rPr>
                  <w:rFonts w:hint="eastAsia" w:ascii="仿宋" w:hAnsi="仿宋" w:eastAsia="仿宋"/>
                  <w:sz w:val="24"/>
                  <w:szCs w:val="24"/>
                </w:rPr>
                <w:id w:val="147461649"/>
              </w:sdtPr>
              <w:sdtEndPr>
                <w:rPr>
                  <w:rFonts w:hint="eastAsia" w:ascii="仿宋" w:hAnsi="仿宋" w:eastAsia="仿宋"/>
                  <w:sz w:val="24"/>
                  <w:szCs w:val="24"/>
                </w:rPr>
              </w:sdtEndPr>
              <w:sdtContent>
                <w:r>
                  <w:rPr>
                    <w:rFonts w:hint="eastAsia" w:ascii="仿宋" w:hAnsi="仿宋" w:eastAsia="仿宋"/>
                    <w:sz w:val="24"/>
                    <w:szCs w:val="24"/>
                  </w:rPr>
                  <w:sym w:font="Wingdings" w:char="00FE"/>
                </w:r>
                <w:r>
                  <w:rPr>
                    <w:rFonts w:hint="eastAsia" w:ascii="仿宋" w:hAnsi="仿宋" w:eastAsia="仿宋"/>
                    <w:sz w:val="24"/>
                    <w:szCs w:val="24"/>
                    <w:lang w:val="en-US" w:eastAsia="zh-CN"/>
                  </w:rPr>
                  <w:t xml:space="preserve"> </w:t>
                </w:r>
              </w:sdtContent>
            </w:sdt>
            <w:r>
              <w:rPr>
                <w:rFonts w:hint="eastAsia" w:ascii="仿宋" w:hAnsi="仿宋" w:eastAsia="仿宋"/>
                <w:sz w:val="24"/>
                <w:szCs w:val="24"/>
              </w:rPr>
              <w:t>A不组织。</w:t>
            </w:r>
            <w:sdt>
              <w:sdtPr>
                <w:rPr>
                  <w:rFonts w:hint="eastAsia" w:ascii="仿宋" w:hAnsi="仿宋" w:eastAsia="仿宋"/>
                  <w:sz w:val="24"/>
                  <w:szCs w:val="24"/>
                </w:rPr>
                <w:id w:val="40571196"/>
                <w:showingPlcHdr/>
              </w:sdtPr>
              <w:sdtEndPr>
                <w:rPr>
                  <w:rFonts w:hint="eastAsia" w:ascii="仿宋" w:hAnsi="仿宋" w:eastAsia="仿宋"/>
                  <w:sz w:val="24"/>
                  <w:szCs w:val="24"/>
                </w:rPr>
              </w:sdtEndPr>
              <w:sdtContent>
                <w:r>
                  <w:rPr>
                    <w:rFonts w:hint="eastAsia" w:ascii="仿宋" w:hAnsi="仿宋" w:eastAsia="仿宋"/>
                    <w:sz w:val="24"/>
                    <w:szCs w:val="24"/>
                    <w:lang w:eastAsia="zh-CN"/>
                  </w:rPr>
                  <w:t xml:space="preserve">     </w:t>
                </w:r>
              </w:sdtContent>
            </w:sdt>
          </w:p>
          <w:p w14:paraId="1F672717">
            <w:pPr>
              <w:spacing w:line="400" w:lineRule="exact"/>
              <w:contextualSpacing/>
              <w:rPr>
                <w:rFonts w:ascii="仿宋" w:hAnsi="仿宋" w:eastAsia="仿宋"/>
                <w:sz w:val="24"/>
                <w:szCs w:val="24"/>
              </w:rPr>
            </w:pPr>
            <w:sdt>
              <w:sdtPr>
                <w:rPr>
                  <w:rFonts w:hint="eastAsia" w:ascii="仿宋" w:hAnsi="仿宋" w:eastAsia="仿宋"/>
                  <w:sz w:val="24"/>
                  <w:szCs w:val="24"/>
                </w:rPr>
                <w:id w:val="31"/>
              </w:sdtPr>
              <w:sdtEndPr>
                <w:rPr>
                  <w:rFonts w:hint="eastAsia" w:ascii="仿宋" w:hAnsi="仿宋" w:eastAsia="仿宋"/>
                  <w:sz w:val="24"/>
                  <w:szCs w:val="24"/>
                </w:rPr>
              </w:sdtEndPr>
              <w:sdtContent>
                <w:r>
                  <w:rPr>
                    <w:rFonts w:hint="eastAsia" w:ascii="MS Mincho" w:hAnsi="MS Mincho" w:eastAsia="MS Mincho" w:cs="MS Mincho"/>
                    <w:sz w:val="24"/>
                    <w:szCs w:val="24"/>
                  </w:rPr>
                  <w:t>☐</w:t>
                </w:r>
                <w:r>
                  <w:rPr>
                    <w:rFonts w:hint="eastAsia" w:ascii="MS Mincho" w:hAnsi="MS Mincho" w:eastAsia="宋体" w:cs="MS Mincho"/>
                    <w:sz w:val="24"/>
                    <w:szCs w:val="24"/>
                    <w:lang w:val="en-US" w:eastAsia="zh-CN"/>
                  </w:rPr>
                  <w:t xml:space="preserve"> </w:t>
                </w:r>
              </w:sdtContent>
            </w:sdt>
            <w:r>
              <w:rPr>
                <w:rFonts w:hint="eastAsia" w:ascii="仿宋" w:hAnsi="仿宋" w:eastAsia="仿宋"/>
                <w:sz w:val="24"/>
                <w:szCs w:val="24"/>
              </w:rPr>
              <w:t>B组织，时间： ,地点： ，联系人： ，联系方式：。</w:t>
            </w:r>
          </w:p>
        </w:tc>
      </w:tr>
      <w:tr w14:paraId="0C8B4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579AF62">
            <w:pPr>
              <w:spacing w:line="540" w:lineRule="exact"/>
              <w:contextualSpacing/>
              <w:jc w:val="center"/>
              <w:rPr>
                <w:rFonts w:ascii="仿宋" w:hAnsi="仿宋" w:eastAsia="仿宋"/>
                <w:sz w:val="24"/>
                <w:szCs w:val="24"/>
              </w:rPr>
            </w:pPr>
            <w:r>
              <w:rPr>
                <w:rFonts w:hint="eastAsia" w:ascii="仿宋" w:hAnsi="仿宋" w:eastAsia="仿宋"/>
                <w:sz w:val="24"/>
                <w:szCs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620B8D5D">
            <w:pPr>
              <w:spacing w:line="540" w:lineRule="exact"/>
              <w:contextualSpacing/>
              <w:jc w:val="center"/>
              <w:rPr>
                <w:rFonts w:ascii="仿宋" w:hAnsi="仿宋" w:eastAsia="仿宋"/>
                <w:sz w:val="24"/>
                <w:szCs w:val="24"/>
              </w:rPr>
            </w:pPr>
            <w:r>
              <w:rPr>
                <w:rFonts w:hint="eastAsia" w:ascii="仿宋" w:hAnsi="仿宋" w:eastAsia="仿宋"/>
                <w:sz w:val="24"/>
                <w:szCs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66390B78">
            <w:pPr>
              <w:spacing w:line="400" w:lineRule="exact"/>
              <w:contextualSpacing/>
              <w:rPr>
                <w:rFonts w:ascii="仿宋" w:hAnsi="仿宋" w:eastAsia="仿宋"/>
                <w:sz w:val="24"/>
                <w:szCs w:val="24"/>
              </w:rPr>
            </w:pPr>
            <w:sdt>
              <w:sdtPr>
                <w:rPr>
                  <w:rFonts w:hint="eastAsia" w:ascii="仿宋" w:hAnsi="仿宋" w:eastAsia="仿宋"/>
                  <w:sz w:val="24"/>
                  <w:szCs w:val="24"/>
                </w:rPr>
                <w:id w:val="147461000"/>
              </w:sdtPr>
              <w:sdtEndPr>
                <w:rPr>
                  <w:rFonts w:hint="eastAsia" w:ascii="仿宋" w:hAnsi="仿宋" w:eastAsia="仿宋"/>
                  <w:sz w:val="24"/>
                  <w:szCs w:val="24"/>
                </w:rPr>
              </w:sdtEndPr>
              <w:sdtContent>
                <w:r>
                  <w:rPr>
                    <w:rFonts w:hint="eastAsia" w:ascii="仿宋" w:hAnsi="仿宋" w:eastAsia="仿宋"/>
                    <w:sz w:val="24"/>
                    <w:szCs w:val="24"/>
                  </w:rPr>
                  <w:sym w:font="Wingdings" w:char="00FE"/>
                </w:r>
                <w:r>
                  <w:rPr>
                    <w:rFonts w:hint="eastAsia" w:ascii="仿宋" w:hAnsi="仿宋" w:eastAsia="仿宋"/>
                    <w:sz w:val="24"/>
                    <w:szCs w:val="24"/>
                    <w:lang w:val="en-US" w:eastAsia="zh-CN"/>
                  </w:rPr>
                  <w:t xml:space="preserve"> </w:t>
                </w:r>
              </w:sdtContent>
            </w:sdt>
            <w:r>
              <w:rPr>
                <w:rFonts w:hint="eastAsia" w:ascii="仿宋" w:hAnsi="仿宋" w:eastAsia="仿宋"/>
                <w:sz w:val="24"/>
                <w:szCs w:val="24"/>
              </w:rPr>
              <w:t>A不要求提供。</w:t>
            </w:r>
          </w:p>
          <w:p w14:paraId="30FA28E0">
            <w:pPr>
              <w:spacing w:line="400" w:lineRule="exact"/>
              <w:contextualSpacing/>
              <w:rPr>
                <w:rFonts w:ascii="仿宋" w:hAnsi="仿宋" w:eastAsia="仿宋"/>
                <w:sz w:val="24"/>
                <w:szCs w:val="24"/>
              </w:rPr>
            </w:pPr>
            <w:r>
              <w:rPr>
                <w:rFonts w:hint="eastAsia" w:ascii="MS Mincho" w:hAnsi="MS Mincho" w:eastAsia="MS Mincho" w:cs="MS Mincho"/>
                <w:sz w:val="24"/>
                <w:szCs w:val="24"/>
              </w:rPr>
              <w:t>☐</w:t>
            </w:r>
            <w:r>
              <w:rPr>
                <w:rFonts w:hint="eastAsia" w:ascii="MS Mincho" w:hAnsi="MS Mincho" w:eastAsia="宋体" w:cs="MS Mincho"/>
                <w:sz w:val="24"/>
                <w:szCs w:val="24"/>
                <w:lang w:val="en-US" w:eastAsia="zh-CN"/>
              </w:rPr>
              <w:t xml:space="preserve"> </w:t>
            </w:r>
            <w:r>
              <w:rPr>
                <w:rFonts w:hint="eastAsia" w:ascii="仿宋" w:hAnsi="仿宋" w:eastAsia="仿宋"/>
                <w:sz w:val="24"/>
                <w:szCs w:val="24"/>
              </w:rPr>
              <w:t>B要求提供，</w:t>
            </w:r>
          </w:p>
          <w:p w14:paraId="522711D0">
            <w:pPr>
              <w:spacing w:line="400" w:lineRule="exact"/>
              <w:rPr>
                <w:rFonts w:ascii="仿宋" w:hAnsi="仿宋" w:eastAsia="仿宋" w:cs="宋体"/>
                <w:kern w:val="0"/>
                <w:sz w:val="24"/>
                <w:szCs w:val="24"/>
              </w:rPr>
            </w:pPr>
            <w:r>
              <w:rPr>
                <w:rFonts w:hint="eastAsia" w:ascii="仿宋" w:hAnsi="仿宋" w:eastAsia="仿宋" w:cs="宋体"/>
                <w:kern w:val="0"/>
                <w:sz w:val="24"/>
                <w:szCs w:val="24"/>
              </w:rPr>
              <w:t>（1）</w:t>
            </w:r>
            <w:r>
              <w:rPr>
                <w:rFonts w:hint="eastAsia" w:ascii="仿宋" w:hAnsi="仿宋" w:eastAsia="仿宋" w:cs="宋体"/>
                <w:snapToGrid w:val="0"/>
                <w:kern w:val="28"/>
                <w:sz w:val="24"/>
                <w:szCs w:val="24"/>
              </w:rPr>
              <w:t>样品：</w:t>
            </w:r>
            <w:r>
              <w:rPr>
                <w:rFonts w:hint="eastAsia" w:ascii="仿宋" w:hAnsi="仿宋" w:eastAsia="仿宋" w:cs="宋体"/>
                <w:kern w:val="0"/>
                <w:sz w:val="24"/>
                <w:szCs w:val="24"/>
              </w:rPr>
              <w:t>；</w:t>
            </w:r>
          </w:p>
          <w:p w14:paraId="26728F62">
            <w:pPr>
              <w:spacing w:line="400" w:lineRule="exact"/>
              <w:rPr>
                <w:rFonts w:ascii="仿宋" w:hAnsi="仿宋" w:eastAsia="仿宋" w:cs="宋体"/>
                <w:kern w:val="0"/>
                <w:sz w:val="24"/>
                <w:szCs w:val="24"/>
              </w:rPr>
            </w:pPr>
            <w:r>
              <w:rPr>
                <w:rFonts w:hint="eastAsia" w:ascii="仿宋" w:hAnsi="仿宋" w:eastAsia="仿宋" w:cs="宋体"/>
                <w:kern w:val="0"/>
                <w:sz w:val="24"/>
                <w:szCs w:val="24"/>
              </w:rPr>
              <w:t>（2）</w:t>
            </w:r>
            <w:r>
              <w:rPr>
                <w:rFonts w:hint="eastAsia" w:ascii="仿宋" w:hAnsi="仿宋" w:eastAsia="仿宋" w:cs="宋体"/>
                <w:snapToGrid w:val="0"/>
                <w:kern w:val="28"/>
                <w:sz w:val="24"/>
                <w:szCs w:val="24"/>
              </w:rPr>
              <w:t>样品制作的标准和要求：</w:t>
            </w:r>
            <w:r>
              <w:rPr>
                <w:rFonts w:hint="eastAsia" w:ascii="仿宋" w:hAnsi="仿宋" w:eastAsia="仿宋" w:cs="宋体"/>
                <w:kern w:val="0"/>
                <w:sz w:val="24"/>
                <w:szCs w:val="24"/>
              </w:rPr>
              <w:t>；</w:t>
            </w:r>
          </w:p>
          <w:p w14:paraId="76C9C02B">
            <w:pPr>
              <w:spacing w:line="400" w:lineRule="exact"/>
              <w:rPr>
                <w:rFonts w:ascii="仿宋" w:hAnsi="仿宋" w:eastAsia="仿宋" w:cs="宋体"/>
                <w:kern w:val="0"/>
                <w:sz w:val="24"/>
                <w:szCs w:val="24"/>
              </w:rPr>
            </w:pPr>
            <w:r>
              <w:rPr>
                <w:rFonts w:hint="eastAsia" w:ascii="仿宋" w:hAnsi="仿宋" w:eastAsia="仿宋" w:cs="宋体"/>
                <w:kern w:val="0"/>
                <w:sz w:val="24"/>
                <w:szCs w:val="24"/>
              </w:rPr>
              <w:t>（3）样品的评审方法以及评审标准</w:t>
            </w:r>
            <w:r>
              <w:rPr>
                <w:rFonts w:hint="eastAsia" w:ascii="仿宋" w:hAnsi="仿宋" w:eastAsia="仿宋" w:cs="宋体"/>
                <w:snapToGrid w:val="0"/>
                <w:kern w:val="28"/>
                <w:sz w:val="24"/>
                <w:szCs w:val="24"/>
              </w:rPr>
              <w:t>：详见</w:t>
            </w:r>
            <w:r>
              <w:rPr>
                <w:rFonts w:hint="eastAsia" w:ascii="仿宋" w:hAnsi="仿宋" w:eastAsia="仿宋" w:cs="宋体"/>
                <w:sz w:val="24"/>
                <w:szCs w:val="24"/>
                <w:u w:val="single"/>
              </w:rPr>
              <w:t>评标办法</w:t>
            </w:r>
            <w:r>
              <w:rPr>
                <w:rFonts w:hint="eastAsia" w:ascii="仿宋" w:hAnsi="仿宋" w:eastAsia="仿宋" w:cs="宋体"/>
                <w:kern w:val="0"/>
                <w:sz w:val="24"/>
                <w:szCs w:val="24"/>
              </w:rPr>
              <w:t>；</w:t>
            </w:r>
          </w:p>
          <w:p w14:paraId="3D720AD2">
            <w:pPr>
              <w:spacing w:line="400" w:lineRule="exact"/>
              <w:rPr>
                <w:rFonts w:ascii="仿宋" w:hAnsi="仿宋" w:eastAsia="仿宋" w:cs="宋体"/>
                <w:kern w:val="0"/>
                <w:sz w:val="24"/>
                <w:szCs w:val="24"/>
              </w:rPr>
            </w:pPr>
            <w:r>
              <w:rPr>
                <w:rFonts w:hint="eastAsia" w:ascii="仿宋" w:hAnsi="仿宋" w:eastAsia="仿宋" w:cs="宋体"/>
                <w:kern w:val="0"/>
                <w:sz w:val="24"/>
                <w:szCs w:val="24"/>
              </w:rPr>
              <w:t>（4）是否需要随样品提交检测报告：</w:t>
            </w:r>
            <w:sdt>
              <w:sdtPr>
                <w:rPr>
                  <w:rFonts w:hint="eastAsia" w:ascii="仿宋" w:hAnsi="仿宋" w:eastAsia="仿宋" w:cs="宋体"/>
                  <w:kern w:val="0"/>
                  <w:sz w:val="24"/>
                  <w:szCs w:val="24"/>
                </w:rPr>
                <w:id w:val="1303421454"/>
              </w:sdtPr>
              <w:sdtEndPr>
                <w:rPr>
                  <w:rFonts w:hint="eastAsia" w:ascii="仿宋" w:hAnsi="仿宋" w:eastAsia="仿宋" w:cs="宋体"/>
                  <w:kern w:val="0"/>
                  <w:sz w:val="24"/>
                  <w:szCs w:val="24"/>
                </w:rPr>
              </w:sdtEndPr>
              <w:sdtContent>
                <w:r>
                  <w:rPr>
                    <w:rFonts w:hint="eastAsia" w:ascii="MS Mincho" w:hAnsi="MS Mincho" w:eastAsia="MS Mincho" w:cs="MS Mincho"/>
                    <w:kern w:val="0"/>
                    <w:sz w:val="24"/>
                    <w:szCs w:val="24"/>
                  </w:rPr>
                  <w:t>☐</w:t>
                </w:r>
              </w:sdtContent>
            </w:sdt>
            <w:r>
              <w:rPr>
                <w:rFonts w:hint="eastAsia" w:ascii="仿宋" w:hAnsi="仿宋" w:eastAsia="仿宋" w:cs="宋体"/>
                <w:kern w:val="0"/>
                <w:sz w:val="24"/>
                <w:szCs w:val="24"/>
              </w:rPr>
              <w:t>否；</w:t>
            </w:r>
            <w:sdt>
              <w:sdtPr>
                <w:rPr>
                  <w:rFonts w:hint="eastAsia" w:ascii="仿宋" w:hAnsi="仿宋" w:eastAsia="仿宋" w:cs="宋体"/>
                  <w:kern w:val="0"/>
                  <w:sz w:val="24"/>
                  <w:szCs w:val="24"/>
                </w:rPr>
                <w:id w:val="1621728433"/>
              </w:sdtPr>
              <w:sdtEndPr>
                <w:rPr>
                  <w:rFonts w:hint="eastAsia" w:ascii="仿宋" w:hAnsi="仿宋" w:eastAsia="仿宋" w:cs="宋体"/>
                  <w:kern w:val="0"/>
                  <w:sz w:val="24"/>
                  <w:szCs w:val="24"/>
                </w:rPr>
              </w:sdtEndPr>
              <w:sdtContent>
                <w:r>
                  <w:rPr>
                    <w:rFonts w:hint="eastAsia" w:ascii="MS Mincho" w:hAnsi="MS Mincho" w:eastAsia="MS Mincho" w:cs="MS Mincho"/>
                    <w:kern w:val="0"/>
                    <w:sz w:val="24"/>
                    <w:szCs w:val="24"/>
                  </w:rPr>
                  <w:t>☐</w:t>
                </w:r>
              </w:sdtContent>
            </w:sdt>
            <w:r>
              <w:rPr>
                <w:rFonts w:hint="eastAsia" w:ascii="仿宋" w:hAnsi="仿宋" w:eastAsia="仿宋" w:cs="宋体"/>
                <w:kern w:val="0"/>
                <w:sz w:val="24"/>
                <w:szCs w:val="24"/>
              </w:rPr>
              <w:t>是，检测机构的要求</w:t>
            </w:r>
            <w:r>
              <w:rPr>
                <w:rFonts w:hint="eastAsia" w:ascii="仿宋" w:hAnsi="仿宋" w:eastAsia="仿宋" w:cs="宋体"/>
                <w:sz w:val="24"/>
                <w:szCs w:val="24"/>
              </w:rPr>
              <w:t>：</w:t>
            </w:r>
            <w:r>
              <w:rPr>
                <w:rFonts w:hint="eastAsia" w:ascii="仿宋" w:hAnsi="仿宋" w:eastAsia="仿宋" w:cs="宋体"/>
                <w:kern w:val="0"/>
                <w:sz w:val="24"/>
                <w:szCs w:val="24"/>
              </w:rPr>
              <w:t>；检测内容</w:t>
            </w:r>
            <w:r>
              <w:rPr>
                <w:rFonts w:hint="eastAsia" w:ascii="仿宋" w:hAnsi="仿宋" w:eastAsia="仿宋" w:cs="宋体"/>
                <w:sz w:val="24"/>
                <w:szCs w:val="24"/>
              </w:rPr>
              <w:t>：</w:t>
            </w:r>
            <w:r>
              <w:rPr>
                <w:rFonts w:hint="eastAsia" w:ascii="仿宋" w:hAnsi="仿宋" w:eastAsia="仿宋" w:cs="宋体"/>
                <w:kern w:val="0"/>
                <w:sz w:val="24"/>
                <w:szCs w:val="24"/>
              </w:rPr>
              <w:t>。</w:t>
            </w:r>
          </w:p>
          <w:p w14:paraId="5D14AD69">
            <w:pPr>
              <w:spacing w:line="400" w:lineRule="exact"/>
              <w:rPr>
                <w:rFonts w:ascii="仿宋" w:hAnsi="仿宋" w:eastAsia="仿宋" w:cs="宋体"/>
                <w:sz w:val="24"/>
                <w:szCs w:val="24"/>
              </w:rPr>
            </w:pPr>
            <w:r>
              <w:rPr>
                <w:rFonts w:hint="eastAsia" w:ascii="仿宋" w:hAnsi="仿宋" w:eastAsia="仿宋" w:cs="宋体"/>
                <w:sz w:val="24"/>
                <w:szCs w:val="24"/>
              </w:rPr>
              <w:t>（5）提供样品的时间：</w:t>
            </w:r>
            <w:r>
              <w:rPr>
                <w:rFonts w:hint="eastAsia" w:ascii="仿宋" w:hAnsi="仿宋" w:eastAsia="仿宋" w:cs="宋体"/>
                <w:kern w:val="0"/>
                <w:sz w:val="24"/>
                <w:szCs w:val="24"/>
              </w:rPr>
              <w:t>；地点：；联系人</w:t>
            </w:r>
            <w:r>
              <w:rPr>
                <w:rFonts w:hint="eastAsia" w:ascii="仿宋" w:hAnsi="仿宋" w:eastAsia="仿宋" w:cs="宋体"/>
                <w:sz w:val="24"/>
                <w:szCs w:val="24"/>
              </w:rPr>
              <w:t>：，</w:t>
            </w:r>
            <w:r>
              <w:rPr>
                <w:rFonts w:hint="eastAsia" w:ascii="仿宋" w:hAnsi="仿宋" w:eastAsia="仿宋" w:cs="宋体"/>
                <w:kern w:val="28"/>
                <w:sz w:val="24"/>
                <w:szCs w:val="24"/>
              </w:rPr>
              <w:t>联系电话：</w:t>
            </w:r>
            <w:r>
              <w:rPr>
                <w:rFonts w:hint="eastAsia" w:ascii="仿宋" w:hAnsi="仿宋" w:eastAsia="仿宋" w:cs="宋体"/>
                <w:sz w:val="24"/>
                <w:szCs w:val="24"/>
              </w:rPr>
              <w:t>。请投标人在上述时间内提供样品并按规定位置安装完毕。超过截止时间的，采购人或采购代理机构将不予接收，并将清场并封闭样品现场。</w:t>
            </w:r>
          </w:p>
          <w:p w14:paraId="68FC70AD">
            <w:pPr>
              <w:spacing w:line="400" w:lineRule="exact"/>
              <w:rPr>
                <w:rFonts w:ascii="仿宋" w:hAnsi="仿宋" w:eastAsia="仿宋" w:cs="宋体"/>
                <w:sz w:val="24"/>
                <w:szCs w:val="24"/>
              </w:rPr>
            </w:pPr>
            <w:r>
              <w:rPr>
                <w:rFonts w:hint="eastAsia" w:ascii="仿宋" w:hAnsi="仿宋" w:eastAsia="仿宋" w:cs="宋体"/>
                <w:sz w:val="24"/>
                <w:szCs w:val="24"/>
              </w:rPr>
              <w:t>（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5AA21D17">
            <w:pPr>
              <w:pStyle w:val="10"/>
            </w:pPr>
            <w:r>
              <w:rPr>
                <w:rFonts w:hint="eastAsia" w:ascii="仿宋" w:hAnsi="仿宋" w:eastAsia="仿宋" w:cs="宋体"/>
                <w:sz w:val="24"/>
                <w:szCs w:val="24"/>
              </w:rPr>
              <w:t>（7）制作、运输、安装和保管样品所发生的一切费用由投标人自理。</w:t>
            </w:r>
          </w:p>
        </w:tc>
      </w:tr>
      <w:tr w14:paraId="04B0F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102E959C">
            <w:pPr>
              <w:spacing w:line="400" w:lineRule="exact"/>
              <w:contextualSpacing/>
              <w:jc w:val="center"/>
              <w:rPr>
                <w:rFonts w:ascii="仿宋" w:hAnsi="仿宋" w:eastAsia="仿宋"/>
                <w:sz w:val="24"/>
                <w:szCs w:val="24"/>
              </w:rPr>
            </w:pPr>
            <w:r>
              <w:rPr>
                <w:rFonts w:hint="eastAsia" w:ascii="仿宋" w:hAnsi="仿宋" w:eastAsia="仿宋"/>
                <w:sz w:val="24"/>
                <w:szCs w:val="24"/>
              </w:rPr>
              <w:t>6</w:t>
            </w:r>
          </w:p>
        </w:tc>
        <w:tc>
          <w:tcPr>
            <w:tcW w:w="1843" w:type="dxa"/>
            <w:tcBorders>
              <w:top w:val="single" w:color="000000" w:sz="8" w:space="0"/>
              <w:left w:val="single" w:color="000000" w:sz="2" w:space="0"/>
              <w:bottom w:val="single" w:color="000000" w:sz="8" w:space="0"/>
              <w:right w:val="single" w:color="000000" w:sz="8" w:space="0"/>
            </w:tcBorders>
            <w:vAlign w:val="center"/>
          </w:tcPr>
          <w:p w14:paraId="5A7348BB">
            <w:pPr>
              <w:spacing w:line="400" w:lineRule="exact"/>
              <w:contextualSpacing/>
              <w:jc w:val="center"/>
              <w:rPr>
                <w:rFonts w:ascii="仿宋" w:hAnsi="仿宋" w:eastAsia="仿宋"/>
                <w:sz w:val="24"/>
                <w:szCs w:val="24"/>
                <w:highlight w:val="yellow"/>
              </w:rPr>
            </w:pPr>
            <w:r>
              <w:rPr>
                <w:rFonts w:hint="eastAsia" w:ascii="仿宋" w:hAnsi="仿宋" w:eastAsia="仿宋"/>
                <w:sz w:val="24"/>
                <w:szCs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64DEED5C">
            <w:pPr>
              <w:spacing w:line="400" w:lineRule="exact"/>
              <w:contextualSpacing/>
              <w:rPr>
                <w:rFonts w:ascii="仿宋" w:hAnsi="仿宋" w:eastAsia="仿宋"/>
                <w:sz w:val="24"/>
                <w:szCs w:val="24"/>
              </w:rPr>
            </w:pPr>
            <w:sdt>
              <w:sdtPr>
                <w:rPr>
                  <w:rFonts w:hint="eastAsia" w:ascii="仿宋" w:hAnsi="仿宋" w:eastAsia="仿宋"/>
                  <w:sz w:val="24"/>
                  <w:szCs w:val="24"/>
                </w:rPr>
                <w:id w:val="147469841"/>
              </w:sdtPr>
              <w:sdtEndPr>
                <w:rPr>
                  <w:rFonts w:hint="eastAsia" w:ascii="仿宋" w:hAnsi="仿宋" w:eastAsia="仿宋"/>
                  <w:sz w:val="24"/>
                  <w:szCs w:val="24"/>
                </w:rPr>
              </w:sdtEndPr>
              <w:sdtContent>
                <w:r>
                  <w:rPr>
                    <w:rFonts w:hint="eastAsia" w:ascii="仿宋" w:hAnsi="仿宋" w:eastAsia="仿宋"/>
                    <w:sz w:val="24"/>
                    <w:szCs w:val="24"/>
                  </w:rPr>
                  <w:sym w:font="Wingdings" w:char="00FE"/>
                </w:r>
                <w:r>
                  <w:rPr>
                    <w:rFonts w:hint="eastAsia" w:ascii="仿宋" w:hAnsi="仿宋" w:eastAsia="仿宋"/>
                    <w:sz w:val="24"/>
                    <w:szCs w:val="24"/>
                    <w:lang w:val="en-US" w:eastAsia="zh-CN"/>
                  </w:rPr>
                  <w:t xml:space="preserve"> </w:t>
                </w:r>
              </w:sdtContent>
            </w:sdt>
            <w:r>
              <w:rPr>
                <w:rFonts w:hint="eastAsia" w:ascii="仿宋" w:hAnsi="仿宋" w:eastAsia="仿宋"/>
                <w:sz w:val="24"/>
                <w:szCs w:val="24"/>
              </w:rPr>
              <w:t>A不组织。</w:t>
            </w:r>
          </w:p>
          <w:p w14:paraId="6C08D02F">
            <w:pPr>
              <w:spacing w:line="400" w:lineRule="exact"/>
              <w:contextualSpacing/>
              <w:rPr>
                <w:rFonts w:ascii="仿宋" w:hAnsi="仿宋" w:eastAsia="仿宋"/>
                <w:sz w:val="24"/>
                <w:szCs w:val="24"/>
              </w:rPr>
            </w:pPr>
            <w:sdt>
              <w:sdtPr>
                <w:rPr>
                  <w:rFonts w:hint="eastAsia" w:ascii="仿宋" w:hAnsi="仿宋" w:eastAsia="仿宋"/>
                  <w:sz w:val="24"/>
                  <w:szCs w:val="24"/>
                </w:rPr>
                <w:id w:val="1174071719"/>
              </w:sdtPr>
              <w:sdtEndPr>
                <w:rPr>
                  <w:rFonts w:hint="eastAsia" w:ascii="仿宋" w:hAnsi="仿宋" w:eastAsia="仿宋"/>
                  <w:sz w:val="24"/>
                  <w:szCs w:val="24"/>
                </w:rPr>
              </w:sdtEndPr>
              <w:sdtContent>
                <w:sdt>
                  <w:sdtPr>
                    <w:rPr>
                      <w:rFonts w:hint="eastAsia" w:ascii="仿宋" w:hAnsi="仿宋" w:eastAsia="仿宋"/>
                      <w:sz w:val="24"/>
                      <w:szCs w:val="24"/>
                    </w:rPr>
                    <w:id w:val="40"/>
                  </w:sdtPr>
                  <w:sdtEndPr>
                    <w:rPr>
                      <w:rFonts w:hint="eastAsia" w:ascii="仿宋" w:hAnsi="仿宋" w:eastAsia="仿宋"/>
                      <w:sz w:val="24"/>
                      <w:szCs w:val="24"/>
                    </w:rPr>
                  </w:sdtEndPr>
                  <w:sdtContent>
                    <w:sdt>
                      <w:sdtPr>
                        <w:rPr>
                          <w:rFonts w:hint="eastAsia" w:ascii="仿宋" w:hAnsi="仿宋" w:eastAsia="仿宋"/>
                          <w:sz w:val="24"/>
                          <w:szCs w:val="24"/>
                        </w:rPr>
                        <w:id w:val="41"/>
                      </w:sdtPr>
                      <w:sdtEndPr>
                        <w:rPr>
                          <w:rFonts w:hint="eastAsia" w:ascii="仿宋" w:hAnsi="仿宋" w:eastAsia="仿宋"/>
                          <w:sz w:val="24"/>
                          <w:szCs w:val="24"/>
                        </w:rPr>
                      </w:sdtEndPr>
                      <w:sdtContent>
                        <w:sdt>
                          <w:sdtPr>
                            <w:rPr>
                              <w:rFonts w:hint="eastAsia" w:ascii="仿宋" w:hAnsi="仿宋" w:eastAsia="仿宋"/>
                              <w:sz w:val="24"/>
                              <w:szCs w:val="24"/>
                            </w:rPr>
                            <w:id w:val="147481214"/>
                          </w:sdtPr>
                          <w:sdtEndPr>
                            <w:rPr>
                              <w:rFonts w:hint="eastAsia" w:ascii="仿宋" w:hAnsi="仿宋" w:eastAsia="仿宋"/>
                              <w:sz w:val="24"/>
                              <w:szCs w:val="24"/>
                            </w:rPr>
                          </w:sdtEndPr>
                          <w:sdtContent>
                            <w:r>
                              <w:rPr>
                                <w:rFonts w:hint="eastAsia" w:ascii="仿宋" w:hAnsi="仿宋" w:eastAsia="仿宋"/>
                                <w:sz w:val="24"/>
                                <w:szCs w:val="24"/>
                              </w:rPr>
                              <w:sym w:font="Wingdings" w:char="00A8"/>
                            </w:r>
                            <w:r>
                              <w:rPr>
                                <w:rFonts w:hint="eastAsia" w:ascii="仿宋" w:hAnsi="仿宋" w:eastAsia="仿宋"/>
                                <w:sz w:val="24"/>
                                <w:szCs w:val="24"/>
                                <w:lang w:val="en-US" w:eastAsia="zh-CN"/>
                              </w:rPr>
                              <w:t xml:space="preserve"> </w:t>
                            </w:r>
                          </w:sdtContent>
                        </w:sdt>
                      </w:sdtContent>
                    </w:sdt>
                  </w:sdtContent>
                </w:sdt>
              </w:sdtContent>
            </w:sdt>
            <w:r>
              <w:rPr>
                <w:rFonts w:hint="eastAsia" w:ascii="仿宋" w:hAnsi="仿宋" w:eastAsia="仿宋"/>
                <w:sz w:val="24"/>
                <w:szCs w:val="24"/>
              </w:rPr>
              <w:t>B组织。</w:t>
            </w:r>
          </w:p>
          <w:p w14:paraId="26AF3ECC">
            <w:pPr>
              <w:spacing w:line="400" w:lineRule="exact"/>
              <w:contextualSpacing/>
              <w:rPr>
                <w:rFonts w:ascii="仿宋" w:hAnsi="仿宋" w:eastAsia="仿宋"/>
                <w:sz w:val="24"/>
                <w:szCs w:val="24"/>
              </w:rPr>
            </w:pPr>
            <w:r>
              <w:rPr>
                <w:rFonts w:hint="eastAsia" w:ascii="仿宋" w:hAnsi="仿宋" w:eastAsia="仿宋"/>
                <w:sz w:val="24"/>
                <w:szCs w:val="24"/>
              </w:rPr>
              <w:t>（1）在评标时安排每个投标人进行方案讲解演示。每个投标人时间不超过</w:t>
            </w:r>
            <w:r>
              <w:rPr>
                <w:rFonts w:hint="eastAsia" w:ascii="仿宋" w:hAnsi="仿宋" w:eastAsia="仿宋"/>
                <w:sz w:val="24"/>
                <w:szCs w:val="24"/>
                <w:u w:val="single"/>
                <w:lang w:val="en-US" w:eastAsia="zh-CN"/>
              </w:rPr>
              <w:t xml:space="preserve">  </w:t>
            </w:r>
            <w:r>
              <w:rPr>
                <w:rFonts w:hint="eastAsia" w:ascii="仿宋" w:hAnsi="仿宋" w:eastAsia="仿宋"/>
                <w:sz w:val="24"/>
                <w:szCs w:val="24"/>
              </w:rPr>
              <w:t>分钟，讲解次序以投标文件解密时间先后次序为准，讲解演示人员不超过</w:t>
            </w:r>
            <w:r>
              <w:rPr>
                <w:rFonts w:hint="eastAsia" w:ascii="仿宋" w:hAnsi="仿宋" w:eastAsia="仿宋"/>
                <w:sz w:val="24"/>
                <w:szCs w:val="24"/>
                <w:u w:val="single"/>
                <w:lang w:val="en-US" w:eastAsia="zh-CN"/>
              </w:rPr>
              <w:t xml:space="preserve">  </w:t>
            </w:r>
            <w:r>
              <w:rPr>
                <w:rFonts w:hint="eastAsia" w:ascii="仿宋" w:hAnsi="仿宋" w:eastAsia="仿宋"/>
                <w:sz w:val="24"/>
                <w:szCs w:val="24"/>
              </w:rPr>
              <w:t>人。讲解演示结束后按要求解答评标委员会提问。</w:t>
            </w:r>
          </w:p>
          <w:p w14:paraId="45BDA527">
            <w:pPr>
              <w:spacing w:line="400" w:lineRule="exact"/>
              <w:contextualSpacing/>
              <w:rPr>
                <w:rFonts w:ascii="仿宋" w:hAnsi="仿宋" w:eastAsia="仿宋"/>
                <w:sz w:val="24"/>
                <w:szCs w:val="24"/>
              </w:rPr>
            </w:pPr>
            <w:r>
              <w:rPr>
                <w:rFonts w:hint="eastAsia" w:ascii="仿宋" w:hAnsi="仿宋" w:eastAsia="仿宋"/>
                <w:sz w:val="24"/>
                <w:szCs w:val="24"/>
              </w:rPr>
              <w:t>（2）方案讲解演示可选择以下其中一种方式：</w:t>
            </w:r>
          </w:p>
          <w:p w14:paraId="35F15685">
            <w:pPr>
              <w:spacing w:line="400" w:lineRule="exact"/>
              <w:contextualSpacing/>
              <w:jc w:val="left"/>
              <w:rPr>
                <w:rFonts w:ascii="仿宋" w:hAnsi="仿宋" w:eastAsia="仿宋"/>
                <w:sz w:val="24"/>
                <w:szCs w:val="24"/>
              </w:rPr>
            </w:pPr>
            <w:sdt>
              <w:sdtPr>
                <w:rPr>
                  <w:rFonts w:hint="eastAsia" w:ascii="仿宋" w:hAnsi="仿宋" w:eastAsia="仿宋"/>
                  <w:sz w:val="24"/>
                  <w:szCs w:val="24"/>
                </w:rPr>
                <w:id w:val="42"/>
              </w:sdtPr>
              <w:sdtEndPr>
                <w:rPr>
                  <w:rFonts w:hint="eastAsia" w:ascii="仿宋" w:hAnsi="仿宋" w:eastAsia="仿宋"/>
                  <w:sz w:val="24"/>
                  <w:szCs w:val="24"/>
                </w:rPr>
              </w:sdtEndPr>
              <w:sdtContent>
                <w:sdt>
                  <w:sdtPr>
                    <w:rPr>
                      <w:rFonts w:hint="eastAsia" w:ascii="仿宋" w:hAnsi="仿宋" w:eastAsia="仿宋"/>
                      <w:sz w:val="24"/>
                      <w:szCs w:val="24"/>
                    </w:rPr>
                    <w:id w:val="114596244"/>
                  </w:sdtPr>
                  <w:sdtEndPr>
                    <w:rPr>
                      <w:rFonts w:hint="eastAsia" w:ascii="仿宋" w:hAnsi="仿宋" w:eastAsia="仿宋"/>
                      <w:sz w:val="24"/>
                      <w:szCs w:val="24"/>
                    </w:rPr>
                  </w:sdtEndPr>
                  <w:sdtContent>
                    <w:r>
                      <w:rPr>
                        <w:rFonts w:hint="eastAsia" w:ascii="仿宋_GB2312" w:hAnsi="仿宋_GB2312" w:eastAsia="仿宋_GB2312" w:cs="仿宋_GB2312"/>
                        <w:color w:val="000000" w:themeColor="text1"/>
                        <w:sz w:val="24"/>
                        <w:szCs w:val="24"/>
                        <w14:textFill>
                          <w14:solidFill>
                            <w14:schemeClr w14:val="tx1"/>
                          </w14:solidFill>
                        </w14:textFill>
                      </w:rPr>
                      <w:t xml:space="preserve">☐政采云平台在线讲解演示。政采云平台在线讲解需投标人根据政采云平台操作要求做好准备工作，提前完善软硬件配置环境。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☐交易中心现场讲解演示。现场讲解地点为，讲解演示所用电脑等设备由投标人自备。现场讲解演示人员进场时提供讲解人员名单（加盖公章）及身份证明，否则不得讲解演示。 注：因投标人自身原因导致无法演示或者演示效果不理想的，责任自负。因平台原因导致本项目方案讲解演示环节无法顺利开展，按照《浙江省政府采购项目电子交易管理暂行办法》相关规定执行。</w:t>
                    </w:r>
                  </w:sdtContent>
                </w:sdt>
              </w:sdtContent>
            </w:sdt>
          </w:p>
        </w:tc>
      </w:tr>
      <w:tr w14:paraId="580458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684E7D5">
            <w:pPr>
              <w:spacing w:line="400" w:lineRule="exact"/>
              <w:contextualSpacing/>
              <w:jc w:val="center"/>
              <w:rPr>
                <w:rFonts w:ascii="仿宋" w:hAnsi="仿宋" w:eastAsia="仿宋"/>
                <w:sz w:val="24"/>
                <w:szCs w:val="24"/>
              </w:rPr>
            </w:pPr>
            <w:r>
              <w:rPr>
                <w:rFonts w:hint="eastAsia" w:ascii="仿宋" w:hAnsi="仿宋" w:eastAsia="仿宋"/>
                <w:sz w:val="24"/>
                <w:szCs w:val="24"/>
              </w:rPr>
              <w:t>7</w:t>
            </w:r>
          </w:p>
        </w:tc>
        <w:tc>
          <w:tcPr>
            <w:tcW w:w="1843" w:type="dxa"/>
            <w:tcBorders>
              <w:top w:val="single" w:color="000000" w:sz="8" w:space="0"/>
              <w:left w:val="single" w:color="000000" w:sz="2" w:space="0"/>
              <w:bottom w:val="single" w:color="000000" w:sz="8" w:space="0"/>
              <w:right w:val="single" w:color="000000" w:sz="8" w:space="0"/>
            </w:tcBorders>
            <w:vAlign w:val="center"/>
          </w:tcPr>
          <w:p w14:paraId="451D492A">
            <w:pPr>
              <w:spacing w:line="400" w:lineRule="exact"/>
              <w:contextualSpacing/>
              <w:jc w:val="center"/>
              <w:rPr>
                <w:rFonts w:ascii="仿宋" w:hAnsi="仿宋" w:eastAsia="仿宋"/>
                <w:sz w:val="24"/>
                <w:szCs w:val="24"/>
              </w:rPr>
            </w:pPr>
            <w:r>
              <w:rPr>
                <w:rFonts w:hint="eastAsia" w:ascii="仿宋" w:hAnsi="仿宋" w:eastAsia="仿宋"/>
                <w:sz w:val="24"/>
                <w:szCs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1F66FA94">
            <w:pPr>
              <w:spacing w:line="400" w:lineRule="exact"/>
              <w:contextualSpacing/>
              <w:rPr>
                <w:rFonts w:ascii="仿宋" w:hAnsi="仿宋" w:eastAsia="仿宋"/>
                <w:sz w:val="24"/>
                <w:szCs w:val="24"/>
              </w:rPr>
            </w:pPr>
            <w:sdt>
              <w:sdtPr>
                <w:rPr>
                  <w:rFonts w:hint="eastAsia" w:ascii="仿宋" w:hAnsi="仿宋" w:eastAsia="仿宋"/>
                  <w:sz w:val="24"/>
                  <w:szCs w:val="24"/>
                </w:rPr>
                <w:id w:val="147452440"/>
              </w:sdtPr>
              <w:sdtEndPr>
                <w:rPr>
                  <w:rFonts w:hint="eastAsia" w:ascii="仿宋" w:hAnsi="仿宋" w:eastAsia="仿宋"/>
                  <w:sz w:val="24"/>
                  <w:szCs w:val="24"/>
                </w:rPr>
              </w:sdtEndPr>
              <w:sdtContent>
                <w:r>
                  <w:rPr>
                    <w:rFonts w:hint="eastAsia" w:ascii="仿宋" w:hAnsi="仿宋" w:eastAsia="仿宋"/>
                    <w:sz w:val="24"/>
                    <w:szCs w:val="24"/>
                  </w:rPr>
                  <w:sym w:font="Wingdings" w:char="00FE"/>
                </w:r>
                <w:r>
                  <w:rPr>
                    <w:rFonts w:hint="eastAsia" w:ascii="仿宋" w:hAnsi="仿宋" w:eastAsia="仿宋"/>
                    <w:sz w:val="24"/>
                    <w:szCs w:val="24"/>
                    <w:lang w:val="en-US" w:eastAsia="zh-CN"/>
                  </w:rPr>
                  <w:t xml:space="preserve"> </w:t>
                </w:r>
              </w:sdtContent>
            </w:sdt>
            <w:r>
              <w:rPr>
                <w:rFonts w:hint="eastAsia" w:ascii="仿宋" w:hAnsi="仿宋" w:eastAsia="仿宋"/>
                <w:sz w:val="24"/>
                <w:szCs w:val="24"/>
              </w:rPr>
              <w:t>本项目不允许采购进口产品。</w:t>
            </w:r>
          </w:p>
          <w:p w14:paraId="3AB6FE96">
            <w:pPr>
              <w:spacing w:line="400" w:lineRule="exact"/>
              <w:contextualSpacing/>
              <w:rPr>
                <w:rFonts w:ascii="仿宋" w:hAnsi="仿宋" w:eastAsia="仿宋"/>
                <w:sz w:val="24"/>
                <w:szCs w:val="24"/>
              </w:rPr>
            </w:pPr>
            <w:sdt>
              <w:sdtPr>
                <w:rPr>
                  <w:rFonts w:hint="eastAsia" w:ascii="仿宋" w:hAnsi="仿宋" w:eastAsia="仿宋"/>
                  <w:sz w:val="24"/>
                  <w:szCs w:val="24"/>
                </w:rPr>
                <w:id w:val="147470195"/>
              </w:sdtPr>
              <w:sdtEndPr>
                <w:rPr>
                  <w:rFonts w:hint="eastAsia" w:ascii="仿宋" w:hAnsi="仿宋" w:eastAsia="仿宋"/>
                  <w:sz w:val="24"/>
                  <w:szCs w:val="24"/>
                </w:rPr>
              </w:sdtEndPr>
              <w:sdtContent>
                <w:r>
                  <w:rPr>
                    <w:rFonts w:hint="eastAsia" w:ascii="仿宋" w:hAnsi="仿宋" w:eastAsia="仿宋"/>
                    <w:sz w:val="24"/>
                    <w:szCs w:val="24"/>
                  </w:rPr>
                  <w:sym w:font="Wingdings" w:char="00A8"/>
                </w:r>
                <w:r>
                  <w:rPr>
                    <w:rFonts w:hint="eastAsia" w:ascii="仿宋" w:hAnsi="仿宋" w:eastAsia="仿宋"/>
                    <w:sz w:val="24"/>
                    <w:szCs w:val="24"/>
                    <w:lang w:val="en-US" w:eastAsia="zh-CN"/>
                  </w:rPr>
                  <w:t xml:space="preserve"> </w:t>
                </w:r>
              </w:sdtContent>
            </w:sdt>
            <w:r>
              <w:rPr>
                <w:rFonts w:hint="eastAsia" w:ascii="仿宋" w:hAnsi="仿宋" w:eastAsia="仿宋"/>
                <w:sz w:val="24"/>
                <w:szCs w:val="24"/>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39736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CA3C326">
            <w:pPr>
              <w:spacing w:line="400" w:lineRule="exact"/>
              <w:contextualSpacing/>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8</w:t>
            </w:r>
          </w:p>
        </w:tc>
        <w:tc>
          <w:tcPr>
            <w:tcW w:w="1843" w:type="dxa"/>
            <w:tcBorders>
              <w:top w:val="single" w:color="000000" w:sz="8" w:space="0"/>
              <w:left w:val="single" w:color="000000" w:sz="2" w:space="0"/>
              <w:bottom w:val="single" w:color="000000" w:sz="8" w:space="0"/>
              <w:right w:val="single" w:color="000000" w:sz="8" w:space="0"/>
            </w:tcBorders>
            <w:shd w:val="clear" w:color="auto" w:fill="auto"/>
            <w:vAlign w:val="center"/>
          </w:tcPr>
          <w:p w14:paraId="65D637A5">
            <w:pPr>
              <w:spacing w:line="400" w:lineRule="exact"/>
              <w:contextualSpacing/>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本国产品</w:t>
            </w:r>
          </w:p>
        </w:tc>
        <w:tc>
          <w:tcPr>
            <w:tcW w:w="609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676FF3CD">
            <w:pPr>
              <w:wordWrap w:val="0"/>
              <w:adjustRightInd w:val="0"/>
              <w:snapToGrid w:val="0"/>
              <w:spacing w:line="440" w:lineRule="exact"/>
              <w:jc w:val="left"/>
              <w:rPr>
                <w:rFonts w:hint="eastAsia" w:ascii="仿宋_GB2312" w:hAnsi="仿宋_GB2312" w:eastAsia="仿宋_GB2312" w:cs="仿宋_GB2312"/>
                <w:kern w:val="0"/>
                <w:sz w:val="24"/>
              </w:rPr>
            </w:pPr>
            <w:r>
              <w:rPr>
                <w:rFonts w:hint="eastAsia" w:ascii="仿宋" w:hAnsi="仿宋" w:eastAsia="仿宋" w:cs="仿宋"/>
                <w:kern w:val="0"/>
                <w:sz w:val="24"/>
              </w:rPr>
              <w:sym w:font="Wingdings 2" w:char="0052"/>
            </w:r>
            <w:r>
              <w:rPr>
                <w:rFonts w:hint="eastAsia" w:ascii="仿宋_GB2312" w:hAnsi="仿宋_GB2312" w:eastAsia="仿宋_GB2312" w:cs="仿宋_GB2312"/>
                <w:kern w:val="0"/>
                <w:sz w:val="24"/>
                <w:highlight w:val="none"/>
              </w:rPr>
              <w:t>适用，</w:t>
            </w:r>
            <w:r>
              <w:rPr>
                <w:rFonts w:hint="eastAsia" w:ascii="仿宋_GB2312" w:hAnsi="仿宋_GB2312" w:eastAsia="仿宋_GB2312" w:cs="仿宋_GB2312"/>
                <w:kern w:val="0"/>
                <w:sz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F3F050B">
            <w:pPr>
              <w:wordWrap w:val="0"/>
              <w:adjustRightInd w:val="0"/>
              <w:snapToGrid w:val="0"/>
              <w:spacing w:line="440" w:lineRule="exact"/>
              <w:jc w:val="left"/>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 w:hAnsi="仿宋" w:eastAsia="仿宋" w:cs="仿宋"/>
                <w:kern w:val="0"/>
                <w:sz w:val="24"/>
              </w:rPr>
              <w:sym w:font="Wingdings 2" w:char="00A3"/>
            </w:r>
            <w:r>
              <w:rPr>
                <w:rFonts w:hint="eastAsia" w:ascii="仿宋_GB2312" w:hAnsi="仿宋_GB2312" w:eastAsia="仿宋_GB2312" w:cs="仿宋_GB2312"/>
                <w:kern w:val="0"/>
                <w:sz w:val="24"/>
              </w:rPr>
              <w:t>不适用。</w:t>
            </w:r>
          </w:p>
        </w:tc>
      </w:tr>
      <w:tr w14:paraId="3D83D6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02"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DB40B4D">
            <w:pPr>
              <w:spacing w:line="400" w:lineRule="exact"/>
              <w:contextualSpacing/>
              <w:jc w:val="center"/>
              <w:rPr>
                <w:rFonts w:hint="eastAsia" w:ascii="仿宋" w:hAnsi="仿宋" w:eastAsia="仿宋"/>
                <w:sz w:val="24"/>
                <w:szCs w:val="24"/>
                <w:lang w:eastAsia="zh-CN"/>
              </w:rPr>
            </w:pPr>
            <w:r>
              <w:rPr>
                <w:rFonts w:hint="eastAsia" w:ascii="仿宋" w:hAnsi="仿宋" w:eastAsia="仿宋"/>
                <w:sz w:val="24"/>
                <w:szCs w:val="24"/>
                <w:lang w:val="en-US" w:eastAsia="zh-CN"/>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388F5B58">
            <w:pPr>
              <w:spacing w:line="400" w:lineRule="exact"/>
              <w:contextualSpacing/>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14C655AB">
            <w:pPr>
              <w:pStyle w:val="11"/>
              <w:ind w:firstLine="0" w:firstLineChars="0"/>
              <w:rPr>
                <w:rFonts w:hint="default" w:ascii="仿宋" w:hAnsi="仿宋" w:eastAsia="仿宋"/>
                <w:color w:val="000000" w:themeColor="text1"/>
                <w:szCs w:val="24"/>
                <w:lang w:val="en-US" w:eastAsia="zh-CN"/>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货物类</w:t>
            </w:r>
            <w:r>
              <w:rPr>
                <w:rFonts w:hint="eastAsia" w:ascii="仿宋" w:hAnsi="仿宋" w:eastAsia="仿宋"/>
                <w:color w:val="000000" w:themeColor="text1"/>
                <w:szCs w:val="24"/>
                <w:lang w:eastAsia="zh-CN"/>
                <w14:textFill>
                  <w14:solidFill>
                    <w14:schemeClr w14:val="tx1"/>
                  </w14:solidFill>
                </w14:textFill>
              </w:rPr>
              <w:t>，</w:t>
            </w:r>
            <w:r>
              <w:rPr>
                <w:rFonts w:hint="eastAsia" w:ascii="仿宋" w:hAnsi="仿宋" w:eastAsia="仿宋"/>
                <w:color w:val="000000" w:themeColor="text1"/>
                <w:szCs w:val="24"/>
                <w:lang w:val="en-US" w:eastAsia="zh-CN"/>
                <w14:textFill>
                  <w14:solidFill>
                    <w14:schemeClr w14:val="tx1"/>
                  </w14:solidFill>
                </w14:textFill>
              </w:rPr>
              <w:t>核心产品为</w:t>
            </w:r>
            <w:r>
              <w:rPr>
                <w:rFonts w:hint="eastAsia" w:ascii="仿宋" w:hAnsi="仿宋" w:eastAsia="仿宋"/>
                <w:color w:val="000000" w:themeColor="text1"/>
                <w:szCs w:val="24"/>
                <w:u w:val="single"/>
                <w:lang w:val="en-US" w:eastAsia="zh-CN"/>
                <w14:textFill>
                  <w14:solidFill>
                    <w14:schemeClr w14:val="tx1"/>
                  </w14:solidFill>
                </w14:textFill>
              </w:rPr>
              <w:t xml:space="preserve"> </w:t>
            </w:r>
            <w:r>
              <w:rPr>
                <w:rFonts w:hint="eastAsia" w:ascii="仿宋" w:hAnsi="仿宋" w:eastAsia="仿宋" w:cs="宋体"/>
                <w:kern w:val="0"/>
                <w:sz w:val="24"/>
                <w:szCs w:val="24"/>
                <w:u w:val="single"/>
                <w:lang w:val="en-US" w:eastAsia="zh-CN"/>
              </w:rPr>
              <w:t xml:space="preserve">  </w:t>
            </w:r>
            <w:r>
              <w:rPr>
                <w:rFonts w:hint="eastAsia" w:ascii="仿宋_GB2312" w:hAnsi="仿宋_GB2312" w:eastAsia="仿宋_GB2312" w:cs="仿宋_GB2312"/>
                <w:color w:val="000000"/>
                <w:kern w:val="0"/>
                <w:sz w:val="24"/>
                <w:szCs w:val="24"/>
                <w:u w:val="single"/>
                <w:lang w:bidi="ar"/>
              </w:rPr>
              <w:t>学生机房电脑</w:t>
            </w:r>
            <w:r>
              <w:rPr>
                <w:rFonts w:hint="eastAsia" w:ascii="仿宋_GB2312" w:hAnsi="仿宋_GB2312" w:eastAsia="仿宋_GB2312" w:cs="仿宋_GB2312"/>
                <w:color w:val="000000"/>
                <w:kern w:val="0"/>
                <w:sz w:val="24"/>
                <w:szCs w:val="24"/>
                <w:u w:val="single"/>
                <w:lang w:eastAsia="zh-CN" w:bidi="ar"/>
              </w:rPr>
              <w:t>、</w:t>
            </w:r>
            <w:r>
              <w:rPr>
                <w:rFonts w:hint="eastAsia" w:ascii="仿宋_GB2312" w:hAnsi="仿宋_GB2312" w:eastAsia="仿宋_GB2312" w:cs="仿宋_GB2312"/>
                <w:color w:val="000000"/>
                <w:kern w:val="0"/>
                <w:sz w:val="24"/>
                <w:szCs w:val="24"/>
                <w:u w:val="single"/>
                <w:lang w:bidi="ar"/>
              </w:rPr>
              <w:t>教师办公电脑</w:t>
            </w:r>
            <w:r>
              <w:rPr>
                <w:rFonts w:hint="eastAsia" w:ascii="仿宋_GB2312" w:hAnsi="仿宋_GB2312" w:eastAsia="仿宋_GB2312" w:cs="仿宋_GB2312"/>
                <w:color w:val="000000"/>
                <w:kern w:val="0"/>
                <w:sz w:val="24"/>
                <w:szCs w:val="24"/>
                <w:u w:val="single"/>
                <w:lang w:val="en-US" w:eastAsia="zh-CN" w:bidi="ar"/>
              </w:rPr>
              <w:t xml:space="preserve"> </w:t>
            </w:r>
            <w:r>
              <w:rPr>
                <w:rFonts w:hint="eastAsia" w:ascii="仿宋" w:hAnsi="仿宋" w:eastAsia="仿宋"/>
                <w:color w:val="000000" w:themeColor="text1"/>
                <w:szCs w:val="24"/>
                <w:u w:val="single"/>
                <w:lang w:val="en-US" w:eastAsia="zh-CN"/>
                <w14:textFill>
                  <w14:solidFill>
                    <w14:schemeClr w14:val="tx1"/>
                  </w14:solidFill>
                </w14:textFill>
              </w:rPr>
              <w:t xml:space="preserve"> </w:t>
            </w:r>
          </w:p>
        </w:tc>
      </w:tr>
      <w:tr w14:paraId="0D4D9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42AB0185">
            <w:pPr>
              <w:spacing w:line="400" w:lineRule="exact"/>
              <w:contextualSpacing/>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8250ED0">
            <w:pPr>
              <w:spacing w:line="400" w:lineRule="exact"/>
              <w:contextualSpacing/>
              <w:jc w:val="center"/>
              <w:rPr>
                <w:rFonts w:ascii="仿宋" w:hAnsi="仿宋" w:eastAsia="仿宋"/>
                <w:sz w:val="24"/>
                <w:szCs w:val="24"/>
              </w:rPr>
            </w:pPr>
            <w:r>
              <w:rPr>
                <w:rFonts w:hint="eastAsia" w:ascii="仿宋" w:hAnsi="仿宋" w:eastAsia="仿宋"/>
                <w:sz w:val="24"/>
                <w:szCs w:val="24"/>
              </w:rPr>
              <w:t>采购标的对应的中小企业划分标准所属行业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625A54E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sz w:val="24"/>
                <w:szCs w:val="24"/>
                <w:u w:val="none"/>
                <w:lang w:val="en-US" w:eastAsia="zh-CN"/>
              </w:rPr>
            </w:pPr>
            <w:r>
              <w:rPr>
                <w:rFonts w:hint="eastAsia" w:ascii="仿宋" w:hAnsi="仿宋" w:eastAsia="仿宋"/>
                <w:sz w:val="24"/>
                <w:szCs w:val="24"/>
                <w:lang w:eastAsia="zh-CN"/>
              </w:rPr>
              <w:t>（</w:t>
            </w:r>
            <w:r>
              <w:rPr>
                <w:rFonts w:hint="eastAsia" w:ascii="仿宋_GB2312" w:hAnsi="仿宋_GB2312" w:eastAsia="仿宋_GB2312" w:cs="仿宋_GB2312"/>
                <w:color w:val="000000"/>
                <w:kern w:val="0"/>
                <w:sz w:val="24"/>
                <w:szCs w:val="24"/>
                <w:u w:val="single"/>
                <w:lang w:bidi="ar"/>
              </w:rPr>
              <w:t>学生机房电脑</w:t>
            </w:r>
            <w:r>
              <w:rPr>
                <w:rFonts w:hint="eastAsia" w:ascii="仿宋_GB2312" w:hAnsi="仿宋_GB2312" w:eastAsia="仿宋_GB2312" w:cs="仿宋_GB2312"/>
                <w:color w:val="000000"/>
                <w:kern w:val="0"/>
                <w:sz w:val="24"/>
                <w:szCs w:val="24"/>
                <w:u w:val="single"/>
                <w:lang w:eastAsia="zh-CN" w:bidi="ar"/>
              </w:rPr>
              <w:t>、</w:t>
            </w:r>
            <w:r>
              <w:rPr>
                <w:rFonts w:hint="eastAsia" w:ascii="仿宋_GB2312" w:hAnsi="仿宋_GB2312" w:eastAsia="仿宋_GB2312" w:cs="仿宋_GB2312"/>
                <w:color w:val="000000"/>
                <w:kern w:val="0"/>
                <w:sz w:val="24"/>
                <w:szCs w:val="24"/>
                <w:u w:val="single"/>
                <w:lang w:bidi="ar"/>
              </w:rPr>
              <w:t>教师办公电脑</w:t>
            </w:r>
            <w:r>
              <w:rPr>
                <w:rFonts w:hint="eastAsia" w:ascii="仿宋" w:hAnsi="仿宋" w:eastAsia="仿宋"/>
                <w:sz w:val="24"/>
                <w:szCs w:val="24"/>
                <w:lang w:eastAsia="zh-CN"/>
              </w:rPr>
              <w:t>）</w:t>
            </w:r>
            <w:r>
              <w:rPr>
                <w:rFonts w:hint="eastAsia" w:ascii="仿宋" w:hAnsi="仿宋" w:eastAsia="仿宋"/>
                <w:sz w:val="24"/>
                <w:szCs w:val="24"/>
                <w:u w:val="none"/>
                <w:lang w:val="en-US" w:eastAsia="zh-CN"/>
              </w:rPr>
              <w:t>对应</w:t>
            </w:r>
            <w:r>
              <w:rPr>
                <w:rFonts w:hint="eastAsia" w:ascii="仿宋" w:hAnsi="仿宋" w:eastAsia="仿宋"/>
                <w:sz w:val="24"/>
                <w:szCs w:val="24"/>
              </w:rPr>
              <w:t>所属行业：</w:t>
            </w:r>
            <w:r>
              <w:rPr>
                <w:rFonts w:hint="eastAsia" w:ascii="仿宋" w:hAnsi="仿宋" w:eastAsia="仿宋"/>
                <w:sz w:val="24"/>
                <w:szCs w:val="24"/>
                <w:u w:val="single"/>
                <w:lang w:val="en-US" w:eastAsia="zh-CN"/>
              </w:rPr>
              <w:t xml:space="preserve"> 工业  </w:t>
            </w:r>
          </w:p>
          <w:p w14:paraId="08282E6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仿宋" w:hAnsi="仿宋" w:eastAsia="仿宋"/>
                <w:sz w:val="24"/>
                <w:szCs w:val="24"/>
              </w:rPr>
            </w:pPr>
            <w:r>
              <w:rPr>
                <w:rFonts w:hint="eastAsia" w:ascii="仿宋" w:hAnsi="仿宋" w:eastAsia="仿宋"/>
                <w:sz w:val="24"/>
                <w:szCs w:val="24"/>
                <w:u w:val="none"/>
                <w:lang w:val="en-US" w:eastAsia="zh-CN"/>
              </w:rPr>
              <w:t>（</w:t>
            </w:r>
            <w:r>
              <w:rPr>
                <w:rFonts w:hint="eastAsia" w:ascii="仿宋_GB2312" w:hAnsi="仿宋_GB2312" w:eastAsia="仿宋_GB2312" w:cs="仿宋_GB2312"/>
                <w:color w:val="000000"/>
                <w:kern w:val="0"/>
                <w:sz w:val="24"/>
                <w:szCs w:val="24"/>
                <w:u w:val="single"/>
                <w:lang w:bidi="ar"/>
              </w:rPr>
              <w:t>机房管理软件</w:t>
            </w:r>
            <w:r>
              <w:rPr>
                <w:rFonts w:hint="eastAsia" w:ascii="仿宋_GB2312" w:hAnsi="仿宋_GB2312" w:eastAsia="仿宋_GB2312" w:cs="仿宋_GB2312"/>
                <w:color w:val="000000"/>
                <w:kern w:val="0"/>
                <w:sz w:val="24"/>
                <w:szCs w:val="24"/>
                <w:u w:val="single"/>
                <w:lang w:eastAsia="zh-CN" w:bidi="ar"/>
              </w:rPr>
              <w:t>、</w:t>
            </w:r>
            <w:r>
              <w:rPr>
                <w:rFonts w:hint="eastAsia" w:ascii="仿宋_GB2312" w:hAnsi="仿宋_GB2312" w:eastAsia="仿宋_GB2312" w:cs="仿宋_GB2312"/>
                <w:color w:val="000000"/>
                <w:kern w:val="0"/>
                <w:sz w:val="24"/>
                <w:szCs w:val="24"/>
                <w:u w:val="single"/>
                <w:lang w:bidi="ar"/>
              </w:rPr>
              <w:t>流式软件</w:t>
            </w:r>
            <w:r>
              <w:rPr>
                <w:rFonts w:hint="eastAsia" w:ascii="仿宋" w:hAnsi="仿宋" w:eastAsia="仿宋"/>
                <w:sz w:val="24"/>
                <w:szCs w:val="24"/>
                <w:u w:val="none"/>
                <w:lang w:val="en-US" w:eastAsia="zh-CN"/>
              </w:rPr>
              <w:t>）对应</w:t>
            </w:r>
            <w:r>
              <w:rPr>
                <w:rFonts w:hint="eastAsia" w:ascii="仿宋" w:hAnsi="仿宋" w:eastAsia="仿宋"/>
                <w:sz w:val="24"/>
                <w:szCs w:val="24"/>
              </w:rPr>
              <w:t>所属行业：</w:t>
            </w:r>
            <w:r>
              <w:rPr>
                <w:rFonts w:hint="eastAsia" w:ascii="仿宋" w:hAnsi="仿宋" w:eastAsia="仿宋"/>
                <w:sz w:val="24"/>
                <w:szCs w:val="24"/>
                <w:u w:val="single"/>
                <w:lang w:val="en-US" w:eastAsia="zh-CN"/>
              </w:rPr>
              <w:t xml:space="preserve"> 软件和信息技术服务业</w:t>
            </w:r>
          </w:p>
        </w:tc>
      </w:tr>
      <w:tr w14:paraId="0E659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88"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3DF7D2B6">
            <w:pPr>
              <w:spacing w:line="400" w:lineRule="exact"/>
              <w:contextualSpacing/>
              <w:jc w:val="center"/>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1</w:t>
            </w:r>
          </w:p>
        </w:tc>
        <w:tc>
          <w:tcPr>
            <w:tcW w:w="1843" w:type="dxa"/>
            <w:tcBorders>
              <w:top w:val="single" w:color="000000" w:sz="8" w:space="0"/>
              <w:left w:val="single" w:color="000000" w:sz="2" w:space="0"/>
              <w:bottom w:val="single" w:color="000000" w:sz="8" w:space="0"/>
              <w:right w:val="single" w:color="000000" w:sz="8" w:space="0"/>
            </w:tcBorders>
            <w:vAlign w:val="center"/>
          </w:tcPr>
          <w:p w14:paraId="553727B6">
            <w:pPr>
              <w:spacing w:line="400" w:lineRule="exact"/>
              <w:contextualSpacing/>
              <w:jc w:val="center"/>
              <w:rPr>
                <w:rFonts w:ascii="仿宋" w:hAnsi="仿宋" w:eastAsia="仿宋"/>
                <w:sz w:val="24"/>
                <w:szCs w:val="24"/>
                <w:highlight w:val="none"/>
              </w:rPr>
            </w:pPr>
            <w:r>
              <w:rPr>
                <w:rFonts w:hint="eastAsia" w:ascii="仿宋" w:hAnsi="仿宋" w:eastAsia="仿宋"/>
                <w:sz w:val="24"/>
                <w:szCs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75F477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contextualSpacing/>
              <w:jc w:val="left"/>
              <w:textAlignment w:val="auto"/>
              <w:rPr>
                <w:rFonts w:ascii="仿宋" w:hAnsi="仿宋" w:eastAsia="仿宋"/>
                <w:sz w:val="24"/>
                <w:szCs w:val="24"/>
                <w:highlight w:val="none"/>
              </w:rPr>
            </w:pPr>
            <w:sdt>
              <w:sdtPr>
                <w:rPr>
                  <w:rFonts w:hint="eastAsia" w:ascii="仿宋" w:hAnsi="仿宋" w:eastAsia="仿宋"/>
                  <w:color w:val="auto"/>
                  <w:sz w:val="24"/>
                  <w:szCs w:val="24"/>
                  <w:highlight w:val="none"/>
                </w:rPr>
                <w:id w:val="147481085"/>
              </w:sdtPr>
              <w:sdtEndPr>
                <w:rPr>
                  <w:rFonts w:hint="eastAsia" w:ascii="仿宋" w:hAnsi="仿宋" w:eastAsia="仿宋"/>
                  <w:color w:val="auto"/>
                  <w:sz w:val="24"/>
                  <w:szCs w:val="24"/>
                  <w:highlight w:val="none"/>
                </w:rPr>
              </w:sdtEndPr>
              <w:sdtContent>
                <w:sdt>
                  <w:sdtPr>
                    <w:rPr>
                      <w:rFonts w:hint="eastAsia" w:ascii="仿宋" w:hAnsi="仿宋" w:eastAsia="仿宋"/>
                      <w:color w:val="auto"/>
                      <w:sz w:val="24"/>
                      <w:szCs w:val="24"/>
                      <w:highlight w:val="none"/>
                    </w:rPr>
                    <w:id w:val="147465691"/>
                  </w:sdtPr>
                  <w:sdtEndPr>
                    <w:rPr>
                      <w:rFonts w:hint="eastAsia" w:ascii="仿宋" w:hAnsi="仿宋" w:eastAsia="仿宋"/>
                      <w:color w:val="auto"/>
                      <w:sz w:val="24"/>
                      <w:szCs w:val="24"/>
                      <w:highlight w:val="none"/>
                    </w:rPr>
                  </w:sdtEndPr>
                  <w:sdtContent>
                    <w:sdt>
                      <w:sdtPr>
                        <w:rPr>
                          <w:rFonts w:hint="eastAsia" w:ascii="仿宋" w:hAnsi="仿宋" w:eastAsia="仿宋"/>
                          <w:color w:val="auto"/>
                          <w:sz w:val="24"/>
                          <w:szCs w:val="24"/>
                          <w:highlight w:val="none"/>
                        </w:rPr>
                        <w:id w:val="147474118"/>
                      </w:sdtPr>
                      <w:sdtEndPr>
                        <w:rPr>
                          <w:rFonts w:hint="eastAsia" w:ascii="仿宋" w:hAnsi="仿宋" w:eastAsia="仿宋"/>
                          <w:color w:val="auto"/>
                          <w:sz w:val="24"/>
                          <w:szCs w:val="24"/>
                          <w:highlight w:val="none"/>
                        </w:rPr>
                      </w:sdtEndPr>
                      <w:sdtContent>
                        <w:sdt>
                          <w:sdtPr>
                            <w:rPr>
                              <w:rFonts w:hint="eastAsia" w:ascii="仿宋" w:hAnsi="仿宋" w:eastAsia="仿宋"/>
                              <w:sz w:val="24"/>
                              <w:szCs w:val="24"/>
                              <w:highlight w:val="none"/>
                            </w:rPr>
                            <w:id w:val="147466361"/>
                          </w:sdtPr>
                          <w:sdtEndPr>
                            <w:rPr>
                              <w:rFonts w:hint="eastAsia" w:ascii="仿宋" w:hAnsi="仿宋" w:eastAsia="仿宋"/>
                              <w:sz w:val="24"/>
                              <w:szCs w:val="24"/>
                              <w:highlight w:val="none"/>
                            </w:rPr>
                          </w:sdtEndPr>
                          <w:sdtContent>
                            <w:sdt>
                              <w:sdtPr>
                                <w:rPr>
                                  <w:rFonts w:hint="eastAsia" w:ascii="仿宋" w:hAnsi="仿宋" w:eastAsia="仿宋"/>
                                  <w:sz w:val="24"/>
                                  <w:szCs w:val="24"/>
                                  <w:highlight w:val="none"/>
                                </w:rPr>
                                <w:id w:val="147466313"/>
                              </w:sdtPr>
                              <w:sdtEndPr>
                                <w:rPr>
                                  <w:rFonts w:hint="eastAsia" w:ascii="仿宋" w:hAnsi="仿宋" w:eastAsia="仿宋"/>
                                  <w:sz w:val="24"/>
                                  <w:szCs w:val="24"/>
                                  <w:highlight w:val="none"/>
                                </w:rPr>
                              </w:sdtEndPr>
                              <w:sdtContent>
                                <w:sdt>
                                  <w:sdtPr>
                                    <w:rPr>
                                      <w:rFonts w:hint="eastAsia" w:ascii="仿宋" w:hAnsi="仿宋" w:eastAsia="仿宋"/>
                                      <w:color w:val="auto"/>
                                      <w:sz w:val="24"/>
                                      <w:szCs w:val="24"/>
                                      <w:highlight w:val="none"/>
                                    </w:rPr>
                                    <w:id w:val="147455876"/>
                                  </w:sdtPr>
                                  <w:sdtEndPr>
                                    <w:rPr>
                                      <w:rFonts w:hint="eastAsia" w:ascii="仿宋" w:hAnsi="仿宋" w:eastAsia="仿宋"/>
                                      <w:color w:val="auto"/>
                                      <w:sz w:val="24"/>
                                      <w:szCs w:val="24"/>
                                      <w:highlight w:val="none"/>
                                    </w:rPr>
                                  </w:sdtEndPr>
                                  <w:sdtContent>
                                    <w:sdt>
                                      <w:sdtPr>
                                        <w:rPr>
                                          <w:rFonts w:hint="eastAsia" w:ascii="仿宋" w:hAnsi="仿宋" w:eastAsia="仿宋"/>
                                          <w:sz w:val="24"/>
                                          <w:szCs w:val="24"/>
                                          <w:highlight w:val="none"/>
                                        </w:rPr>
                                        <w:id w:val="147473666"/>
                                      </w:sdtPr>
                                      <w:sdtEndPr>
                                        <w:rPr>
                                          <w:rFonts w:hint="eastAsia" w:ascii="仿宋" w:hAnsi="仿宋" w:eastAsia="仿宋"/>
                                          <w:sz w:val="24"/>
                                          <w:szCs w:val="24"/>
                                          <w:highlight w:val="none"/>
                                        </w:rPr>
                                      </w:sdtEndPr>
                                      <w:sdtContent>
                                        <w:sdt>
                                          <w:sdtPr>
                                            <w:rPr>
                                              <w:rFonts w:hint="eastAsia" w:ascii="仿宋" w:hAnsi="仿宋" w:eastAsia="仿宋"/>
                                              <w:sz w:val="24"/>
                                              <w:szCs w:val="24"/>
                                            </w:rPr>
                                            <w:id w:val="147467441"/>
                                          </w:sdtPr>
                                          <w:sdtEndPr>
                                            <w:rPr>
                                              <w:rFonts w:hint="eastAsia" w:ascii="仿宋" w:hAnsi="仿宋" w:eastAsia="仿宋"/>
                                              <w:sz w:val="24"/>
                                              <w:szCs w:val="24"/>
                                            </w:rPr>
                                          </w:sdtEndPr>
                                          <w:sdtContent>
                                            <w:r>
                                              <w:rPr>
                                                <w:rFonts w:hint="eastAsia" w:ascii="仿宋" w:hAnsi="仿宋" w:eastAsia="仿宋"/>
                                                <w:sz w:val="24"/>
                                                <w:szCs w:val="24"/>
                                              </w:rPr>
                                              <w:sym w:font="Wingdings" w:char="00FE"/>
                                            </w:r>
                                            <w:r>
                                              <w:rPr>
                                                <w:rFonts w:hint="eastAsia" w:ascii="仿宋" w:hAnsi="仿宋" w:eastAsia="仿宋"/>
                                                <w:sz w:val="24"/>
                                                <w:szCs w:val="24"/>
                                                <w:lang w:val="en-US" w:eastAsia="zh-CN"/>
                                              </w:rPr>
                                              <w:t xml:space="preserve"> </w:t>
                                            </w:r>
                                          </w:sdtContent>
                                        </w:sdt>
                                        <w:r>
                                          <w:rPr>
                                            <w:rFonts w:hint="eastAsia" w:ascii="仿宋" w:hAnsi="仿宋" w:eastAsia="仿宋"/>
                                            <w:color w:val="auto"/>
                                            <w:sz w:val="24"/>
                                            <w:szCs w:val="24"/>
                                            <w:lang w:val="zh-CN"/>
                                          </w:rPr>
                                          <w:t>依据国家确定的认证机构出具的、处于有效期之内的节能产品认证证书，对获得证书的产品实施政府优先采购或强制采购；其中，</w:t>
                                        </w:r>
                                        <w:r>
                                          <w:rPr>
                                            <w:rFonts w:hint="eastAsia" w:ascii="仿宋" w:hAnsi="仿宋" w:eastAsia="仿宋"/>
                                            <w:sz w:val="24"/>
                                            <w:szCs w:val="24"/>
                                          </w:rPr>
                                          <w:sym w:font="Wingdings" w:char="00A8"/>
                                        </w:r>
                                        <w:r>
                                          <w:rPr>
                                            <w:rFonts w:hint="eastAsia" w:ascii="仿宋" w:hAnsi="仿宋" w:eastAsia="仿宋"/>
                                            <w:color w:val="auto"/>
                                            <w:sz w:val="24"/>
                                            <w:szCs w:val="24"/>
                                            <w:lang w:val="zh-CN"/>
                                          </w:rPr>
                                          <w:t>对</w:t>
                                        </w:r>
                                        <w:r>
                                          <w:rPr>
                                            <w:rFonts w:hint="eastAsia" w:ascii="仿宋" w:hAnsi="仿宋" w:eastAsia="仿宋"/>
                                            <w:color w:val="auto"/>
                                            <w:sz w:val="24"/>
                                            <w:szCs w:val="24"/>
                                            <w:u w:val="single"/>
                                            <w:lang w:val="en-US" w:eastAsia="zh-CN"/>
                                          </w:rPr>
                                          <w:t xml:space="preserve"> </w:t>
                                        </w:r>
                                        <w:r>
                                          <w:rPr>
                                            <w:rFonts w:hint="eastAsia" w:ascii="仿宋" w:hAnsi="仿宋" w:eastAsia="仿宋" w:cs="宋体"/>
                                            <w:kern w:val="0"/>
                                            <w:sz w:val="24"/>
                                            <w:szCs w:val="24"/>
                                            <w:u w:val="single"/>
                                            <w:lang w:val="en-US" w:eastAsia="zh-CN"/>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lang w:val="zh-CN"/>
                                          </w:rPr>
                                          <w:t>实施政府优先采购，</w:t>
                                        </w:r>
                                        <w:r>
                                          <w:rPr>
                                            <w:rFonts w:hint="eastAsia" w:ascii="仿宋" w:hAnsi="仿宋" w:eastAsia="仿宋"/>
                                            <w:color w:val="auto"/>
                                            <w:sz w:val="24"/>
                                            <w:szCs w:val="24"/>
                                          </w:rPr>
                                          <w:t>详</w:t>
                                        </w:r>
                                        <w:r>
                                          <w:rPr>
                                            <w:rFonts w:hint="eastAsia" w:ascii="仿宋" w:hAnsi="仿宋" w:eastAsia="仿宋"/>
                                            <w:color w:val="auto"/>
                                            <w:sz w:val="24"/>
                                            <w:szCs w:val="24"/>
                                            <w:lang w:val="zh-CN"/>
                                          </w:rPr>
                                          <w:t>见评分标准；</w:t>
                                        </w:r>
                                        <w:sdt>
                                          <w:sdtPr>
                                            <w:rPr>
                                              <w:rFonts w:hint="eastAsia" w:ascii="仿宋" w:hAnsi="仿宋" w:eastAsia="仿宋"/>
                                              <w:color w:val="auto"/>
                                              <w:sz w:val="24"/>
                                              <w:szCs w:val="24"/>
                                            </w:rPr>
                                            <w:id w:val="147477362"/>
                                          </w:sdtPr>
                                          <w:sdtEndPr>
                                            <w:rPr>
                                              <w:rFonts w:hint="eastAsia" w:ascii="仿宋" w:hAnsi="仿宋" w:eastAsia="仿宋"/>
                                              <w:color w:val="auto"/>
                                              <w:sz w:val="24"/>
                                              <w:szCs w:val="24"/>
                                            </w:rPr>
                                          </w:sdtEndPr>
                                          <w:sdtContent>
                                            <w:sdt>
                                              <w:sdtPr>
                                                <w:rPr>
                                                  <w:rFonts w:hint="eastAsia" w:ascii="仿宋" w:hAnsi="仿宋" w:eastAsia="仿宋"/>
                                                  <w:color w:val="auto"/>
                                                  <w:sz w:val="24"/>
                                                  <w:szCs w:val="24"/>
                                                  <w:highlight w:val="yellow"/>
                                                  <w:lang w:val="zh-CN"/>
                                                </w:rPr>
                                                <w:id w:val="147480465"/>
                                              </w:sdtPr>
                                              <w:sdtEndPr>
                                                <w:rPr>
                                                  <w:rFonts w:hint="eastAsia" w:ascii="仿宋" w:hAnsi="仿宋" w:eastAsia="仿宋"/>
                                                  <w:color w:val="auto"/>
                                                  <w:sz w:val="24"/>
                                                  <w:szCs w:val="24"/>
                                                  <w:highlight w:val="none"/>
                                                  <w:lang w:val="zh-CN"/>
                                                </w:rPr>
                                              </w:sdtEndPr>
                                              <w:sdtContent>
                                                <w:sdt>
                                                  <w:sdtPr>
                                                    <w:rPr>
                                                      <w:rFonts w:hint="eastAsia" w:ascii="仿宋" w:hAnsi="仿宋" w:eastAsia="仿宋"/>
                                                      <w:color w:val="auto"/>
                                                      <w:sz w:val="24"/>
                                                      <w:szCs w:val="24"/>
                                                      <w:highlight w:val="yellow"/>
                                                    </w:rPr>
                                                    <w:id w:val="147470622"/>
                                                  </w:sdtPr>
                                                  <w:sdtEndPr>
                                                    <w:rPr>
                                                      <w:rFonts w:hint="eastAsia" w:ascii="仿宋" w:hAnsi="仿宋" w:eastAsia="仿宋"/>
                                                      <w:color w:val="auto"/>
                                                      <w:sz w:val="24"/>
                                                      <w:szCs w:val="24"/>
                                                      <w:highlight w:val="none"/>
                                                    </w:rPr>
                                                  </w:sdtEndPr>
                                                  <w:sdtContent>
                                                    <w:sdt>
                                                      <w:sdtPr>
                                                        <w:rPr>
                                                          <w:rFonts w:hint="eastAsia" w:ascii="仿宋" w:hAnsi="仿宋" w:eastAsia="仿宋"/>
                                                          <w:color w:val="auto"/>
                                                          <w:sz w:val="24"/>
                                                          <w:szCs w:val="24"/>
                                                          <w:highlight w:val="yellow"/>
                                                        </w:rPr>
                                                        <w:id w:val="147472116"/>
                                                      </w:sdtPr>
                                                      <w:sdtEndPr>
                                                        <w:rPr>
                                                          <w:rFonts w:hint="eastAsia" w:ascii="仿宋" w:hAnsi="仿宋" w:eastAsia="仿宋"/>
                                                          <w:color w:val="auto"/>
                                                          <w:sz w:val="24"/>
                                                          <w:szCs w:val="24"/>
                                                          <w:highlight w:val="none"/>
                                                        </w:rPr>
                                                      </w:sdtEndPr>
                                                      <w:sdtContent>
                                                        <w:sdt>
                                                          <w:sdtPr>
                                                            <w:rPr>
                                                              <w:rFonts w:hint="eastAsia" w:ascii="仿宋" w:hAnsi="仿宋" w:eastAsia="仿宋"/>
                                                              <w:color w:val="auto"/>
                                                              <w:sz w:val="24"/>
                                                              <w:szCs w:val="24"/>
                                                              <w:highlight w:val="yellow"/>
                                                            </w:rPr>
                                                            <w:id w:val="147452550"/>
                                                          </w:sdtPr>
                                                          <w:sdtEndPr>
                                                            <w:rPr>
                                                              <w:rFonts w:hint="eastAsia" w:ascii="仿宋" w:hAnsi="仿宋" w:eastAsia="仿宋"/>
                                                              <w:color w:val="auto"/>
                                                              <w:sz w:val="24"/>
                                                              <w:szCs w:val="24"/>
                                                              <w:highlight w:val="none"/>
                                                            </w:rPr>
                                                          </w:sdtEndPr>
                                                          <w:sdtContent>
                                                            <w:sdt>
                                                              <w:sdtPr>
                                                                <w:rPr>
                                                                  <w:rFonts w:hint="eastAsia" w:ascii="仿宋" w:hAnsi="仿宋" w:eastAsia="仿宋"/>
                                                                  <w:sz w:val="24"/>
                                                                  <w:szCs w:val="24"/>
                                                                </w:rPr>
                                                                <w:id w:val="147476044"/>
                                                              </w:sdtPr>
                                                              <w:sdtEndPr>
                                                                <w:rPr>
                                                                  <w:rFonts w:hint="eastAsia" w:ascii="仿宋" w:hAnsi="仿宋" w:eastAsia="仿宋"/>
                                                                  <w:sz w:val="24"/>
                                                                  <w:szCs w:val="24"/>
                                                                </w:rPr>
                                                              </w:sdtEndPr>
                                                              <w:sdtContent>
                                                                <w:r>
                                                                  <w:rPr>
                                                                    <w:rFonts w:hint="eastAsia" w:ascii="仿宋" w:hAnsi="仿宋" w:eastAsia="仿宋"/>
                                                                    <w:sz w:val="24"/>
                                                                    <w:szCs w:val="24"/>
                                                                  </w:rPr>
                                                                  <w:sym w:font="Wingdings" w:char="00FE"/>
                                                                </w:r>
                                                                <w:r>
                                                                  <w:rPr>
                                                                    <w:rFonts w:hint="eastAsia" w:ascii="仿宋" w:hAnsi="仿宋" w:eastAsia="仿宋"/>
                                                                    <w:sz w:val="24"/>
                                                                    <w:szCs w:val="24"/>
                                                                    <w:lang w:val="en-US" w:eastAsia="zh-CN"/>
                                                                  </w:rPr>
                                                                  <w:t xml:space="preserve"> </w:t>
                                                                </w:r>
                                                              </w:sdtContent>
                                                            </w:sdt>
                                                          </w:sdtContent>
                                                        </w:sdt>
                                                      </w:sdtContent>
                                                    </w:sdt>
                                                  </w:sdtContent>
                                                </w:sdt>
                                              </w:sdtContent>
                                            </w:sdt>
                                          </w:sdtContent>
                                        </w:sdt>
                                        <w:r>
                                          <w:rPr>
                                            <w:rFonts w:hint="eastAsia" w:ascii="仿宋" w:hAnsi="仿宋" w:eastAsia="仿宋"/>
                                            <w:color w:val="auto"/>
                                            <w:sz w:val="24"/>
                                            <w:szCs w:val="24"/>
                                          </w:rPr>
                                          <w:t>▲</w:t>
                                        </w:r>
                                        <w:r>
                                          <w:rPr>
                                            <w:rFonts w:hint="eastAsia" w:ascii="仿宋" w:hAnsi="仿宋" w:eastAsia="仿宋"/>
                                            <w:color w:val="auto"/>
                                            <w:sz w:val="24"/>
                                            <w:szCs w:val="24"/>
                                            <w:lang w:val="zh-CN"/>
                                          </w:rPr>
                                          <w:t>对</w:t>
                                        </w:r>
                                        <w:r>
                                          <w:rPr>
                                            <w:rFonts w:hint="eastAsia" w:ascii="仿宋" w:hAnsi="仿宋" w:eastAsia="仿宋"/>
                                            <w:color w:val="auto"/>
                                            <w:sz w:val="24"/>
                                            <w:szCs w:val="24"/>
                                            <w:u w:val="single"/>
                                            <w:lang w:val="en-US" w:eastAsia="zh-CN"/>
                                          </w:rPr>
                                          <w:t xml:space="preserve">  </w:t>
                                        </w:r>
                                        <w:r>
                                          <w:rPr>
                                            <w:rFonts w:hint="eastAsia" w:ascii="仿宋_GB2312" w:hAnsi="仿宋_GB2312" w:eastAsia="仿宋_GB2312" w:cs="仿宋_GB2312"/>
                                            <w:color w:val="000000"/>
                                            <w:kern w:val="0"/>
                                            <w:sz w:val="24"/>
                                            <w:szCs w:val="24"/>
                                            <w:u w:val="single"/>
                                            <w:lang w:bidi="ar"/>
                                          </w:rPr>
                                          <w:t>学生机房电脑</w:t>
                                        </w:r>
                                        <w:r>
                                          <w:rPr>
                                            <w:rFonts w:hint="eastAsia" w:ascii="仿宋" w:hAnsi="仿宋" w:eastAsia="仿宋"/>
                                            <w:color w:val="auto"/>
                                            <w:sz w:val="24"/>
                                            <w:szCs w:val="24"/>
                                            <w:u w:val="single"/>
                                            <w:lang w:val="en-US" w:eastAsia="zh-CN"/>
                                          </w:rPr>
                                          <w:t>（包括主机和显示器）</w:t>
                                        </w:r>
                                        <w:r>
                                          <w:rPr>
                                            <w:rFonts w:hint="eastAsia" w:ascii="仿宋_GB2312" w:hAnsi="仿宋_GB2312" w:eastAsia="仿宋_GB2312" w:cs="仿宋_GB2312"/>
                                            <w:color w:val="000000"/>
                                            <w:kern w:val="0"/>
                                            <w:sz w:val="24"/>
                                            <w:szCs w:val="24"/>
                                            <w:u w:val="single"/>
                                            <w:lang w:eastAsia="zh-CN" w:bidi="ar"/>
                                          </w:rPr>
                                          <w:t>、</w:t>
                                        </w:r>
                                        <w:r>
                                          <w:rPr>
                                            <w:rFonts w:hint="eastAsia" w:ascii="仿宋_GB2312" w:hAnsi="仿宋_GB2312" w:eastAsia="仿宋_GB2312" w:cs="仿宋_GB2312"/>
                                            <w:color w:val="000000"/>
                                            <w:kern w:val="0"/>
                                            <w:sz w:val="24"/>
                                            <w:szCs w:val="24"/>
                                            <w:u w:val="single"/>
                                            <w:lang w:bidi="ar"/>
                                          </w:rPr>
                                          <w:t>教师办公电脑</w:t>
                                        </w:r>
                                        <w:r>
                                          <w:rPr>
                                            <w:rFonts w:hint="eastAsia" w:ascii="仿宋" w:hAnsi="仿宋" w:eastAsia="仿宋"/>
                                            <w:color w:val="auto"/>
                                            <w:sz w:val="24"/>
                                            <w:szCs w:val="24"/>
                                            <w:u w:val="single"/>
                                            <w:lang w:val="en-US" w:eastAsia="zh-CN"/>
                                          </w:rPr>
                                          <w:t xml:space="preserve">（包括主机和显示器） </w:t>
                                        </w:r>
                                        <w:r>
                                          <w:rPr>
                                            <w:rFonts w:hint="eastAsia" w:ascii="仿宋" w:hAnsi="仿宋" w:eastAsia="仿宋"/>
                                            <w:color w:val="auto"/>
                                            <w:sz w:val="24"/>
                                            <w:szCs w:val="24"/>
                                            <w:lang w:val="zh-CN"/>
                                          </w:rPr>
                                          <w:t>实施政府强制采购，投标人</w:t>
                                        </w:r>
                                        <w:r>
                                          <w:rPr>
                                            <w:rFonts w:hint="eastAsia" w:ascii="仿宋" w:hAnsi="仿宋" w:eastAsia="仿宋"/>
                                            <w:color w:val="auto"/>
                                            <w:sz w:val="24"/>
                                            <w:szCs w:val="24"/>
                                          </w:rPr>
                                          <w:t>就</w:t>
                                        </w:r>
                                        <w:r>
                                          <w:rPr>
                                            <w:rFonts w:hint="eastAsia" w:ascii="仿宋" w:hAnsi="仿宋" w:eastAsia="仿宋"/>
                                            <w:color w:val="auto"/>
                                            <w:sz w:val="24"/>
                                            <w:szCs w:val="24"/>
                                            <w:lang w:val="zh-CN"/>
                                          </w:rPr>
                                          <w:t>相应的投标产品未</w:t>
                                        </w:r>
                                        <w:r>
                                          <w:rPr>
                                            <w:rFonts w:hint="eastAsia" w:ascii="仿宋" w:hAnsi="仿宋" w:eastAsia="仿宋"/>
                                            <w:color w:val="auto"/>
                                            <w:sz w:val="24"/>
                                            <w:szCs w:val="24"/>
                                          </w:rPr>
                                          <w:t>提供</w:t>
                                        </w:r>
                                        <w:r>
                                          <w:rPr>
                                            <w:rFonts w:hint="eastAsia" w:ascii="仿宋" w:hAnsi="仿宋" w:eastAsia="仿宋"/>
                                            <w:color w:val="auto"/>
                                            <w:sz w:val="24"/>
                                            <w:szCs w:val="24"/>
                                            <w:lang w:val="zh-CN"/>
                                          </w:rPr>
                                          <w:t>国家确定的认证机构出具的、处于有效期之内的节能产品认证证书的，投标无效。</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lang w:val="zh-CN"/>
                                          </w:rPr>
                                          <w:t xml:space="preserve"> </w:t>
                                        </w:r>
                                        <w:sdt>
                                          <w:sdtPr>
                                            <w:rPr>
                                              <w:rFonts w:hint="eastAsia" w:ascii="仿宋" w:hAnsi="仿宋" w:eastAsia="仿宋"/>
                                              <w:color w:val="auto"/>
                                              <w:sz w:val="24"/>
                                              <w:szCs w:val="24"/>
                                              <w:highlight w:val="yellow"/>
                                              <w:lang w:val="zh-CN"/>
                                            </w:rPr>
                                            <w:id w:val="147467692"/>
                                          </w:sdtPr>
                                          <w:sdtEndPr>
                                            <w:rPr>
                                              <w:rFonts w:hint="eastAsia" w:ascii="仿宋" w:hAnsi="仿宋" w:eastAsia="仿宋"/>
                                              <w:color w:val="auto"/>
                                              <w:sz w:val="24"/>
                                              <w:szCs w:val="24"/>
                                              <w:highlight w:val="none"/>
                                              <w:lang w:val="zh-CN"/>
                                            </w:rPr>
                                          </w:sdtEndPr>
                                          <w:sdtContent>
                                            <w:sdt>
                                              <w:sdtPr>
                                                <w:rPr>
                                                  <w:rFonts w:hint="eastAsia" w:ascii="仿宋" w:hAnsi="仿宋" w:eastAsia="仿宋"/>
                                                  <w:color w:val="auto"/>
                                                  <w:sz w:val="24"/>
                                                  <w:szCs w:val="24"/>
                                                  <w:highlight w:val="yellow"/>
                                                </w:rPr>
                                                <w:id w:val="147452075"/>
                                              </w:sdtPr>
                                              <w:sdtEndPr>
                                                <w:rPr>
                                                  <w:rFonts w:hint="eastAsia" w:ascii="仿宋" w:hAnsi="仿宋" w:eastAsia="仿宋"/>
                                                  <w:color w:val="auto"/>
                                                  <w:sz w:val="24"/>
                                                  <w:szCs w:val="24"/>
                                                  <w:highlight w:val="none"/>
                                                </w:rPr>
                                              </w:sdtEndPr>
                                              <w:sdtContent>
                                                <w:sdt>
                                                  <w:sdtPr>
                                                    <w:rPr>
                                                      <w:rFonts w:hint="eastAsia" w:ascii="仿宋" w:hAnsi="仿宋" w:eastAsia="仿宋"/>
                                                      <w:color w:val="auto"/>
                                                      <w:sz w:val="24"/>
                                                      <w:szCs w:val="24"/>
                                                      <w:highlight w:val="yellow"/>
                                                    </w:rPr>
                                                    <w:id w:val="147482766"/>
                                                  </w:sdtPr>
                                                  <w:sdtEndPr>
                                                    <w:rPr>
                                                      <w:rFonts w:hint="eastAsia" w:ascii="仿宋" w:hAnsi="仿宋" w:eastAsia="仿宋"/>
                                                      <w:color w:val="auto"/>
                                                      <w:sz w:val="24"/>
                                                      <w:szCs w:val="24"/>
                                                      <w:highlight w:val="none"/>
                                                    </w:rPr>
                                                  </w:sdtEndPr>
                                                  <w:sdtContent>
                                                    <w:sdt>
                                                      <w:sdtPr>
                                                        <w:rPr>
                                                          <w:rFonts w:hint="eastAsia" w:ascii="仿宋" w:hAnsi="仿宋" w:eastAsia="仿宋"/>
                                                          <w:color w:val="auto"/>
                                                          <w:sz w:val="24"/>
                                                          <w:szCs w:val="24"/>
                                                          <w:highlight w:val="yellow"/>
                                                        </w:rPr>
                                                        <w:id w:val="147460085"/>
                                                      </w:sdtPr>
                                                      <w:sdtEndPr>
                                                        <w:rPr>
                                                          <w:rFonts w:hint="eastAsia" w:ascii="仿宋" w:hAnsi="仿宋" w:eastAsia="仿宋"/>
                                                          <w:color w:val="auto"/>
                                                          <w:sz w:val="24"/>
                                                          <w:szCs w:val="24"/>
                                                          <w:highlight w:val="none"/>
                                                        </w:rPr>
                                                      </w:sdtEndPr>
                                                      <w:sdtContent>
                                                        <w:sdt>
                                                          <w:sdtPr>
                                                            <w:rPr>
                                                              <w:rFonts w:hint="eastAsia" w:ascii="仿宋" w:hAnsi="仿宋" w:eastAsia="仿宋"/>
                                                              <w:sz w:val="24"/>
                                                              <w:szCs w:val="24"/>
                                                            </w:rPr>
                                                            <w:id w:val="147455146"/>
                                                          </w:sdtPr>
                                                          <w:sdtEndPr>
                                                            <w:rPr>
                                                              <w:rFonts w:hint="eastAsia" w:ascii="仿宋" w:hAnsi="仿宋" w:eastAsia="仿宋"/>
                                                              <w:sz w:val="24"/>
                                                              <w:szCs w:val="24"/>
                                                            </w:rPr>
                                                          </w:sdtEndPr>
                                                          <w:sdtContent>
                                                            <w:r>
                                                              <w:rPr>
                                                                <w:rFonts w:hint="eastAsia" w:ascii="仿宋" w:hAnsi="仿宋" w:eastAsia="仿宋"/>
                                                                <w:sz w:val="24"/>
                                                                <w:szCs w:val="24"/>
                                                              </w:rPr>
                                                              <w:sym w:font="Wingdings" w:char="00FE"/>
                                                            </w:r>
                                                            <w:r>
                                                              <w:rPr>
                                                                <w:rFonts w:hint="eastAsia" w:ascii="仿宋" w:hAnsi="仿宋" w:eastAsia="仿宋"/>
                                                                <w:sz w:val="24"/>
                                                                <w:szCs w:val="24"/>
                                                                <w:lang w:val="en-US" w:eastAsia="zh-CN"/>
                                                              </w:rPr>
                                                              <w:t xml:space="preserve"> </w:t>
                                                            </w:r>
                                                          </w:sdtContent>
                                                        </w:sdt>
                                                      </w:sdtContent>
                                                    </w:sdt>
                                                  </w:sdtContent>
                                                </w:sdt>
                                              </w:sdtContent>
                                            </w:sdt>
                                          </w:sdtContent>
                                        </w:sdt>
                                        <w:r>
                                          <w:rPr>
                                            <w:rFonts w:hint="eastAsia" w:ascii="仿宋" w:hAnsi="仿宋" w:eastAsia="仿宋"/>
                                            <w:color w:val="auto"/>
                                            <w:sz w:val="24"/>
                                            <w:szCs w:val="24"/>
                                            <w:lang w:val="zh-CN"/>
                                          </w:rPr>
                                          <w:t>依据国家确定的认证机构出具的、处于有效期之内的环境标志产品认证证书，对获得证书的</w:t>
                                        </w:r>
                                        <w:r>
                                          <w:rPr>
                                            <w:rFonts w:hint="eastAsia" w:ascii="仿宋" w:hAnsi="仿宋" w:eastAsia="仿宋"/>
                                            <w:color w:val="auto"/>
                                            <w:sz w:val="24"/>
                                            <w:szCs w:val="24"/>
                                            <w:u w:val="single"/>
                                            <w:lang w:val="en-US" w:eastAsia="zh-CN"/>
                                          </w:rPr>
                                          <w:t xml:space="preserve">  </w:t>
                                        </w:r>
                                        <w:r>
                                          <w:rPr>
                                            <w:rFonts w:hint="eastAsia" w:ascii="仿宋_GB2312" w:hAnsi="仿宋_GB2312" w:eastAsia="仿宋_GB2312" w:cs="仿宋_GB2312"/>
                                            <w:color w:val="000000"/>
                                            <w:kern w:val="0"/>
                                            <w:sz w:val="24"/>
                                            <w:szCs w:val="24"/>
                                            <w:u w:val="single"/>
                                            <w:lang w:bidi="ar"/>
                                          </w:rPr>
                                          <w:t>学生机房电脑</w:t>
                                        </w:r>
                                        <w:r>
                                          <w:rPr>
                                            <w:rFonts w:hint="eastAsia" w:ascii="仿宋_GB2312" w:hAnsi="仿宋_GB2312" w:eastAsia="仿宋_GB2312" w:cs="仿宋_GB2312"/>
                                            <w:color w:val="000000"/>
                                            <w:kern w:val="0"/>
                                            <w:sz w:val="24"/>
                                            <w:szCs w:val="24"/>
                                            <w:u w:val="single"/>
                                            <w:lang w:eastAsia="zh-CN" w:bidi="ar"/>
                                          </w:rPr>
                                          <w:t>、</w:t>
                                        </w:r>
                                        <w:r>
                                          <w:rPr>
                                            <w:rFonts w:hint="eastAsia" w:ascii="仿宋_GB2312" w:hAnsi="仿宋_GB2312" w:eastAsia="仿宋_GB2312" w:cs="仿宋_GB2312"/>
                                            <w:color w:val="000000"/>
                                            <w:kern w:val="0"/>
                                            <w:sz w:val="24"/>
                                            <w:szCs w:val="24"/>
                                            <w:u w:val="single"/>
                                            <w:lang w:bidi="ar"/>
                                          </w:rPr>
                                          <w:t>教师办公电脑</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lang w:val="zh-CN"/>
                                          </w:rPr>
                                          <w:t>实施政府优先采购，</w:t>
                                        </w:r>
                                        <w:r>
                                          <w:rPr>
                                            <w:rFonts w:hint="eastAsia" w:ascii="仿宋" w:hAnsi="仿宋" w:eastAsia="仿宋"/>
                                            <w:color w:val="auto"/>
                                            <w:sz w:val="24"/>
                                            <w:szCs w:val="24"/>
                                          </w:rPr>
                                          <w:t>详</w:t>
                                        </w:r>
                                        <w:r>
                                          <w:rPr>
                                            <w:rFonts w:hint="eastAsia" w:ascii="仿宋" w:hAnsi="仿宋" w:eastAsia="仿宋"/>
                                            <w:color w:val="auto"/>
                                            <w:sz w:val="24"/>
                                            <w:szCs w:val="24"/>
                                            <w:lang w:val="zh-CN"/>
                                          </w:rPr>
                                          <w:t xml:space="preserve">见评分标准。 </w:t>
                                        </w:r>
                                        <w:sdt>
                                          <w:sdtPr>
                                            <w:rPr>
                                              <w:rFonts w:hint="eastAsia" w:ascii="仿宋" w:hAnsi="仿宋" w:eastAsia="仿宋"/>
                                              <w:color w:val="auto"/>
                                              <w:sz w:val="24"/>
                                              <w:szCs w:val="24"/>
                                            </w:rPr>
                                            <w:id w:val="147474444"/>
                                          </w:sdtPr>
                                          <w:sdtEndPr>
                                            <w:rPr>
                                              <w:rFonts w:hint="eastAsia" w:ascii="仿宋" w:hAnsi="仿宋" w:eastAsia="仿宋"/>
                                              <w:color w:val="auto"/>
                                              <w:sz w:val="24"/>
                                              <w:szCs w:val="24"/>
                                            </w:rPr>
                                          </w:sdtEndPr>
                                          <w:sdtContent>
                                            <w:sdt>
                                              <w:sdtPr>
                                                <w:rPr>
                                                  <w:rFonts w:hint="eastAsia" w:ascii="仿宋" w:hAnsi="仿宋" w:eastAsia="仿宋"/>
                                                  <w:color w:val="auto"/>
                                                  <w:sz w:val="24"/>
                                                  <w:szCs w:val="24"/>
                                                </w:rPr>
                                                <w:id w:val="147453160"/>
                                              </w:sdtPr>
                                              <w:sdtEndPr>
                                                <w:rPr>
                                                  <w:rFonts w:hint="eastAsia" w:ascii="仿宋" w:hAnsi="仿宋" w:eastAsia="仿宋"/>
                                                  <w:color w:val="auto"/>
                                                  <w:sz w:val="24"/>
                                                  <w:szCs w:val="24"/>
                                                </w:rPr>
                                              </w:sdtEndPr>
                                              <w:sdtContent>
                                                <w:sdt>
                                                  <w:sdtPr>
                                                    <w:rPr>
                                                      <w:rFonts w:hint="eastAsia" w:ascii="仿宋" w:hAnsi="仿宋" w:eastAsia="仿宋"/>
                                                      <w:color w:val="auto"/>
                                                      <w:sz w:val="24"/>
                                                      <w:szCs w:val="24"/>
                                                    </w:rPr>
                                                    <w:id w:val="147481968"/>
                                                  </w:sdtPr>
                                                  <w:sdtEndPr>
                                                    <w:rPr>
                                                      <w:rFonts w:hint="eastAsia" w:ascii="仿宋" w:hAnsi="仿宋" w:eastAsia="仿宋"/>
                                                      <w:color w:val="auto"/>
                                                      <w:sz w:val="24"/>
                                                      <w:szCs w:val="24"/>
                                                    </w:rPr>
                                                  </w:sdtEndPr>
                                                  <w:sdtContent>
                                                    <w:sdt>
                                                      <w:sdtPr>
                                                        <w:rPr>
                                                          <w:rFonts w:hint="eastAsia" w:ascii="仿宋" w:hAnsi="仿宋" w:eastAsia="仿宋"/>
                                                          <w:color w:val="auto"/>
                                                          <w:sz w:val="24"/>
                                                          <w:szCs w:val="24"/>
                                                        </w:rPr>
                                                        <w:id w:val="147461485"/>
                                                      </w:sdtPr>
                                                      <w:sdtEndPr>
                                                        <w:rPr>
                                                          <w:rFonts w:hint="eastAsia" w:ascii="仿宋" w:hAnsi="仿宋" w:eastAsia="仿宋"/>
                                                          <w:color w:val="auto"/>
                                                          <w:sz w:val="24"/>
                                                          <w:szCs w:val="24"/>
                                                        </w:rPr>
                                                      </w:sdtEndPr>
                                                      <w:sdtContent>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sym w:font="Wingdings" w:char="00A8"/>
                                                        </w:r>
                                                        <w:r>
                                                          <w:rPr>
                                                            <w:rFonts w:hint="eastAsia" w:ascii="仿宋" w:hAnsi="仿宋" w:eastAsia="仿宋"/>
                                                            <w:color w:val="auto"/>
                                                            <w:sz w:val="24"/>
                                                            <w:szCs w:val="24"/>
                                                            <w:lang w:val="en-US" w:eastAsia="zh-CN"/>
                                                          </w:rPr>
                                                          <w:t xml:space="preserve"> </w:t>
                                                        </w:r>
                                                      </w:sdtContent>
                                                    </w:sdt>
                                                  </w:sdtContent>
                                                </w:sdt>
                                              </w:sdtContent>
                                            </w:sdt>
                                          </w:sdtContent>
                                        </w:sdt>
                                        <w:r>
                                          <w:rPr>
                                            <w:rFonts w:hint="eastAsia" w:ascii="仿宋" w:hAnsi="仿宋" w:eastAsia="仿宋"/>
                                            <w:color w:val="auto"/>
                                            <w:sz w:val="24"/>
                                            <w:szCs w:val="24"/>
                                          </w:rPr>
                                          <w:t>无。</w:t>
                                        </w:r>
                                      </w:sdtContent>
                                    </w:sdt>
                                  </w:sdtContent>
                                </w:sdt>
                              </w:sdtContent>
                            </w:sdt>
                          </w:sdtContent>
                        </w:sdt>
                      </w:sdtContent>
                    </w:sdt>
                  </w:sdtContent>
                </w:sdt>
              </w:sdtContent>
            </w:sdt>
          </w:p>
        </w:tc>
      </w:tr>
      <w:tr w14:paraId="51889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041" w:hRule="atLeast"/>
          <w:tblHeader/>
        </w:trPr>
        <w:tc>
          <w:tcPr>
            <w:tcW w:w="629" w:type="dxa"/>
            <w:tcBorders>
              <w:top w:val="single" w:color="auto" w:sz="4" w:space="0"/>
              <w:left w:val="single" w:color="000000" w:sz="8" w:space="0"/>
              <w:right w:val="single" w:color="000000" w:sz="2" w:space="0"/>
            </w:tcBorders>
            <w:vAlign w:val="center"/>
          </w:tcPr>
          <w:p w14:paraId="2953CD96">
            <w:pPr>
              <w:spacing w:line="400" w:lineRule="exact"/>
              <w:contextualSpacing/>
              <w:jc w:val="center"/>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2</w:t>
            </w:r>
          </w:p>
        </w:tc>
        <w:tc>
          <w:tcPr>
            <w:tcW w:w="1843" w:type="dxa"/>
            <w:tcBorders>
              <w:top w:val="single" w:color="000000" w:sz="8" w:space="0"/>
              <w:left w:val="single" w:color="000000" w:sz="2" w:space="0"/>
              <w:right w:val="single" w:color="000000" w:sz="8" w:space="0"/>
            </w:tcBorders>
            <w:vAlign w:val="center"/>
          </w:tcPr>
          <w:p w14:paraId="4D476038">
            <w:pPr>
              <w:spacing w:line="400" w:lineRule="exact"/>
              <w:contextualSpacing/>
              <w:jc w:val="center"/>
              <w:rPr>
                <w:rFonts w:ascii="仿宋" w:hAnsi="仿宋" w:eastAsia="仿宋"/>
                <w:sz w:val="24"/>
                <w:szCs w:val="24"/>
              </w:rPr>
            </w:pPr>
            <w:r>
              <w:rPr>
                <w:rFonts w:hint="eastAsia" w:ascii="仿宋" w:hAnsi="仿宋" w:eastAsia="仿宋"/>
                <w:sz w:val="24"/>
                <w:szCs w:val="24"/>
              </w:rPr>
              <w:t>政采贷</w:t>
            </w:r>
          </w:p>
        </w:tc>
        <w:tc>
          <w:tcPr>
            <w:tcW w:w="6095" w:type="dxa"/>
            <w:tcBorders>
              <w:top w:val="single" w:color="000000" w:sz="8" w:space="0"/>
              <w:left w:val="single" w:color="000000" w:sz="2" w:space="0"/>
              <w:bottom w:val="single" w:color="000000" w:sz="8" w:space="0"/>
              <w:right w:val="single" w:color="000000" w:sz="8" w:space="0"/>
            </w:tcBorders>
            <w:vAlign w:val="center"/>
          </w:tcPr>
          <w:p w14:paraId="6C5A46B3">
            <w:pPr>
              <w:spacing w:line="400" w:lineRule="exact"/>
              <w:contextualSpacing/>
              <w:rPr>
                <w:rFonts w:ascii="仿宋" w:hAnsi="仿宋" w:eastAsia="仿宋"/>
                <w:sz w:val="24"/>
                <w:szCs w:val="24"/>
              </w:rPr>
            </w:pPr>
            <w:r>
              <w:rPr>
                <w:rFonts w:hint="eastAsia" w:ascii="仿宋" w:hAnsi="仿宋" w:eastAsia="仿宋"/>
                <w:sz w:val="24"/>
                <w:szCs w:val="24"/>
              </w:rPr>
              <w:t>（1）为有效破解当前中小微企业面临的“融资难、融资贵”困局，充分发挥好政府采购扶持小微企业发展的政策功能，属于舟山市内的各中小企业可凭政府采购项目中标通知书等材料向舟山市政府采购信用融资合作银行申请相关融资产品,有关的合作银行详见附件。</w:t>
            </w:r>
          </w:p>
          <w:p w14:paraId="4BB367BB">
            <w:pPr>
              <w:pStyle w:val="10"/>
              <w:spacing w:line="400" w:lineRule="exact"/>
              <w:rPr>
                <w:rFonts w:ascii="仿宋" w:hAnsi="仿宋" w:eastAsia="仿宋"/>
                <w:sz w:val="24"/>
                <w:szCs w:val="24"/>
              </w:rPr>
            </w:pPr>
            <w:r>
              <w:rPr>
                <w:rFonts w:hint="eastAsia" w:ascii="仿宋" w:hAnsi="仿宋" w:eastAsia="仿宋"/>
                <w:sz w:val="24"/>
                <w:szCs w:val="24"/>
              </w:rPr>
              <w:t>（2）供应商中标后也可在“政采云”平台申请政采贷：操作路径：登录政采云平台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17671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2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638AFF2">
            <w:pPr>
              <w:spacing w:line="400" w:lineRule="exact"/>
              <w:contextualSpacing/>
              <w:jc w:val="center"/>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3</w:t>
            </w:r>
          </w:p>
        </w:tc>
        <w:tc>
          <w:tcPr>
            <w:tcW w:w="1843" w:type="dxa"/>
            <w:tcBorders>
              <w:top w:val="single" w:color="000000" w:sz="8" w:space="0"/>
              <w:left w:val="single" w:color="000000" w:sz="2" w:space="0"/>
              <w:bottom w:val="single" w:color="000000" w:sz="8" w:space="0"/>
              <w:right w:val="single" w:color="000000" w:sz="8" w:space="0"/>
            </w:tcBorders>
            <w:vAlign w:val="center"/>
          </w:tcPr>
          <w:p w14:paraId="1014415C">
            <w:pPr>
              <w:spacing w:line="400" w:lineRule="exact"/>
              <w:contextualSpacing/>
              <w:jc w:val="center"/>
              <w:rPr>
                <w:rFonts w:ascii="仿宋" w:hAnsi="仿宋" w:eastAsia="仿宋"/>
                <w:sz w:val="24"/>
                <w:szCs w:val="24"/>
              </w:rPr>
            </w:pPr>
            <w:r>
              <w:rPr>
                <w:rFonts w:hint="eastAsia" w:ascii="仿宋" w:hAnsi="仿宋" w:eastAsia="仿宋"/>
                <w:sz w:val="24"/>
                <w:szCs w:val="24"/>
              </w:rPr>
              <w:t>备份投标文件送达地点和签收人员</w:t>
            </w:r>
          </w:p>
        </w:tc>
        <w:tc>
          <w:tcPr>
            <w:tcW w:w="6095" w:type="dxa"/>
            <w:tcBorders>
              <w:top w:val="single" w:color="000000" w:sz="8" w:space="0"/>
              <w:left w:val="single" w:color="000000" w:sz="2" w:space="0"/>
              <w:bottom w:val="single" w:color="000000" w:sz="8" w:space="0"/>
              <w:right w:val="single" w:color="000000" w:sz="8" w:space="0"/>
            </w:tcBorders>
            <w:vAlign w:val="center"/>
          </w:tcPr>
          <w:p w14:paraId="35BA439B">
            <w:pPr>
              <w:spacing w:line="400" w:lineRule="exact"/>
              <w:contextualSpacing/>
              <w:rPr>
                <w:rFonts w:ascii="仿宋" w:hAnsi="仿宋" w:eastAsia="仿宋"/>
                <w:sz w:val="24"/>
                <w:szCs w:val="24"/>
              </w:rPr>
            </w:pPr>
            <w:r>
              <w:rPr>
                <w:rFonts w:hint="eastAsia" w:ascii="仿宋" w:hAnsi="仿宋" w:eastAsia="仿宋" w:cs="仿宋"/>
                <w:color w:val="000000" w:themeColor="text1"/>
                <w:kern w:val="28"/>
                <w:sz w:val="24"/>
                <w14:textFill>
                  <w14:solidFill>
                    <w14:schemeClr w14:val="tx1"/>
                  </w14:solidFill>
                </w14:textFill>
              </w:rPr>
              <w:t>备份投标文件送达地点：舟山市定海区东山路289号4楼413室（舟山市公共资源交易中心定海区分中心）</w:t>
            </w:r>
            <w:r>
              <w:rPr>
                <w:rFonts w:hint="eastAsia" w:ascii="仿宋" w:hAnsi="仿宋" w:eastAsia="仿宋" w:cs="仿宋"/>
                <w:color w:val="000000" w:themeColor="text1"/>
                <w:kern w:val="28"/>
                <w:sz w:val="24"/>
                <w:lang w:eastAsia="zh-CN"/>
                <w14:textFill>
                  <w14:solidFill>
                    <w14:schemeClr w14:val="tx1"/>
                  </w14:solidFill>
                </w14:textFill>
              </w:rPr>
              <w:t>。</w:t>
            </w:r>
            <w:r>
              <w:rPr>
                <w:rFonts w:hint="eastAsia" w:ascii="仿宋" w:hAnsi="仿宋" w:eastAsia="仿宋"/>
                <w:sz w:val="24"/>
                <w:szCs w:val="24"/>
              </w:rPr>
              <w:t>采购人、采购代理机构不强制或变相强制投标人提交备份投标文件。</w:t>
            </w:r>
          </w:p>
        </w:tc>
      </w:tr>
      <w:tr w14:paraId="69A68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176D61A">
            <w:pPr>
              <w:spacing w:line="400" w:lineRule="exact"/>
              <w:contextualSpacing/>
              <w:jc w:val="center"/>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4</w:t>
            </w:r>
          </w:p>
        </w:tc>
        <w:tc>
          <w:tcPr>
            <w:tcW w:w="1843" w:type="dxa"/>
            <w:tcBorders>
              <w:top w:val="single" w:color="000000" w:sz="8" w:space="0"/>
              <w:left w:val="single" w:color="000000" w:sz="2" w:space="0"/>
              <w:bottom w:val="single" w:color="000000" w:sz="8" w:space="0"/>
              <w:right w:val="single" w:color="000000" w:sz="8" w:space="0"/>
            </w:tcBorders>
            <w:vAlign w:val="center"/>
          </w:tcPr>
          <w:p w14:paraId="090F98BA">
            <w:pPr>
              <w:spacing w:line="400" w:lineRule="exact"/>
              <w:contextualSpacing/>
              <w:jc w:val="center"/>
              <w:rPr>
                <w:rFonts w:ascii="仿宋" w:hAnsi="仿宋" w:eastAsia="仿宋"/>
                <w:sz w:val="24"/>
                <w:szCs w:val="24"/>
              </w:rPr>
            </w:pPr>
            <w:r>
              <w:rPr>
                <w:rFonts w:hint="eastAsia" w:ascii="仿宋" w:hAnsi="仿宋" w:eastAsia="仿宋"/>
                <w:sz w:val="24"/>
                <w:szCs w:val="24"/>
              </w:rPr>
              <w:t>履约保证金</w:t>
            </w:r>
          </w:p>
        </w:tc>
        <w:tc>
          <w:tcPr>
            <w:tcW w:w="6095" w:type="dxa"/>
            <w:tcBorders>
              <w:top w:val="single" w:color="000000" w:sz="8" w:space="0"/>
              <w:left w:val="single" w:color="000000" w:sz="2" w:space="0"/>
              <w:bottom w:val="single" w:color="000000" w:sz="8" w:space="0"/>
              <w:right w:val="single" w:color="000000" w:sz="8" w:space="0"/>
            </w:tcBorders>
            <w:vAlign w:val="center"/>
          </w:tcPr>
          <w:p w14:paraId="715DC05B">
            <w:pPr>
              <w:spacing w:line="400" w:lineRule="exact"/>
              <w:contextualSpacing/>
              <w:rPr>
                <w:rFonts w:ascii="仿宋" w:hAnsi="仿宋" w:eastAsia="仿宋"/>
                <w:sz w:val="24"/>
                <w:szCs w:val="24"/>
              </w:rPr>
            </w:pPr>
            <w:r>
              <w:rPr>
                <w:rFonts w:hint="eastAsia" w:ascii="仿宋" w:hAnsi="仿宋" w:eastAsia="仿宋"/>
                <w:sz w:val="24"/>
                <w:szCs w:val="24"/>
              </w:rPr>
              <w:t xml:space="preserve">是否需要履约保证金: </w:t>
            </w:r>
            <w:sdt>
              <w:sdtPr>
                <w:rPr>
                  <w:rFonts w:hint="eastAsia" w:ascii="仿宋" w:hAnsi="仿宋" w:eastAsia="仿宋"/>
                  <w:sz w:val="24"/>
                  <w:szCs w:val="24"/>
                </w:rPr>
                <w:id w:val="185291820"/>
              </w:sdtPr>
              <w:sdtEndPr>
                <w:rPr>
                  <w:rFonts w:hint="eastAsia" w:ascii="仿宋" w:hAnsi="仿宋" w:eastAsia="仿宋"/>
                  <w:sz w:val="24"/>
                  <w:szCs w:val="24"/>
                </w:rPr>
              </w:sdtEndPr>
              <w:sdtContent>
                <w:r>
                  <w:rPr>
                    <w:rFonts w:hint="eastAsia" w:ascii="仿宋" w:hAnsi="仿宋" w:eastAsia="仿宋"/>
                    <w:sz w:val="24"/>
                    <w:szCs w:val="24"/>
                  </w:rPr>
                  <w:sym w:font="Wingdings" w:char="00A8"/>
                </w:r>
              </w:sdtContent>
            </w:sdt>
            <w:sdt>
              <w:sdtPr>
                <w:rPr>
                  <w:rFonts w:hint="eastAsia" w:ascii="仿宋" w:hAnsi="仿宋" w:eastAsia="仿宋"/>
                  <w:sz w:val="24"/>
                  <w:szCs w:val="24"/>
                </w:rPr>
                <w:id w:val="504719723"/>
              </w:sdtPr>
              <w:sdtEndPr>
                <w:rPr>
                  <w:rFonts w:hint="eastAsia" w:ascii="仿宋" w:hAnsi="仿宋" w:eastAsia="仿宋"/>
                  <w:sz w:val="24"/>
                  <w:szCs w:val="24"/>
                </w:rPr>
              </w:sdtEndPr>
              <w:sdtContent>
                <w:r>
                  <w:rPr>
                    <w:rFonts w:hint="eastAsia" w:ascii="仿宋" w:hAnsi="仿宋" w:eastAsia="仿宋"/>
                    <w:sz w:val="24"/>
                    <w:szCs w:val="24"/>
                  </w:rPr>
                  <w:t>是</w:t>
                </w:r>
                <w:sdt>
                  <w:sdtPr>
                    <w:rPr>
                      <w:rFonts w:hint="eastAsia" w:ascii="仿宋" w:hAnsi="仿宋" w:eastAsia="仿宋"/>
                      <w:sz w:val="24"/>
                      <w:szCs w:val="24"/>
                    </w:rPr>
                    <w:id w:val="504719725"/>
                  </w:sdtPr>
                  <w:sdtEndPr>
                    <w:rPr>
                      <w:rFonts w:hint="eastAsia" w:ascii="仿宋" w:hAnsi="仿宋" w:eastAsia="仿宋" w:cs="MS Mincho"/>
                      <w:sz w:val="24"/>
                      <w:szCs w:val="24"/>
                    </w:rPr>
                  </w:sdtEndPr>
                  <w:sdtContent>
                    <w:sdt>
                      <w:sdtPr>
                        <w:rPr>
                          <w:rFonts w:hint="eastAsia" w:ascii="仿宋" w:hAnsi="仿宋" w:eastAsia="仿宋"/>
                          <w:sz w:val="24"/>
                          <w:szCs w:val="24"/>
                        </w:rPr>
                        <w:id w:val="366925715"/>
                      </w:sdtPr>
                      <w:sdtEndPr>
                        <w:rPr>
                          <w:rFonts w:hint="eastAsia" w:ascii="仿宋" w:hAnsi="仿宋" w:eastAsia="仿宋"/>
                          <w:sz w:val="24"/>
                          <w:szCs w:val="24"/>
                        </w:rPr>
                      </w:sdtEndPr>
                      <w:sdtContent>
                        <w:sdt>
                          <w:sdtPr>
                            <w:rPr>
                              <w:rFonts w:hint="eastAsia" w:ascii="仿宋" w:hAnsi="仿宋" w:eastAsia="仿宋"/>
                              <w:sz w:val="24"/>
                              <w:szCs w:val="24"/>
                            </w:rPr>
                            <w:id w:val="50"/>
                          </w:sdtPr>
                          <w:sdtEndPr>
                            <w:rPr>
                              <w:rFonts w:hint="eastAsia" w:ascii="仿宋" w:hAnsi="仿宋" w:eastAsia="仿宋"/>
                              <w:sz w:val="24"/>
                              <w:szCs w:val="24"/>
                            </w:rPr>
                          </w:sdtEndPr>
                          <w:sdtContent>
                            <w:sdt>
                              <w:sdtPr>
                                <w:rPr>
                                  <w:rFonts w:hint="eastAsia" w:ascii="仿宋" w:hAnsi="仿宋" w:eastAsia="仿宋"/>
                                  <w:sz w:val="24"/>
                                  <w:szCs w:val="24"/>
                                </w:rPr>
                                <w:id w:val="147452742"/>
                              </w:sdtPr>
                              <w:sdtEndPr>
                                <w:rPr>
                                  <w:rFonts w:hint="eastAsia" w:ascii="仿宋" w:hAnsi="仿宋" w:eastAsia="仿宋"/>
                                  <w:sz w:val="24"/>
                                  <w:szCs w:val="24"/>
                                </w:rPr>
                              </w:sdtEndPr>
                              <w:sdtContent>
                                <w:r>
                                  <w:rPr>
                                    <w:rFonts w:hint="eastAsia" w:ascii="仿宋" w:hAnsi="仿宋" w:eastAsia="仿宋"/>
                                    <w:sz w:val="24"/>
                                    <w:szCs w:val="24"/>
                                    <w:lang w:val="en-US" w:eastAsia="zh-CN"/>
                                  </w:rPr>
                                  <w:t xml:space="preserve">  </w:t>
                                </w:r>
                                <w:r>
                                  <w:rPr>
                                    <w:rFonts w:hint="eastAsia" w:ascii="仿宋" w:hAnsi="仿宋" w:eastAsia="仿宋"/>
                                    <w:sz w:val="24"/>
                                    <w:szCs w:val="24"/>
                                  </w:rPr>
                                  <w:sym w:font="Wingdings" w:char="00FE"/>
                                </w:r>
                              </w:sdtContent>
                            </w:sdt>
                          </w:sdtContent>
                        </w:sdt>
                      </w:sdtContent>
                    </w:sdt>
                  </w:sdtContent>
                </w:sdt>
                <w:r>
                  <w:rPr>
                    <w:rFonts w:hint="eastAsia" w:ascii="仿宋" w:hAnsi="仿宋" w:eastAsia="仿宋"/>
                    <w:sz w:val="24"/>
                    <w:szCs w:val="24"/>
                  </w:rPr>
                  <w:t>否</w:t>
                </w:r>
              </w:sdtContent>
            </w:sdt>
          </w:p>
        </w:tc>
      </w:tr>
      <w:tr w14:paraId="411D6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2ED7B36">
            <w:pPr>
              <w:spacing w:line="400" w:lineRule="exact"/>
              <w:contextualSpacing/>
              <w:jc w:val="center"/>
              <w:rPr>
                <w:rFonts w:hint="eastAsia" w:ascii="仿宋" w:hAnsi="仿宋" w:eastAsia="仿宋"/>
                <w:sz w:val="24"/>
                <w:szCs w:val="24"/>
                <w:highlight w:val="none"/>
                <w:lang w:eastAsia="zh-CN"/>
              </w:rPr>
            </w:pPr>
            <w:r>
              <w:rPr>
                <w:rFonts w:hint="eastAsia" w:ascii="仿宋" w:hAnsi="仿宋" w:eastAsia="仿宋"/>
                <w:sz w:val="24"/>
                <w:szCs w:val="24"/>
                <w:highlight w:val="none"/>
              </w:rPr>
              <w:t>1</w:t>
            </w:r>
            <w:r>
              <w:rPr>
                <w:rFonts w:hint="eastAsia" w:ascii="仿宋" w:hAnsi="仿宋" w:eastAsia="仿宋"/>
                <w:sz w:val="24"/>
                <w:szCs w:val="24"/>
                <w:highlight w:val="none"/>
                <w:lang w:val="en-US" w:eastAsia="zh-CN"/>
              </w:rPr>
              <w:t>5</w:t>
            </w:r>
          </w:p>
        </w:tc>
        <w:tc>
          <w:tcPr>
            <w:tcW w:w="1843" w:type="dxa"/>
            <w:tcBorders>
              <w:top w:val="single" w:color="000000" w:sz="8" w:space="0"/>
              <w:left w:val="single" w:color="000000" w:sz="2" w:space="0"/>
              <w:bottom w:val="single" w:color="000000" w:sz="8" w:space="0"/>
              <w:right w:val="single" w:color="000000" w:sz="8" w:space="0"/>
            </w:tcBorders>
            <w:vAlign w:val="center"/>
          </w:tcPr>
          <w:p w14:paraId="5FB32B93">
            <w:pPr>
              <w:spacing w:line="400" w:lineRule="exact"/>
              <w:contextualSpacing/>
              <w:jc w:val="center"/>
              <w:rPr>
                <w:rFonts w:ascii="仿宋" w:hAnsi="仿宋" w:eastAsia="仿宋"/>
                <w:sz w:val="24"/>
                <w:szCs w:val="24"/>
                <w:highlight w:val="none"/>
              </w:rPr>
            </w:pPr>
            <w:r>
              <w:rPr>
                <w:rFonts w:hint="eastAsia" w:ascii="仿宋" w:hAnsi="仿宋" w:eastAsia="仿宋"/>
                <w:sz w:val="24"/>
                <w:szCs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2332DE1E">
            <w:pPr>
              <w:spacing w:line="400" w:lineRule="exact"/>
              <w:contextualSpacing/>
              <w:rPr>
                <w:rFonts w:ascii="仿宋" w:hAnsi="仿宋" w:eastAsia="仿宋"/>
                <w:sz w:val="24"/>
                <w:szCs w:val="24"/>
                <w:highlight w:val="none"/>
              </w:rPr>
            </w:pPr>
            <w:r>
              <w:rPr>
                <w:rFonts w:hint="eastAsia" w:ascii="仿宋" w:hAnsi="仿宋" w:eastAsia="仿宋"/>
                <w:sz w:val="24"/>
                <w:szCs w:val="24"/>
                <w:highlight w:val="none"/>
              </w:rPr>
              <w:t>联合体投标的，联合体各方分别提供与联合体协议中规定的分工内容相应的业绩证明材料，业绩数量以提供材料较少的一方为准。</w:t>
            </w:r>
          </w:p>
          <w:p w14:paraId="26F84925">
            <w:pPr>
              <w:spacing w:line="400" w:lineRule="exact"/>
              <w:rPr>
                <w:rFonts w:ascii="仿宋" w:hAnsi="仿宋" w:eastAsia="仿宋"/>
                <w:sz w:val="24"/>
                <w:szCs w:val="24"/>
                <w:highlight w:val="none"/>
              </w:rPr>
            </w:pPr>
            <w:sdt>
              <w:sdtPr>
                <w:rPr>
                  <w:rFonts w:hint="eastAsia" w:ascii="仿宋" w:hAnsi="仿宋" w:eastAsia="仿宋"/>
                  <w:sz w:val="24"/>
                  <w:szCs w:val="24"/>
                  <w:highlight w:val="none"/>
                </w:rPr>
                <w:id w:val="51"/>
              </w:sdtPr>
              <w:sdtEndPr>
                <w:rPr>
                  <w:rFonts w:hint="eastAsia" w:ascii="仿宋" w:hAnsi="仿宋" w:eastAsia="仿宋"/>
                  <w:sz w:val="24"/>
                  <w:szCs w:val="24"/>
                  <w:highlight w:val="none"/>
                </w:rPr>
              </w:sdtEndPr>
              <w:sdtContent>
                <w:r>
                  <w:rPr>
                    <w:rFonts w:hint="eastAsia" w:ascii="MS Mincho" w:hAnsi="MS Mincho" w:eastAsia="MS Mincho" w:cs="MS Mincho"/>
                    <w:sz w:val="24"/>
                    <w:szCs w:val="24"/>
                    <w:highlight w:val="none"/>
                  </w:rPr>
                  <w:t>☐</w:t>
                </w:r>
                <w:r>
                  <w:rPr>
                    <w:rFonts w:hint="eastAsia" w:ascii="MS Mincho" w:hAnsi="MS Mincho" w:eastAsia="宋体" w:cs="MS Mincho"/>
                    <w:sz w:val="24"/>
                    <w:szCs w:val="24"/>
                    <w:highlight w:val="none"/>
                    <w:lang w:val="en-US" w:eastAsia="zh-CN"/>
                  </w:rPr>
                  <w:t xml:space="preserve"> </w:t>
                </w:r>
              </w:sdtContent>
            </w:sdt>
            <w:r>
              <w:rPr>
                <w:rFonts w:hint="eastAsia" w:ascii="仿宋" w:hAnsi="仿宋" w:eastAsia="仿宋"/>
                <w:sz w:val="24"/>
                <w:szCs w:val="24"/>
                <w:highlight w:val="none"/>
              </w:rPr>
              <w:t>联合体投标的，联合体各方均需按招标文件第四部分评标办法提供资信证明文件，否则视为不符合相关要求。</w:t>
            </w:r>
          </w:p>
          <w:p w14:paraId="3E79D919">
            <w:pPr>
              <w:pStyle w:val="10"/>
              <w:spacing w:line="400" w:lineRule="exact"/>
              <w:rPr>
                <w:rFonts w:ascii="仿宋" w:hAnsi="仿宋" w:eastAsia="仿宋"/>
                <w:sz w:val="24"/>
                <w:szCs w:val="24"/>
                <w:highlight w:val="none"/>
              </w:rPr>
            </w:pPr>
            <w:r>
              <w:rPr>
                <w:rFonts w:hint="eastAsia" w:ascii="仿宋" w:hAnsi="仿宋" w:eastAsia="仿宋"/>
                <w:sz w:val="24"/>
                <w:szCs w:val="24"/>
              </w:rPr>
              <w:sym w:font="Wingdings" w:char="00FE"/>
            </w:r>
            <w:sdt>
              <w:sdtPr>
                <w:rPr>
                  <w:rFonts w:hint="eastAsia" w:ascii="仿宋" w:hAnsi="仿宋" w:eastAsia="仿宋"/>
                  <w:sz w:val="24"/>
                  <w:szCs w:val="24"/>
                  <w:highlight w:val="none"/>
                </w:rPr>
                <w:id w:val="147481195"/>
              </w:sdtPr>
              <w:sdtEndPr>
                <w:rPr>
                  <w:rFonts w:hint="eastAsia" w:ascii="仿宋" w:hAnsi="仿宋" w:eastAsia="仿宋"/>
                  <w:sz w:val="24"/>
                  <w:szCs w:val="24"/>
                  <w:highlight w:val="none"/>
                </w:rPr>
              </w:sdtEndPr>
              <w:sdtContent>
                <w:r>
                  <w:rPr>
                    <w:rFonts w:hint="eastAsia" w:ascii="仿宋" w:hAnsi="仿宋" w:eastAsia="仿宋"/>
                    <w:sz w:val="24"/>
                    <w:szCs w:val="24"/>
                    <w:highlight w:val="none"/>
                    <w:lang w:val="en-US" w:eastAsia="zh-CN"/>
                  </w:rPr>
                  <w:t xml:space="preserve"> </w:t>
                </w:r>
              </w:sdtContent>
            </w:sdt>
            <w:r>
              <w:rPr>
                <w:rFonts w:hint="eastAsia" w:ascii="仿宋" w:hAnsi="仿宋" w:eastAsia="仿宋"/>
                <w:sz w:val="24"/>
                <w:szCs w:val="24"/>
                <w:highlight w:val="none"/>
              </w:rPr>
              <w:t>联合体投标的，联合体中有一方或者联合体成员根据分工按招标文件第四部分评标办法提供资信证明文件的，视为符合了相关要求。</w:t>
            </w:r>
          </w:p>
        </w:tc>
      </w:tr>
      <w:bookmarkEnd w:id="10"/>
    </w:tbl>
    <w:p w14:paraId="6E4D1F81">
      <w:pPr>
        <w:spacing w:line="420" w:lineRule="exact"/>
        <w:ind w:firstLine="472" w:firstLineChars="196"/>
        <w:contextualSpacing/>
        <w:rPr>
          <w:rFonts w:hint="eastAsia" w:ascii="仿宋" w:hAnsi="仿宋" w:eastAsia="仿宋"/>
          <w:b/>
          <w:sz w:val="24"/>
          <w:szCs w:val="24"/>
        </w:rPr>
      </w:pPr>
      <w:bookmarkStart w:id="11" w:name="_Toc164416483"/>
      <w:bookmarkStart w:id="12" w:name="第三部分"/>
    </w:p>
    <w:p w14:paraId="78CE4D1F">
      <w:pPr>
        <w:spacing w:line="420" w:lineRule="exact"/>
        <w:ind w:firstLine="590" w:firstLineChars="196"/>
        <w:contextualSpacing/>
        <w:jc w:val="center"/>
        <w:rPr>
          <w:rFonts w:hint="eastAsia" w:ascii="仿宋" w:hAnsi="仿宋" w:eastAsia="仿宋"/>
          <w:b/>
          <w:sz w:val="30"/>
          <w:szCs w:val="30"/>
        </w:rPr>
      </w:pPr>
    </w:p>
    <w:p w14:paraId="29669B92">
      <w:pPr>
        <w:spacing w:line="420" w:lineRule="exact"/>
        <w:ind w:firstLine="590" w:firstLineChars="196"/>
        <w:contextualSpacing/>
        <w:jc w:val="center"/>
        <w:rPr>
          <w:rFonts w:ascii="仿宋" w:hAnsi="仿宋" w:eastAsia="仿宋"/>
          <w:b/>
          <w:sz w:val="30"/>
          <w:szCs w:val="30"/>
        </w:rPr>
      </w:pPr>
      <w:r>
        <w:rPr>
          <w:rFonts w:hint="eastAsia" w:ascii="仿宋" w:hAnsi="仿宋" w:eastAsia="仿宋"/>
          <w:b/>
          <w:sz w:val="30"/>
          <w:szCs w:val="30"/>
        </w:rPr>
        <w:t>一、总则</w:t>
      </w:r>
    </w:p>
    <w:p w14:paraId="04D343DF">
      <w:pPr>
        <w:tabs>
          <w:tab w:val="left" w:pos="8001"/>
        </w:tabs>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1.适用范围</w:t>
      </w:r>
      <w:r>
        <w:rPr>
          <w:rFonts w:hint="eastAsia" w:ascii="仿宋" w:hAnsi="仿宋" w:eastAsia="仿宋"/>
          <w:sz w:val="24"/>
          <w:szCs w:val="24"/>
        </w:rPr>
        <w:tab/>
      </w:r>
    </w:p>
    <w:p w14:paraId="14C99B81">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本招标文件适用于该项目的招标、投标、开标、资格审查及信用信息查询、评标、定标、合同、验收等行为（法律、法规另有规定的，从其规定）。</w:t>
      </w:r>
    </w:p>
    <w:p w14:paraId="09F470FE">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2.定义</w:t>
      </w:r>
    </w:p>
    <w:p w14:paraId="4BF29BC5">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2.1 “采购人”系指招标公告中载明的本项目的采购人。</w:t>
      </w:r>
    </w:p>
    <w:p w14:paraId="3C97318E">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2.2 “采购代理机构”系指招标公告中载明的本项目的采购代理机构。</w:t>
      </w:r>
    </w:p>
    <w:p w14:paraId="39747A92">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2.3 “投标人”系指是指响应招标、参加投标竞争的法人、其他组织或者自然人。</w:t>
      </w:r>
    </w:p>
    <w:p w14:paraId="4001F8AA">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2.4 “负责人”系指法人企业的法定负责人，或其他组织为法律、行政法规规定代表单位行使职权的主要负责人，或自然人本人。</w:t>
      </w:r>
    </w:p>
    <w:p w14:paraId="001CBEB7">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2.5</w:t>
      </w:r>
      <w:r>
        <w:rPr>
          <w:rFonts w:hint="eastAsia" w:ascii="仿宋" w:hAnsi="仿宋" w:eastAsia="仿宋"/>
          <w:sz w:val="24"/>
          <w:szCs w:val="24"/>
          <w:lang w:val="en-US" w:eastAsia="zh-CN"/>
        </w:rPr>
        <w:t xml:space="preserve"> </w:t>
      </w:r>
      <w:r>
        <w:rPr>
          <w:rFonts w:hint="eastAsia" w:ascii="仿宋" w:hAnsi="仿宋" w:eastAsia="仿宋"/>
          <w:sz w:val="24"/>
          <w:szCs w:val="24"/>
        </w:rPr>
        <w:t>“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6C69A0B3">
      <w:pPr>
        <w:keepNext w:val="0"/>
        <w:keepLines w:val="0"/>
        <w:pageBreakBefore w:val="0"/>
        <w:widowControl w:val="0"/>
        <w:kinsoku/>
        <w:wordWrap/>
        <w:overflowPunct/>
        <w:topLinePunct w:val="0"/>
        <w:autoSpaceDE/>
        <w:autoSpaceDN/>
        <w:bidi w:val="0"/>
        <w:adjustRightInd/>
        <w:spacing w:line="420" w:lineRule="exact"/>
        <w:ind w:firstLine="480" w:firstLineChars="200"/>
        <w:contextualSpacing/>
        <w:textAlignment w:val="auto"/>
        <w:rPr>
          <w:rFonts w:ascii="仿宋" w:hAnsi="仿宋" w:eastAsia="仿宋"/>
          <w:sz w:val="24"/>
          <w:szCs w:val="24"/>
        </w:rPr>
      </w:pPr>
      <w:r>
        <w:rPr>
          <w:rFonts w:hint="eastAsia" w:ascii="仿宋" w:hAnsi="仿宋" w:eastAsia="仿宋"/>
          <w:sz w:val="24"/>
          <w:szCs w:val="24"/>
        </w:rPr>
        <w:t>2.6“电子交易平台”是指本项目政府采购活动所依托的政府采购云平台（https://www.zcygov.cn/）。</w:t>
      </w:r>
    </w:p>
    <w:p w14:paraId="21CBCA8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2.7“▲”系指实质性要求条款，“</w:t>
      </w:r>
      <w:sdt>
        <w:sdtPr>
          <w:rPr>
            <w:rFonts w:hint="eastAsia" w:ascii="仿宋" w:hAnsi="仿宋" w:eastAsia="仿宋" w:cs="仿宋"/>
            <w:color w:val="000000" w:themeColor="text1"/>
            <w:sz w:val="24"/>
            <w:szCs w:val="24"/>
            <w14:textFill>
              <w14:solidFill>
                <w14:schemeClr w14:val="tx1"/>
              </w14:solidFill>
            </w14:textFill>
          </w:rPr>
          <w:id w:val="147452709"/>
        </w:sdtPr>
        <w:sdtEndPr>
          <w:rPr>
            <w:rFonts w:hint="eastAsia" w:ascii="仿宋" w:hAnsi="仿宋" w:eastAsia="仿宋" w:cs="仿宋"/>
            <w:color w:val="000000" w:themeColor="text1"/>
            <w:sz w:val="24"/>
            <w:szCs w:val="24"/>
            <w14:textFill>
              <w14:solidFill>
                <w14:schemeClr w14:val="tx1"/>
              </w14:solidFill>
            </w14:textFill>
          </w:rPr>
        </w:sdtEndPr>
        <w:sdtContent>
          <w:r>
            <w:rPr>
              <w:rFonts w:hint="eastAsia" w:ascii="仿宋" w:hAnsi="仿宋" w:eastAsia="仿宋" w:cs="仿宋"/>
              <w:color w:val="000000" w:themeColor="text1"/>
              <w:sz w:val="24"/>
              <w:szCs w:val="24"/>
              <w14:textFill>
                <w14:solidFill>
                  <w14:schemeClr w14:val="tx1"/>
                </w14:solidFill>
              </w14:textFill>
            </w:rPr>
            <w:sym w:font="Wingdings" w:char="F0FE"/>
          </w:r>
        </w:sdtContent>
      </w:sdt>
      <w:r>
        <w:rPr>
          <w:rFonts w:hint="eastAsia" w:ascii="仿宋" w:hAnsi="仿宋" w:eastAsia="仿宋" w:cs="仿宋"/>
          <w:color w:val="000000" w:themeColor="text1"/>
          <w:sz w:val="24"/>
          <w14:textFill>
            <w14:solidFill>
              <w14:schemeClr w14:val="tx1"/>
            </w14:solidFill>
          </w14:textFill>
        </w:rPr>
        <w:t>”系指适用本项目的要求，“☐”系指不适用本项目的要求。</w:t>
      </w:r>
    </w:p>
    <w:p w14:paraId="12CF959B">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 采购项目需要落实的政府采购政策</w:t>
      </w:r>
    </w:p>
    <w:p w14:paraId="22824CC0">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p>
    <w:p w14:paraId="04FE2E54">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3.2 支持绿色发展。</w:t>
      </w:r>
    </w:p>
    <w:p w14:paraId="2D4CA356">
      <w:pPr>
        <w:spacing w:line="420" w:lineRule="exact"/>
        <w:ind w:firstLine="480" w:firstLineChars="200"/>
        <w:contextualSpacing/>
        <w:rPr>
          <w:rFonts w:ascii="仿宋" w:hAnsi="仿宋" w:eastAsia="仿宋"/>
          <w:b/>
          <w:sz w:val="24"/>
          <w:szCs w:val="24"/>
        </w:rPr>
      </w:pPr>
      <w:r>
        <w:rPr>
          <w:rFonts w:hint="eastAsia" w:ascii="仿宋" w:hAnsi="仿宋" w:eastAsia="仿宋"/>
          <w:sz w:val="24"/>
          <w:szCs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 w:hAnsi="仿宋" w:eastAsia="仿宋"/>
          <w:b/>
          <w:sz w:val="24"/>
          <w:szCs w:val="24"/>
        </w:rPr>
        <w:t>▲采购人拟采购的产品属于政府强制采购的节能产品品目清单范围的，投标人未按招标文件要求提供国家确定的认证机构出具的、处于有效期之内的节能产品认证证书的，投标无效。</w:t>
      </w:r>
    </w:p>
    <w:p w14:paraId="7D3DA876">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3.2.2 修缮、装修类项目采购建材的，采购人应将绿色建筑和绿色建材性能、指标等作为实质性条件纳入招标文件和合同。</w:t>
      </w:r>
    </w:p>
    <w:p w14:paraId="6FC6E253">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68F96C5C">
      <w:pPr>
        <w:pStyle w:val="10"/>
        <w:spacing w:line="420" w:lineRule="exact"/>
        <w:rPr>
          <w:rFonts w:ascii="仿宋" w:hAnsi="仿宋" w:eastAsia="仿宋"/>
          <w:sz w:val="24"/>
          <w:szCs w:val="24"/>
        </w:rPr>
      </w:pPr>
      <w:r>
        <w:rPr>
          <w:rFonts w:hint="eastAsia" w:ascii="仿宋" w:hAnsi="仿宋" w:eastAsia="仿宋"/>
          <w:sz w:val="24"/>
          <w:szCs w:val="24"/>
        </w:rPr>
        <w:t xml:space="preserve">    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01D775B7">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3.3支持中小企业发展</w:t>
      </w:r>
    </w:p>
    <w:p w14:paraId="15F27585">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F8C4431">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符合中小企业划分标准的个体工商户，在政府采购活动中视同中小企业。</w:t>
      </w:r>
    </w:p>
    <w:p w14:paraId="329F8C28">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3.3.2在政府采购活动中，投标人提供的货物、工程或者服务符合下列情形的，享受中小企业扶持政策：</w:t>
      </w:r>
    </w:p>
    <w:p w14:paraId="42AB3C1D">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3.3.2.1在货物采购项目中，货物由中小企业制造，即货物由中小企业生产且使用该中小企业商号或者注册商标；</w:t>
      </w:r>
    </w:p>
    <w:p w14:paraId="61100DA9">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3.3.2.2在工程采购项目中，工程由中小企业承建，即工程施工单位为中小企业；</w:t>
      </w:r>
    </w:p>
    <w:p w14:paraId="6796E1E1">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3.3.2.3在服务采购项目中，服务由中小企业承接，即提供服务的人员为中小企业依照《中华人民共和国劳动合同法》订立劳动合同的从业人员。</w:t>
      </w:r>
    </w:p>
    <w:p w14:paraId="6A9BA1E4">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在货物采购项目中，投标人提供的货物既有中小企业制造货物，也有大型企业制造货物的，不享受中小企业扶持政策。</w:t>
      </w:r>
    </w:p>
    <w:p w14:paraId="387A5C8A">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以联合体形式参加政府采购活动，联合体各方均为中小企业的，联合体视同中小企业。其中，联合体各方均为小微企业的，联合体视同小微企业。</w:t>
      </w:r>
    </w:p>
    <w:p w14:paraId="050DE2A7">
      <w:pPr>
        <w:spacing w:line="420" w:lineRule="exact"/>
        <w:ind w:firstLine="480" w:firstLineChars="200"/>
        <w:contextualSpacing/>
        <w:rPr>
          <w:rFonts w:ascii="仿宋" w:hAnsi="仿宋" w:eastAsia="仿宋"/>
          <w:color w:val="auto"/>
          <w:sz w:val="24"/>
          <w:szCs w:val="24"/>
          <w:highlight w:val="none"/>
        </w:rPr>
      </w:pPr>
      <w:r>
        <w:rPr>
          <w:rFonts w:hint="eastAsia" w:ascii="仿宋" w:hAnsi="仿宋" w:eastAsia="仿宋"/>
          <w:color w:val="auto"/>
          <w:sz w:val="24"/>
          <w:szCs w:val="24"/>
          <w:highlight w:val="none"/>
        </w:rPr>
        <w:t>3.3.3对于未预留份额专门面向中小企业的政府采购项目，以及预留份额政府采购项目中的非预留部分标项，对小型和微型企业的投标报价给予</w:t>
      </w:r>
      <w:r>
        <w:rPr>
          <w:rFonts w:hint="eastAsia" w:ascii="仿宋" w:hAnsi="仿宋" w:eastAsia="仿宋"/>
          <w:color w:val="auto"/>
          <w:sz w:val="24"/>
          <w:szCs w:val="24"/>
          <w:highlight w:val="none"/>
          <w:u w:val="single"/>
        </w:rPr>
        <w:t>10%</w:t>
      </w:r>
      <w:r>
        <w:rPr>
          <w:rFonts w:hint="eastAsia" w:ascii="仿宋" w:hAnsi="仿宋" w:eastAsia="仿宋"/>
          <w:color w:val="auto"/>
          <w:sz w:val="24"/>
          <w:szCs w:val="24"/>
          <w:highlight w:val="none"/>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hint="eastAsia" w:ascii="仿宋" w:hAnsi="仿宋" w:eastAsia="仿宋"/>
          <w:color w:val="auto"/>
          <w:sz w:val="24"/>
          <w:szCs w:val="24"/>
          <w:highlight w:val="none"/>
          <w:u w:val="single"/>
        </w:rPr>
        <w:t>4%</w:t>
      </w:r>
      <w:r>
        <w:rPr>
          <w:rFonts w:hint="eastAsia" w:ascii="仿宋" w:hAnsi="仿宋" w:eastAsia="仿宋"/>
          <w:color w:val="auto"/>
          <w:sz w:val="24"/>
          <w:szCs w:val="24"/>
          <w:highlight w:val="none"/>
        </w:rPr>
        <w:t>的扣除，用扣除后的价格参加评审。组成联合体或者接受分包的小微企业与联合体内其他企业、分包企业之间存在直接控股、管理关系的，不享受价格扣除优惠政策。专门面向中小企业采购的项目或者采购包，不再执行价格评审优惠的扶持政策。</w:t>
      </w:r>
    </w:p>
    <w:p w14:paraId="15C49285">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3.3.4符合《关于促进残疾人就业政府采购政策的通知》（财库〔2017〕141号）规定的条件并提供《残疾人福利性单位声明函》（附件1）的残疾人福利性单位视同小型、微型企业；</w:t>
      </w:r>
    </w:p>
    <w:p w14:paraId="03DAE338">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26C583D">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3A4E2D6A">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3.3.7中小企业享受扶持政策获得政府采购合同的，小微企业不得将合同分包给大中型企业，中型企业不得将合同分包给大型企业。</w:t>
      </w:r>
    </w:p>
    <w:p w14:paraId="145BCC83">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3.4支持创新发展</w:t>
      </w:r>
    </w:p>
    <w:p w14:paraId="388FB695">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3.4.1 采购人优先采购被认定为首台套产品和“制造精品”的自主创新产品。</w:t>
      </w:r>
    </w:p>
    <w:p w14:paraId="6673BAEB">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750A5334">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3.5平等对待内外资企业和符合条件的破产重整企业</w:t>
      </w:r>
    </w:p>
    <w:p w14:paraId="069F3F78">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平等对待内外资企业和符合条件的破产重整企业，切实保障企业公平竞争，平等维护企业的合法利益。</w:t>
      </w:r>
    </w:p>
    <w:p w14:paraId="147003F8">
      <w:pPr>
        <w:spacing w:line="420" w:lineRule="exact"/>
        <w:ind w:firstLine="480" w:firstLineChars="200"/>
        <w:contextualSpacing/>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3.6 支持本国产品</w:t>
      </w:r>
    </w:p>
    <w:p w14:paraId="2F9E6712">
      <w:pPr>
        <w:spacing w:line="420" w:lineRule="exact"/>
        <w:ind w:firstLine="480" w:firstLineChars="200"/>
        <w:contextualSpacing/>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3.6.1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BF6F8A0">
      <w:pPr>
        <w:spacing w:line="420" w:lineRule="exact"/>
        <w:ind w:firstLine="480" w:firstLineChars="200"/>
        <w:contextualSpacing/>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3.6.2 政府采购活动中既有本国产品又有非本国产品参与竞争的，对本国产品的报价给予20%的价格扣除，用扣除后的价格参与评审。</w:t>
      </w:r>
    </w:p>
    <w:p w14:paraId="0C56E2A2">
      <w:pPr>
        <w:spacing w:line="420" w:lineRule="exact"/>
        <w:ind w:firstLine="480" w:firstLineChars="200"/>
        <w:contextualSpacing/>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3.6.3 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430DE103">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lang w:val="en-US" w:eastAsia="zh-CN"/>
        </w:rPr>
        <w:t>3.7</w:t>
      </w:r>
      <w:r>
        <w:rPr>
          <w:rFonts w:hint="eastAsia" w:ascii="仿宋" w:hAnsi="仿宋" w:eastAsia="仿宋"/>
          <w:sz w:val="24"/>
          <w:szCs w:val="24"/>
        </w:rPr>
        <w:t>为有效破解当前中小微企业面临的“融资难、融资贵”困局，充分发挥好政府采购扶持小微企业发展的政策功能，属于舟山市内的各中小企业可凭政府采购项目中标通知书等材料向舟山市政府采购信用融资合作银行申请相关融资产品,有关的合作银行详见附件。</w:t>
      </w:r>
    </w:p>
    <w:p w14:paraId="34C2DFAF">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 询问、质疑、投诉</w:t>
      </w:r>
    </w:p>
    <w:p w14:paraId="6DCE8396">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4.1供应商询问</w:t>
      </w:r>
    </w:p>
    <w:p w14:paraId="7266831C">
      <w:pPr>
        <w:spacing w:line="420" w:lineRule="exact"/>
        <w:ind w:firstLine="480" w:firstLineChars="200"/>
        <w:contextualSpacing/>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供应商可以就招标文件中特定资格条件、采购需求、评分办法及采购过程中有关现场考察或开标前答疑会事项向采购人提出询问，采购人将对此作出答复；供应商可以就采购活动中的其它事项向采购代理机构提出询问，采购代理机构将对此作出答复。答复的内容不得涉及商业秘密。</w:t>
      </w:r>
    </w:p>
    <w:p w14:paraId="71EC6B83">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val="en-US" w:eastAsia="zh-CN"/>
        </w:rPr>
        <w:t>2</w:t>
      </w:r>
      <w:r>
        <w:rPr>
          <w:rFonts w:hint="eastAsia" w:ascii="仿宋" w:hAnsi="仿宋" w:eastAsia="仿宋"/>
          <w:sz w:val="24"/>
          <w:szCs w:val="24"/>
        </w:rPr>
        <w:t>供应商质疑</w:t>
      </w:r>
    </w:p>
    <w:p w14:paraId="1AE60566">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val="en-US" w:eastAsia="zh-CN"/>
        </w:rPr>
        <w:t>2</w:t>
      </w:r>
      <w:r>
        <w:rPr>
          <w:rFonts w:hint="eastAsia" w:ascii="仿宋" w:hAnsi="仿宋" w:eastAsia="仿宋"/>
          <w:sz w:val="24"/>
          <w:szCs w:val="24"/>
        </w:rPr>
        <w:t>.1提出质疑的供应商应当是参与所质疑项目采购活动的供应商。潜在供应商已依法获取其可质疑的招标文件的，可以对该文件提出质疑。</w:t>
      </w:r>
    </w:p>
    <w:p w14:paraId="6BE8D823">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val="en-US" w:eastAsia="zh-CN"/>
        </w:rPr>
        <w:t>2</w:t>
      </w:r>
      <w:r>
        <w:rPr>
          <w:rFonts w:hint="eastAsia" w:ascii="仿宋" w:hAnsi="仿宋" w:eastAsia="仿宋"/>
          <w:sz w:val="24"/>
          <w:szCs w:val="24"/>
        </w:rPr>
        <w:t>.2供应商认为招标文件、采购过程和中标结果使自己的权益受到损害的，可以在知道或者应知其权益受到损害之日起七个工作日内，以书面形式或线上向采购人或者采购代理机构提出质疑，否则，采购人或者采购代理机构不予受理：</w:t>
      </w:r>
    </w:p>
    <w:p w14:paraId="3E7F0BAC">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val="en-US" w:eastAsia="zh-CN"/>
        </w:rPr>
        <w:t>2</w:t>
      </w:r>
      <w:r>
        <w:rPr>
          <w:rFonts w:hint="eastAsia" w:ascii="仿宋" w:hAnsi="仿宋" w:eastAsia="仿宋"/>
          <w:sz w:val="24"/>
          <w:szCs w:val="24"/>
        </w:rPr>
        <w:t>.2.1对招标文件提出质疑的，质疑期限为供应商获得招标文件之日或者招标文件公告期限届满之日起计算。供应商获得招标文件在公告期限届满之日后的，应当自招标文件公告期限届满之日起计算，且应当在采购响应截止时间之前提出，否则采购人或者采购代理机构不予受理。对招标文件中特定资格条件、采购需求、评</w:t>
      </w:r>
      <w:r>
        <w:rPr>
          <w:rFonts w:hint="eastAsia" w:ascii="仿宋" w:hAnsi="仿宋" w:eastAsia="仿宋"/>
          <w:sz w:val="24"/>
          <w:szCs w:val="24"/>
          <w:lang w:val="en-US" w:eastAsia="zh-CN"/>
        </w:rPr>
        <w:t>标</w:t>
      </w:r>
      <w:r>
        <w:rPr>
          <w:rFonts w:hint="eastAsia" w:ascii="仿宋" w:hAnsi="仿宋" w:eastAsia="仿宋"/>
          <w:sz w:val="24"/>
          <w:szCs w:val="24"/>
        </w:rPr>
        <w:t>办法提出的质疑，由采购人负责答复；对招标文件中其他内容提出的质疑，由采购代理机构负责答复。</w:t>
      </w:r>
    </w:p>
    <w:p w14:paraId="7E5D0209">
      <w:pPr>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val="en-US" w:eastAsia="zh-CN"/>
        </w:rPr>
        <w:t>2</w:t>
      </w:r>
      <w:r>
        <w:rPr>
          <w:rFonts w:hint="eastAsia" w:ascii="仿宋" w:hAnsi="仿宋" w:eastAsia="仿宋"/>
          <w:sz w:val="24"/>
          <w:szCs w:val="24"/>
        </w:rPr>
        <w:t>.2.2对采购过程提出质疑的，质疑期限为各采购程序环节结束之日起计算。对同一采购程序环节的质疑，供应商须在法定质疑期内一次性提出。对采购过程中有关现场考察或开标前答疑会事项提出的质疑，原则上由采购人负责答复；对采购过程中其它事项提出的质疑，原则上由采购代理机构负责答复。</w:t>
      </w:r>
    </w:p>
    <w:p w14:paraId="744518A4">
      <w:pPr>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val="en-US" w:eastAsia="zh-CN"/>
        </w:rPr>
        <w:t>2</w:t>
      </w:r>
      <w:r>
        <w:rPr>
          <w:rFonts w:hint="eastAsia" w:ascii="仿宋" w:hAnsi="仿宋" w:eastAsia="仿宋"/>
          <w:sz w:val="24"/>
          <w:szCs w:val="24"/>
        </w:rPr>
        <w:t>.2.3对采购结果提出质疑的，质疑期限自采购结果公告期限届满之日起计算。对采购结果提出质疑的，采购代理机构负责答复。</w:t>
      </w:r>
    </w:p>
    <w:p w14:paraId="5B0C5DEF">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val="en-US" w:eastAsia="zh-CN"/>
        </w:rPr>
        <w:t>2</w:t>
      </w:r>
      <w:r>
        <w:rPr>
          <w:rFonts w:hint="eastAsia" w:ascii="仿宋" w:hAnsi="仿宋" w:eastAsia="仿宋"/>
          <w:sz w:val="24"/>
          <w:szCs w:val="24"/>
        </w:rPr>
        <w:t>.3供应商提出质疑应当提交质疑函和必要的证明材料。质疑函应当包括下列内容：</w:t>
      </w:r>
    </w:p>
    <w:p w14:paraId="0EA29A7F">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val="en-US" w:eastAsia="zh-CN"/>
        </w:rPr>
        <w:t>2</w:t>
      </w:r>
      <w:r>
        <w:rPr>
          <w:rFonts w:hint="eastAsia" w:ascii="仿宋" w:hAnsi="仿宋" w:eastAsia="仿宋"/>
          <w:sz w:val="24"/>
          <w:szCs w:val="24"/>
        </w:rPr>
        <w:t>.3.1供应商的姓名或者名称、地址、邮编、联系人及联系电话；</w:t>
      </w:r>
    </w:p>
    <w:p w14:paraId="4267D6E2">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val="en-US" w:eastAsia="zh-CN"/>
        </w:rPr>
        <w:t>2</w:t>
      </w:r>
      <w:r>
        <w:rPr>
          <w:rFonts w:hint="eastAsia" w:ascii="仿宋" w:hAnsi="仿宋" w:eastAsia="仿宋"/>
          <w:sz w:val="24"/>
          <w:szCs w:val="24"/>
        </w:rPr>
        <w:t>.3.2质疑项目的名称、编号；</w:t>
      </w:r>
    </w:p>
    <w:p w14:paraId="02CC55F7">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val="en-US" w:eastAsia="zh-CN"/>
        </w:rPr>
        <w:t>2</w:t>
      </w:r>
      <w:r>
        <w:rPr>
          <w:rFonts w:hint="eastAsia" w:ascii="仿宋" w:hAnsi="仿宋" w:eastAsia="仿宋"/>
          <w:sz w:val="24"/>
          <w:szCs w:val="24"/>
        </w:rPr>
        <w:t>.3.3具体、明确的质疑事项和与质疑事项相关的请求；</w:t>
      </w:r>
    </w:p>
    <w:p w14:paraId="03539E16">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val="en-US" w:eastAsia="zh-CN"/>
        </w:rPr>
        <w:t>2</w:t>
      </w:r>
      <w:r>
        <w:rPr>
          <w:rFonts w:hint="eastAsia" w:ascii="仿宋" w:hAnsi="仿宋" w:eastAsia="仿宋"/>
          <w:sz w:val="24"/>
          <w:szCs w:val="24"/>
        </w:rPr>
        <w:t>.3.4事实依据；</w:t>
      </w:r>
    </w:p>
    <w:p w14:paraId="25DD7DBE">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val="en-US" w:eastAsia="zh-CN"/>
        </w:rPr>
        <w:t>2</w:t>
      </w:r>
      <w:r>
        <w:rPr>
          <w:rFonts w:hint="eastAsia" w:ascii="仿宋" w:hAnsi="仿宋" w:eastAsia="仿宋"/>
          <w:sz w:val="24"/>
          <w:szCs w:val="24"/>
        </w:rPr>
        <w:t>.3.5必要的法律依据；</w:t>
      </w:r>
    </w:p>
    <w:p w14:paraId="699CBF00">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val="en-US" w:eastAsia="zh-CN"/>
        </w:rPr>
        <w:t>2</w:t>
      </w:r>
      <w:r>
        <w:rPr>
          <w:rFonts w:hint="eastAsia" w:ascii="仿宋" w:hAnsi="仿宋" w:eastAsia="仿宋"/>
          <w:sz w:val="24"/>
          <w:szCs w:val="24"/>
        </w:rPr>
        <w:t>.3.6提出质疑的日期。</w:t>
      </w:r>
    </w:p>
    <w:p w14:paraId="78CC571D">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供应商线下提交质疑函的，质疑函需一式三份。供应商为自然人的，应当由本人签字；供应商为法人或者其他组织的，应当由法定代表人、主要负责人，或者其授权代表签字或者盖章，并加盖公章。</w:t>
      </w:r>
    </w:p>
    <w:p w14:paraId="4AB48EA7">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质疑函范本及制作说明详见附件2。</w:t>
      </w:r>
    </w:p>
    <w:p w14:paraId="784C81BF">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val="en-US" w:eastAsia="zh-CN"/>
        </w:rPr>
        <w:t>2</w:t>
      </w:r>
      <w:r>
        <w:rPr>
          <w:rFonts w:hint="eastAsia" w:ascii="仿宋" w:hAnsi="仿宋" w:eastAsia="仿宋"/>
          <w:sz w:val="24"/>
          <w:szCs w:val="24"/>
        </w:rPr>
        <w:t>.4采购人或者采购代理机构应当在收到供应商的书面质疑后七个工作日内作出答复，并以书面形式通知质疑供应商和其他与质疑处理结果有利害关系的政府采购当事人，但答复的内容不得涉及商业秘密。根据《浙江省财政厅关于进一步促进政府采购公平竞争打造最优营商环境的通知》（浙财采监〔2021〕22号）,采购人或者采购代理机构在质疑答复后5个工作日内，在浙江政府采购网的“其他公告”栏目公开质疑答复，答复内容应当完整。质疑函作为附件上传。</w:t>
      </w:r>
    </w:p>
    <w:p w14:paraId="2A7B23C9">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val="en-US" w:eastAsia="zh-CN"/>
        </w:rPr>
        <w:t>2</w:t>
      </w:r>
      <w:r>
        <w:rPr>
          <w:rFonts w:hint="eastAsia" w:ascii="仿宋" w:hAnsi="仿宋" w:eastAsia="仿宋"/>
          <w:sz w:val="24"/>
          <w:szCs w:val="24"/>
        </w:rPr>
        <w:t>.5询问或者质疑事项可能影响采购结果的，采购人应当暂停签订合同，已经签订合同的，应当中止履行合同。</w:t>
      </w:r>
    </w:p>
    <w:p w14:paraId="3D90CBB8">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val="en-US" w:eastAsia="zh-CN"/>
        </w:rPr>
        <w:t>3</w:t>
      </w:r>
      <w:r>
        <w:rPr>
          <w:rFonts w:hint="eastAsia" w:ascii="仿宋" w:hAnsi="仿宋" w:eastAsia="仿宋"/>
          <w:sz w:val="24"/>
          <w:szCs w:val="24"/>
        </w:rPr>
        <w:t>供应商投诉</w:t>
      </w:r>
    </w:p>
    <w:p w14:paraId="7CB892FE">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val="en-US" w:eastAsia="zh-CN"/>
        </w:rPr>
        <w:t>3</w:t>
      </w:r>
      <w:r>
        <w:rPr>
          <w:rFonts w:hint="eastAsia" w:ascii="仿宋" w:hAnsi="仿宋" w:eastAsia="仿宋"/>
          <w:sz w:val="24"/>
          <w:szCs w:val="24"/>
        </w:rPr>
        <w:t>.1质疑供应商对采购人、采购代理机构的答复不满意或者采购人、采购代理机构未在规定的时间内作出答复的，可以在答复期满后十五个工作日内向同级政府采购监督管理部门提出投诉。</w:t>
      </w:r>
    </w:p>
    <w:p w14:paraId="085028E9">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val="en-US" w:eastAsia="zh-CN"/>
        </w:rPr>
        <w:t>3</w:t>
      </w:r>
      <w:r>
        <w:rPr>
          <w:rFonts w:hint="eastAsia" w:ascii="仿宋" w:hAnsi="仿宋" w:eastAsia="仿宋"/>
          <w:sz w:val="24"/>
          <w:szCs w:val="24"/>
        </w:rPr>
        <w:t>.2供应商投诉的事项不得超出已质疑事项的范围，基于质疑答复内容提出的投诉事项除外。</w:t>
      </w:r>
    </w:p>
    <w:p w14:paraId="0C67D31A">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val="en-US" w:eastAsia="zh-CN"/>
        </w:rPr>
        <w:t>3</w:t>
      </w:r>
      <w:r>
        <w:rPr>
          <w:rFonts w:hint="eastAsia" w:ascii="仿宋" w:hAnsi="仿宋" w:eastAsia="仿宋"/>
          <w:sz w:val="24"/>
          <w:szCs w:val="24"/>
        </w:rPr>
        <w:t>.3供应商投诉应当有明确的请求和必要的证明材料。</w:t>
      </w:r>
    </w:p>
    <w:p w14:paraId="6282FA36">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val="en-US" w:eastAsia="zh-CN"/>
        </w:rPr>
        <w:t>3</w:t>
      </w:r>
      <w:r>
        <w:rPr>
          <w:rFonts w:hint="eastAsia" w:ascii="仿宋" w:hAnsi="仿宋" w:eastAsia="仿宋"/>
          <w:sz w:val="24"/>
          <w:szCs w:val="24"/>
        </w:rPr>
        <w:t>.</w:t>
      </w:r>
      <w:r>
        <w:rPr>
          <w:rFonts w:hint="eastAsia" w:ascii="仿宋" w:hAnsi="仿宋" w:eastAsia="仿宋"/>
          <w:sz w:val="24"/>
          <w:szCs w:val="24"/>
          <w:lang w:val="en-US" w:eastAsia="zh-CN"/>
        </w:rPr>
        <w:t>4</w:t>
      </w:r>
      <w:r>
        <w:rPr>
          <w:rFonts w:hint="eastAsia" w:ascii="仿宋" w:hAnsi="仿宋" w:eastAsia="仿宋"/>
          <w:sz w:val="24"/>
          <w:szCs w:val="24"/>
        </w:rPr>
        <w:t xml:space="preserve"> 以联合体形式参加政府采购活动的，其投诉应当由组成联合体的所有供应商共同提出。</w:t>
      </w:r>
    </w:p>
    <w:p w14:paraId="3BAF4D4A">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投诉书范本及制作说明详见附件3。</w:t>
      </w:r>
    </w:p>
    <w:p w14:paraId="12882FA6">
      <w:pPr>
        <w:spacing w:line="420" w:lineRule="exact"/>
        <w:ind w:firstLine="602" w:firstLineChars="200"/>
        <w:contextualSpacing/>
        <w:jc w:val="center"/>
        <w:rPr>
          <w:rFonts w:hint="eastAsia" w:ascii="仿宋" w:hAnsi="仿宋" w:eastAsia="仿宋"/>
          <w:b/>
          <w:sz w:val="30"/>
          <w:szCs w:val="30"/>
        </w:rPr>
      </w:pPr>
    </w:p>
    <w:p w14:paraId="61D995AA">
      <w:pPr>
        <w:spacing w:line="420" w:lineRule="exact"/>
        <w:ind w:firstLine="602" w:firstLineChars="200"/>
        <w:contextualSpacing/>
        <w:jc w:val="center"/>
        <w:rPr>
          <w:rFonts w:hint="eastAsia" w:ascii="仿宋" w:hAnsi="仿宋" w:eastAsia="仿宋"/>
          <w:b/>
          <w:sz w:val="30"/>
          <w:szCs w:val="30"/>
        </w:rPr>
      </w:pPr>
    </w:p>
    <w:p w14:paraId="76AB0D56">
      <w:pPr>
        <w:spacing w:line="420" w:lineRule="exact"/>
        <w:ind w:firstLine="602" w:firstLineChars="200"/>
        <w:contextualSpacing/>
        <w:jc w:val="center"/>
        <w:rPr>
          <w:rFonts w:ascii="仿宋" w:hAnsi="仿宋" w:eastAsia="仿宋"/>
          <w:b/>
          <w:sz w:val="30"/>
          <w:szCs w:val="30"/>
        </w:rPr>
      </w:pPr>
      <w:r>
        <w:rPr>
          <w:rFonts w:hint="eastAsia" w:ascii="仿宋" w:hAnsi="仿宋" w:eastAsia="仿宋"/>
          <w:b/>
          <w:sz w:val="30"/>
          <w:szCs w:val="30"/>
        </w:rPr>
        <w:t>二、招标文件的构成、澄清、修改</w:t>
      </w:r>
    </w:p>
    <w:p w14:paraId="64E57C2D">
      <w:pPr>
        <w:spacing w:line="420" w:lineRule="exact"/>
        <w:ind w:firstLine="482" w:firstLineChars="200"/>
        <w:contextualSpacing/>
        <w:rPr>
          <w:rFonts w:ascii="仿宋" w:hAnsi="仿宋" w:eastAsia="仿宋"/>
          <w:sz w:val="24"/>
          <w:szCs w:val="24"/>
        </w:rPr>
      </w:pPr>
      <w:r>
        <w:rPr>
          <w:rFonts w:hint="eastAsia" w:ascii="仿宋" w:hAnsi="仿宋" w:eastAsia="仿宋"/>
          <w:b/>
          <w:bCs/>
          <w:sz w:val="24"/>
          <w:szCs w:val="24"/>
        </w:rPr>
        <w:t>5．招标文件的构成</w:t>
      </w:r>
    </w:p>
    <w:p w14:paraId="773EBD82">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5.1 招标文件包括下列文件及附件：</w:t>
      </w:r>
    </w:p>
    <w:p w14:paraId="1E81252F">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5.1.1招标公告；</w:t>
      </w:r>
    </w:p>
    <w:p w14:paraId="3611ED30">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5.1.2投标人须知；</w:t>
      </w:r>
    </w:p>
    <w:p w14:paraId="3AD64991">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5.1.3采购需求；</w:t>
      </w:r>
    </w:p>
    <w:p w14:paraId="4ADAC81F">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5.1.4评标办法；</w:t>
      </w:r>
    </w:p>
    <w:p w14:paraId="1FAD2C6F">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5.1.5拟签订的合同文本；</w:t>
      </w:r>
    </w:p>
    <w:p w14:paraId="2A814693">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5.1.6应提交的有关格式范例。</w:t>
      </w:r>
    </w:p>
    <w:p w14:paraId="16B9D704">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5.2与本项目有关的澄清或者修改的内容为招标文件的组成部分。</w:t>
      </w:r>
    </w:p>
    <w:p w14:paraId="24A63E1A">
      <w:pPr>
        <w:spacing w:line="420" w:lineRule="exact"/>
        <w:ind w:firstLine="482" w:firstLineChars="200"/>
        <w:contextualSpacing/>
        <w:rPr>
          <w:rFonts w:ascii="仿宋" w:hAnsi="仿宋" w:eastAsia="仿宋"/>
          <w:sz w:val="24"/>
          <w:szCs w:val="24"/>
        </w:rPr>
      </w:pPr>
      <w:r>
        <w:rPr>
          <w:rFonts w:hint="eastAsia" w:ascii="仿宋" w:hAnsi="仿宋" w:eastAsia="仿宋"/>
          <w:b/>
          <w:bCs/>
          <w:sz w:val="24"/>
          <w:szCs w:val="24"/>
        </w:rPr>
        <w:t>6. 招标文件的澄清、修改</w:t>
      </w:r>
    </w:p>
    <w:p w14:paraId="449F8B68">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6.1已获取招标文件的潜在投标人，若有问题需要澄清，应于投标截止时间前，以书面形式向采购代理机构提出。</w:t>
      </w:r>
    </w:p>
    <w:p w14:paraId="39362B19">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2B870D9">
      <w:pPr>
        <w:spacing w:line="420" w:lineRule="exact"/>
        <w:ind w:firstLine="482"/>
        <w:contextualSpacing/>
        <w:jc w:val="center"/>
        <w:rPr>
          <w:rFonts w:hint="eastAsia" w:ascii="仿宋" w:hAnsi="仿宋" w:eastAsia="仿宋"/>
          <w:b/>
          <w:sz w:val="30"/>
          <w:szCs w:val="30"/>
        </w:rPr>
      </w:pPr>
    </w:p>
    <w:p w14:paraId="4498C799">
      <w:pPr>
        <w:spacing w:line="420" w:lineRule="exact"/>
        <w:ind w:firstLine="482"/>
        <w:contextualSpacing/>
        <w:jc w:val="center"/>
        <w:rPr>
          <w:rFonts w:ascii="仿宋" w:hAnsi="仿宋" w:eastAsia="仿宋"/>
          <w:b/>
          <w:sz w:val="30"/>
          <w:szCs w:val="30"/>
        </w:rPr>
      </w:pPr>
      <w:r>
        <w:rPr>
          <w:rFonts w:hint="eastAsia" w:ascii="仿宋" w:hAnsi="仿宋" w:eastAsia="仿宋"/>
          <w:b/>
          <w:sz w:val="30"/>
          <w:szCs w:val="30"/>
        </w:rPr>
        <w:t>三、投标</w:t>
      </w:r>
    </w:p>
    <w:p w14:paraId="40A99A71">
      <w:pPr>
        <w:spacing w:line="420" w:lineRule="exact"/>
        <w:ind w:firstLine="482" w:firstLineChars="200"/>
        <w:contextualSpacing/>
        <w:rPr>
          <w:rFonts w:ascii="仿宋" w:hAnsi="仿宋" w:eastAsia="仿宋"/>
          <w:b/>
          <w:bCs/>
          <w:sz w:val="24"/>
          <w:szCs w:val="24"/>
        </w:rPr>
      </w:pPr>
      <w:r>
        <w:rPr>
          <w:rFonts w:hint="eastAsia" w:ascii="仿宋" w:hAnsi="仿宋" w:eastAsia="仿宋"/>
          <w:b/>
          <w:bCs/>
          <w:sz w:val="24"/>
          <w:szCs w:val="24"/>
        </w:rPr>
        <w:t>7. 招标文件的获取</w:t>
      </w:r>
    </w:p>
    <w:p w14:paraId="2779131C">
      <w:pPr>
        <w:spacing w:line="420" w:lineRule="exact"/>
        <w:contextualSpacing/>
        <w:rPr>
          <w:rFonts w:ascii="仿宋" w:hAnsi="仿宋" w:eastAsia="仿宋"/>
          <w:sz w:val="24"/>
          <w:szCs w:val="24"/>
        </w:rPr>
      </w:pPr>
      <w:r>
        <w:rPr>
          <w:rFonts w:hint="eastAsia" w:ascii="仿宋" w:hAnsi="仿宋" w:eastAsia="仿宋"/>
          <w:sz w:val="24"/>
          <w:szCs w:val="24"/>
        </w:rPr>
        <w:t xml:space="preserve">    详见招标公告中获取招标文件的时间期限、地点、方式及招标文件售价。</w:t>
      </w:r>
    </w:p>
    <w:p w14:paraId="1D1D425C">
      <w:pPr>
        <w:spacing w:line="420" w:lineRule="exact"/>
        <w:ind w:firstLine="482" w:firstLineChars="200"/>
        <w:contextualSpacing/>
        <w:rPr>
          <w:rFonts w:ascii="仿宋" w:hAnsi="仿宋" w:eastAsia="仿宋"/>
          <w:b/>
          <w:bCs/>
          <w:sz w:val="24"/>
          <w:szCs w:val="24"/>
        </w:rPr>
      </w:pPr>
      <w:r>
        <w:rPr>
          <w:rFonts w:hint="eastAsia" w:ascii="仿宋" w:hAnsi="仿宋" w:eastAsia="仿宋"/>
          <w:b/>
          <w:bCs/>
          <w:sz w:val="24"/>
          <w:szCs w:val="24"/>
        </w:rPr>
        <w:t>8.开标前答疑会或现场考察</w:t>
      </w:r>
    </w:p>
    <w:p w14:paraId="5CBC6E13">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采购人组织潜在投标人现场考察或者召开开标前答疑会的，潜在投标人按第二部分投标人须知前附表的规定参加现场考察或者开标前答疑会。</w:t>
      </w:r>
    </w:p>
    <w:p w14:paraId="1594287A">
      <w:pPr>
        <w:spacing w:line="420" w:lineRule="exact"/>
        <w:ind w:firstLine="482" w:firstLineChars="200"/>
        <w:contextualSpacing/>
        <w:rPr>
          <w:rFonts w:ascii="仿宋" w:hAnsi="仿宋" w:eastAsia="仿宋"/>
          <w:b/>
          <w:bCs/>
          <w:sz w:val="24"/>
          <w:szCs w:val="24"/>
        </w:rPr>
      </w:pPr>
      <w:r>
        <w:rPr>
          <w:rFonts w:hint="eastAsia" w:ascii="仿宋" w:hAnsi="仿宋" w:eastAsia="仿宋"/>
          <w:b/>
          <w:bCs/>
          <w:sz w:val="24"/>
          <w:szCs w:val="24"/>
        </w:rPr>
        <w:t>9.投标保证金</w:t>
      </w:r>
    </w:p>
    <w:p w14:paraId="4061934A">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本项目不需缴纳投标保证金。</w:t>
      </w:r>
    </w:p>
    <w:p w14:paraId="2D49D93A">
      <w:pPr>
        <w:spacing w:line="420" w:lineRule="exact"/>
        <w:ind w:firstLine="482" w:firstLineChars="200"/>
        <w:contextualSpacing/>
        <w:rPr>
          <w:rFonts w:ascii="仿宋" w:hAnsi="仿宋" w:eastAsia="仿宋"/>
          <w:sz w:val="24"/>
          <w:szCs w:val="24"/>
        </w:rPr>
      </w:pPr>
      <w:r>
        <w:rPr>
          <w:rFonts w:hint="eastAsia" w:ascii="仿宋" w:hAnsi="仿宋" w:eastAsia="仿宋"/>
          <w:b/>
          <w:bCs/>
          <w:sz w:val="24"/>
          <w:szCs w:val="24"/>
        </w:rPr>
        <w:t>10. 投标文件的语言</w:t>
      </w:r>
    </w:p>
    <w:p w14:paraId="07AE048B">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投标文件及投标人与采购有关的来往通知、函件和文件均应使</w:t>
      </w:r>
      <w:r>
        <w:rPr>
          <w:rFonts w:hint="eastAsia" w:ascii="仿宋" w:hAnsi="仿宋" w:eastAsia="仿宋"/>
          <w:sz w:val="24"/>
          <w:szCs w:val="24"/>
          <w:lang w:eastAsia="zh-CN"/>
        </w:rPr>
        <w:t>，</w:t>
      </w:r>
      <w:r>
        <w:rPr>
          <w:rFonts w:hint="eastAsia" w:ascii="仿宋" w:hAnsi="仿宋" w:eastAsia="仿宋"/>
          <w:sz w:val="24"/>
          <w:szCs w:val="24"/>
        </w:rPr>
        <w:t>用中文。</w:t>
      </w:r>
    </w:p>
    <w:p w14:paraId="7FAB622A">
      <w:pPr>
        <w:spacing w:line="420" w:lineRule="exact"/>
        <w:ind w:firstLine="482" w:firstLineChars="200"/>
        <w:contextualSpacing/>
        <w:rPr>
          <w:rFonts w:ascii="仿宋" w:hAnsi="仿宋" w:eastAsia="仿宋"/>
          <w:sz w:val="24"/>
          <w:szCs w:val="24"/>
        </w:rPr>
      </w:pPr>
      <w:r>
        <w:rPr>
          <w:rFonts w:hint="eastAsia" w:ascii="仿宋" w:hAnsi="仿宋" w:eastAsia="仿宋"/>
          <w:b/>
          <w:bCs/>
          <w:sz w:val="24"/>
          <w:szCs w:val="24"/>
        </w:rPr>
        <w:t>11. 投标文件的组成</w:t>
      </w:r>
    </w:p>
    <w:p w14:paraId="46E22825">
      <w:pPr>
        <w:spacing w:line="420" w:lineRule="exact"/>
        <w:ind w:firstLine="482" w:firstLineChars="200"/>
        <w:contextualSpacing/>
        <w:rPr>
          <w:rFonts w:ascii="仿宋" w:hAnsi="仿宋" w:eastAsia="仿宋"/>
          <w:b/>
          <w:bCs/>
          <w:sz w:val="24"/>
          <w:szCs w:val="24"/>
        </w:rPr>
      </w:pPr>
      <w:r>
        <w:rPr>
          <w:rFonts w:hint="eastAsia" w:ascii="仿宋" w:hAnsi="仿宋" w:eastAsia="仿宋"/>
          <w:b/>
          <w:bCs/>
          <w:sz w:val="24"/>
          <w:szCs w:val="24"/>
        </w:rPr>
        <w:t>11.1资格文件：</w:t>
      </w:r>
    </w:p>
    <w:p w14:paraId="0D266BDA">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11.1.1符合参加政府采购活动应当具备的一般条件的承诺函；</w:t>
      </w:r>
    </w:p>
    <w:p w14:paraId="62DB3C93">
      <w:pPr>
        <w:spacing w:line="420" w:lineRule="exact"/>
        <w:ind w:firstLine="480"/>
        <w:contextualSpacing/>
        <w:rPr>
          <w:rFonts w:hint="eastAsia" w:ascii="仿宋" w:hAnsi="仿宋" w:eastAsia="仿宋"/>
          <w:sz w:val="24"/>
          <w:szCs w:val="24"/>
        </w:rPr>
      </w:pPr>
      <w:r>
        <w:rPr>
          <w:rFonts w:hint="eastAsia" w:ascii="仿宋" w:hAnsi="仿宋" w:eastAsia="仿宋"/>
          <w:sz w:val="24"/>
          <w:szCs w:val="24"/>
        </w:rPr>
        <w:t>11.1.2</w:t>
      </w:r>
      <w:r>
        <w:rPr>
          <w:rFonts w:hint="eastAsia" w:ascii="仿宋_GB2312" w:hAnsi="仿宋_GB2312" w:eastAsia="仿宋_GB2312" w:cs="仿宋_GB2312"/>
          <w:color w:val="000000" w:themeColor="text1"/>
          <w:sz w:val="24"/>
          <w:szCs w:val="24"/>
          <w14:textFill>
            <w14:solidFill>
              <w14:schemeClr w14:val="tx1"/>
            </w14:solidFill>
          </w14:textFill>
        </w:rPr>
        <w:t>联合协议（如果有）；</w:t>
      </w:r>
    </w:p>
    <w:p w14:paraId="1FF8FE5F">
      <w:pPr>
        <w:spacing w:line="420" w:lineRule="exact"/>
        <w:ind w:firstLine="480" w:firstLineChars="200"/>
        <w:contextualSpacing/>
        <w:rPr>
          <w:rFonts w:hint="eastAsia" w:ascii="仿宋" w:hAnsi="仿宋" w:eastAsia="仿宋"/>
          <w:sz w:val="24"/>
          <w:szCs w:val="24"/>
          <w:lang w:eastAsia="zh-CN"/>
        </w:rPr>
      </w:pPr>
      <w:r>
        <w:rPr>
          <w:rFonts w:hint="eastAsia" w:ascii="仿宋" w:hAnsi="仿宋" w:eastAsia="仿宋"/>
          <w:sz w:val="24"/>
          <w:szCs w:val="24"/>
        </w:rPr>
        <w:t>11.1.3落实政府采购政策需满足的资格要求</w:t>
      </w:r>
      <w:r>
        <w:rPr>
          <w:rFonts w:hint="eastAsia" w:ascii="仿宋" w:hAnsi="仿宋" w:eastAsia="仿宋"/>
          <w:sz w:val="24"/>
          <w:szCs w:val="24"/>
          <w:lang w:eastAsia="zh-CN"/>
        </w:rPr>
        <w:t>（</w:t>
      </w:r>
      <w:r>
        <w:rPr>
          <w:rFonts w:hint="eastAsia" w:ascii="仿宋" w:hAnsi="仿宋" w:eastAsia="仿宋"/>
          <w:sz w:val="24"/>
          <w:szCs w:val="24"/>
          <w:lang w:val="en-US" w:eastAsia="zh-CN"/>
        </w:rPr>
        <w:t>如果有</w:t>
      </w:r>
      <w:r>
        <w:rPr>
          <w:rFonts w:hint="eastAsia" w:ascii="仿宋" w:hAnsi="仿宋" w:eastAsia="仿宋"/>
          <w:sz w:val="24"/>
          <w:szCs w:val="24"/>
          <w:lang w:eastAsia="zh-CN"/>
        </w:rPr>
        <w:t>）</w:t>
      </w:r>
      <w:r>
        <w:rPr>
          <w:rFonts w:hint="eastAsia" w:ascii="仿宋" w:hAnsi="仿宋" w:eastAsia="仿宋"/>
          <w:sz w:val="24"/>
          <w:szCs w:val="24"/>
        </w:rPr>
        <w:t>;</w:t>
      </w:r>
    </w:p>
    <w:p w14:paraId="16E79C47">
      <w:pPr>
        <w:spacing w:line="420" w:lineRule="exact"/>
        <w:ind w:firstLine="480"/>
        <w:contextualSpacing/>
        <w:rPr>
          <w:rFonts w:hint="eastAsia" w:ascii="仿宋" w:hAnsi="仿宋" w:eastAsia="仿宋"/>
          <w:sz w:val="24"/>
          <w:szCs w:val="24"/>
          <w:lang w:eastAsia="zh-CN"/>
        </w:rPr>
      </w:pPr>
      <w:r>
        <w:rPr>
          <w:rFonts w:hint="eastAsia" w:ascii="仿宋" w:hAnsi="仿宋" w:eastAsia="仿宋"/>
          <w:sz w:val="24"/>
          <w:szCs w:val="24"/>
          <w:lang w:val="en-US" w:eastAsia="zh-CN"/>
        </w:rPr>
        <w:t>11.1.4</w:t>
      </w:r>
      <w:r>
        <w:rPr>
          <w:rFonts w:hint="eastAsia" w:ascii="仿宋" w:hAnsi="仿宋" w:eastAsia="仿宋"/>
          <w:sz w:val="24"/>
          <w:szCs w:val="24"/>
        </w:rPr>
        <w:t>本项目的特定资格要求（如果有）</w:t>
      </w:r>
      <w:r>
        <w:rPr>
          <w:rFonts w:hint="eastAsia" w:ascii="仿宋" w:hAnsi="仿宋" w:eastAsia="仿宋"/>
          <w:sz w:val="24"/>
          <w:szCs w:val="24"/>
          <w:lang w:eastAsia="zh-CN"/>
        </w:rPr>
        <w:t>。</w:t>
      </w:r>
    </w:p>
    <w:p w14:paraId="2C79CA1E">
      <w:pPr>
        <w:spacing w:line="420" w:lineRule="exact"/>
        <w:ind w:firstLine="482" w:firstLineChars="200"/>
        <w:contextualSpacing/>
        <w:rPr>
          <w:rFonts w:ascii="仿宋" w:hAnsi="仿宋" w:eastAsia="仿宋"/>
          <w:b/>
          <w:bCs/>
          <w:sz w:val="24"/>
          <w:szCs w:val="24"/>
        </w:rPr>
      </w:pPr>
      <w:r>
        <w:rPr>
          <w:rFonts w:hint="eastAsia" w:ascii="仿宋" w:hAnsi="仿宋" w:eastAsia="仿宋"/>
          <w:b/>
          <w:bCs/>
          <w:sz w:val="24"/>
          <w:szCs w:val="24"/>
        </w:rPr>
        <w:t>11.2  商务技术文件：</w:t>
      </w:r>
    </w:p>
    <w:p w14:paraId="74814386">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 xml:space="preserve">11.2.1投标函； </w:t>
      </w:r>
    </w:p>
    <w:p w14:paraId="7FD29529">
      <w:pPr>
        <w:spacing w:line="420" w:lineRule="exact"/>
        <w:ind w:firstLine="480" w:firstLineChars="200"/>
        <w:contextualSpacing/>
        <w:rPr>
          <w:rFonts w:hint="eastAsia" w:ascii="仿宋" w:hAnsi="仿宋" w:eastAsia="仿宋"/>
          <w:sz w:val="24"/>
          <w:szCs w:val="24"/>
        </w:rPr>
      </w:pPr>
      <w:r>
        <w:rPr>
          <w:rFonts w:hint="eastAsia" w:ascii="仿宋" w:hAnsi="仿宋" w:eastAsia="仿宋"/>
          <w:sz w:val="24"/>
          <w:szCs w:val="24"/>
        </w:rPr>
        <w:t>11.2.2授权委托书或法定代表人（单位负责人、自然人本人）身份证明；</w:t>
      </w:r>
    </w:p>
    <w:p w14:paraId="3C76C783">
      <w:pPr>
        <w:spacing w:line="420" w:lineRule="exact"/>
        <w:ind w:firstLine="480" w:firstLineChars="200"/>
        <w:contextualSpacing/>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 w:hAnsi="仿宋" w:eastAsia="仿宋"/>
          <w:sz w:val="24"/>
          <w:szCs w:val="24"/>
        </w:rPr>
        <w:t>11.2.</w:t>
      </w:r>
      <w:r>
        <w:rPr>
          <w:rFonts w:hint="eastAsia" w:ascii="仿宋" w:hAnsi="仿宋" w:eastAsia="仿宋"/>
          <w:sz w:val="24"/>
          <w:szCs w:val="24"/>
          <w:lang w:val="en-US" w:eastAsia="zh-CN"/>
        </w:rPr>
        <w:t>3</w:t>
      </w:r>
      <w:r>
        <w:rPr>
          <w:rFonts w:hint="eastAsia" w:ascii="仿宋_GB2312" w:hAnsi="仿宋_GB2312" w:eastAsia="仿宋_GB2312" w:cs="仿宋_GB2312"/>
          <w:color w:val="000000" w:themeColor="text1"/>
          <w:sz w:val="24"/>
          <w:szCs w:val="24"/>
          <w14:textFill>
            <w14:solidFill>
              <w14:schemeClr w14:val="tx1"/>
            </w14:solidFill>
          </w14:textFill>
        </w:rPr>
        <w:t>分包意向协议（如果有）；</w:t>
      </w:r>
    </w:p>
    <w:p w14:paraId="64E88732">
      <w:pPr>
        <w:spacing w:line="420" w:lineRule="exact"/>
        <w:ind w:firstLine="480" w:firstLineChars="200"/>
        <w:contextualSpacing/>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 w:hAnsi="仿宋" w:eastAsia="仿宋"/>
          <w:color w:val="auto"/>
          <w:sz w:val="24"/>
          <w:szCs w:val="24"/>
        </w:rPr>
        <w:t>11.2.</w:t>
      </w:r>
      <w:r>
        <w:rPr>
          <w:rFonts w:hint="eastAsia" w:ascii="仿宋" w:hAnsi="仿宋" w:eastAsia="仿宋"/>
          <w:color w:val="auto"/>
          <w:sz w:val="24"/>
          <w:szCs w:val="24"/>
          <w:lang w:val="en-US" w:eastAsia="zh-CN"/>
        </w:rPr>
        <w:t>4</w:t>
      </w:r>
      <w:r>
        <w:rPr>
          <w:rFonts w:hint="eastAsia" w:ascii="仿宋" w:hAnsi="仿宋" w:eastAsia="仿宋"/>
          <w:sz w:val="24"/>
          <w:szCs w:val="24"/>
        </w:rPr>
        <w:t>符合性审查资料；</w:t>
      </w:r>
    </w:p>
    <w:p w14:paraId="60758BCC">
      <w:pPr>
        <w:spacing w:line="420" w:lineRule="exact"/>
        <w:ind w:firstLine="480" w:firstLineChars="200"/>
        <w:contextualSpacing/>
        <w:rPr>
          <w:rFonts w:hint="eastAsia" w:ascii="仿宋" w:hAnsi="仿宋" w:eastAsia="仿宋"/>
          <w:sz w:val="24"/>
          <w:szCs w:val="24"/>
        </w:rPr>
      </w:pPr>
      <w:r>
        <w:rPr>
          <w:rFonts w:hint="eastAsia" w:ascii="仿宋" w:hAnsi="仿宋" w:eastAsia="仿宋"/>
          <w:sz w:val="24"/>
          <w:szCs w:val="24"/>
          <w:lang w:val="en-US" w:eastAsia="zh-CN"/>
        </w:rPr>
        <w:t>11.2.5</w:t>
      </w:r>
      <w:r>
        <w:rPr>
          <w:rFonts w:hint="eastAsia" w:ascii="仿宋" w:hAnsi="仿宋" w:eastAsia="仿宋"/>
          <w:color w:val="auto"/>
          <w:sz w:val="24"/>
          <w:szCs w:val="24"/>
        </w:rPr>
        <w:t>拟投入的项目班子格式；</w:t>
      </w:r>
    </w:p>
    <w:p w14:paraId="3E5274A6">
      <w:pPr>
        <w:spacing w:line="420" w:lineRule="exact"/>
        <w:ind w:firstLine="480" w:firstLineChars="200"/>
        <w:contextualSpacing/>
        <w:rPr>
          <w:rFonts w:ascii="仿宋" w:hAnsi="仿宋" w:eastAsia="仿宋"/>
          <w:color w:val="auto"/>
          <w:sz w:val="24"/>
          <w:szCs w:val="24"/>
        </w:rPr>
      </w:pPr>
      <w:r>
        <w:rPr>
          <w:rFonts w:hint="eastAsia" w:ascii="仿宋" w:hAnsi="仿宋" w:eastAsia="仿宋"/>
          <w:color w:val="auto"/>
          <w:sz w:val="24"/>
          <w:szCs w:val="24"/>
        </w:rPr>
        <w:t>11.2.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评标标准相应的商务技术资料；</w:t>
      </w:r>
    </w:p>
    <w:p w14:paraId="52A3960D">
      <w:pPr>
        <w:spacing w:line="420" w:lineRule="exact"/>
        <w:ind w:firstLine="480" w:firstLineChars="200"/>
        <w:contextualSpacing/>
        <w:rPr>
          <w:rFonts w:ascii="仿宋" w:hAnsi="仿宋" w:eastAsia="仿宋"/>
          <w:sz w:val="24"/>
          <w:szCs w:val="24"/>
        </w:rPr>
      </w:pPr>
      <w:r>
        <w:rPr>
          <w:rFonts w:hint="eastAsia" w:ascii="仿宋" w:hAnsi="仿宋" w:eastAsia="仿宋"/>
          <w:color w:val="auto"/>
          <w:sz w:val="24"/>
          <w:szCs w:val="24"/>
        </w:rPr>
        <w:t>11.2.</w:t>
      </w:r>
      <w:r>
        <w:rPr>
          <w:rFonts w:hint="eastAsia" w:ascii="仿宋" w:hAnsi="仿宋" w:eastAsia="仿宋"/>
          <w:color w:val="auto"/>
          <w:sz w:val="24"/>
          <w:szCs w:val="24"/>
          <w:lang w:val="en-US" w:eastAsia="zh-CN"/>
        </w:rPr>
        <w:t>7</w:t>
      </w:r>
      <w:r>
        <w:rPr>
          <w:rFonts w:hint="eastAsia" w:ascii="仿宋" w:hAnsi="仿宋" w:eastAsia="仿宋"/>
          <w:sz w:val="24"/>
          <w:szCs w:val="24"/>
        </w:rPr>
        <w:t>投标</w:t>
      </w:r>
      <w:r>
        <w:rPr>
          <w:rFonts w:hint="eastAsia" w:ascii="仿宋" w:hAnsi="仿宋" w:eastAsia="仿宋"/>
          <w:sz w:val="24"/>
          <w:szCs w:val="24"/>
          <w:lang w:val="en-US" w:eastAsia="zh-CN"/>
        </w:rPr>
        <w:t>标的</w:t>
      </w:r>
      <w:r>
        <w:rPr>
          <w:rFonts w:hint="eastAsia" w:ascii="仿宋" w:hAnsi="仿宋" w:eastAsia="仿宋"/>
          <w:sz w:val="24"/>
          <w:szCs w:val="24"/>
        </w:rPr>
        <w:t>清单；</w:t>
      </w:r>
    </w:p>
    <w:p w14:paraId="5E0431BA">
      <w:pPr>
        <w:spacing w:line="420" w:lineRule="exact"/>
        <w:ind w:firstLine="480" w:firstLineChars="200"/>
        <w:contextualSpacing/>
        <w:rPr>
          <w:rFonts w:hint="eastAsia" w:ascii="仿宋" w:hAnsi="仿宋" w:eastAsia="仿宋"/>
          <w:sz w:val="24"/>
          <w:szCs w:val="24"/>
        </w:rPr>
      </w:pPr>
      <w:r>
        <w:rPr>
          <w:rFonts w:hint="eastAsia" w:ascii="仿宋" w:hAnsi="仿宋" w:eastAsia="仿宋"/>
          <w:sz w:val="24"/>
          <w:szCs w:val="24"/>
        </w:rPr>
        <w:t>11.2.</w:t>
      </w:r>
      <w:r>
        <w:rPr>
          <w:rFonts w:hint="eastAsia" w:ascii="仿宋" w:hAnsi="仿宋" w:eastAsia="仿宋"/>
          <w:sz w:val="24"/>
          <w:szCs w:val="24"/>
          <w:lang w:val="en-US" w:eastAsia="zh-CN"/>
        </w:rPr>
        <w:t>8</w:t>
      </w:r>
      <w:r>
        <w:rPr>
          <w:rFonts w:hint="eastAsia" w:ascii="仿宋" w:hAnsi="仿宋" w:eastAsia="仿宋"/>
          <w:sz w:val="24"/>
          <w:szCs w:val="24"/>
        </w:rPr>
        <w:t>投标</w:t>
      </w:r>
      <w:r>
        <w:rPr>
          <w:rFonts w:hint="eastAsia" w:ascii="仿宋" w:hAnsi="仿宋" w:eastAsia="仿宋"/>
          <w:sz w:val="24"/>
          <w:szCs w:val="24"/>
          <w:lang w:val="en-US" w:eastAsia="zh-CN"/>
        </w:rPr>
        <w:t>标的</w:t>
      </w:r>
      <w:r>
        <w:rPr>
          <w:rFonts w:hint="eastAsia" w:ascii="仿宋" w:hAnsi="仿宋" w:eastAsia="仿宋"/>
          <w:sz w:val="24"/>
          <w:szCs w:val="24"/>
        </w:rPr>
        <w:t>具体参数及说明、彩页资料；</w:t>
      </w:r>
    </w:p>
    <w:p w14:paraId="61CB7244">
      <w:pPr>
        <w:spacing w:line="420" w:lineRule="exact"/>
        <w:ind w:firstLine="480" w:firstLineChars="200"/>
        <w:contextualSpacing/>
        <w:rPr>
          <w:rFonts w:hint="eastAsia" w:ascii="仿宋" w:hAnsi="仿宋" w:eastAsia="仿宋"/>
          <w:sz w:val="24"/>
          <w:szCs w:val="24"/>
          <w:lang w:val="en-US" w:eastAsia="zh-CN"/>
        </w:rPr>
      </w:pPr>
      <w:r>
        <w:rPr>
          <w:rFonts w:hint="eastAsia" w:ascii="仿宋" w:hAnsi="仿宋" w:eastAsia="仿宋"/>
          <w:sz w:val="24"/>
          <w:szCs w:val="24"/>
        </w:rPr>
        <w:t>11.2.</w:t>
      </w:r>
      <w:r>
        <w:rPr>
          <w:rFonts w:hint="eastAsia" w:ascii="仿宋" w:hAnsi="仿宋" w:eastAsia="仿宋"/>
          <w:sz w:val="24"/>
          <w:szCs w:val="24"/>
          <w:lang w:val="en-US" w:eastAsia="zh-CN"/>
        </w:rPr>
        <w:t>9</w:t>
      </w:r>
      <w:r>
        <w:rPr>
          <w:rFonts w:hint="eastAsia" w:ascii="仿宋" w:hAnsi="仿宋" w:eastAsia="仿宋"/>
          <w:sz w:val="24"/>
          <w:szCs w:val="24"/>
        </w:rPr>
        <w:t>商务技术偏离表；</w:t>
      </w:r>
    </w:p>
    <w:p w14:paraId="28AD9C1C">
      <w:pPr>
        <w:spacing w:line="420" w:lineRule="exact"/>
        <w:ind w:firstLine="480" w:firstLineChars="200"/>
        <w:contextualSpacing/>
        <w:rPr>
          <w:rFonts w:hint="eastAsia" w:ascii="仿宋" w:hAnsi="仿宋" w:eastAsia="仿宋"/>
          <w:sz w:val="24"/>
          <w:szCs w:val="24"/>
        </w:rPr>
      </w:pPr>
      <w:r>
        <w:rPr>
          <w:rFonts w:hint="eastAsia" w:ascii="仿宋" w:hAnsi="仿宋" w:eastAsia="仿宋"/>
          <w:sz w:val="24"/>
          <w:szCs w:val="24"/>
        </w:rPr>
        <w:t>11.2.</w:t>
      </w:r>
      <w:r>
        <w:rPr>
          <w:rFonts w:hint="eastAsia" w:ascii="仿宋" w:hAnsi="仿宋" w:eastAsia="仿宋"/>
          <w:sz w:val="24"/>
          <w:szCs w:val="24"/>
          <w:lang w:val="en-US" w:eastAsia="zh-CN"/>
        </w:rPr>
        <w:t>10</w:t>
      </w:r>
      <w:r>
        <w:rPr>
          <w:rFonts w:hint="eastAsia" w:ascii="仿宋" w:hAnsi="仿宋" w:eastAsia="仿宋"/>
          <w:sz w:val="24"/>
          <w:szCs w:val="24"/>
        </w:rPr>
        <w:t>政府采购供应商廉洁自律承诺书。</w:t>
      </w:r>
    </w:p>
    <w:p w14:paraId="02FD694B">
      <w:pPr>
        <w:spacing w:line="420" w:lineRule="exact"/>
        <w:ind w:firstLine="482" w:firstLineChars="200"/>
        <w:contextualSpacing/>
        <w:rPr>
          <w:rFonts w:ascii="仿宋" w:hAnsi="仿宋" w:eastAsia="仿宋"/>
          <w:sz w:val="24"/>
          <w:szCs w:val="24"/>
        </w:rPr>
      </w:pPr>
      <w:r>
        <w:rPr>
          <w:rFonts w:hint="eastAsia" w:ascii="仿宋" w:hAnsi="仿宋" w:eastAsia="仿宋"/>
          <w:b/>
          <w:bCs/>
          <w:sz w:val="24"/>
          <w:szCs w:val="24"/>
        </w:rPr>
        <w:t>11.3报价文件：</w:t>
      </w:r>
      <w:r>
        <w:rPr>
          <w:rFonts w:hint="eastAsia" w:ascii="仿宋" w:hAnsi="仿宋" w:eastAsia="仿宋"/>
          <w:sz w:val="24"/>
          <w:szCs w:val="24"/>
        </w:rPr>
        <w:t xml:space="preserve"> </w:t>
      </w:r>
    </w:p>
    <w:p w14:paraId="19DC3F81">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11.3.1开标一览表（报价表）；</w:t>
      </w:r>
    </w:p>
    <w:p w14:paraId="3E1D3609">
      <w:pPr>
        <w:spacing w:line="420" w:lineRule="exact"/>
        <w:ind w:firstLine="480" w:firstLineChars="200"/>
        <w:contextualSpacing/>
        <w:rPr>
          <w:rFonts w:hint="eastAsia" w:ascii="仿宋" w:hAnsi="仿宋" w:eastAsia="仿宋"/>
          <w:color w:val="auto"/>
          <w:sz w:val="24"/>
          <w:szCs w:val="24"/>
          <w:highlight w:val="none"/>
          <w:lang w:eastAsia="zh-CN"/>
        </w:rPr>
      </w:pPr>
      <w:r>
        <w:rPr>
          <w:rFonts w:hint="eastAsia" w:ascii="仿宋" w:hAnsi="仿宋" w:eastAsia="仿宋"/>
          <w:color w:val="auto"/>
          <w:sz w:val="24"/>
          <w:szCs w:val="24"/>
        </w:rPr>
        <w:t>11.3.2</w:t>
      </w:r>
      <w:r>
        <w:rPr>
          <w:rFonts w:hint="eastAsia" w:ascii="仿宋" w:hAnsi="仿宋" w:eastAsia="仿宋"/>
          <w:color w:val="auto"/>
          <w:sz w:val="24"/>
          <w:szCs w:val="24"/>
          <w:highlight w:val="none"/>
        </w:rPr>
        <w:t>报价情况说明</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如</w:t>
      </w:r>
      <w:r>
        <w:rPr>
          <w:rFonts w:hint="eastAsia" w:ascii="仿宋" w:hAnsi="仿宋" w:eastAsia="仿宋"/>
          <w:color w:val="auto"/>
          <w:sz w:val="24"/>
          <w:szCs w:val="24"/>
          <w:highlight w:val="none"/>
        </w:rPr>
        <w:t>投标（响应）报价低于采购项目最高限价45%的</w:t>
      </w:r>
      <w:r>
        <w:rPr>
          <w:rFonts w:hint="eastAsia" w:ascii="仿宋" w:hAnsi="仿宋" w:eastAsia="仿宋"/>
          <w:color w:val="auto"/>
          <w:sz w:val="24"/>
          <w:szCs w:val="24"/>
          <w:highlight w:val="none"/>
          <w:lang w:eastAsia="zh-CN"/>
        </w:rPr>
        <w:t>，提供项目具体成本测算等与报价合理性相关的书面说明及必要的证明材料，包括但不限于原材料成本、人工成本、制造费用等</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w:t>
      </w:r>
    </w:p>
    <w:p w14:paraId="58A9FA46">
      <w:pPr>
        <w:spacing w:line="420" w:lineRule="exact"/>
        <w:ind w:firstLine="480" w:firstLineChars="200"/>
        <w:contextualSpacing/>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 w:hAnsi="仿宋" w:eastAsia="仿宋"/>
          <w:color w:val="auto"/>
          <w:sz w:val="24"/>
          <w:szCs w:val="24"/>
          <w:lang w:val="en-US" w:eastAsia="zh-CN"/>
        </w:rPr>
        <w:t>11.3.3</w:t>
      </w:r>
      <w:r>
        <w:rPr>
          <w:rFonts w:hint="eastAsia" w:ascii="仿宋_GB2312" w:hAnsi="仿宋_GB2312" w:eastAsia="仿宋_GB2312" w:cs="仿宋_GB2312"/>
          <w:color w:val="000000" w:themeColor="text1"/>
          <w:sz w:val="24"/>
          <w:szCs w:val="24"/>
          <w14:textFill>
            <w14:solidFill>
              <w14:schemeClr w14:val="tx1"/>
            </w14:solidFill>
          </w14:textFill>
        </w:rPr>
        <w:t>中小企业声明函</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如果有</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14:paraId="733CACDA">
      <w:pPr>
        <w:spacing w:line="420" w:lineRule="exact"/>
        <w:ind w:firstLine="480" w:firstLineChars="200"/>
        <w:contextualSpacing/>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关于符合本国产品标准的声明函</w:t>
      </w:r>
      <w:r>
        <w:rPr>
          <w:rFonts w:hint="eastAsia" w:ascii="仿宋" w:hAnsi="仿宋" w:eastAsia="仿宋"/>
          <w:color w:val="auto"/>
          <w:sz w:val="24"/>
          <w:szCs w:val="24"/>
          <w:highlight w:val="none"/>
          <w:lang w:eastAsia="zh-CN"/>
        </w:rPr>
        <w:t>。</w:t>
      </w:r>
    </w:p>
    <w:p w14:paraId="06CEAC2B">
      <w:pPr>
        <w:spacing w:line="420" w:lineRule="exact"/>
        <w:ind w:firstLine="482" w:firstLineChars="200"/>
        <w:contextualSpacing/>
        <w:rPr>
          <w:rFonts w:ascii="仿宋" w:hAnsi="仿宋" w:eastAsia="仿宋"/>
          <w:b/>
          <w:bCs/>
          <w:sz w:val="24"/>
          <w:szCs w:val="24"/>
        </w:rPr>
      </w:pPr>
      <w:r>
        <w:rPr>
          <w:rFonts w:hint="eastAsia" w:ascii="仿宋" w:hAnsi="仿宋" w:eastAsia="仿宋"/>
          <w:b/>
          <w:bCs/>
          <w:sz w:val="24"/>
          <w:szCs w:val="24"/>
        </w:rPr>
        <w:t>12.投标文件的编制</w:t>
      </w:r>
    </w:p>
    <w:p w14:paraId="2814A2CB">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0C9EC778">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12.2投标人进行电子投标应安装客户端软件—“政采云电子交易客户端”，并按照招标文件和电子交易平台的要求编制并加密投标文件。投标人未按规定加密的投标文件，电子交易平台将拒收并提示。</w:t>
      </w:r>
    </w:p>
    <w:p w14:paraId="34BB59EB">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12.3使用“政采云电子交易客户端”需要提前申领CA数字证书，申领流程请自行前往“浙江政府采购网-下载专区-电子交易客户端-CA驱动和申领流程”进行查阅。</w:t>
      </w:r>
    </w:p>
    <w:p w14:paraId="32D71B6F">
      <w:pPr>
        <w:spacing w:line="420" w:lineRule="exact"/>
        <w:ind w:firstLine="482" w:firstLineChars="200"/>
        <w:contextualSpacing/>
        <w:rPr>
          <w:rFonts w:ascii="仿宋" w:hAnsi="仿宋" w:eastAsia="仿宋"/>
          <w:b/>
          <w:bCs/>
          <w:sz w:val="24"/>
          <w:szCs w:val="24"/>
        </w:rPr>
      </w:pPr>
      <w:r>
        <w:rPr>
          <w:rFonts w:hint="eastAsia" w:ascii="仿宋" w:hAnsi="仿宋" w:eastAsia="仿宋"/>
          <w:b/>
          <w:bCs/>
          <w:sz w:val="24"/>
          <w:szCs w:val="24"/>
        </w:rPr>
        <w:t>13.投标文件的签署、盖章</w:t>
      </w:r>
    </w:p>
    <w:p w14:paraId="2F675547">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13.1投标文件按照招标文件第六部分格式要求进行签署、盖章。▲</w:t>
      </w:r>
      <w:r>
        <w:rPr>
          <w:rFonts w:hint="eastAsia" w:ascii="仿宋" w:hAnsi="仿宋" w:eastAsia="仿宋"/>
          <w:b/>
          <w:sz w:val="24"/>
          <w:szCs w:val="24"/>
        </w:rPr>
        <w:t>投标人的投标文件未按照招标文件要求签署、盖章的，其投标无效</w:t>
      </w:r>
      <w:r>
        <w:rPr>
          <w:rFonts w:hint="eastAsia" w:ascii="仿宋" w:hAnsi="仿宋" w:eastAsia="仿宋"/>
          <w:sz w:val="24"/>
          <w:szCs w:val="24"/>
        </w:rPr>
        <w:t>。</w:t>
      </w:r>
    </w:p>
    <w:p w14:paraId="65F6F8AD">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13.2为确保网上操作合法、有效和安全，投标人应当在投标截止时间前完成在“政府采购云平台”的身份认证，确保在电子投标过程中能够对相关数据电文进行加密和使用电子签名。</w:t>
      </w:r>
    </w:p>
    <w:p w14:paraId="596D038E">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13.3招标文件对投标文件签署、盖章的要求适用于电子签名。</w:t>
      </w:r>
    </w:p>
    <w:p w14:paraId="5AF7480A">
      <w:pPr>
        <w:spacing w:line="420" w:lineRule="exact"/>
        <w:ind w:firstLine="482" w:firstLineChars="200"/>
        <w:contextualSpacing/>
        <w:rPr>
          <w:rFonts w:ascii="仿宋" w:hAnsi="仿宋" w:eastAsia="仿宋"/>
          <w:b/>
          <w:bCs/>
          <w:sz w:val="24"/>
          <w:szCs w:val="24"/>
        </w:rPr>
      </w:pPr>
      <w:r>
        <w:rPr>
          <w:rFonts w:hint="eastAsia" w:ascii="仿宋" w:hAnsi="仿宋" w:eastAsia="仿宋"/>
          <w:b/>
          <w:bCs/>
          <w:sz w:val="24"/>
          <w:szCs w:val="24"/>
        </w:rPr>
        <w:t>14.投标文件的提交、补充、修改、撤回</w:t>
      </w:r>
    </w:p>
    <w:p w14:paraId="4990F128">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3888AA85">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14.2电子交易平台收到投标文件，将妥善保存并即时向供应商发出确认回执通知。在投标截止时间前，除供应商补充、修改或者撤回投标文件外，任何单位和个人不得解密或提取投标文件。</w:t>
      </w:r>
    </w:p>
    <w:p w14:paraId="6CE6EE7D">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14.3采购人、采购代理机构可以视情况延长投标文件提交的截止时间。在上述情况下，采购代理机构与投标人以前在投标截止期方面的全部权利、责任和义务，将适用于延长至新的投标截止期。</w:t>
      </w:r>
    </w:p>
    <w:p w14:paraId="4CB73154">
      <w:pPr>
        <w:spacing w:line="420" w:lineRule="exact"/>
        <w:ind w:firstLine="482" w:firstLineChars="200"/>
        <w:contextualSpacing/>
        <w:rPr>
          <w:rFonts w:ascii="仿宋" w:hAnsi="仿宋" w:eastAsia="仿宋"/>
          <w:b/>
          <w:bCs/>
          <w:sz w:val="24"/>
          <w:szCs w:val="24"/>
        </w:rPr>
      </w:pPr>
      <w:r>
        <w:rPr>
          <w:rFonts w:hint="eastAsia" w:ascii="仿宋" w:hAnsi="仿宋" w:eastAsia="仿宋"/>
          <w:b/>
          <w:bCs/>
          <w:sz w:val="24"/>
          <w:szCs w:val="24"/>
        </w:rPr>
        <w:t>15.备份投标文件</w:t>
      </w:r>
    </w:p>
    <w:p w14:paraId="07127E44">
      <w:pPr>
        <w:spacing w:line="420" w:lineRule="exact"/>
        <w:contextualSpacing/>
        <w:rPr>
          <w:rFonts w:ascii="仿宋" w:hAnsi="仿宋" w:eastAsia="仿宋"/>
          <w:sz w:val="24"/>
          <w:szCs w:val="24"/>
        </w:rPr>
      </w:pPr>
      <w:r>
        <w:rPr>
          <w:rFonts w:hint="eastAsia" w:ascii="仿宋" w:hAnsi="仿宋" w:eastAsia="仿宋"/>
          <w:sz w:val="24"/>
          <w:szCs w:val="24"/>
        </w:rPr>
        <w:t xml:space="preserve">    15.1投标人在电子交易平台传输递交投标文件后，还可以在投标截止时间前直接提交或者以邮政快递方式递交备份投标文件1份，但采购人、采购代理机构不强制或变相强制投标人提交备份投标文件。</w:t>
      </w:r>
    </w:p>
    <w:p w14:paraId="78673831">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15.2备份投标文件须在“政采云投标客户端”制作生成，并储存在介质存储中。备份投标文件应当密封包装并在包装上加盖公章并注明投标项目名称，投标人名称(联合体投标的，包装物封面需注明联合体投标，并注明联合体成员各方的名称和联合协议中约定的牵头人的名称)。不符合上述制作、存储、密封规定的备份投标文件将被视为无效或者被拒绝接收。</w:t>
      </w:r>
    </w:p>
    <w:p w14:paraId="3C3276E3">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15.3直接提交备份投标文件的，投标人应于开标当日投标截止时间前将备份投标文件按要求密封和标记后</w:t>
      </w:r>
      <w:r>
        <w:rPr>
          <w:rFonts w:hint="eastAsia" w:ascii="仿宋" w:hAnsi="仿宋" w:eastAsia="仿宋" w:cs="仿宋"/>
          <w:color w:val="000000" w:themeColor="text1"/>
          <w:sz w:val="24"/>
          <w:szCs w:val="24"/>
          <w14:textFill>
            <w14:solidFill>
              <w14:schemeClr w14:val="tx1"/>
            </w14:solidFill>
          </w14:textFill>
        </w:rPr>
        <w:t>提交给采购代理机构</w:t>
      </w:r>
      <w:r>
        <w:rPr>
          <w:rFonts w:hint="eastAsia" w:ascii="仿宋" w:hAnsi="仿宋" w:eastAsia="仿宋"/>
          <w:sz w:val="24"/>
          <w:szCs w:val="24"/>
        </w:rPr>
        <w:t>。采购代理机构将拒绝接受逾期送达的备份投标文件。</w:t>
      </w:r>
    </w:p>
    <w:p w14:paraId="044E04AA">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15.4以邮政快递方式递交备份投标文件的，投标人应先将备份投标文件按要求密封和标记，再进行邮政快递包装后邮寄。备份投标文件须在投标截止时间之前送达舟山市定海区东山路289号4楼413室（舟山市公共资源交易中心定海区分中心）（联系电话：0580-</w:t>
      </w:r>
      <w:r>
        <w:rPr>
          <w:rFonts w:hint="eastAsia" w:ascii="仿宋" w:hAnsi="仿宋" w:eastAsia="仿宋"/>
          <w:sz w:val="24"/>
          <w:szCs w:val="24"/>
          <w:lang w:val="en-US" w:eastAsia="zh-CN"/>
        </w:rPr>
        <w:t>2020753</w:t>
      </w:r>
      <w:r>
        <w:rPr>
          <w:rFonts w:hint="eastAsia" w:ascii="仿宋" w:hAnsi="仿宋" w:eastAsia="仿宋"/>
          <w:sz w:val="24"/>
          <w:szCs w:val="24"/>
        </w:rPr>
        <w:t>）。采购代理机构将拒绝接受逾期送达的备份投标文件。邮寄过程中，电子备份投标文件发生泄露、遗失、损坏或延期送达等情况的，由投标人自行负责。</w:t>
      </w:r>
    </w:p>
    <w:p w14:paraId="16A8A369">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15.5投标人仅提交备份投标文件，没有在电子交易平台传输递交投标文件的，投标无效。</w:t>
      </w:r>
    </w:p>
    <w:p w14:paraId="42D07429">
      <w:pPr>
        <w:spacing w:line="420" w:lineRule="exact"/>
        <w:ind w:firstLine="482" w:firstLineChars="200"/>
        <w:contextualSpacing/>
        <w:rPr>
          <w:rFonts w:ascii="仿宋" w:hAnsi="仿宋" w:eastAsia="仿宋"/>
          <w:b/>
          <w:bCs/>
          <w:sz w:val="24"/>
          <w:szCs w:val="24"/>
        </w:rPr>
      </w:pPr>
      <w:r>
        <w:rPr>
          <w:rFonts w:hint="eastAsia" w:ascii="仿宋" w:hAnsi="仿宋" w:eastAsia="仿宋"/>
          <w:b/>
          <w:bCs/>
          <w:sz w:val="24"/>
          <w:szCs w:val="24"/>
        </w:rPr>
        <w:t>16.投标文件的无效处理</w:t>
      </w:r>
    </w:p>
    <w:p w14:paraId="352B70A1">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有招标文件第四部分4.2项规定的情形之一的，投标无效。</w:t>
      </w:r>
    </w:p>
    <w:p w14:paraId="6EC2D04B">
      <w:pPr>
        <w:spacing w:line="420" w:lineRule="exact"/>
        <w:ind w:firstLine="482" w:firstLineChars="200"/>
        <w:contextualSpacing/>
        <w:rPr>
          <w:rFonts w:ascii="仿宋" w:hAnsi="仿宋" w:eastAsia="仿宋"/>
          <w:b/>
          <w:bCs/>
          <w:sz w:val="24"/>
          <w:szCs w:val="24"/>
        </w:rPr>
      </w:pPr>
      <w:r>
        <w:rPr>
          <w:rFonts w:hint="eastAsia" w:ascii="仿宋" w:hAnsi="仿宋" w:eastAsia="仿宋"/>
          <w:b/>
          <w:bCs/>
          <w:sz w:val="24"/>
          <w:szCs w:val="24"/>
        </w:rPr>
        <w:t>17.投标有效期</w:t>
      </w:r>
    </w:p>
    <w:p w14:paraId="3438360A">
      <w:pPr>
        <w:spacing w:line="420" w:lineRule="exact"/>
        <w:ind w:firstLine="480" w:firstLineChars="200"/>
        <w:contextualSpacing/>
        <w:rPr>
          <w:rFonts w:ascii="仿宋" w:hAnsi="仿宋" w:eastAsia="仿宋"/>
          <w:b/>
          <w:sz w:val="24"/>
          <w:szCs w:val="24"/>
        </w:rPr>
      </w:pPr>
      <w:r>
        <w:rPr>
          <w:rFonts w:hint="eastAsia" w:ascii="仿宋" w:hAnsi="仿宋" w:eastAsia="仿宋"/>
          <w:sz w:val="24"/>
          <w:szCs w:val="24"/>
        </w:rPr>
        <w:t>17.1投标有效期为从提交投标文件的截止之日起90天。▲</w:t>
      </w:r>
      <w:r>
        <w:rPr>
          <w:rFonts w:hint="eastAsia" w:ascii="仿宋" w:hAnsi="仿宋" w:eastAsia="仿宋"/>
          <w:b/>
          <w:sz w:val="24"/>
          <w:szCs w:val="24"/>
        </w:rPr>
        <w:t>投标人的投标文件中承诺的投标有效期少于招标文件中载明的投标有效期的，投标无效。</w:t>
      </w:r>
    </w:p>
    <w:p w14:paraId="5EC46167">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17.2投标文件合格投递后，自投标截止日期起，在投标有效期内有效。</w:t>
      </w:r>
    </w:p>
    <w:p w14:paraId="6F0B4915">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17.3在原定投标有效期满之前，如果出现特殊情况，采购代理机构可以以书面形式通知投标人延长投标有效期。投标人同意延长的，不得要求或被允许修改其投标文件，投标人拒绝延长的，其投标无效。</w:t>
      </w:r>
    </w:p>
    <w:p w14:paraId="65F287F5">
      <w:pPr>
        <w:spacing w:line="420" w:lineRule="exact"/>
        <w:ind w:firstLine="602" w:firstLineChars="200"/>
        <w:contextualSpacing/>
        <w:jc w:val="center"/>
        <w:rPr>
          <w:rFonts w:hint="eastAsia" w:ascii="仿宋" w:hAnsi="仿宋" w:eastAsia="仿宋"/>
          <w:b/>
          <w:sz w:val="30"/>
          <w:szCs w:val="30"/>
        </w:rPr>
      </w:pPr>
    </w:p>
    <w:p w14:paraId="3134421D">
      <w:pPr>
        <w:spacing w:line="420" w:lineRule="exact"/>
        <w:ind w:firstLine="602" w:firstLineChars="200"/>
        <w:contextualSpacing/>
        <w:jc w:val="center"/>
        <w:rPr>
          <w:rFonts w:ascii="仿宋" w:hAnsi="仿宋" w:eastAsia="仿宋"/>
          <w:b/>
          <w:sz w:val="30"/>
          <w:szCs w:val="30"/>
        </w:rPr>
      </w:pPr>
      <w:r>
        <w:rPr>
          <w:rFonts w:hint="eastAsia" w:ascii="仿宋" w:hAnsi="仿宋" w:eastAsia="仿宋"/>
          <w:b/>
          <w:sz w:val="30"/>
          <w:szCs w:val="30"/>
        </w:rPr>
        <w:t>四、开标、资格审查与信用信息查询</w:t>
      </w:r>
    </w:p>
    <w:p w14:paraId="140896B2">
      <w:pPr>
        <w:spacing w:line="420" w:lineRule="exact"/>
        <w:ind w:firstLine="482" w:firstLineChars="200"/>
        <w:contextualSpacing/>
        <w:rPr>
          <w:rFonts w:ascii="仿宋" w:hAnsi="仿宋" w:eastAsia="仿宋"/>
          <w:b/>
          <w:bCs/>
          <w:sz w:val="24"/>
          <w:szCs w:val="24"/>
        </w:rPr>
      </w:pPr>
      <w:r>
        <w:rPr>
          <w:rFonts w:hint="eastAsia" w:ascii="仿宋" w:hAnsi="仿宋" w:eastAsia="仿宋"/>
          <w:b/>
          <w:bCs/>
          <w:sz w:val="24"/>
          <w:szCs w:val="24"/>
        </w:rPr>
        <w:t xml:space="preserve">18.开标 </w:t>
      </w:r>
    </w:p>
    <w:p w14:paraId="18CA93C3">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18.1采购代理机构按照招标文件规定的时间通过电子交易平台组织开标，所有投标人均应当准时在线参加。</w:t>
      </w:r>
    </w:p>
    <w:p w14:paraId="6776C429">
      <w:pPr>
        <w:spacing w:line="420" w:lineRule="exact"/>
        <w:contextualSpacing/>
        <w:rPr>
          <w:rFonts w:ascii="仿宋" w:hAnsi="仿宋" w:eastAsia="仿宋"/>
          <w:sz w:val="24"/>
          <w:szCs w:val="24"/>
        </w:rPr>
      </w:pPr>
      <w:r>
        <w:rPr>
          <w:rFonts w:hint="eastAsia" w:ascii="仿宋" w:hAnsi="仿宋" w:eastAsia="仿宋"/>
          <w:sz w:val="24"/>
          <w:szCs w:val="24"/>
        </w:rPr>
        <w:t>　  18.2开标时，电子交易平台按开标时间自动提取所有投标文件。采购代理机构依托电子交易平台发起开始解密指令，投标人按照平台提示和招标文件的规定在半小时内完成在线解密。</w:t>
      </w:r>
    </w:p>
    <w:p w14:paraId="158BBED5">
      <w:pPr>
        <w:spacing w:line="420" w:lineRule="exact"/>
        <w:contextualSpacing/>
        <w:rPr>
          <w:rFonts w:ascii="仿宋" w:hAnsi="仿宋" w:eastAsia="仿宋"/>
          <w:sz w:val="24"/>
          <w:szCs w:val="24"/>
        </w:rPr>
      </w:pPr>
      <w:r>
        <w:rPr>
          <w:rFonts w:hint="eastAsia" w:ascii="仿宋" w:hAnsi="仿宋" w:eastAsia="仿宋"/>
          <w:sz w:val="24"/>
          <w:szCs w:val="24"/>
        </w:rPr>
        <w:t>　  18.3</w:t>
      </w:r>
      <w:r>
        <w:rPr>
          <w:rFonts w:hint="eastAsia" w:ascii="仿宋" w:hAnsi="仿宋" w:eastAsia="仿宋"/>
          <w:b/>
          <w:sz w:val="24"/>
          <w:szCs w:val="24"/>
        </w:rPr>
        <w:t>投标文件未按时解密，投标人提供了备份投标文件的，以备份投标文件作为依据，否则视为投标文件撤回。投标文件已按时解密的，备份投标文件自动失效。</w:t>
      </w:r>
    </w:p>
    <w:p w14:paraId="66BDE2D1">
      <w:pPr>
        <w:spacing w:line="420" w:lineRule="exact"/>
        <w:ind w:firstLine="482" w:firstLineChars="200"/>
        <w:contextualSpacing/>
        <w:rPr>
          <w:rFonts w:ascii="仿宋" w:hAnsi="仿宋" w:eastAsia="仿宋"/>
          <w:b/>
          <w:bCs/>
          <w:sz w:val="24"/>
          <w:szCs w:val="24"/>
        </w:rPr>
      </w:pPr>
      <w:r>
        <w:rPr>
          <w:rFonts w:hint="eastAsia" w:ascii="仿宋" w:hAnsi="仿宋" w:eastAsia="仿宋"/>
          <w:b/>
          <w:bCs/>
          <w:sz w:val="24"/>
          <w:szCs w:val="24"/>
        </w:rPr>
        <w:t>19.资格审查</w:t>
      </w:r>
    </w:p>
    <w:p w14:paraId="70DE16D6">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19.1开标后，采购人将依法对投标人的资格进行审查。</w:t>
      </w:r>
    </w:p>
    <w:p w14:paraId="0C337E78">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19.2采购人依据法律法规和招标文件的规定，对投标人的基本资格条件、特定资格条件进行审查。</w:t>
      </w:r>
    </w:p>
    <w:p w14:paraId="383FBD68">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19.3投标人未按照招标文件要求提供与基本资格条件、特定资格条件相应的有效资格证明材料的，视为投标人不具备招标文件中规定的资格要求，其投标无效。</w:t>
      </w:r>
    </w:p>
    <w:p w14:paraId="450590C6">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19.4对未通过资格审查的投标人，采购人或采购代理机构告知其未通过的原因。</w:t>
      </w:r>
    </w:p>
    <w:p w14:paraId="5AB2A3B9">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19.5合格投标人不足3家的，不再评标。</w:t>
      </w:r>
    </w:p>
    <w:p w14:paraId="621BFA03">
      <w:pPr>
        <w:spacing w:line="420" w:lineRule="exact"/>
        <w:ind w:firstLine="482" w:firstLineChars="200"/>
        <w:contextualSpacing/>
        <w:rPr>
          <w:rFonts w:ascii="仿宋" w:hAnsi="仿宋" w:eastAsia="仿宋"/>
          <w:b/>
          <w:bCs/>
          <w:sz w:val="24"/>
          <w:szCs w:val="24"/>
        </w:rPr>
      </w:pPr>
      <w:r>
        <w:rPr>
          <w:rFonts w:hint="eastAsia" w:ascii="仿宋" w:hAnsi="仿宋" w:eastAsia="仿宋"/>
          <w:b/>
          <w:bCs/>
          <w:sz w:val="24"/>
          <w:szCs w:val="24"/>
        </w:rPr>
        <w:t>20.信用信息查询</w:t>
      </w:r>
    </w:p>
    <w:p w14:paraId="7E24F049">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20.1信用信息查询渠道及截止时间：采购代理机构将通过“信用中国”网站(www.creditchina.gov.cn)、中国政府采购网(www.ccgp.gov.cn)渠道查询投标人投标截止时间当天的信用记录。</w:t>
      </w:r>
    </w:p>
    <w:p w14:paraId="426FD826">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20.2信用信息查询记录和证据留存的具体方式：现场查询的投标人的信用记录、查询结果经确认后将与采购文件一起存档。</w:t>
      </w:r>
    </w:p>
    <w:p w14:paraId="5C4410CE">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20.3信用信息的使用规则：经查询列入失信被执行人名单、重大税收违法失信主体、政府采购严重违法失信行为记录名单、参加政府采购活动前三年内在经营活动中有重大违法记录的投标人将被拒绝参与政府采购活动。</w:t>
      </w:r>
    </w:p>
    <w:p w14:paraId="09A70B10">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6EB9200">
      <w:pPr>
        <w:spacing w:line="420" w:lineRule="exact"/>
        <w:ind w:firstLine="602" w:firstLineChars="200"/>
        <w:contextualSpacing/>
        <w:jc w:val="center"/>
        <w:rPr>
          <w:rFonts w:hint="eastAsia" w:ascii="仿宋" w:hAnsi="仿宋" w:eastAsia="仿宋"/>
          <w:b/>
          <w:sz w:val="30"/>
          <w:szCs w:val="30"/>
        </w:rPr>
      </w:pPr>
    </w:p>
    <w:p w14:paraId="47A0C651">
      <w:pPr>
        <w:spacing w:line="420" w:lineRule="exact"/>
        <w:ind w:firstLine="602" w:firstLineChars="200"/>
        <w:contextualSpacing/>
        <w:jc w:val="center"/>
        <w:rPr>
          <w:rFonts w:ascii="仿宋" w:hAnsi="仿宋" w:eastAsia="仿宋"/>
          <w:b/>
          <w:sz w:val="30"/>
          <w:szCs w:val="30"/>
        </w:rPr>
      </w:pPr>
      <w:r>
        <w:rPr>
          <w:rFonts w:hint="eastAsia" w:ascii="仿宋" w:hAnsi="仿宋" w:eastAsia="仿宋"/>
          <w:b/>
          <w:sz w:val="30"/>
          <w:szCs w:val="30"/>
        </w:rPr>
        <w:t>五、评标</w:t>
      </w:r>
    </w:p>
    <w:p w14:paraId="0EB7DD35">
      <w:pPr>
        <w:spacing w:line="420" w:lineRule="exact"/>
        <w:ind w:firstLine="482" w:firstLineChars="200"/>
        <w:contextualSpacing/>
        <w:rPr>
          <w:rFonts w:ascii="仿宋" w:hAnsi="仿宋" w:eastAsia="仿宋"/>
          <w:sz w:val="24"/>
          <w:szCs w:val="24"/>
        </w:rPr>
      </w:pPr>
      <w:bookmarkStart w:id="13" w:name="_Toc91899903"/>
      <w:r>
        <w:rPr>
          <w:rFonts w:hint="eastAsia" w:ascii="仿宋" w:hAnsi="仿宋" w:eastAsia="仿宋"/>
          <w:b/>
          <w:bCs/>
          <w:sz w:val="24"/>
          <w:szCs w:val="24"/>
        </w:rPr>
        <w:t>21.</w:t>
      </w:r>
      <w:r>
        <w:rPr>
          <w:rFonts w:hint="eastAsia" w:ascii="仿宋" w:hAnsi="仿宋" w:eastAsia="仿宋"/>
          <w:sz w:val="24"/>
          <w:szCs w:val="24"/>
        </w:rPr>
        <w:t xml:space="preserve"> 评标委员会将根据招标文件和有关规定，履行评标工作职责，并按照评标办法及评分标准，全面衡量各投标人对招标文件的响应情况。对实质上响应招标文件的投标人，按照评审得分由高到低排序，并按顺序提出授标建议。评标办法详见招标文件第四部分。本项目由采购人授权评</w:t>
      </w:r>
      <w:r>
        <w:rPr>
          <w:rFonts w:hint="eastAsia" w:ascii="仿宋" w:hAnsi="仿宋" w:eastAsia="仿宋"/>
          <w:sz w:val="24"/>
          <w:szCs w:val="24"/>
          <w:lang w:val="en-US" w:eastAsia="zh-CN"/>
        </w:rPr>
        <w:t>标</w:t>
      </w:r>
      <w:r>
        <w:rPr>
          <w:rFonts w:hint="eastAsia" w:ascii="仿宋" w:hAnsi="仿宋" w:eastAsia="仿宋"/>
          <w:sz w:val="24"/>
          <w:szCs w:val="24"/>
        </w:rPr>
        <w:t>委员会（谈判小组、询价小组）根据中标（成交）候选人名单及排序，直接确定中标人（成交供应商）。</w:t>
      </w:r>
    </w:p>
    <w:p w14:paraId="5CFAC47F">
      <w:pPr>
        <w:spacing w:line="420" w:lineRule="exact"/>
        <w:ind w:firstLine="602" w:firstLineChars="200"/>
        <w:contextualSpacing/>
        <w:jc w:val="center"/>
        <w:rPr>
          <w:rFonts w:hint="eastAsia" w:ascii="仿宋" w:hAnsi="仿宋" w:eastAsia="仿宋"/>
          <w:b/>
          <w:sz w:val="30"/>
          <w:szCs w:val="30"/>
        </w:rPr>
      </w:pPr>
    </w:p>
    <w:p w14:paraId="03F5497D">
      <w:pPr>
        <w:spacing w:line="420" w:lineRule="exact"/>
        <w:ind w:firstLine="602" w:firstLineChars="200"/>
        <w:contextualSpacing/>
        <w:jc w:val="center"/>
        <w:rPr>
          <w:rFonts w:ascii="仿宋" w:hAnsi="仿宋" w:eastAsia="仿宋"/>
          <w:b/>
          <w:sz w:val="30"/>
          <w:szCs w:val="30"/>
        </w:rPr>
      </w:pPr>
      <w:r>
        <w:rPr>
          <w:rFonts w:hint="eastAsia" w:ascii="仿宋" w:hAnsi="仿宋" w:eastAsia="仿宋"/>
          <w:b/>
          <w:sz w:val="30"/>
          <w:szCs w:val="30"/>
        </w:rPr>
        <w:t>六、定标</w:t>
      </w:r>
    </w:p>
    <w:p w14:paraId="5388A877">
      <w:pPr>
        <w:spacing w:line="420" w:lineRule="exact"/>
        <w:ind w:firstLine="482" w:firstLineChars="200"/>
        <w:contextualSpacing/>
        <w:rPr>
          <w:rFonts w:ascii="仿宋" w:hAnsi="仿宋" w:eastAsia="仿宋"/>
          <w:b/>
          <w:bCs/>
          <w:sz w:val="24"/>
          <w:szCs w:val="24"/>
        </w:rPr>
      </w:pPr>
      <w:r>
        <w:rPr>
          <w:rFonts w:hint="eastAsia" w:ascii="仿宋" w:hAnsi="仿宋" w:eastAsia="仿宋"/>
          <w:b/>
          <w:bCs/>
          <w:sz w:val="24"/>
          <w:szCs w:val="24"/>
        </w:rPr>
        <w:t>22.确定中标供应商</w:t>
      </w:r>
    </w:p>
    <w:p w14:paraId="57665223">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候选人撤销投标（响应）文件不能成为采购人不确认采购结果的正当理由（采购文件中明确）。中标、成交通知书和中标、成交结果公告应当在规定时间内同时发出。</w:t>
      </w:r>
    </w:p>
    <w:p w14:paraId="0EE4A07E">
      <w:pPr>
        <w:spacing w:line="420" w:lineRule="exact"/>
        <w:ind w:firstLine="482" w:firstLineChars="200"/>
        <w:contextualSpacing/>
        <w:rPr>
          <w:rFonts w:ascii="仿宋" w:hAnsi="仿宋" w:eastAsia="仿宋"/>
          <w:b/>
          <w:bCs/>
          <w:sz w:val="24"/>
          <w:szCs w:val="24"/>
        </w:rPr>
      </w:pPr>
      <w:r>
        <w:rPr>
          <w:rFonts w:hint="eastAsia" w:ascii="仿宋" w:hAnsi="仿宋" w:eastAsia="仿宋"/>
          <w:b/>
          <w:bCs/>
          <w:sz w:val="24"/>
          <w:szCs w:val="24"/>
        </w:rPr>
        <w:t>23.中标通知与中标结果公告</w:t>
      </w:r>
    </w:p>
    <w:p w14:paraId="0BC9BD02">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23.1自中标人确定之日起2个工作日内，采购代理机构通过电子交易平台向中标人发出中标通知书，同时编制发布采购结果公告。采购代理机构也可以以纸质形式进行中标通知。</w:t>
      </w:r>
    </w:p>
    <w:p w14:paraId="39960743">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7B720532">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23.3公告期限为1个工作日。</w:t>
      </w:r>
    </w:p>
    <w:p w14:paraId="5D160D62">
      <w:pPr>
        <w:spacing w:line="420" w:lineRule="exact"/>
        <w:ind w:firstLine="602" w:firstLineChars="200"/>
        <w:contextualSpacing/>
        <w:jc w:val="center"/>
        <w:rPr>
          <w:rFonts w:hint="eastAsia" w:ascii="仿宋" w:hAnsi="仿宋" w:eastAsia="仿宋"/>
          <w:b/>
          <w:sz w:val="30"/>
          <w:szCs w:val="30"/>
        </w:rPr>
      </w:pPr>
    </w:p>
    <w:p w14:paraId="3C0459DA">
      <w:pPr>
        <w:spacing w:line="420" w:lineRule="exact"/>
        <w:ind w:firstLine="602" w:firstLineChars="200"/>
        <w:contextualSpacing/>
        <w:jc w:val="center"/>
        <w:rPr>
          <w:rFonts w:ascii="仿宋" w:hAnsi="仿宋" w:eastAsia="仿宋"/>
          <w:b/>
          <w:sz w:val="30"/>
          <w:szCs w:val="30"/>
        </w:rPr>
      </w:pPr>
      <w:r>
        <w:rPr>
          <w:rFonts w:hint="eastAsia" w:ascii="仿宋" w:hAnsi="仿宋" w:eastAsia="仿宋"/>
          <w:b/>
          <w:sz w:val="30"/>
          <w:szCs w:val="30"/>
        </w:rPr>
        <w:t>七、合同授予</w:t>
      </w:r>
    </w:p>
    <w:p w14:paraId="4F3DC915">
      <w:pPr>
        <w:spacing w:line="420" w:lineRule="exact"/>
        <w:ind w:firstLine="482" w:firstLineChars="200"/>
        <w:contextualSpacing/>
        <w:rPr>
          <w:rFonts w:ascii="仿宋" w:hAnsi="仿宋" w:eastAsia="仿宋"/>
          <w:sz w:val="24"/>
          <w:szCs w:val="24"/>
        </w:rPr>
      </w:pPr>
      <w:r>
        <w:rPr>
          <w:rFonts w:hint="eastAsia" w:ascii="仿宋" w:hAnsi="仿宋" w:eastAsia="仿宋"/>
          <w:b/>
          <w:bCs/>
          <w:sz w:val="24"/>
          <w:szCs w:val="24"/>
        </w:rPr>
        <w:t xml:space="preserve">24. </w:t>
      </w:r>
      <w:r>
        <w:rPr>
          <w:rFonts w:hint="eastAsia" w:ascii="仿宋" w:hAnsi="仿宋" w:eastAsia="仿宋"/>
          <w:sz w:val="24"/>
          <w:szCs w:val="24"/>
        </w:rPr>
        <w:t>合同主要条款详见第五部分拟签订的合同文本。</w:t>
      </w:r>
    </w:p>
    <w:p w14:paraId="1EC67A94">
      <w:pPr>
        <w:spacing w:line="420" w:lineRule="exact"/>
        <w:ind w:firstLine="482" w:firstLineChars="200"/>
        <w:contextualSpacing/>
        <w:rPr>
          <w:rFonts w:ascii="仿宋" w:hAnsi="仿宋" w:eastAsia="仿宋"/>
          <w:b/>
          <w:bCs/>
          <w:sz w:val="24"/>
          <w:szCs w:val="24"/>
        </w:rPr>
      </w:pPr>
      <w:r>
        <w:rPr>
          <w:rFonts w:hint="eastAsia" w:ascii="仿宋" w:hAnsi="仿宋" w:eastAsia="仿宋"/>
          <w:b/>
          <w:bCs/>
          <w:sz w:val="24"/>
          <w:szCs w:val="24"/>
        </w:rPr>
        <w:t>25. 合同的签订</w:t>
      </w:r>
    </w:p>
    <w:p w14:paraId="64270C9C">
      <w:pPr>
        <w:spacing w:line="420" w:lineRule="exact"/>
        <w:ind w:firstLine="480" w:firstLineChars="200"/>
        <w:contextualSpacing/>
        <w:rPr>
          <w:rFonts w:ascii="仿宋" w:hAnsi="仿宋" w:eastAsia="仿宋"/>
          <w:sz w:val="24"/>
          <w:szCs w:val="24"/>
          <w:u w:val="single"/>
        </w:rPr>
      </w:pPr>
      <w:r>
        <w:rPr>
          <w:rFonts w:hint="eastAsia" w:ascii="仿宋" w:hAnsi="仿宋" w:eastAsia="仿宋"/>
          <w:sz w:val="24"/>
          <w:szCs w:val="24"/>
        </w:rPr>
        <w:t>25.1采购人与中标人应当通过电子交易平台在中标通知书发出之日起十五日内，按照招标文件确定的事项签订政府采购合同，并在签订之日起2个工作日内将政府采购合同在浙江政府采购网上公告。鼓励有条件的采购人视情缩减采购合同签订时限，提高采购效率，采购人与中标供应商按照采购文件确定的事项签订政府采购合同，并及时上传发布。</w:t>
      </w:r>
    </w:p>
    <w:p w14:paraId="04BA75C7">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25.2中标人按规定的日期、时间、地点，由法定代表人或其授权代表与采购人代表签订合同。如中标人为联合体的，由联合体成员各方法定代表人或其授权代表与采购人代表签订合同。</w:t>
      </w:r>
    </w:p>
    <w:p w14:paraId="77466A32">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25.3中标供应商拒绝签订合同的，采购人可以按照评审报告推荐的中标或者成交候选人名单排序，确定下一候选人为中标供应商，也可以重新开展政府采购活动。</w:t>
      </w:r>
    </w:p>
    <w:p w14:paraId="73A4B66F">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25.</w:t>
      </w:r>
      <w:r>
        <w:rPr>
          <w:rFonts w:hint="eastAsia" w:ascii="仿宋" w:hAnsi="仿宋" w:eastAsia="仿宋"/>
          <w:sz w:val="24"/>
          <w:szCs w:val="24"/>
          <w:lang w:val="en-US" w:eastAsia="zh-CN"/>
        </w:rPr>
        <w:t>4</w:t>
      </w:r>
      <w:r>
        <w:rPr>
          <w:rFonts w:hint="eastAsia" w:ascii="仿宋" w:hAnsi="仿宋" w:eastAsia="仿宋"/>
          <w:sz w:val="24"/>
          <w:szCs w:val="24"/>
        </w:rPr>
        <w:t>采购合同由采购人与中标供应商根据招标文件、投标文件等内容通过政府采购电子交易平台在线签订，自动备案。</w:t>
      </w:r>
    </w:p>
    <w:p w14:paraId="3F12D034">
      <w:pPr>
        <w:spacing w:line="420" w:lineRule="exact"/>
        <w:ind w:firstLine="482" w:firstLineChars="200"/>
        <w:contextualSpacing/>
        <w:rPr>
          <w:rFonts w:ascii="仿宋" w:hAnsi="仿宋" w:eastAsia="仿宋"/>
          <w:b/>
          <w:bCs/>
          <w:sz w:val="24"/>
          <w:szCs w:val="24"/>
        </w:rPr>
      </w:pPr>
      <w:r>
        <w:rPr>
          <w:rFonts w:hint="eastAsia" w:ascii="仿宋" w:hAnsi="仿宋" w:eastAsia="仿宋"/>
          <w:b/>
          <w:bCs/>
          <w:sz w:val="24"/>
          <w:szCs w:val="24"/>
        </w:rPr>
        <w:t>26. 履约保证金</w:t>
      </w:r>
    </w:p>
    <w:p w14:paraId="51F9C75A">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拟签订的合同文本要求中标供应商提交履约保证金的，供应商应当以支票、汇票、本票或者金融机构、担保机构出具的保函等非现金形式提交。履约保证金的数额不得超过政府采购合同金额的1%。鼓励和支持供应商以银行、保险公司出具的保函形式提供履约保证金。采购人不得拒收履约保函，项目验收结束后应及时退还，延迟退还的，应当按照合同约定和法律规定承担相应的赔偿责任。</w:t>
      </w:r>
    </w:p>
    <w:p w14:paraId="05CA8267">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3261F176">
      <w:pPr>
        <w:spacing w:line="420" w:lineRule="exact"/>
        <w:ind w:firstLine="480" w:firstLineChars="200"/>
        <w:contextualSpacing/>
        <w:rPr>
          <w:rFonts w:ascii="仿宋" w:hAnsi="仿宋" w:eastAsia="仿宋"/>
          <w:sz w:val="24"/>
          <w:szCs w:val="24"/>
          <w:highlight w:val="none"/>
        </w:rPr>
      </w:pPr>
      <w:r>
        <w:rPr>
          <w:rFonts w:hint="eastAsia" w:ascii="仿宋" w:hAnsi="仿宋" w:eastAsia="仿宋"/>
          <w:sz w:val="24"/>
          <w:szCs w:val="24"/>
          <w:highlight w:val="none"/>
        </w:rPr>
        <w:t>27. 预付款</w:t>
      </w:r>
    </w:p>
    <w:p w14:paraId="31714354">
      <w:pPr>
        <w:spacing w:line="420" w:lineRule="exact"/>
        <w:ind w:firstLine="480" w:firstLineChars="200"/>
        <w:contextualSpacing/>
        <w:rPr>
          <w:rFonts w:ascii="仿宋" w:hAnsi="仿宋" w:eastAsia="仿宋"/>
          <w:sz w:val="24"/>
          <w:szCs w:val="24"/>
          <w:highlight w:val="none"/>
        </w:rPr>
      </w:pPr>
      <w:r>
        <w:rPr>
          <w:rFonts w:hint="eastAsia" w:ascii="仿宋" w:hAnsi="仿宋" w:eastAsia="仿宋"/>
          <w:sz w:val="24"/>
          <w:szCs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【保函保险服务】出具预付款保函，具体步骤：选择产品—填写供应商信息—选择中标项目—确认信息—等待保险/保函受理—确认保单—支付保费—成功出单。政采云金融专线400-903-9583。</w:t>
      </w:r>
    </w:p>
    <w:p w14:paraId="260F354F">
      <w:pPr>
        <w:spacing w:line="420" w:lineRule="exact"/>
        <w:ind w:firstLine="482" w:firstLineChars="200"/>
        <w:contextualSpacing/>
        <w:rPr>
          <w:rFonts w:hint="eastAsia" w:ascii="仿宋" w:hAnsi="仿宋" w:eastAsia="仿宋"/>
          <w:b/>
          <w:sz w:val="24"/>
          <w:szCs w:val="24"/>
        </w:rPr>
      </w:pPr>
    </w:p>
    <w:p w14:paraId="4CF003D5">
      <w:pPr>
        <w:numPr>
          <w:ilvl w:val="0"/>
          <w:numId w:val="4"/>
        </w:numPr>
        <w:spacing w:line="420" w:lineRule="exact"/>
        <w:ind w:firstLine="602" w:firstLineChars="200"/>
        <w:contextualSpacing/>
        <w:jc w:val="center"/>
        <w:rPr>
          <w:rFonts w:hint="eastAsia" w:ascii="仿宋" w:hAnsi="仿宋" w:eastAsia="仿宋"/>
          <w:b/>
          <w:sz w:val="30"/>
          <w:szCs w:val="30"/>
        </w:rPr>
      </w:pPr>
      <w:r>
        <w:rPr>
          <w:rFonts w:hint="eastAsia" w:ascii="仿宋" w:hAnsi="仿宋" w:eastAsia="仿宋"/>
          <w:b/>
          <w:sz w:val="30"/>
          <w:szCs w:val="30"/>
        </w:rPr>
        <w:t>电子交易活动的中止</w:t>
      </w:r>
    </w:p>
    <w:p w14:paraId="29C87964">
      <w:pPr>
        <w:pStyle w:val="30"/>
        <w:numPr>
          <w:ilvl w:val="0"/>
          <w:numId w:val="0"/>
        </w:numPr>
      </w:pPr>
    </w:p>
    <w:p w14:paraId="69F39B5B">
      <w:pPr>
        <w:spacing w:line="420" w:lineRule="exact"/>
        <w:ind w:firstLine="482" w:firstLineChars="200"/>
        <w:contextualSpacing/>
        <w:rPr>
          <w:rFonts w:ascii="仿宋" w:hAnsi="仿宋" w:eastAsia="仿宋"/>
          <w:sz w:val="24"/>
          <w:szCs w:val="24"/>
        </w:rPr>
      </w:pPr>
      <w:r>
        <w:rPr>
          <w:rFonts w:hint="eastAsia" w:ascii="仿宋" w:hAnsi="仿宋" w:eastAsia="仿宋"/>
          <w:b/>
          <w:bCs/>
          <w:sz w:val="24"/>
          <w:szCs w:val="24"/>
        </w:rPr>
        <w:t>28. 电子交易活动的中止。</w:t>
      </w:r>
      <w:r>
        <w:rPr>
          <w:rFonts w:hint="eastAsia" w:ascii="仿宋" w:hAnsi="仿宋" w:eastAsia="仿宋"/>
          <w:sz w:val="24"/>
          <w:szCs w:val="24"/>
        </w:rPr>
        <w:t>采购过程中出现以下情形，导致电子交易平台无法正常运行，或者无法保证电子交易的公平、公正和安全时，采购代理机构可中止电子交易活动：</w:t>
      </w:r>
    </w:p>
    <w:p w14:paraId="4AA00A00">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 xml:space="preserve">28.1电子交易平台发生故障而无法登录访问的； </w:t>
      </w:r>
    </w:p>
    <w:p w14:paraId="4ABC51A7">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28.2电子交易平台应用或数据库出现错误，不能进行正常操作的；</w:t>
      </w:r>
    </w:p>
    <w:p w14:paraId="558FDD55">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28.3电子交易平台发现严重安全漏洞，有潜在泄密危险的；</w:t>
      </w:r>
    </w:p>
    <w:p w14:paraId="53C1B106">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 xml:space="preserve">28.4病毒发作导致不能进行正常操作的； </w:t>
      </w:r>
    </w:p>
    <w:p w14:paraId="56DA2B1F">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28.5其他无法保证电子交易的公平、公正和安全的情况。</w:t>
      </w:r>
    </w:p>
    <w:p w14:paraId="1A5EFC39">
      <w:pPr>
        <w:spacing w:line="420" w:lineRule="exact"/>
        <w:ind w:firstLine="482" w:firstLineChars="200"/>
        <w:contextualSpacing/>
        <w:rPr>
          <w:rFonts w:ascii="仿宋" w:hAnsi="仿宋" w:eastAsia="仿宋"/>
          <w:sz w:val="24"/>
          <w:szCs w:val="24"/>
        </w:rPr>
      </w:pPr>
      <w:r>
        <w:rPr>
          <w:rFonts w:hint="eastAsia" w:ascii="仿宋" w:hAnsi="仿宋" w:eastAsia="仿宋"/>
          <w:b/>
          <w:bCs/>
          <w:sz w:val="24"/>
          <w:szCs w:val="24"/>
        </w:rPr>
        <w:t>29.</w:t>
      </w:r>
      <w:r>
        <w:rPr>
          <w:rFonts w:hint="eastAsia" w:ascii="仿宋" w:hAnsi="仿宋" w:eastAsia="仿宋"/>
          <w:sz w:val="24"/>
          <w:szCs w:val="24"/>
        </w:rPr>
        <w:t>出现以上情形，不影响采购公平、公正性的，采购组织机构可以待上述情形消除后继续组织电子交易活动，也可以决定某些环节以纸质形式进行；影响或可能影响采购公平、公正性的，应当重新采购。</w:t>
      </w:r>
    </w:p>
    <w:p w14:paraId="4F2F5A88">
      <w:pPr>
        <w:spacing w:line="420" w:lineRule="exact"/>
        <w:ind w:firstLine="602" w:firstLineChars="200"/>
        <w:contextualSpacing/>
        <w:jc w:val="center"/>
        <w:rPr>
          <w:rFonts w:hint="eastAsia" w:ascii="仿宋" w:hAnsi="仿宋" w:eastAsia="仿宋"/>
          <w:b/>
          <w:sz w:val="30"/>
          <w:szCs w:val="30"/>
        </w:rPr>
      </w:pPr>
    </w:p>
    <w:p w14:paraId="01BD2B53">
      <w:pPr>
        <w:spacing w:line="420" w:lineRule="exact"/>
        <w:ind w:firstLine="602" w:firstLineChars="200"/>
        <w:contextualSpacing/>
        <w:jc w:val="center"/>
        <w:rPr>
          <w:rFonts w:ascii="仿宋" w:hAnsi="仿宋" w:eastAsia="仿宋"/>
          <w:b/>
          <w:sz w:val="30"/>
          <w:szCs w:val="30"/>
        </w:rPr>
      </w:pPr>
      <w:r>
        <w:rPr>
          <w:rFonts w:hint="eastAsia" w:ascii="仿宋" w:hAnsi="仿宋" w:eastAsia="仿宋"/>
          <w:b/>
          <w:sz w:val="30"/>
          <w:szCs w:val="30"/>
        </w:rPr>
        <w:t>九、验收</w:t>
      </w:r>
    </w:p>
    <w:p w14:paraId="66DFF106">
      <w:pPr>
        <w:spacing w:line="420" w:lineRule="exact"/>
        <w:ind w:firstLine="482" w:firstLineChars="200"/>
        <w:contextualSpacing/>
        <w:rPr>
          <w:rFonts w:ascii="仿宋" w:hAnsi="仿宋" w:eastAsia="仿宋"/>
          <w:b/>
          <w:bCs/>
          <w:sz w:val="24"/>
          <w:szCs w:val="24"/>
        </w:rPr>
      </w:pPr>
      <w:r>
        <w:rPr>
          <w:rFonts w:hint="eastAsia" w:ascii="仿宋" w:hAnsi="仿宋" w:eastAsia="仿宋"/>
          <w:b/>
          <w:bCs/>
          <w:sz w:val="24"/>
          <w:szCs w:val="24"/>
        </w:rPr>
        <w:t>30.验收</w:t>
      </w:r>
    </w:p>
    <w:p w14:paraId="555D41E3">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48F239F">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30.2采购人可以邀请参加本项目的其他投标人或者第三方机构参与验收。参与验收的投标人或者第三方机构的意见作为验收书的参考资料一并存档。</w:t>
      </w:r>
    </w:p>
    <w:p w14:paraId="782D74AE">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A1825A5">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3"/>
    <w:p w14:paraId="2467C830">
      <w:pPr>
        <w:spacing w:line="540" w:lineRule="exact"/>
        <w:contextualSpacing/>
        <w:rPr>
          <w:rFonts w:ascii="仿宋" w:hAnsi="仿宋" w:eastAsia="仿宋"/>
          <w:sz w:val="24"/>
          <w:szCs w:val="24"/>
        </w:rPr>
        <w:sectPr>
          <w:footerReference r:id="rId5" w:type="first"/>
          <w:footerReference r:id="rId3" w:type="default"/>
          <w:footerReference r:id="rId4" w:type="even"/>
          <w:pgSz w:w="11906" w:h="16838"/>
          <w:pgMar w:top="1134" w:right="1134" w:bottom="1134" w:left="1134" w:header="851" w:footer="992" w:gutter="0"/>
          <w:cols w:space="720" w:num="1"/>
          <w:titlePg/>
          <w:docGrid w:type="lines" w:linePitch="312" w:charSpace="117"/>
        </w:sectPr>
      </w:pPr>
      <w:bookmarkStart w:id="14" w:name="_Hlt74730295"/>
      <w:bookmarkEnd w:id="14"/>
      <w:bookmarkStart w:id="15" w:name="_Hlt75236011"/>
      <w:bookmarkEnd w:id="15"/>
      <w:bookmarkStart w:id="16" w:name="_Hlt68057669"/>
      <w:bookmarkEnd w:id="16"/>
      <w:bookmarkStart w:id="17" w:name="_Hlt68073093"/>
      <w:bookmarkEnd w:id="17"/>
      <w:bookmarkStart w:id="18" w:name="_Hlt75236290"/>
      <w:bookmarkEnd w:id="18"/>
      <w:bookmarkStart w:id="19" w:name="_Hlt68403820"/>
      <w:bookmarkEnd w:id="19"/>
      <w:bookmarkStart w:id="20" w:name="_Hlt74729768"/>
      <w:bookmarkEnd w:id="20"/>
      <w:bookmarkStart w:id="21" w:name="_Hlt74707468"/>
      <w:bookmarkEnd w:id="21"/>
      <w:bookmarkStart w:id="22" w:name="_Hlt75236101"/>
      <w:bookmarkEnd w:id="22"/>
      <w:bookmarkStart w:id="23" w:name="_Hlt68072998"/>
      <w:bookmarkEnd w:id="23"/>
      <w:bookmarkStart w:id="24" w:name="_Hlt68072990"/>
      <w:bookmarkEnd w:id="24"/>
      <w:bookmarkStart w:id="25" w:name="_Hlt74714665"/>
      <w:bookmarkEnd w:id="25"/>
    </w:p>
    <w:bookmarkEnd w:id="11"/>
    <w:bookmarkEnd w:id="12"/>
    <w:p w14:paraId="56F55A9F">
      <w:pPr>
        <w:jc w:val="center"/>
        <w:outlineLvl w:val="0"/>
        <w:rPr>
          <w:rFonts w:hint="eastAsia" w:ascii="仿宋" w:hAnsi="仿宋" w:eastAsia="仿宋"/>
          <w:b/>
          <w:sz w:val="30"/>
          <w:szCs w:val="30"/>
        </w:rPr>
      </w:pPr>
      <w:bookmarkStart w:id="26" w:name="第四部分"/>
      <w:r>
        <w:rPr>
          <w:rFonts w:hint="eastAsia" w:ascii="仿宋" w:hAnsi="仿宋" w:eastAsia="仿宋"/>
          <w:b/>
          <w:sz w:val="30"/>
          <w:szCs w:val="30"/>
        </w:rPr>
        <w:t>第三部分</w:t>
      </w:r>
      <w:r>
        <w:rPr>
          <w:rFonts w:hint="eastAsia" w:ascii="仿宋" w:hAnsi="仿宋" w:eastAsia="仿宋"/>
          <w:b/>
          <w:sz w:val="30"/>
          <w:szCs w:val="30"/>
          <w:lang w:val="en-US" w:eastAsia="zh-CN"/>
        </w:rPr>
        <w:t xml:space="preserve">  </w:t>
      </w:r>
      <w:r>
        <w:rPr>
          <w:rFonts w:hint="eastAsia" w:ascii="仿宋" w:hAnsi="仿宋" w:eastAsia="仿宋"/>
          <w:b/>
          <w:sz w:val="30"/>
          <w:szCs w:val="30"/>
        </w:rPr>
        <w:t>采购需求</w:t>
      </w:r>
    </w:p>
    <w:p w14:paraId="56860AC5">
      <w:pPr>
        <w:spacing w:line="420" w:lineRule="exact"/>
        <w:contextualSpacing/>
        <w:rPr>
          <w:rFonts w:hint="eastAsia" w:ascii="仿宋" w:hAnsi="仿宋" w:eastAsia="仿宋"/>
          <w:sz w:val="24"/>
          <w:szCs w:val="24"/>
        </w:rPr>
      </w:pPr>
    </w:p>
    <w:p w14:paraId="287F4C44">
      <w:pPr>
        <w:spacing w:line="360" w:lineRule="auto"/>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一、项目概况及项目要求</w:t>
      </w:r>
    </w:p>
    <w:p w14:paraId="41D9C8DD">
      <w:pPr>
        <w:snapToGrid w:val="0"/>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项目名称：</w:t>
      </w:r>
      <w:r>
        <w:rPr>
          <w:rFonts w:hint="eastAsia" w:ascii="仿宋" w:hAnsi="仿宋" w:eastAsia="仿宋"/>
          <w:sz w:val="24"/>
          <w:szCs w:val="24"/>
          <w:lang w:val="en-US" w:eastAsia="zh-CN"/>
        </w:rPr>
        <w:t>定海区属学校计算机项目采购</w:t>
      </w:r>
    </w:p>
    <w:p w14:paraId="53CF96D1">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项目建设位置：详见安装点位和数量清单</w:t>
      </w:r>
    </w:p>
    <w:p w14:paraId="4E80510E">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项目主要内容：采购一批学生</w:t>
      </w:r>
      <w:r>
        <w:rPr>
          <w:rFonts w:hint="eastAsia" w:ascii="仿宋_GB2312" w:hAnsi="仿宋_GB2312" w:eastAsia="仿宋_GB2312" w:cs="仿宋_GB2312"/>
          <w:sz w:val="24"/>
          <w:lang w:val="en-US" w:eastAsia="zh-CN"/>
        </w:rPr>
        <w:t>台式</w:t>
      </w:r>
      <w:r>
        <w:rPr>
          <w:rFonts w:hint="eastAsia" w:ascii="仿宋_GB2312" w:hAnsi="仿宋_GB2312" w:eastAsia="仿宋_GB2312" w:cs="仿宋_GB2312"/>
          <w:sz w:val="24"/>
        </w:rPr>
        <w:t>机和教师</w:t>
      </w:r>
      <w:r>
        <w:rPr>
          <w:rFonts w:hint="eastAsia" w:ascii="仿宋_GB2312" w:hAnsi="仿宋_GB2312" w:eastAsia="仿宋_GB2312" w:cs="仿宋_GB2312"/>
          <w:sz w:val="24"/>
          <w:lang w:val="en-US" w:eastAsia="zh-CN"/>
        </w:rPr>
        <w:t>台式</w:t>
      </w:r>
      <w:r>
        <w:rPr>
          <w:rFonts w:hint="eastAsia" w:ascii="仿宋_GB2312" w:hAnsi="仿宋_GB2312" w:eastAsia="仿宋_GB2312" w:cs="仿宋_GB2312"/>
          <w:sz w:val="24"/>
        </w:rPr>
        <w:t>机</w:t>
      </w:r>
    </w:p>
    <w:p w14:paraId="339AE601">
      <w:pPr>
        <w:snapToGrid w:val="0"/>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项目预算金额：1854500</w:t>
      </w:r>
      <w:r>
        <w:rPr>
          <w:rFonts w:hint="eastAsia" w:ascii="仿宋_GB2312" w:hAnsi="仿宋_GB2312" w:eastAsia="仿宋_GB2312" w:cs="仿宋_GB2312"/>
          <w:sz w:val="24"/>
          <w:lang w:val="en-US" w:eastAsia="zh-CN"/>
        </w:rPr>
        <w:t>元</w:t>
      </w:r>
    </w:p>
    <w:p w14:paraId="0566E98C">
      <w:pPr>
        <w:snapToGrid w:val="0"/>
        <w:spacing w:line="360" w:lineRule="auto"/>
        <w:ind w:firstLine="482" w:firstLineChars="200"/>
        <w:rPr>
          <w:rFonts w:hint="eastAsia" w:ascii="仿宋_GB2312" w:hAnsi="仿宋_GB2312" w:eastAsia="仿宋_GB2312" w:cs="仿宋_GB2312"/>
          <w:b/>
          <w:bCs/>
          <w:sz w:val="24"/>
        </w:rPr>
      </w:pPr>
    </w:p>
    <w:p w14:paraId="4F7C0F73">
      <w:pPr>
        <w:snapToGrid w:val="0"/>
        <w:spacing w:line="360" w:lineRule="auto"/>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二、供货、安装要求、质量标准</w:t>
      </w:r>
    </w:p>
    <w:p w14:paraId="552429A2">
      <w:pPr>
        <w:snapToGrid w:val="0"/>
        <w:spacing w:line="360" w:lineRule="auto"/>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sz w:val="24"/>
          <w:lang w:eastAsia="zh-CN"/>
        </w:rPr>
        <w:t>所提</w:t>
      </w:r>
      <w:r>
        <w:rPr>
          <w:rFonts w:hint="eastAsia" w:ascii="仿宋_GB2312" w:hAnsi="仿宋_GB2312" w:eastAsia="仿宋_GB2312" w:cs="仿宋_GB2312"/>
          <w:sz w:val="24"/>
        </w:rPr>
        <w:t>供产品与服务不会侵犯任何第三方知识产权</w:t>
      </w:r>
      <w:r>
        <w:rPr>
          <w:rFonts w:hint="eastAsia" w:ascii="仿宋_GB2312" w:hAnsi="仿宋_GB2312" w:eastAsia="仿宋_GB2312" w:cs="仿宋_GB2312"/>
          <w:sz w:val="24"/>
          <w:lang w:eastAsia="zh-CN"/>
        </w:rPr>
        <w:t>。</w:t>
      </w:r>
    </w:p>
    <w:p w14:paraId="653A81B6">
      <w:pPr>
        <w:snapToGrid w:val="0"/>
        <w:spacing w:line="360" w:lineRule="auto"/>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2、中标单位</w:t>
      </w:r>
      <w:r>
        <w:rPr>
          <w:rFonts w:hint="eastAsia" w:ascii="仿宋_GB2312" w:hAnsi="仿宋_GB2312" w:eastAsia="仿宋_GB2312" w:cs="仿宋_GB2312"/>
          <w:sz w:val="24"/>
          <w:lang w:eastAsia="zh-CN"/>
        </w:rPr>
        <w:t>所提</w:t>
      </w:r>
      <w:r>
        <w:rPr>
          <w:rFonts w:hint="eastAsia" w:ascii="仿宋_GB2312" w:hAnsi="仿宋_GB2312" w:eastAsia="仿宋_GB2312" w:cs="仿宋_GB2312"/>
          <w:sz w:val="24"/>
        </w:rPr>
        <w:t>供的产品与服务应符合国家强制性标准，其中硬件产品应保证全新</w:t>
      </w:r>
      <w:r>
        <w:rPr>
          <w:rFonts w:hint="eastAsia" w:ascii="仿宋_GB2312" w:hAnsi="仿宋_GB2312" w:eastAsia="仿宋_GB2312" w:cs="仿宋_GB2312"/>
          <w:sz w:val="24"/>
          <w:lang w:eastAsia="zh-CN"/>
        </w:rPr>
        <w:t>。</w:t>
      </w:r>
    </w:p>
    <w:p w14:paraId="31636E64">
      <w:pPr>
        <w:snapToGrid w:val="0"/>
        <w:spacing w:line="360" w:lineRule="auto"/>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3、中标单位所供的产品与服务必须保证与本次招标活动要求相一致</w:t>
      </w:r>
      <w:r>
        <w:rPr>
          <w:rFonts w:hint="eastAsia" w:ascii="仿宋_GB2312" w:hAnsi="仿宋_GB2312" w:eastAsia="仿宋_GB2312" w:cs="仿宋_GB2312"/>
          <w:sz w:val="24"/>
          <w:lang w:eastAsia="zh-CN"/>
        </w:rPr>
        <w:t>。</w:t>
      </w:r>
    </w:p>
    <w:p w14:paraId="65A40EE9">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、如未通过供货验收的，中标单位将负全责，并承担由此造成的一切损失</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 </w:t>
      </w:r>
    </w:p>
    <w:p w14:paraId="18624D89">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、设备安装调试完毕后，能在其功能范围内保障用户的系统安全、稳定运行。</w:t>
      </w:r>
    </w:p>
    <w:p w14:paraId="7C036BD3">
      <w:pPr>
        <w:snapToGrid w:val="0"/>
        <w:spacing w:line="360" w:lineRule="auto"/>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、交货地点：由需求方指定地点交付</w:t>
      </w:r>
      <w:r>
        <w:rPr>
          <w:rFonts w:hint="eastAsia" w:ascii="仿宋_GB2312" w:hAnsi="仿宋_GB2312" w:eastAsia="仿宋_GB2312" w:cs="仿宋_GB2312"/>
          <w:sz w:val="24"/>
          <w:lang w:eastAsia="zh-CN"/>
        </w:rPr>
        <w:t>。</w:t>
      </w:r>
    </w:p>
    <w:p w14:paraId="568B4AA1">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、交货时间：根据双方协商，确定具体交货时间，具体以签订合同为准。</w:t>
      </w:r>
    </w:p>
    <w:p w14:paraId="74CEB6D0">
      <w:pPr>
        <w:snapToGrid w:val="0"/>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、交货方式：安装人员上门安装</w:t>
      </w:r>
      <w:r>
        <w:rPr>
          <w:rFonts w:hint="eastAsia" w:ascii="仿宋_GB2312" w:hAnsi="仿宋_GB2312" w:eastAsia="仿宋_GB2312" w:cs="仿宋_GB2312"/>
          <w:sz w:val="24"/>
          <w:lang w:eastAsia="zh-CN"/>
        </w:rPr>
        <w:t>并调试完善</w:t>
      </w:r>
      <w:r>
        <w:rPr>
          <w:rFonts w:hint="eastAsia" w:ascii="仿宋_GB2312" w:hAnsi="仿宋_GB2312" w:eastAsia="仿宋_GB2312" w:cs="仿宋_GB2312"/>
          <w:sz w:val="24"/>
        </w:rPr>
        <w:t>。</w:t>
      </w:r>
      <w:r>
        <w:rPr>
          <w:rFonts w:hint="eastAsia" w:ascii="仿宋_GB2312" w:hAnsi="仿宋_GB2312" w:eastAsia="仿宋_GB2312" w:cs="仿宋_GB2312"/>
          <w:color w:val="auto"/>
          <w:sz w:val="24"/>
        </w:rPr>
        <w:t>（学校机房如有旧电脑需负责拆除）</w:t>
      </w:r>
    </w:p>
    <w:p w14:paraId="10429636">
      <w:pPr>
        <w:spacing w:line="360" w:lineRule="auto"/>
        <w:ind w:firstLine="480" w:firstLineChars="200"/>
        <w:jc w:val="left"/>
        <w:rPr>
          <w:rFonts w:hint="eastAsia" w:ascii="仿宋_GB2312" w:hAnsi="仿宋_GB2312" w:eastAsia="仿宋_GB2312" w:cs="仿宋_GB2312"/>
          <w:color w:val="FF0000"/>
          <w:sz w:val="24"/>
        </w:rPr>
      </w:pPr>
      <w:r>
        <w:rPr>
          <w:rFonts w:hint="eastAsia" w:ascii="仿宋" w:hAnsi="仿宋" w:eastAsia="仿宋"/>
          <w:sz w:val="24"/>
          <w:szCs w:val="24"/>
          <w:lang w:val="en-US" w:eastAsia="zh-CN"/>
        </w:rPr>
        <w:t>9</w:t>
      </w:r>
      <w:r>
        <w:rPr>
          <w:rFonts w:hint="eastAsia" w:ascii="仿宋" w:hAnsi="仿宋" w:eastAsia="仿宋"/>
          <w:sz w:val="24"/>
          <w:szCs w:val="24"/>
        </w:rPr>
        <w:t xml:space="preserve">、本采购项目属于设备购置、安装、调试工作。因此要求价格含投标供应商的产品到达买方并能正常使用的一切费用，含税金、运输费、装卸费、保险费、安装调试费等。本项目的所有设备须进行安装、调试，直到各系统设备能正常运行使用。 </w:t>
      </w:r>
    </w:p>
    <w:p w14:paraId="2CD76E77">
      <w:pPr>
        <w:snapToGrid w:val="0"/>
        <w:spacing w:line="360" w:lineRule="auto"/>
        <w:ind w:firstLine="482" w:firstLineChars="200"/>
        <w:rPr>
          <w:rFonts w:hint="eastAsia" w:ascii="仿宋_GB2312" w:hAnsi="仿宋_GB2312" w:eastAsia="仿宋_GB2312" w:cs="仿宋_GB2312"/>
          <w:b/>
          <w:bCs/>
          <w:sz w:val="24"/>
          <w:szCs w:val="24"/>
        </w:rPr>
      </w:pPr>
    </w:p>
    <w:p w14:paraId="5263D367">
      <w:pPr>
        <w:snapToGrid w:val="0"/>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三、运维保障、售后服务等要求</w:t>
      </w:r>
    </w:p>
    <w:p w14:paraId="43E269E3">
      <w:pPr>
        <w:snapToGrid w:val="0"/>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1、质保期要求：</w:t>
      </w:r>
      <w:r>
        <w:rPr>
          <w:rFonts w:hint="eastAsia" w:ascii="仿宋_GB2312" w:hAnsi="仿宋_GB2312" w:eastAsia="仿宋_GB2312" w:cs="仿宋_GB2312"/>
          <w:sz w:val="24"/>
        </w:rPr>
        <w:t>所有设备设施</w:t>
      </w:r>
      <w:r>
        <w:rPr>
          <w:rFonts w:hint="eastAsia" w:ascii="仿宋_GB2312" w:hAnsi="仿宋_GB2312" w:eastAsia="仿宋_GB2312" w:cs="仿宋_GB2312"/>
          <w:sz w:val="24"/>
          <w:lang w:eastAsia="zh-CN"/>
        </w:rPr>
        <w:t>至少</w:t>
      </w:r>
      <w:r>
        <w:rPr>
          <w:rFonts w:hint="eastAsia" w:ascii="仿宋_GB2312" w:hAnsi="仿宋_GB2312" w:eastAsia="仿宋_GB2312" w:cs="仿宋_GB2312"/>
          <w:sz w:val="24"/>
        </w:rPr>
        <w:t>三年免费质保。</w:t>
      </w:r>
    </w:p>
    <w:p w14:paraId="551335B3">
      <w:pPr>
        <w:widowControl/>
        <w:spacing w:line="360" w:lineRule="auto"/>
        <w:ind w:firstLine="482" w:firstLineChars="200"/>
        <w:jc w:val="left"/>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b/>
          <w:bCs/>
          <w:sz w:val="24"/>
          <w:szCs w:val="24"/>
        </w:rPr>
        <w:t>2、技术支</w:t>
      </w:r>
      <w:r>
        <w:rPr>
          <w:rFonts w:hint="eastAsia" w:ascii="仿宋_GB2312" w:hAnsi="仿宋_GB2312" w:eastAsia="仿宋_GB2312" w:cs="仿宋_GB2312"/>
          <w:b/>
          <w:bCs/>
          <w:sz w:val="24"/>
          <w:szCs w:val="24"/>
          <w:highlight w:val="none"/>
        </w:rPr>
        <w:t>持要求：</w:t>
      </w:r>
      <w:r>
        <w:rPr>
          <w:rFonts w:hint="eastAsia" w:ascii="仿宋" w:hAnsi="仿宋" w:eastAsia="仿宋" w:cs="宋体"/>
          <w:color w:val="auto"/>
          <w:kern w:val="0"/>
          <w:sz w:val="24"/>
          <w:szCs w:val="24"/>
          <w:highlight w:val="none"/>
        </w:rPr>
        <w:t>接到用户报修电话，</w:t>
      </w:r>
      <w:r>
        <w:rPr>
          <w:rFonts w:hint="eastAsia" w:ascii="仿宋" w:hAnsi="仿宋" w:eastAsia="仿宋" w:cs="宋体"/>
          <w:color w:val="auto"/>
          <w:kern w:val="0"/>
          <w:sz w:val="24"/>
          <w:szCs w:val="24"/>
          <w:highlight w:val="none"/>
          <w:lang w:val="en-US" w:eastAsia="zh-CN"/>
        </w:rPr>
        <w:t>在接到电话后30分钟内</w:t>
      </w:r>
      <w:r>
        <w:rPr>
          <w:rFonts w:hint="eastAsia" w:ascii="仿宋" w:hAnsi="仿宋" w:eastAsia="仿宋" w:cs="宋体"/>
          <w:color w:val="auto"/>
          <w:kern w:val="0"/>
          <w:sz w:val="24"/>
          <w:szCs w:val="24"/>
          <w:highlight w:val="none"/>
        </w:rPr>
        <w:t>技术响应服务，1小时</w:t>
      </w:r>
      <w:r>
        <w:rPr>
          <w:rFonts w:hint="eastAsia" w:ascii="仿宋" w:hAnsi="仿宋" w:eastAsia="仿宋" w:cs="宋体"/>
          <w:color w:val="auto"/>
          <w:kern w:val="0"/>
          <w:sz w:val="24"/>
          <w:szCs w:val="24"/>
          <w:highlight w:val="none"/>
          <w:lang w:eastAsia="zh-CN"/>
        </w:rPr>
        <w:t>内</w:t>
      </w:r>
      <w:r>
        <w:rPr>
          <w:rFonts w:hint="eastAsia" w:ascii="仿宋" w:hAnsi="仿宋" w:eastAsia="仿宋" w:cs="宋体"/>
          <w:color w:val="auto"/>
          <w:kern w:val="0"/>
          <w:sz w:val="24"/>
          <w:szCs w:val="24"/>
          <w:highlight w:val="none"/>
        </w:rPr>
        <w:t>到达客户现场，</w:t>
      </w:r>
      <w:r>
        <w:rPr>
          <w:rFonts w:hint="eastAsia" w:ascii="仿宋" w:hAnsi="仿宋" w:eastAsia="仿宋" w:cs="宋体"/>
          <w:color w:val="auto"/>
          <w:kern w:val="0"/>
          <w:sz w:val="24"/>
          <w:szCs w:val="24"/>
          <w:highlight w:val="none"/>
          <w:lang w:eastAsia="zh-CN"/>
        </w:rPr>
        <w:t>异地</w:t>
      </w:r>
      <w:r>
        <w:rPr>
          <w:rFonts w:hint="eastAsia" w:ascii="仿宋" w:hAnsi="仿宋" w:eastAsia="仿宋" w:cs="宋体"/>
          <w:color w:val="auto"/>
          <w:kern w:val="0"/>
          <w:sz w:val="24"/>
          <w:szCs w:val="24"/>
          <w:highlight w:val="none"/>
          <w:lang w:val="en-US" w:eastAsia="zh-CN"/>
        </w:rPr>
        <w:t>4</w:t>
      </w:r>
      <w:r>
        <w:rPr>
          <w:rFonts w:hint="eastAsia" w:ascii="仿宋" w:hAnsi="仿宋" w:eastAsia="仿宋" w:cs="宋体"/>
          <w:color w:val="auto"/>
          <w:kern w:val="0"/>
          <w:sz w:val="24"/>
          <w:szCs w:val="24"/>
          <w:highlight w:val="none"/>
        </w:rPr>
        <w:t>小时以内到现场</w:t>
      </w:r>
      <w:r>
        <w:rPr>
          <w:rFonts w:hint="eastAsia" w:ascii="仿宋" w:hAnsi="仿宋" w:eastAsia="仿宋" w:cs="宋体"/>
          <w:color w:val="auto"/>
          <w:kern w:val="0"/>
          <w:sz w:val="24"/>
          <w:szCs w:val="24"/>
          <w:highlight w:val="none"/>
          <w:lang w:eastAsia="zh-CN"/>
        </w:rPr>
        <w:t>，</w:t>
      </w:r>
      <w:r>
        <w:rPr>
          <w:rFonts w:hint="eastAsia" w:ascii="仿宋" w:hAnsi="仿宋" w:eastAsia="仿宋" w:cs="宋体"/>
          <w:color w:val="auto"/>
          <w:kern w:val="0"/>
          <w:sz w:val="24"/>
          <w:szCs w:val="24"/>
          <w:highlight w:val="none"/>
          <w:lang w:val="en-US" w:eastAsia="zh-CN"/>
        </w:rPr>
        <w:t>24</w:t>
      </w:r>
      <w:r>
        <w:rPr>
          <w:rFonts w:hint="eastAsia" w:ascii="仿宋" w:hAnsi="仿宋" w:eastAsia="仿宋" w:cs="宋体"/>
          <w:color w:val="auto"/>
          <w:kern w:val="0"/>
          <w:sz w:val="24"/>
          <w:szCs w:val="24"/>
          <w:highlight w:val="none"/>
        </w:rPr>
        <w:t>小时</w:t>
      </w:r>
      <w:r>
        <w:rPr>
          <w:rFonts w:hint="eastAsia" w:ascii="仿宋" w:hAnsi="仿宋" w:eastAsia="仿宋" w:cs="宋体"/>
          <w:color w:val="auto"/>
          <w:kern w:val="0"/>
          <w:sz w:val="24"/>
          <w:szCs w:val="24"/>
          <w:highlight w:val="none"/>
          <w:lang w:eastAsia="zh-CN"/>
        </w:rPr>
        <w:t>内</w:t>
      </w:r>
      <w:r>
        <w:rPr>
          <w:rFonts w:hint="eastAsia" w:ascii="仿宋" w:hAnsi="仿宋" w:eastAsia="仿宋" w:cs="宋体"/>
          <w:color w:val="auto"/>
          <w:kern w:val="0"/>
          <w:sz w:val="24"/>
          <w:szCs w:val="24"/>
          <w:highlight w:val="none"/>
        </w:rPr>
        <w:t>解决问题</w:t>
      </w:r>
      <w:r>
        <w:rPr>
          <w:rFonts w:hint="eastAsia" w:ascii="仿宋" w:hAnsi="仿宋" w:eastAsia="仿宋" w:cs="宋体"/>
          <w:color w:val="auto"/>
          <w:kern w:val="0"/>
          <w:sz w:val="24"/>
          <w:szCs w:val="24"/>
          <w:highlight w:val="none"/>
          <w:lang w:eastAsia="zh-CN"/>
        </w:rPr>
        <w:t>，</w:t>
      </w:r>
      <w:r>
        <w:rPr>
          <w:rFonts w:hint="eastAsia" w:ascii="仿宋" w:hAnsi="仿宋" w:eastAsia="仿宋" w:cs="宋体"/>
          <w:color w:val="auto"/>
          <w:kern w:val="0"/>
          <w:sz w:val="24"/>
          <w:szCs w:val="24"/>
          <w:highlight w:val="none"/>
          <w:lang w:val="en-US" w:eastAsia="zh-CN"/>
        </w:rPr>
        <w:t>不能当场修复的，必须采取提供备品、备件或备机等措施，以保证采购单位的正常使用。出现软硬件适配性、兼容性等问题，需提供原厂工程师现场技术支撑</w:t>
      </w:r>
      <w:r>
        <w:rPr>
          <w:rFonts w:hint="eastAsia" w:ascii="仿宋" w:hAnsi="仿宋" w:eastAsia="仿宋" w:cs="宋体"/>
          <w:color w:val="auto"/>
          <w:kern w:val="0"/>
          <w:sz w:val="24"/>
          <w:szCs w:val="24"/>
          <w:highlight w:val="none"/>
        </w:rPr>
        <w:t>，提供不间断服务直至排除故障（不可抗拒因素及因合理理由同业主沟通并得到采购人同意的除外）。</w:t>
      </w:r>
      <w:r>
        <w:rPr>
          <w:rFonts w:hint="eastAsia" w:ascii="仿宋_GB2312" w:hAnsi="仿宋_GB2312" w:eastAsia="仿宋_GB2312" w:cs="仿宋_GB2312"/>
          <w:color w:val="auto"/>
          <w:kern w:val="0"/>
          <w:sz w:val="24"/>
          <w:szCs w:val="24"/>
          <w:highlight w:val="none"/>
        </w:rPr>
        <w:t>中标单位应提供统一的7×24小</w:t>
      </w:r>
      <w:r>
        <w:rPr>
          <w:rFonts w:hint="eastAsia" w:ascii="仿宋_GB2312" w:hAnsi="仿宋_GB2312" w:eastAsia="仿宋_GB2312" w:cs="仿宋_GB2312"/>
          <w:color w:val="auto"/>
          <w:kern w:val="0"/>
          <w:sz w:val="24"/>
          <w:szCs w:val="24"/>
        </w:rPr>
        <w:t>时服务专线</w:t>
      </w:r>
      <w:r>
        <w:rPr>
          <w:rFonts w:hint="eastAsia" w:ascii="仿宋_GB2312" w:hAnsi="仿宋_GB2312" w:eastAsia="仿宋_GB2312" w:cs="仿宋_GB2312"/>
          <w:color w:val="auto"/>
          <w:kern w:val="0"/>
          <w:sz w:val="24"/>
          <w:szCs w:val="24"/>
          <w:lang w:eastAsia="zh-CN"/>
        </w:rPr>
        <w:t>。</w:t>
      </w:r>
    </w:p>
    <w:p w14:paraId="3F41A5AA">
      <w:pPr>
        <w:widowControl/>
        <w:snapToGrid w:val="0"/>
        <w:spacing w:line="360" w:lineRule="auto"/>
        <w:ind w:firstLine="480"/>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3、日常维护要求：</w:t>
      </w:r>
    </w:p>
    <w:p w14:paraId="5400A95E">
      <w:pPr>
        <w:widowControl/>
        <w:snapToGrid w:val="0"/>
        <w:spacing w:line="360" w:lineRule="auto"/>
        <w:ind w:firstLine="48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(1)中标单位应提供日常维护的技术支持工作；</w:t>
      </w:r>
    </w:p>
    <w:p w14:paraId="537F14A5">
      <w:pPr>
        <w:widowControl/>
        <w:snapToGrid w:val="0"/>
        <w:spacing w:line="360" w:lineRule="auto"/>
        <w:ind w:firstLine="48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(2)中标单位应提供定期巡检服务，包含每季度不少于两次的季检和每年一次的综合性年检，定期巡检服务主要是对系统使用情况的查看、维护，以及对设备的保养、矫正；</w:t>
      </w:r>
    </w:p>
    <w:p w14:paraId="161E3834">
      <w:pPr>
        <w:widowControl/>
        <w:snapToGrid w:val="0"/>
        <w:spacing w:line="360" w:lineRule="auto"/>
        <w:ind w:firstLine="48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(3)中标单位提供对系统软件的升级服务。</w:t>
      </w:r>
    </w:p>
    <w:p w14:paraId="30D732A6">
      <w:pPr>
        <w:adjustRightInd w:val="0"/>
        <w:snapToGrid w:val="0"/>
        <w:spacing w:line="360" w:lineRule="auto"/>
        <w:ind w:firstLine="472" w:firstLineChars="196"/>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4、培训要求：</w:t>
      </w:r>
    </w:p>
    <w:p w14:paraId="76C1BA60">
      <w:pPr>
        <w:widowControl/>
        <w:snapToGrid w:val="0"/>
        <w:spacing w:line="360" w:lineRule="auto"/>
        <w:ind w:firstLine="240" w:firstLineChars="1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（1）中标单位应提供培训方案，并对各建设主体操作管理人员开展培训活动；</w:t>
      </w:r>
    </w:p>
    <w:p w14:paraId="7F4D0767">
      <w:pPr>
        <w:widowControl/>
        <w:snapToGrid w:val="0"/>
        <w:spacing w:line="360" w:lineRule="auto"/>
        <w:ind w:firstLine="240" w:firstLineChars="1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（2）中标单位应提供培训文档，包括但不仅限于操作手册、产品安装说明及常规问题处理方式。</w:t>
      </w:r>
    </w:p>
    <w:p w14:paraId="43FFC7E5">
      <w:pPr>
        <w:autoSpaceDE w:val="0"/>
        <w:autoSpaceDN w:val="0"/>
        <w:adjustRightInd w:val="0"/>
        <w:spacing w:line="360" w:lineRule="auto"/>
        <w:ind w:left="420" w:leftChars="200"/>
        <w:jc w:val="left"/>
        <w:rPr>
          <w:rFonts w:hint="eastAsia" w:ascii="仿宋_GB2312" w:hAnsi="仿宋_GB2312" w:eastAsia="仿宋_GB2312" w:cs="仿宋_GB2312"/>
          <w:b/>
          <w:bCs/>
          <w:sz w:val="24"/>
        </w:rPr>
      </w:pPr>
    </w:p>
    <w:p w14:paraId="4929799C">
      <w:pPr>
        <w:autoSpaceDE w:val="0"/>
        <w:autoSpaceDN w:val="0"/>
        <w:adjustRightInd w:val="0"/>
        <w:spacing w:line="360" w:lineRule="auto"/>
        <w:ind w:left="420" w:left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四、货款支付</w:t>
      </w:r>
    </w:p>
    <w:p w14:paraId="5344ECBE">
      <w:pPr>
        <w:widowControl/>
        <w:snapToGrid w:val="0"/>
        <w:spacing w:line="360" w:lineRule="auto"/>
        <w:ind w:firstLine="240" w:firstLineChars="1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本项目实施主体为定海区属 </w:t>
      </w:r>
      <w:r>
        <w:rPr>
          <w:rFonts w:hint="eastAsia" w:ascii="仿宋_GB2312" w:hAnsi="仿宋_GB2312" w:eastAsia="仿宋_GB2312" w:cs="仿宋_GB2312"/>
          <w:kern w:val="0"/>
          <w:sz w:val="24"/>
          <w:szCs w:val="24"/>
          <w:lang w:val="en-US" w:eastAsia="zh-CN"/>
        </w:rPr>
        <w:t>6</w:t>
      </w:r>
      <w:r>
        <w:rPr>
          <w:rFonts w:hint="eastAsia" w:ascii="仿宋_GB2312" w:hAnsi="仿宋_GB2312" w:eastAsia="仿宋_GB2312" w:cs="仿宋_GB2312"/>
          <w:kern w:val="0"/>
          <w:sz w:val="24"/>
          <w:szCs w:val="24"/>
        </w:rPr>
        <w:t xml:space="preserve"> 所学校，中标方须与各学校签订相应合同作为本项目的补充文件，项目费用由各所学校支付。</w:t>
      </w:r>
    </w:p>
    <w:p w14:paraId="587E9013">
      <w:pPr>
        <w:widowControl/>
        <w:snapToGrid w:val="0"/>
        <w:spacing w:line="360" w:lineRule="auto"/>
        <w:ind w:firstLine="240" w:firstLineChars="1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付款时间：合同签订</w:t>
      </w:r>
      <w:r>
        <w:rPr>
          <w:rFonts w:hint="eastAsia" w:ascii="仿宋_GB2312" w:hAnsi="仿宋_GB2312" w:eastAsia="仿宋_GB2312" w:cs="仿宋_GB2312"/>
          <w:kern w:val="0"/>
          <w:sz w:val="24"/>
          <w:szCs w:val="24"/>
          <w:lang w:eastAsia="zh-CN"/>
        </w:rPr>
        <w:t>，甲方收到乙方正规等额发票</w:t>
      </w:r>
      <w:r>
        <w:rPr>
          <w:rFonts w:hint="eastAsia" w:ascii="仿宋_GB2312" w:hAnsi="仿宋_GB2312" w:eastAsia="仿宋_GB2312" w:cs="仿宋_GB2312"/>
          <w:kern w:val="0"/>
          <w:sz w:val="24"/>
          <w:szCs w:val="24"/>
        </w:rPr>
        <w:t>后7个工作日内预付</w:t>
      </w: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0%，验收合格后5个工作日内付清余款（不计息）。</w:t>
      </w:r>
    </w:p>
    <w:p w14:paraId="1D78F257">
      <w:pPr>
        <w:tabs>
          <w:tab w:val="left" w:pos="0"/>
        </w:tabs>
        <w:adjustRightInd w:val="0"/>
        <w:snapToGrid w:val="0"/>
        <w:spacing w:line="360" w:lineRule="auto"/>
        <w:rPr>
          <w:rFonts w:hint="eastAsia" w:ascii="仿宋_GB2312" w:hAnsi="仿宋_GB2312" w:eastAsia="仿宋_GB2312" w:cs="仿宋_GB2312"/>
          <w:b/>
          <w:bCs/>
          <w:sz w:val="24"/>
        </w:rPr>
      </w:pPr>
    </w:p>
    <w:tbl>
      <w:tblPr>
        <w:tblStyle w:val="32"/>
        <w:tblW w:w="9653" w:type="dxa"/>
        <w:tblInd w:w="94" w:type="dxa"/>
        <w:tblLayout w:type="fixed"/>
        <w:tblCellMar>
          <w:top w:w="0" w:type="dxa"/>
          <w:left w:w="108" w:type="dxa"/>
          <w:bottom w:w="0" w:type="dxa"/>
          <w:right w:w="108" w:type="dxa"/>
        </w:tblCellMar>
      </w:tblPr>
      <w:tblGrid>
        <w:gridCol w:w="9653"/>
      </w:tblGrid>
      <w:tr w14:paraId="362BFDA4">
        <w:tblPrEx>
          <w:tblCellMar>
            <w:top w:w="0" w:type="dxa"/>
            <w:left w:w="108" w:type="dxa"/>
            <w:bottom w:w="0" w:type="dxa"/>
            <w:right w:w="108" w:type="dxa"/>
          </w:tblCellMar>
        </w:tblPrEx>
        <w:trPr>
          <w:trHeight w:val="450" w:hRule="atLeast"/>
        </w:trPr>
        <w:tc>
          <w:tcPr>
            <w:tcW w:w="9653" w:type="dxa"/>
            <w:shd w:val="clear" w:color="auto" w:fill="auto"/>
            <w:noWrap/>
            <w:vAlign w:val="center"/>
          </w:tcPr>
          <w:p w14:paraId="1B20A047">
            <w:pPr>
              <w:widowControl/>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五、</w:t>
            </w:r>
            <w:r>
              <w:rPr>
                <w:rFonts w:hint="eastAsia" w:ascii="仿宋_GB2312" w:hAnsi="仿宋_GB2312" w:eastAsia="仿宋_GB2312" w:cs="仿宋_GB2312"/>
                <w:b/>
                <w:bCs/>
                <w:kern w:val="0"/>
                <w:sz w:val="24"/>
                <w:szCs w:val="24"/>
                <w:lang w:eastAsia="zh-CN"/>
              </w:rPr>
              <w:t>预计</w:t>
            </w:r>
            <w:r>
              <w:rPr>
                <w:rFonts w:hint="eastAsia" w:ascii="仿宋_GB2312" w:hAnsi="仿宋_GB2312" w:eastAsia="仿宋_GB2312" w:cs="仿宋_GB2312"/>
                <w:b/>
                <w:bCs/>
                <w:kern w:val="0"/>
                <w:sz w:val="24"/>
                <w:szCs w:val="24"/>
              </w:rPr>
              <w:t>设备安装点位和数量清单</w:t>
            </w:r>
          </w:p>
          <w:tbl>
            <w:tblPr>
              <w:tblStyle w:val="32"/>
              <w:tblW w:w="9001" w:type="dxa"/>
              <w:tblInd w:w="0" w:type="dxa"/>
              <w:tblLayout w:type="fixed"/>
              <w:tblCellMar>
                <w:top w:w="0" w:type="dxa"/>
                <w:left w:w="108" w:type="dxa"/>
                <w:bottom w:w="0" w:type="dxa"/>
                <w:right w:w="108" w:type="dxa"/>
              </w:tblCellMar>
            </w:tblPr>
            <w:tblGrid>
              <w:gridCol w:w="640"/>
              <w:gridCol w:w="2267"/>
              <w:gridCol w:w="2355"/>
              <w:gridCol w:w="2227"/>
              <w:gridCol w:w="1512"/>
            </w:tblGrid>
            <w:tr w14:paraId="4869B142">
              <w:tblPrEx>
                <w:tblCellMar>
                  <w:top w:w="0" w:type="dxa"/>
                  <w:left w:w="108" w:type="dxa"/>
                  <w:bottom w:w="0" w:type="dxa"/>
                  <w:right w:w="108" w:type="dxa"/>
                </w:tblCellMar>
              </w:tblPrEx>
              <w:trPr>
                <w:trHeight w:val="330"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3E876">
                  <w:pPr>
                    <w:widowControl/>
                    <w:jc w:val="center"/>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序号</w:t>
                  </w:r>
                </w:p>
              </w:tc>
              <w:tc>
                <w:tcPr>
                  <w:tcW w:w="2267" w:type="dxa"/>
                  <w:tcBorders>
                    <w:top w:val="single" w:color="auto" w:sz="4" w:space="0"/>
                    <w:left w:val="nil"/>
                    <w:bottom w:val="single" w:color="auto" w:sz="4" w:space="0"/>
                    <w:right w:val="single" w:color="auto" w:sz="4" w:space="0"/>
                  </w:tcBorders>
                  <w:shd w:val="clear" w:color="auto" w:fill="auto"/>
                  <w:noWrap/>
                  <w:vAlign w:val="center"/>
                </w:tcPr>
                <w:p w14:paraId="7FCD33D9">
                  <w:pPr>
                    <w:widowControl/>
                    <w:jc w:val="left"/>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学校</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0A278327">
                  <w:pPr>
                    <w:widowControl/>
                    <w:jc w:val="center"/>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学生机房电脑</w:t>
                  </w:r>
                </w:p>
              </w:tc>
              <w:tc>
                <w:tcPr>
                  <w:tcW w:w="2227" w:type="dxa"/>
                  <w:tcBorders>
                    <w:top w:val="single" w:color="auto" w:sz="4" w:space="0"/>
                    <w:left w:val="nil"/>
                    <w:bottom w:val="single" w:color="auto" w:sz="4" w:space="0"/>
                    <w:right w:val="single" w:color="000000" w:sz="6" w:space="0"/>
                  </w:tcBorders>
                  <w:shd w:val="clear" w:color="auto" w:fill="auto"/>
                  <w:noWrap/>
                  <w:vAlign w:val="center"/>
                </w:tcPr>
                <w:p w14:paraId="37056F29">
                  <w:pPr>
                    <w:widowControl/>
                    <w:jc w:val="center"/>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教师机电脑</w:t>
                  </w:r>
                </w:p>
              </w:tc>
              <w:tc>
                <w:tcPr>
                  <w:tcW w:w="1512" w:type="dxa"/>
                  <w:tcBorders>
                    <w:top w:val="single" w:color="auto" w:sz="4" w:space="0"/>
                    <w:left w:val="single" w:color="000000" w:sz="6" w:space="0"/>
                    <w:bottom w:val="single" w:color="auto" w:sz="4" w:space="0"/>
                    <w:right w:val="single" w:color="auto" w:sz="4" w:space="0"/>
                  </w:tcBorders>
                  <w:shd w:val="clear" w:color="auto" w:fill="auto"/>
                  <w:noWrap/>
                  <w:vAlign w:val="center"/>
                </w:tcPr>
                <w:p w14:paraId="6071B0E1">
                  <w:pPr>
                    <w:widowControl/>
                    <w:jc w:val="center"/>
                    <w:rPr>
                      <w:rFonts w:hint="eastAsia" w:ascii="仿宋_GB2312" w:hAnsi="仿宋_GB2312" w:eastAsia="仿宋_GB2312" w:cs="仿宋_GB2312"/>
                      <w:b/>
                      <w:bCs/>
                      <w:kern w:val="0"/>
                      <w:sz w:val="22"/>
                      <w:szCs w:val="22"/>
                      <w:lang w:val="en-US" w:eastAsia="zh-CN"/>
                    </w:rPr>
                  </w:pPr>
                  <w:r>
                    <w:rPr>
                      <w:rFonts w:hint="eastAsia" w:ascii="仿宋_GB2312" w:hAnsi="仿宋_GB2312" w:eastAsia="仿宋_GB2312" w:cs="仿宋_GB2312"/>
                      <w:b/>
                      <w:bCs/>
                      <w:kern w:val="0"/>
                      <w:sz w:val="22"/>
                      <w:szCs w:val="22"/>
                      <w:lang w:val="en-US" w:eastAsia="zh-CN"/>
                    </w:rPr>
                    <w:t>总计</w:t>
                  </w:r>
                </w:p>
              </w:tc>
            </w:tr>
            <w:tr w14:paraId="2FFC8695">
              <w:tblPrEx>
                <w:tblCellMar>
                  <w:top w:w="0" w:type="dxa"/>
                  <w:left w:w="108" w:type="dxa"/>
                  <w:bottom w:w="0" w:type="dxa"/>
                  <w:right w:w="108" w:type="dxa"/>
                </w:tblCellMar>
              </w:tblPrEx>
              <w:trPr>
                <w:trHeight w:val="33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1FEC1D62">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2267" w:type="dxa"/>
                  <w:tcBorders>
                    <w:top w:val="nil"/>
                    <w:left w:val="nil"/>
                    <w:bottom w:val="single" w:color="auto" w:sz="4" w:space="0"/>
                    <w:right w:val="single" w:color="auto" w:sz="4" w:space="0"/>
                  </w:tcBorders>
                  <w:shd w:val="clear" w:color="auto" w:fill="auto"/>
                  <w:noWrap/>
                  <w:vAlign w:val="center"/>
                </w:tcPr>
                <w:p w14:paraId="732836BA">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定海六中</w:t>
                  </w:r>
                </w:p>
              </w:tc>
              <w:tc>
                <w:tcPr>
                  <w:tcW w:w="2355" w:type="dxa"/>
                  <w:tcBorders>
                    <w:top w:val="nil"/>
                    <w:left w:val="nil"/>
                    <w:bottom w:val="single" w:color="auto" w:sz="4" w:space="0"/>
                    <w:right w:val="single" w:color="auto" w:sz="4" w:space="0"/>
                  </w:tcBorders>
                  <w:shd w:val="clear" w:color="auto" w:fill="auto"/>
                  <w:noWrap/>
                  <w:vAlign w:val="center"/>
                </w:tcPr>
                <w:p w14:paraId="25E04A2F">
                  <w:pPr>
                    <w:widowControl/>
                    <w:jc w:val="center"/>
                    <w:rPr>
                      <w:rFonts w:hint="eastAsia" w:ascii="仿宋_GB2312" w:hAnsi="仿宋_GB2312" w:eastAsia="仿宋_GB2312" w:cs="仿宋_GB2312"/>
                      <w:kern w:val="0"/>
                      <w:sz w:val="22"/>
                      <w:szCs w:val="22"/>
                    </w:rPr>
                  </w:pPr>
                </w:p>
              </w:tc>
              <w:tc>
                <w:tcPr>
                  <w:tcW w:w="2227" w:type="dxa"/>
                  <w:tcBorders>
                    <w:top w:val="nil"/>
                    <w:left w:val="nil"/>
                    <w:bottom w:val="single" w:color="auto" w:sz="4" w:space="0"/>
                    <w:right w:val="single" w:color="000000" w:sz="6" w:space="0"/>
                  </w:tcBorders>
                  <w:shd w:val="clear" w:color="auto" w:fill="auto"/>
                  <w:noWrap/>
                  <w:vAlign w:val="center"/>
                </w:tcPr>
                <w:p w14:paraId="6C0A933D">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111套</w:t>
                  </w:r>
                </w:p>
              </w:tc>
              <w:tc>
                <w:tcPr>
                  <w:tcW w:w="1512" w:type="dxa"/>
                  <w:tcBorders>
                    <w:top w:val="nil"/>
                    <w:left w:val="single" w:color="000000" w:sz="6" w:space="0"/>
                    <w:bottom w:val="single" w:color="auto" w:sz="4" w:space="0"/>
                    <w:right w:val="single" w:color="auto" w:sz="4" w:space="0"/>
                  </w:tcBorders>
                  <w:shd w:val="clear" w:color="auto" w:fill="auto"/>
                  <w:noWrap/>
                  <w:vAlign w:val="center"/>
                </w:tcPr>
                <w:p w14:paraId="3A2B8FCF">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111套</w:t>
                  </w:r>
                </w:p>
              </w:tc>
            </w:tr>
            <w:tr w14:paraId="5962E196">
              <w:tblPrEx>
                <w:tblCellMar>
                  <w:top w:w="0" w:type="dxa"/>
                  <w:left w:w="108" w:type="dxa"/>
                  <w:bottom w:w="0" w:type="dxa"/>
                  <w:right w:w="108" w:type="dxa"/>
                </w:tblCellMar>
              </w:tblPrEx>
              <w:trPr>
                <w:trHeight w:val="33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4139275E">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2267" w:type="dxa"/>
                  <w:tcBorders>
                    <w:top w:val="nil"/>
                    <w:left w:val="nil"/>
                    <w:bottom w:val="single" w:color="auto" w:sz="4" w:space="0"/>
                    <w:right w:val="single" w:color="auto" w:sz="4" w:space="0"/>
                  </w:tcBorders>
                  <w:shd w:val="clear" w:color="auto" w:fill="auto"/>
                  <w:noWrap/>
                  <w:vAlign w:val="center"/>
                </w:tcPr>
                <w:p w14:paraId="02524AAE">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定海三中</w:t>
                  </w:r>
                </w:p>
              </w:tc>
              <w:tc>
                <w:tcPr>
                  <w:tcW w:w="2355" w:type="dxa"/>
                  <w:tcBorders>
                    <w:top w:val="nil"/>
                    <w:left w:val="nil"/>
                    <w:bottom w:val="single" w:color="auto" w:sz="4" w:space="0"/>
                    <w:right w:val="single" w:color="auto" w:sz="4" w:space="0"/>
                  </w:tcBorders>
                  <w:shd w:val="clear" w:color="auto" w:fill="auto"/>
                  <w:noWrap/>
                  <w:vAlign w:val="center"/>
                </w:tcPr>
                <w:p w14:paraId="73CCD0BC">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48套</w:t>
                  </w:r>
                </w:p>
              </w:tc>
              <w:tc>
                <w:tcPr>
                  <w:tcW w:w="2227" w:type="dxa"/>
                  <w:tcBorders>
                    <w:top w:val="nil"/>
                    <w:left w:val="nil"/>
                    <w:bottom w:val="single" w:color="auto" w:sz="4" w:space="0"/>
                    <w:right w:val="single" w:color="000000" w:sz="6" w:space="0"/>
                  </w:tcBorders>
                  <w:shd w:val="clear" w:color="auto" w:fill="auto"/>
                  <w:noWrap/>
                  <w:vAlign w:val="center"/>
                </w:tcPr>
                <w:p w14:paraId="15FE8FB9">
                  <w:pPr>
                    <w:widowControl/>
                    <w:jc w:val="center"/>
                    <w:rPr>
                      <w:rFonts w:hint="eastAsia" w:ascii="仿宋_GB2312" w:hAnsi="仿宋_GB2312" w:eastAsia="仿宋_GB2312" w:cs="仿宋_GB2312"/>
                      <w:kern w:val="0"/>
                      <w:sz w:val="22"/>
                      <w:szCs w:val="22"/>
                    </w:rPr>
                  </w:pPr>
                </w:p>
              </w:tc>
              <w:tc>
                <w:tcPr>
                  <w:tcW w:w="1512" w:type="dxa"/>
                  <w:tcBorders>
                    <w:top w:val="nil"/>
                    <w:left w:val="single" w:color="000000" w:sz="6" w:space="0"/>
                    <w:bottom w:val="single" w:color="auto" w:sz="4" w:space="0"/>
                    <w:right w:val="single" w:color="auto" w:sz="4" w:space="0"/>
                  </w:tcBorders>
                  <w:shd w:val="clear" w:color="auto" w:fill="auto"/>
                  <w:noWrap/>
                  <w:vAlign w:val="center"/>
                </w:tcPr>
                <w:p w14:paraId="66604F44">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48套</w:t>
                  </w:r>
                </w:p>
              </w:tc>
            </w:tr>
            <w:tr w14:paraId="365F20BC">
              <w:tblPrEx>
                <w:tblCellMar>
                  <w:top w:w="0" w:type="dxa"/>
                  <w:left w:w="108" w:type="dxa"/>
                  <w:bottom w:w="0" w:type="dxa"/>
                  <w:right w:w="108" w:type="dxa"/>
                </w:tblCellMar>
              </w:tblPrEx>
              <w:trPr>
                <w:trHeight w:val="33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19B5729A">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2267" w:type="dxa"/>
                  <w:tcBorders>
                    <w:top w:val="nil"/>
                    <w:left w:val="nil"/>
                    <w:bottom w:val="single" w:color="auto" w:sz="4" w:space="0"/>
                    <w:right w:val="single" w:color="auto" w:sz="4" w:space="0"/>
                  </w:tcBorders>
                  <w:shd w:val="clear" w:color="auto" w:fill="auto"/>
                  <w:noWrap/>
                  <w:vAlign w:val="center"/>
                </w:tcPr>
                <w:p w14:paraId="5994A6C8">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定海七中</w:t>
                  </w:r>
                </w:p>
              </w:tc>
              <w:tc>
                <w:tcPr>
                  <w:tcW w:w="2355" w:type="dxa"/>
                  <w:tcBorders>
                    <w:top w:val="nil"/>
                    <w:left w:val="nil"/>
                    <w:bottom w:val="single" w:color="auto" w:sz="4" w:space="0"/>
                    <w:right w:val="single" w:color="auto" w:sz="4" w:space="0"/>
                  </w:tcBorders>
                  <w:shd w:val="clear" w:color="auto" w:fill="auto"/>
                  <w:noWrap/>
                  <w:vAlign w:val="center"/>
                </w:tcPr>
                <w:p w14:paraId="2A8DF63F">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46套</w:t>
                  </w:r>
                </w:p>
              </w:tc>
              <w:tc>
                <w:tcPr>
                  <w:tcW w:w="2227" w:type="dxa"/>
                  <w:tcBorders>
                    <w:top w:val="nil"/>
                    <w:left w:val="nil"/>
                    <w:bottom w:val="single" w:color="auto" w:sz="4" w:space="0"/>
                    <w:right w:val="single" w:color="000000" w:sz="6" w:space="0"/>
                  </w:tcBorders>
                  <w:shd w:val="clear" w:color="auto" w:fill="auto"/>
                  <w:noWrap/>
                  <w:vAlign w:val="center"/>
                </w:tcPr>
                <w:p w14:paraId="6E0C59A8">
                  <w:pPr>
                    <w:widowControl/>
                    <w:jc w:val="center"/>
                    <w:rPr>
                      <w:rFonts w:hint="eastAsia" w:ascii="仿宋_GB2312" w:hAnsi="仿宋_GB2312" w:eastAsia="仿宋_GB2312" w:cs="仿宋_GB2312"/>
                      <w:kern w:val="0"/>
                      <w:sz w:val="22"/>
                      <w:szCs w:val="22"/>
                    </w:rPr>
                  </w:pPr>
                </w:p>
              </w:tc>
              <w:tc>
                <w:tcPr>
                  <w:tcW w:w="1512" w:type="dxa"/>
                  <w:tcBorders>
                    <w:top w:val="nil"/>
                    <w:left w:val="single" w:color="000000" w:sz="6" w:space="0"/>
                    <w:bottom w:val="single" w:color="auto" w:sz="4" w:space="0"/>
                    <w:right w:val="single" w:color="auto" w:sz="4" w:space="0"/>
                  </w:tcBorders>
                  <w:shd w:val="clear" w:color="auto" w:fill="auto"/>
                  <w:noWrap/>
                  <w:vAlign w:val="center"/>
                </w:tcPr>
                <w:p w14:paraId="56B25DD2">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46套</w:t>
                  </w:r>
                </w:p>
              </w:tc>
            </w:tr>
            <w:tr w14:paraId="65C8EB59">
              <w:tblPrEx>
                <w:tblCellMar>
                  <w:top w:w="0" w:type="dxa"/>
                  <w:left w:w="108" w:type="dxa"/>
                  <w:bottom w:w="0" w:type="dxa"/>
                  <w:right w:w="108" w:type="dxa"/>
                </w:tblCellMar>
              </w:tblPrEx>
              <w:trPr>
                <w:trHeight w:val="33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390EA0A9">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2267" w:type="dxa"/>
                  <w:tcBorders>
                    <w:top w:val="nil"/>
                    <w:left w:val="nil"/>
                    <w:bottom w:val="single" w:color="auto" w:sz="4" w:space="0"/>
                    <w:right w:val="single" w:color="auto" w:sz="4" w:space="0"/>
                  </w:tcBorders>
                  <w:shd w:val="clear" w:color="auto" w:fill="auto"/>
                  <w:noWrap/>
                  <w:vAlign w:val="center"/>
                </w:tcPr>
                <w:p w14:paraId="07EA8FAD">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定海二中</w:t>
                  </w:r>
                </w:p>
              </w:tc>
              <w:tc>
                <w:tcPr>
                  <w:tcW w:w="2355" w:type="dxa"/>
                  <w:tcBorders>
                    <w:top w:val="nil"/>
                    <w:left w:val="nil"/>
                    <w:bottom w:val="single" w:color="auto" w:sz="4" w:space="0"/>
                    <w:right w:val="single" w:color="auto" w:sz="4" w:space="0"/>
                  </w:tcBorders>
                  <w:shd w:val="clear" w:color="auto" w:fill="auto"/>
                  <w:noWrap/>
                  <w:vAlign w:val="center"/>
                </w:tcPr>
                <w:p w14:paraId="32D0C907">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51套</w:t>
                  </w:r>
                </w:p>
              </w:tc>
              <w:tc>
                <w:tcPr>
                  <w:tcW w:w="2227" w:type="dxa"/>
                  <w:tcBorders>
                    <w:top w:val="nil"/>
                    <w:left w:val="nil"/>
                    <w:bottom w:val="single" w:color="auto" w:sz="4" w:space="0"/>
                    <w:right w:val="single" w:color="000000" w:sz="6" w:space="0"/>
                  </w:tcBorders>
                  <w:shd w:val="clear" w:color="auto" w:fill="auto"/>
                  <w:noWrap/>
                  <w:vAlign w:val="center"/>
                </w:tcPr>
                <w:p w14:paraId="3A1D8F56">
                  <w:pPr>
                    <w:widowControl/>
                    <w:jc w:val="center"/>
                    <w:rPr>
                      <w:rFonts w:hint="eastAsia" w:ascii="仿宋_GB2312" w:hAnsi="仿宋_GB2312" w:eastAsia="仿宋_GB2312" w:cs="仿宋_GB2312"/>
                      <w:kern w:val="0"/>
                      <w:sz w:val="22"/>
                      <w:szCs w:val="22"/>
                    </w:rPr>
                  </w:pPr>
                </w:p>
              </w:tc>
              <w:tc>
                <w:tcPr>
                  <w:tcW w:w="1512" w:type="dxa"/>
                  <w:tcBorders>
                    <w:top w:val="nil"/>
                    <w:left w:val="single" w:color="000000" w:sz="6" w:space="0"/>
                    <w:bottom w:val="single" w:color="auto" w:sz="4" w:space="0"/>
                    <w:right w:val="single" w:color="auto" w:sz="4" w:space="0"/>
                  </w:tcBorders>
                  <w:shd w:val="clear" w:color="auto" w:fill="auto"/>
                  <w:noWrap/>
                  <w:vAlign w:val="center"/>
                </w:tcPr>
                <w:p w14:paraId="55B9F729">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51套</w:t>
                  </w:r>
                </w:p>
              </w:tc>
            </w:tr>
            <w:tr w14:paraId="2453BBE2">
              <w:tblPrEx>
                <w:tblCellMar>
                  <w:top w:w="0" w:type="dxa"/>
                  <w:left w:w="108" w:type="dxa"/>
                  <w:bottom w:w="0" w:type="dxa"/>
                  <w:right w:w="108" w:type="dxa"/>
                </w:tblCellMar>
              </w:tblPrEx>
              <w:trPr>
                <w:trHeight w:val="33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7684E054">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2267" w:type="dxa"/>
                  <w:tcBorders>
                    <w:top w:val="nil"/>
                    <w:left w:val="nil"/>
                    <w:bottom w:val="single" w:color="auto" w:sz="4" w:space="0"/>
                    <w:right w:val="single" w:color="auto" w:sz="4" w:space="0"/>
                  </w:tcBorders>
                  <w:shd w:val="clear" w:color="auto" w:fill="auto"/>
                  <w:noWrap/>
                  <w:vAlign w:val="center"/>
                </w:tcPr>
                <w:p w14:paraId="45F8BC74">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沥港中心小学</w:t>
                  </w:r>
                </w:p>
              </w:tc>
              <w:tc>
                <w:tcPr>
                  <w:tcW w:w="2355" w:type="dxa"/>
                  <w:tcBorders>
                    <w:top w:val="nil"/>
                    <w:left w:val="nil"/>
                    <w:bottom w:val="single" w:color="auto" w:sz="4" w:space="0"/>
                    <w:right w:val="single" w:color="auto" w:sz="4" w:space="0"/>
                  </w:tcBorders>
                  <w:shd w:val="clear" w:color="auto" w:fill="auto"/>
                  <w:noWrap/>
                  <w:vAlign w:val="center"/>
                </w:tcPr>
                <w:p w14:paraId="53D0717F">
                  <w:pPr>
                    <w:widowControl/>
                    <w:jc w:val="center"/>
                    <w:rPr>
                      <w:rFonts w:hint="eastAsia" w:ascii="仿宋_GB2312" w:hAnsi="仿宋_GB2312" w:eastAsia="仿宋_GB2312" w:cs="仿宋_GB2312"/>
                      <w:kern w:val="0"/>
                      <w:sz w:val="22"/>
                      <w:szCs w:val="22"/>
                    </w:rPr>
                  </w:pPr>
                </w:p>
              </w:tc>
              <w:tc>
                <w:tcPr>
                  <w:tcW w:w="2227" w:type="dxa"/>
                  <w:tcBorders>
                    <w:top w:val="nil"/>
                    <w:left w:val="nil"/>
                    <w:bottom w:val="single" w:color="auto" w:sz="4" w:space="0"/>
                    <w:right w:val="single" w:color="000000" w:sz="6" w:space="0"/>
                  </w:tcBorders>
                  <w:shd w:val="clear" w:color="auto" w:fill="auto"/>
                  <w:noWrap/>
                  <w:vAlign w:val="center"/>
                </w:tcPr>
                <w:p w14:paraId="6EF2F138">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38套</w:t>
                  </w:r>
                </w:p>
              </w:tc>
              <w:tc>
                <w:tcPr>
                  <w:tcW w:w="1512" w:type="dxa"/>
                  <w:tcBorders>
                    <w:top w:val="nil"/>
                    <w:left w:val="single" w:color="000000" w:sz="6" w:space="0"/>
                    <w:bottom w:val="single" w:color="auto" w:sz="4" w:space="0"/>
                    <w:right w:val="single" w:color="auto" w:sz="4" w:space="0"/>
                  </w:tcBorders>
                  <w:shd w:val="clear" w:color="auto" w:fill="auto"/>
                  <w:noWrap/>
                  <w:vAlign w:val="center"/>
                </w:tcPr>
                <w:p w14:paraId="5B2A8AC2">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38套</w:t>
                  </w:r>
                </w:p>
              </w:tc>
            </w:tr>
            <w:tr w14:paraId="337790D5">
              <w:tblPrEx>
                <w:tblCellMar>
                  <w:top w:w="0" w:type="dxa"/>
                  <w:left w:w="108" w:type="dxa"/>
                  <w:bottom w:w="0" w:type="dxa"/>
                  <w:right w:w="108" w:type="dxa"/>
                </w:tblCellMar>
              </w:tblPrEx>
              <w:trPr>
                <w:trHeight w:val="33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496678B6">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2267" w:type="dxa"/>
                  <w:tcBorders>
                    <w:top w:val="nil"/>
                    <w:left w:val="nil"/>
                    <w:bottom w:val="single" w:color="auto" w:sz="4" w:space="0"/>
                    <w:right w:val="single" w:color="auto" w:sz="4" w:space="0"/>
                  </w:tcBorders>
                  <w:shd w:val="clear" w:color="auto" w:fill="auto"/>
                  <w:noWrap/>
                  <w:vAlign w:val="center"/>
                </w:tcPr>
                <w:p w14:paraId="1646328A">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岑港中心学校</w:t>
                  </w:r>
                </w:p>
              </w:tc>
              <w:tc>
                <w:tcPr>
                  <w:tcW w:w="2355" w:type="dxa"/>
                  <w:tcBorders>
                    <w:top w:val="nil"/>
                    <w:left w:val="nil"/>
                    <w:bottom w:val="single" w:color="auto" w:sz="4" w:space="0"/>
                    <w:right w:val="single" w:color="auto" w:sz="4" w:space="0"/>
                  </w:tcBorders>
                  <w:shd w:val="clear" w:color="auto" w:fill="auto"/>
                  <w:noWrap/>
                  <w:vAlign w:val="center"/>
                </w:tcPr>
                <w:p w14:paraId="6A9CB3B0">
                  <w:pPr>
                    <w:widowControl/>
                    <w:jc w:val="center"/>
                    <w:rPr>
                      <w:rFonts w:hint="eastAsia" w:ascii="仿宋_GB2312" w:hAnsi="仿宋_GB2312" w:eastAsia="仿宋_GB2312" w:cs="仿宋_GB2312"/>
                      <w:kern w:val="0"/>
                      <w:sz w:val="22"/>
                      <w:szCs w:val="22"/>
                    </w:rPr>
                  </w:pPr>
                </w:p>
              </w:tc>
              <w:tc>
                <w:tcPr>
                  <w:tcW w:w="2227" w:type="dxa"/>
                  <w:tcBorders>
                    <w:top w:val="nil"/>
                    <w:left w:val="nil"/>
                    <w:bottom w:val="single" w:color="auto" w:sz="4" w:space="0"/>
                    <w:right w:val="single" w:color="000000" w:sz="6" w:space="0"/>
                  </w:tcBorders>
                  <w:shd w:val="clear" w:color="auto" w:fill="auto"/>
                  <w:noWrap/>
                  <w:vAlign w:val="center"/>
                </w:tcPr>
                <w:p w14:paraId="64044FFB">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35套</w:t>
                  </w:r>
                </w:p>
              </w:tc>
              <w:tc>
                <w:tcPr>
                  <w:tcW w:w="1512" w:type="dxa"/>
                  <w:tcBorders>
                    <w:top w:val="nil"/>
                    <w:left w:val="single" w:color="000000" w:sz="6" w:space="0"/>
                    <w:bottom w:val="single" w:color="auto" w:sz="4" w:space="0"/>
                    <w:right w:val="single" w:color="auto" w:sz="4" w:space="0"/>
                  </w:tcBorders>
                  <w:shd w:val="clear" w:color="auto" w:fill="auto"/>
                  <w:noWrap/>
                  <w:vAlign w:val="center"/>
                </w:tcPr>
                <w:p w14:paraId="394E40EA">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35套</w:t>
                  </w:r>
                </w:p>
              </w:tc>
            </w:tr>
            <w:tr w14:paraId="48F73107">
              <w:tblPrEx>
                <w:tblCellMar>
                  <w:top w:w="0" w:type="dxa"/>
                  <w:left w:w="108" w:type="dxa"/>
                  <w:bottom w:w="0" w:type="dxa"/>
                  <w:right w:w="108" w:type="dxa"/>
                </w:tblCellMar>
              </w:tblPrEx>
              <w:trPr>
                <w:trHeight w:val="33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1AA3C7E2">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7</w:t>
                  </w:r>
                </w:p>
              </w:tc>
              <w:tc>
                <w:tcPr>
                  <w:tcW w:w="2267" w:type="dxa"/>
                  <w:tcBorders>
                    <w:top w:val="nil"/>
                    <w:left w:val="nil"/>
                    <w:bottom w:val="single" w:color="auto" w:sz="4" w:space="0"/>
                    <w:right w:val="single" w:color="auto" w:sz="4" w:space="0"/>
                  </w:tcBorders>
                  <w:shd w:val="clear" w:color="auto" w:fill="auto"/>
                  <w:noWrap/>
                  <w:vAlign w:val="center"/>
                </w:tcPr>
                <w:p w14:paraId="6A899948">
                  <w:pPr>
                    <w:widowControl/>
                    <w:jc w:val="left"/>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数量合计</w:t>
                  </w:r>
                </w:p>
              </w:tc>
              <w:tc>
                <w:tcPr>
                  <w:tcW w:w="2355" w:type="dxa"/>
                  <w:tcBorders>
                    <w:top w:val="nil"/>
                    <w:left w:val="nil"/>
                    <w:bottom w:val="single" w:color="auto" w:sz="4" w:space="0"/>
                    <w:right w:val="single" w:color="auto" w:sz="4" w:space="0"/>
                  </w:tcBorders>
                  <w:shd w:val="clear" w:color="auto" w:fill="auto"/>
                  <w:noWrap/>
                  <w:vAlign w:val="center"/>
                </w:tcPr>
                <w:p w14:paraId="6A736819">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145套</w:t>
                  </w:r>
                </w:p>
              </w:tc>
              <w:tc>
                <w:tcPr>
                  <w:tcW w:w="2227" w:type="dxa"/>
                  <w:tcBorders>
                    <w:top w:val="nil"/>
                    <w:left w:val="nil"/>
                    <w:bottom w:val="single" w:color="auto" w:sz="4" w:space="0"/>
                    <w:right w:val="single" w:color="000000" w:sz="6" w:space="0"/>
                  </w:tcBorders>
                  <w:shd w:val="clear" w:color="auto" w:fill="auto"/>
                  <w:noWrap/>
                  <w:vAlign w:val="center"/>
                </w:tcPr>
                <w:p w14:paraId="0E3E8401">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184套</w:t>
                  </w:r>
                </w:p>
              </w:tc>
              <w:tc>
                <w:tcPr>
                  <w:tcW w:w="1512" w:type="dxa"/>
                  <w:tcBorders>
                    <w:top w:val="nil"/>
                    <w:left w:val="single" w:color="000000" w:sz="6" w:space="0"/>
                    <w:bottom w:val="single" w:color="auto" w:sz="4" w:space="0"/>
                    <w:right w:val="single" w:color="auto" w:sz="4" w:space="0"/>
                  </w:tcBorders>
                  <w:shd w:val="clear" w:color="auto" w:fill="auto"/>
                  <w:noWrap/>
                  <w:vAlign w:val="center"/>
                </w:tcPr>
                <w:p w14:paraId="2D3E9B70">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329套</w:t>
                  </w:r>
                </w:p>
              </w:tc>
            </w:tr>
          </w:tbl>
          <w:p w14:paraId="45643ED6">
            <w:pPr>
              <w:widowControl/>
              <w:jc w:val="center"/>
              <w:rPr>
                <w:rFonts w:hint="eastAsia" w:ascii="仿宋_GB2312" w:hAnsi="仿宋_GB2312" w:eastAsia="仿宋_GB2312" w:cs="仿宋_GB2312"/>
                <w:b/>
                <w:bCs/>
                <w:kern w:val="0"/>
                <w:sz w:val="24"/>
                <w:szCs w:val="24"/>
              </w:rPr>
            </w:pPr>
          </w:p>
        </w:tc>
      </w:tr>
    </w:tbl>
    <w:p w14:paraId="1EFB4832">
      <w:pPr>
        <w:rPr>
          <w:rFonts w:hint="eastAsia" w:ascii="仿宋_GB2312" w:hAnsi="仿宋_GB2312" w:eastAsia="仿宋_GB2312" w:cs="仿宋_GB2312"/>
        </w:rPr>
      </w:pPr>
    </w:p>
    <w:p w14:paraId="02082E8C">
      <w:pPr>
        <w:pStyle w:val="2"/>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二、采购设备清单</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885"/>
        <w:gridCol w:w="1154"/>
        <w:gridCol w:w="1179"/>
        <w:gridCol w:w="1669"/>
        <w:gridCol w:w="1701"/>
      </w:tblGrid>
      <w:tr w14:paraId="2C24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73" w:type="dxa"/>
            <w:vAlign w:val="center"/>
          </w:tcPr>
          <w:p w14:paraId="70308970">
            <w:pPr>
              <w:widowControl/>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序号</w:t>
            </w:r>
          </w:p>
        </w:tc>
        <w:tc>
          <w:tcPr>
            <w:tcW w:w="2094" w:type="dxa"/>
            <w:vAlign w:val="center"/>
          </w:tcPr>
          <w:p w14:paraId="2944D182">
            <w:pPr>
              <w:widowControl/>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产品</w:t>
            </w:r>
          </w:p>
        </w:tc>
        <w:tc>
          <w:tcPr>
            <w:tcW w:w="1239" w:type="dxa"/>
            <w:vAlign w:val="center"/>
          </w:tcPr>
          <w:p w14:paraId="263D6BF1">
            <w:pPr>
              <w:widowControl/>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数量</w:t>
            </w:r>
          </w:p>
        </w:tc>
        <w:tc>
          <w:tcPr>
            <w:tcW w:w="1285" w:type="dxa"/>
            <w:tcBorders>
              <w:right w:val="single" w:color="000000" w:sz="6" w:space="0"/>
            </w:tcBorders>
            <w:vAlign w:val="center"/>
          </w:tcPr>
          <w:p w14:paraId="28D79204">
            <w:pPr>
              <w:widowControl/>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单位</w:t>
            </w:r>
          </w:p>
        </w:tc>
        <w:tc>
          <w:tcPr>
            <w:tcW w:w="1846" w:type="dxa"/>
            <w:tcBorders>
              <w:left w:val="single" w:color="000000" w:sz="6" w:space="0"/>
            </w:tcBorders>
            <w:vAlign w:val="center"/>
          </w:tcPr>
          <w:p w14:paraId="6D62F702">
            <w:pPr>
              <w:widowControl/>
              <w:jc w:val="center"/>
              <w:textAlignment w:val="center"/>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备注</w:t>
            </w:r>
          </w:p>
        </w:tc>
        <w:tc>
          <w:tcPr>
            <w:tcW w:w="1846" w:type="dxa"/>
            <w:tcBorders>
              <w:left w:val="single" w:color="000000" w:sz="6" w:space="0"/>
            </w:tcBorders>
            <w:vAlign w:val="center"/>
          </w:tcPr>
          <w:p w14:paraId="58E647DC">
            <w:pPr>
              <w:widowControl/>
              <w:jc w:val="center"/>
              <w:textAlignment w:val="center"/>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最高限价</w:t>
            </w:r>
          </w:p>
        </w:tc>
      </w:tr>
      <w:tr w14:paraId="07F1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73" w:type="dxa"/>
            <w:vAlign w:val="center"/>
          </w:tcPr>
          <w:p w14:paraId="3EE013D1">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w:t>
            </w:r>
          </w:p>
        </w:tc>
        <w:tc>
          <w:tcPr>
            <w:tcW w:w="2094" w:type="dxa"/>
            <w:vAlign w:val="center"/>
          </w:tcPr>
          <w:p w14:paraId="41B7365C">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学生机房电脑</w:t>
            </w:r>
          </w:p>
        </w:tc>
        <w:tc>
          <w:tcPr>
            <w:tcW w:w="1239" w:type="dxa"/>
            <w:vAlign w:val="center"/>
          </w:tcPr>
          <w:p w14:paraId="1DF53476">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145</w:t>
            </w:r>
          </w:p>
        </w:tc>
        <w:tc>
          <w:tcPr>
            <w:tcW w:w="1285" w:type="dxa"/>
            <w:tcBorders>
              <w:right w:val="single" w:color="000000" w:sz="6" w:space="0"/>
            </w:tcBorders>
            <w:vAlign w:val="center"/>
          </w:tcPr>
          <w:p w14:paraId="1BFCC9DA">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套</w:t>
            </w:r>
          </w:p>
        </w:tc>
        <w:tc>
          <w:tcPr>
            <w:tcW w:w="1846" w:type="dxa"/>
            <w:tcBorders>
              <w:left w:val="single" w:color="000000" w:sz="6" w:space="0"/>
            </w:tcBorders>
            <w:vAlign w:val="center"/>
          </w:tcPr>
          <w:p w14:paraId="19CFC053">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b/>
                <w:bCs/>
                <w:color w:val="000000"/>
                <w:kern w:val="0"/>
                <w:sz w:val="24"/>
                <w:szCs w:val="24"/>
                <w:lang w:val="en-US" w:eastAsia="zh-CN" w:bidi="ar"/>
              </w:rPr>
              <w:t>核心产品</w:t>
            </w:r>
          </w:p>
        </w:tc>
        <w:tc>
          <w:tcPr>
            <w:tcW w:w="1846" w:type="dxa"/>
            <w:tcBorders>
              <w:left w:val="single" w:color="000000" w:sz="6" w:space="0"/>
            </w:tcBorders>
            <w:vAlign w:val="center"/>
          </w:tcPr>
          <w:p w14:paraId="6289B26C">
            <w:pPr>
              <w:widowControl/>
              <w:jc w:val="center"/>
              <w:textAlignment w:val="center"/>
              <w:rPr>
                <w:rFonts w:hint="default"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5000元</w:t>
            </w:r>
          </w:p>
        </w:tc>
      </w:tr>
      <w:tr w14:paraId="0CEB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73" w:type="dxa"/>
            <w:vAlign w:val="center"/>
          </w:tcPr>
          <w:p w14:paraId="08A8E16B">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w:t>
            </w:r>
          </w:p>
        </w:tc>
        <w:tc>
          <w:tcPr>
            <w:tcW w:w="2094" w:type="dxa"/>
            <w:vAlign w:val="center"/>
          </w:tcPr>
          <w:p w14:paraId="76C2AD4C">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教师办公电脑</w:t>
            </w:r>
          </w:p>
        </w:tc>
        <w:tc>
          <w:tcPr>
            <w:tcW w:w="1239" w:type="dxa"/>
            <w:vAlign w:val="center"/>
          </w:tcPr>
          <w:p w14:paraId="2936979E">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184</w:t>
            </w:r>
          </w:p>
        </w:tc>
        <w:tc>
          <w:tcPr>
            <w:tcW w:w="1285" w:type="dxa"/>
            <w:tcBorders>
              <w:right w:val="single" w:color="000000" w:sz="6" w:space="0"/>
            </w:tcBorders>
            <w:vAlign w:val="center"/>
          </w:tcPr>
          <w:p w14:paraId="7C295776">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套</w:t>
            </w:r>
          </w:p>
        </w:tc>
        <w:tc>
          <w:tcPr>
            <w:tcW w:w="1846" w:type="dxa"/>
            <w:tcBorders>
              <w:left w:val="single" w:color="000000" w:sz="6" w:space="0"/>
            </w:tcBorders>
            <w:vAlign w:val="center"/>
          </w:tcPr>
          <w:p w14:paraId="7D7F0669">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核心产品</w:t>
            </w:r>
          </w:p>
        </w:tc>
        <w:tc>
          <w:tcPr>
            <w:tcW w:w="1846" w:type="dxa"/>
            <w:tcBorders>
              <w:left w:val="single" w:color="000000" w:sz="6" w:space="0"/>
            </w:tcBorders>
            <w:vAlign w:val="center"/>
          </w:tcPr>
          <w:p w14:paraId="76FBDF47">
            <w:pPr>
              <w:widowControl/>
              <w:jc w:val="center"/>
              <w:textAlignment w:val="center"/>
              <w:rPr>
                <w:rFonts w:hint="default"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5000元</w:t>
            </w:r>
          </w:p>
        </w:tc>
      </w:tr>
      <w:tr w14:paraId="3B97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73" w:type="dxa"/>
            <w:vAlign w:val="center"/>
          </w:tcPr>
          <w:p w14:paraId="43AC8CD2">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w:t>
            </w:r>
          </w:p>
        </w:tc>
        <w:tc>
          <w:tcPr>
            <w:tcW w:w="2094" w:type="dxa"/>
            <w:vAlign w:val="center"/>
          </w:tcPr>
          <w:p w14:paraId="21000EAA">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机房管理软件</w:t>
            </w:r>
          </w:p>
        </w:tc>
        <w:tc>
          <w:tcPr>
            <w:tcW w:w="1239" w:type="dxa"/>
            <w:vAlign w:val="center"/>
          </w:tcPr>
          <w:p w14:paraId="43975E99">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w:t>
            </w:r>
          </w:p>
        </w:tc>
        <w:tc>
          <w:tcPr>
            <w:tcW w:w="1285" w:type="dxa"/>
            <w:tcBorders>
              <w:right w:val="single" w:color="000000" w:sz="6" w:space="0"/>
            </w:tcBorders>
            <w:vAlign w:val="center"/>
          </w:tcPr>
          <w:p w14:paraId="6E9535CA">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套</w:t>
            </w:r>
          </w:p>
        </w:tc>
        <w:tc>
          <w:tcPr>
            <w:tcW w:w="1846" w:type="dxa"/>
            <w:tcBorders>
              <w:left w:val="single" w:color="000000" w:sz="6" w:space="0"/>
            </w:tcBorders>
            <w:vAlign w:val="center"/>
          </w:tcPr>
          <w:p w14:paraId="3EB492AB">
            <w:pPr>
              <w:widowControl/>
              <w:jc w:val="center"/>
              <w:textAlignment w:val="center"/>
              <w:rPr>
                <w:rFonts w:hint="eastAsia" w:ascii="仿宋_GB2312" w:hAnsi="仿宋_GB2312" w:eastAsia="仿宋_GB2312" w:cs="仿宋_GB2312"/>
                <w:color w:val="000000"/>
                <w:kern w:val="0"/>
                <w:sz w:val="24"/>
                <w:szCs w:val="24"/>
                <w:lang w:bidi="ar"/>
              </w:rPr>
            </w:pPr>
          </w:p>
        </w:tc>
        <w:tc>
          <w:tcPr>
            <w:tcW w:w="1846" w:type="dxa"/>
            <w:tcBorders>
              <w:left w:val="single" w:color="000000" w:sz="6" w:space="0"/>
            </w:tcBorders>
            <w:vAlign w:val="center"/>
          </w:tcPr>
          <w:p w14:paraId="3E15788C">
            <w:pPr>
              <w:widowControl/>
              <w:jc w:val="center"/>
              <w:textAlignment w:val="center"/>
              <w:rPr>
                <w:rFonts w:hint="eastAsia" w:ascii="仿宋_GB2312" w:hAnsi="仿宋_GB2312" w:eastAsia="仿宋_GB2312" w:cs="仿宋_GB2312"/>
                <w:color w:val="000000"/>
                <w:kern w:val="0"/>
                <w:sz w:val="24"/>
                <w:szCs w:val="24"/>
                <w:lang w:bidi="ar"/>
              </w:rPr>
            </w:pPr>
          </w:p>
        </w:tc>
      </w:tr>
      <w:tr w14:paraId="3C7A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73" w:type="dxa"/>
            <w:vAlign w:val="center"/>
          </w:tcPr>
          <w:p w14:paraId="2D1F78AD">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w:t>
            </w:r>
          </w:p>
        </w:tc>
        <w:tc>
          <w:tcPr>
            <w:tcW w:w="2094" w:type="dxa"/>
            <w:vAlign w:val="center"/>
          </w:tcPr>
          <w:p w14:paraId="44302982">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流式软件</w:t>
            </w:r>
          </w:p>
        </w:tc>
        <w:tc>
          <w:tcPr>
            <w:tcW w:w="1239" w:type="dxa"/>
            <w:vAlign w:val="center"/>
          </w:tcPr>
          <w:p w14:paraId="38FED8A2">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329</w:t>
            </w:r>
          </w:p>
        </w:tc>
        <w:tc>
          <w:tcPr>
            <w:tcW w:w="1285" w:type="dxa"/>
            <w:tcBorders>
              <w:right w:val="single" w:color="000000" w:sz="6" w:space="0"/>
            </w:tcBorders>
            <w:vAlign w:val="center"/>
          </w:tcPr>
          <w:p w14:paraId="49CFCDF1">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套</w:t>
            </w:r>
          </w:p>
        </w:tc>
        <w:tc>
          <w:tcPr>
            <w:tcW w:w="1846" w:type="dxa"/>
            <w:tcBorders>
              <w:left w:val="single" w:color="000000" w:sz="6" w:space="0"/>
            </w:tcBorders>
            <w:vAlign w:val="center"/>
          </w:tcPr>
          <w:p w14:paraId="654B55F8">
            <w:pPr>
              <w:widowControl/>
              <w:jc w:val="center"/>
              <w:textAlignment w:val="center"/>
              <w:rPr>
                <w:rFonts w:hint="eastAsia" w:ascii="仿宋_GB2312" w:hAnsi="仿宋_GB2312" w:eastAsia="仿宋_GB2312" w:cs="仿宋_GB2312"/>
                <w:color w:val="000000"/>
                <w:kern w:val="0"/>
                <w:sz w:val="24"/>
                <w:szCs w:val="24"/>
                <w:lang w:bidi="ar"/>
              </w:rPr>
            </w:pPr>
          </w:p>
        </w:tc>
        <w:tc>
          <w:tcPr>
            <w:tcW w:w="1846" w:type="dxa"/>
            <w:tcBorders>
              <w:left w:val="single" w:color="000000" w:sz="6" w:space="0"/>
            </w:tcBorders>
            <w:vAlign w:val="center"/>
          </w:tcPr>
          <w:p w14:paraId="476BDB54">
            <w:pPr>
              <w:widowControl/>
              <w:jc w:val="center"/>
              <w:textAlignment w:val="center"/>
              <w:rPr>
                <w:rFonts w:hint="eastAsia" w:ascii="仿宋_GB2312" w:hAnsi="仿宋_GB2312" w:eastAsia="仿宋_GB2312" w:cs="仿宋_GB2312"/>
                <w:color w:val="000000"/>
                <w:kern w:val="0"/>
                <w:sz w:val="24"/>
                <w:szCs w:val="24"/>
                <w:lang w:bidi="ar"/>
              </w:rPr>
            </w:pPr>
          </w:p>
        </w:tc>
      </w:tr>
    </w:tbl>
    <w:p w14:paraId="71600BCD">
      <w:pPr>
        <w:rPr>
          <w:rFonts w:hint="eastAsia" w:ascii="仿宋_GB2312" w:hAnsi="仿宋_GB2312" w:eastAsia="仿宋_GB2312" w:cs="仿宋_GB2312"/>
        </w:rPr>
      </w:pPr>
    </w:p>
    <w:p w14:paraId="05B1238B">
      <w:pPr>
        <w:pStyle w:val="2"/>
        <w:numPr>
          <w:ilvl w:val="0"/>
          <w:numId w:val="0"/>
        </w:numPr>
        <w:rPr>
          <w:rFonts w:hint="eastAsia" w:ascii="仿宋_GB2312" w:hAnsi="仿宋_GB2312" w:eastAsia="仿宋_GB2312" w:cs="仿宋_GB2312"/>
        </w:rPr>
      </w:pPr>
      <w:r>
        <w:rPr>
          <w:rFonts w:hint="eastAsia" w:ascii="仿宋_GB2312" w:hAnsi="仿宋_GB2312" w:eastAsia="仿宋_GB2312" w:cs="仿宋_GB2312"/>
          <w:lang w:val="en-US" w:eastAsia="zh-CN"/>
        </w:rPr>
        <w:t>三、</w:t>
      </w:r>
      <w:r>
        <w:rPr>
          <w:rFonts w:hint="eastAsia" w:ascii="仿宋_GB2312" w:hAnsi="仿宋_GB2312" w:eastAsia="仿宋_GB2312" w:cs="仿宋_GB2312"/>
        </w:rPr>
        <w:t>招标参数</w:t>
      </w:r>
    </w:p>
    <w:p w14:paraId="5AB92BDD">
      <w:pPr>
        <w:pStyle w:val="4"/>
        <w:rPr>
          <w:rFonts w:hint="eastAsia" w:ascii="仿宋_GB2312" w:hAnsi="仿宋_GB2312" w:eastAsia="仿宋_GB2312" w:cs="仿宋_GB2312"/>
        </w:rPr>
      </w:pPr>
      <w:r>
        <w:rPr>
          <w:rFonts w:hint="eastAsia" w:ascii="仿宋_GB2312" w:hAnsi="仿宋_GB2312" w:eastAsia="仿宋_GB2312" w:cs="仿宋_GB2312"/>
        </w:rPr>
        <w:t>2.1学生机房电脑</w:t>
      </w:r>
    </w:p>
    <w:tbl>
      <w:tblPr>
        <w:tblStyle w:val="32"/>
        <w:tblW w:w="4806" w:type="pct"/>
        <w:tblInd w:w="0" w:type="dxa"/>
        <w:tblLayout w:type="autofit"/>
        <w:tblCellMar>
          <w:top w:w="0" w:type="dxa"/>
          <w:left w:w="108" w:type="dxa"/>
          <w:bottom w:w="0" w:type="dxa"/>
          <w:right w:w="108" w:type="dxa"/>
        </w:tblCellMar>
      </w:tblPr>
      <w:tblGrid>
        <w:gridCol w:w="576"/>
        <w:gridCol w:w="1068"/>
        <w:gridCol w:w="1122"/>
        <w:gridCol w:w="1703"/>
        <w:gridCol w:w="3696"/>
      </w:tblGrid>
      <w:tr w14:paraId="35E49B80">
        <w:tblPrEx>
          <w:tblCellMar>
            <w:top w:w="0" w:type="dxa"/>
            <w:left w:w="108" w:type="dxa"/>
            <w:bottom w:w="0" w:type="dxa"/>
            <w:right w:w="108" w:type="dxa"/>
          </w:tblCellMar>
        </w:tblPrEx>
        <w:trPr>
          <w:trHeight w:val="720" w:hRule="atLeast"/>
        </w:trPr>
        <w:tc>
          <w:tcPr>
            <w:tcW w:w="325"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28BF4F79">
            <w:pPr>
              <w:widowControl/>
              <w:jc w:val="left"/>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lang w:bidi="ar"/>
              </w:rPr>
              <w:t>序号</w:t>
            </w:r>
          </w:p>
        </w:tc>
        <w:tc>
          <w:tcPr>
            <w:tcW w:w="668"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0824D0D4">
            <w:pPr>
              <w:widowControl/>
              <w:jc w:val="left"/>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lang w:bidi="ar"/>
              </w:rPr>
              <w:t>指标分类</w:t>
            </w:r>
          </w:p>
        </w:tc>
        <w:tc>
          <w:tcPr>
            <w:tcW w:w="701"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528817B6">
            <w:pPr>
              <w:widowControl/>
              <w:jc w:val="left"/>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lang w:bidi="ar"/>
              </w:rPr>
              <w:t>一级指标</w:t>
            </w:r>
          </w:p>
        </w:tc>
        <w:tc>
          <w:tcPr>
            <w:tcW w:w="1056"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42D4B4A4">
            <w:pPr>
              <w:widowControl/>
              <w:jc w:val="left"/>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lang w:bidi="ar"/>
              </w:rPr>
              <w:t>二级指标</w:t>
            </w:r>
          </w:p>
        </w:tc>
        <w:tc>
          <w:tcPr>
            <w:tcW w:w="2247" w:type="pct"/>
            <w:tcBorders>
              <w:top w:val="single" w:color="000000" w:sz="4" w:space="0"/>
              <w:left w:val="nil"/>
              <w:bottom w:val="nil"/>
              <w:right w:val="single" w:color="000000" w:sz="4" w:space="0"/>
            </w:tcBorders>
            <w:shd w:val="clear" w:color="auto" w:fill="92D050"/>
            <w:vAlign w:val="center"/>
          </w:tcPr>
          <w:p w14:paraId="73E98499">
            <w:pPr>
              <w:widowControl/>
              <w:jc w:val="left"/>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lang w:bidi="ar"/>
              </w:rPr>
              <w:t>技术参数要求</w:t>
            </w:r>
          </w:p>
        </w:tc>
      </w:tr>
      <w:tr w14:paraId="3DB44A1F">
        <w:tblPrEx>
          <w:tblCellMar>
            <w:top w:w="0" w:type="dxa"/>
            <w:left w:w="108" w:type="dxa"/>
            <w:bottom w:w="0" w:type="dxa"/>
            <w:right w:w="108" w:type="dxa"/>
          </w:tblCellMar>
        </w:tblPrEx>
        <w:trPr>
          <w:trHeight w:val="72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9A911">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7A6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FCD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CPU规格</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BE3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▲CPU信息</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264CE58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国产自主品牌。需通过国家安全可靠测评，且在有效期内。</w:t>
            </w:r>
            <w:r>
              <w:rPr>
                <w:rFonts w:hint="eastAsia" w:ascii="仿宋_GB2312" w:hAnsi="仿宋_GB2312" w:eastAsia="仿宋_GB2312" w:cs="仿宋_GB2312"/>
                <w:color w:val="auto"/>
                <w:kern w:val="0"/>
                <w:sz w:val="24"/>
                <w:szCs w:val="24"/>
                <w:highlight w:val="none"/>
                <w:lang w:val="en-US" w:eastAsia="zh-CN" w:bidi="ar"/>
              </w:rPr>
              <w:br w:type="textWrapping"/>
            </w:r>
            <w:r>
              <w:rPr>
                <w:rFonts w:hint="eastAsia" w:ascii="仿宋_GB2312" w:hAnsi="仿宋_GB2312" w:eastAsia="仿宋_GB2312" w:cs="仿宋_GB2312"/>
                <w:color w:val="auto"/>
                <w:kern w:val="0"/>
                <w:sz w:val="24"/>
                <w:szCs w:val="24"/>
                <w:highlight w:val="none"/>
                <w:lang w:bidi="ar"/>
              </w:rPr>
              <w:t>ARM架构处理器，8核，主频≥2.4GHz，CPU符合安全可靠测评II级，末级缓存容量≥4MB ；</w:t>
            </w:r>
          </w:p>
        </w:tc>
      </w:tr>
      <w:tr w14:paraId="5CE154A6">
        <w:tblPrEx>
          <w:tblCellMar>
            <w:top w:w="0" w:type="dxa"/>
            <w:left w:w="108" w:type="dxa"/>
            <w:bottom w:w="0" w:type="dxa"/>
            <w:right w:w="108" w:type="dxa"/>
          </w:tblCellMar>
        </w:tblPrEx>
        <w:trPr>
          <w:trHeight w:val="51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FAFF">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7251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1387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内存规格</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895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▲内存配置容量</w:t>
            </w:r>
          </w:p>
        </w:tc>
        <w:tc>
          <w:tcPr>
            <w:tcW w:w="2247" w:type="pct"/>
            <w:tcBorders>
              <w:top w:val="nil"/>
              <w:left w:val="nil"/>
              <w:bottom w:val="single" w:color="000000" w:sz="4" w:space="0"/>
              <w:right w:val="single" w:color="000000" w:sz="4" w:space="0"/>
            </w:tcBorders>
            <w:shd w:val="clear" w:color="auto" w:fill="auto"/>
            <w:vAlign w:val="center"/>
          </w:tcPr>
          <w:p w14:paraId="03B7B8C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≥16GB</w:t>
            </w:r>
          </w:p>
        </w:tc>
      </w:tr>
      <w:tr w14:paraId="7A9458E7">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DF1F9">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007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28CC6">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C01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▲内存类型</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710AEC6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 DDR5/LPDDR5/LPDDR5x及以上内存类型</w:t>
            </w:r>
          </w:p>
        </w:tc>
      </w:tr>
      <w:tr w14:paraId="12BA7496">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B695B">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E864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E938B">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8490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▲内存条配置数量(板载内存不涉及)</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31A3B7F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≥1（板载内存不涉及）</w:t>
            </w:r>
          </w:p>
        </w:tc>
      </w:tr>
      <w:tr w14:paraId="3C3BD3EC">
        <w:tblPrEx>
          <w:tblCellMar>
            <w:top w:w="0" w:type="dxa"/>
            <w:left w:w="108" w:type="dxa"/>
            <w:bottom w:w="0" w:type="dxa"/>
            <w:right w:w="108" w:type="dxa"/>
          </w:tblCellMar>
        </w:tblPrEx>
        <w:trPr>
          <w:trHeight w:val="51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E33F">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599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B755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主板规格</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054E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主板集成模块</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4A34EF9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集成资源扩展模块、计算处理模块、音频扩展模块等，主板的互联拓扑可通过处理器或交换电路实现</w:t>
            </w:r>
          </w:p>
        </w:tc>
      </w:tr>
      <w:tr w14:paraId="0A743424">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1FEF">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277C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A594A">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F779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▲主板支持的CPU和内存情况</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0B53FEC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供应商给出主板支持的 CPU 和内存型号和数量</w:t>
            </w:r>
          </w:p>
        </w:tc>
      </w:tr>
      <w:tr w14:paraId="62E823B3">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EAA3B">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643E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2401F">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969A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主板其他内置接口</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4D97A64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供应商给出相关SATA、M.2、USB接口数量及占用状态</w:t>
            </w:r>
          </w:p>
        </w:tc>
      </w:tr>
      <w:tr w14:paraId="409259D2">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DE52">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7BAA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6DB33">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A53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▲单内存插槽最大可支持容量(板载内存不涉及)</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766E79C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≥8GB（板载内存不涉及）</w:t>
            </w:r>
          </w:p>
        </w:tc>
      </w:tr>
      <w:tr w14:paraId="0BE51D3A">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C4C31">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449B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B412E">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8B5A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内存插槽满配时提供的最高内存总容量</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28D0A82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≥16GB</w:t>
            </w:r>
          </w:p>
        </w:tc>
      </w:tr>
      <w:tr w14:paraId="3DF9E767">
        <w:tblPrEx>
          <w:tblCellMar>
            <w:top w:w="0" w:type="dxa"/>
            <w:left w:w="108" w:type="dxa"/>
            <w:bottom w:w="0" w:type="dxa"/>
            <w:right w:w="108" w:type="dxa"/>
          </w:tblCellMar>
        </w:tblPrEx>
        <w:trPr>
          <w:trHeight w:val="31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E24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DF3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E62D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存储设备规格</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045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▲固态盘数量</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5CF07BF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≥1个</w:t>
            </w:r>
          </w:p>
        </w:tc>
      </w:tr>
      <w:tr w14:paraId="631CB7E0">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5D9E9">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8C1B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DA154">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094C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▲固态存储容量</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086E446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≥256GB</w:t>
            </w:r>
          </w:p>
        </w:tc>
      </w:tr>
      <w:tr w14:paraId="1705FAE4">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6C83D">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B27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58FB1">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40C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固态存储形态</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6A215EE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采用插卡或板载等形态，可选用符合</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M.2 或 2.5寸 SATA 或 mSATA 等标准的 插卡形态</w:t>
            </w:r>
          </w:p>
        </w:tc>
      </w:tr>
      <w:tr w14:paraId="5791C45A">
        <w:tblPrEx>
          <w:tblCellMar>
            <w:top w:w="0" w:type="dxa"/>
            <w:left w:w="108" w:type="dxa"/>
            <w:bottom w:w="0" w:type="dxa"/>
            <w:right w:w="108" w:type="dxa"/>
          </w:tblCellMar>
        </w:tblPrEx>
        <w:trPr>
          <w:trHeight w:val="96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7723">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693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83910">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A22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存储设备其他参数要求</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550CD31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a)固态盘应符合 SJ/T 11654 相关规定；</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b)机械硬盘准备时间应不大于 30s；侧 面固定螺丝孔数量可为 4 孔或 6 孔； 工作状态环境温度应满足 5℃~55℃；其它参数应符合 GB/T 12628 相关规定</w:t>
            </w:r>
          </w:p>
        </w:tc>
      </w:tr>
      <w:tr w14:paraId="34FB87D4">
        <w:tblPrEx>
          <w:tblCellMar>
            <w:top w:w="0" w:type="dxa"/>
            <w:left w:w="108" w:type="dxa"/>
            <w:bottom w:w="0" w:type="dxa"/>
            <w:right w:w="108" w:type="dxa"/>
          </w:tblCellMar>
        </w:tblPrEx>
        <w:trPr>
          <w:trHeight w:val="31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B3059">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6D3D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5327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显卡规格</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32A7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▲显卡类型</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4BC2FCE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独立显卡或集成显卡</w:t>
            </w:r>
          </w:p>
        </w:tc>
      </w:tr>
      <w:tr w14:paraId="0D65CD64">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671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BC6D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C25DD">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2D9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独立显卡显存类型</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6D2ECE7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若配置独立显卡，显存类型应为 DDR4/GDDR5/GDDR6/LPDDR4(集成显卡不涉及)</w:t>
            </w:r>
          </w:p>
        </w:tc>
      </w:tr>
      <w:tr w14:paraId="4D31C60D">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20B3">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2AD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CD324">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ED0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▲独立显卡显存位宽</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28F151A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若配置独立显卡，显存位宽≥16位</w:t>
            </w:r>
          </w:p>
        </w:tc>
      </w:tr>
      <w:tr w14:paraId="35305314">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C75A2">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A046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C938B">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F40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▲独立显卡显存容量</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7C6BFC7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若配置独立显卡，显存容量≥1GB</w:t>
            </w:r>
          </w:p>
        </w:tc>
      </w:tr>
      <w:tr w14:paraId="0EF4D2E2">
        <w:tblPrEx>
          <w:tblCellMar>
            <w:top w:w="0" w:type="dxa"/>
            <w:left w:w="108" w:type="dxa"/>
            <w:bottom w:w="0" w:type="dxa"/>
            <w:right w:w="108" w:type="dxa"/>
          </w:tblCellMar>
        </w:tblPrEx>
        <w:trPr>
          <w:trHeight w:val="72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5049">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7504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A8B33">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FE8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独立显卡接口协议</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6591C9F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 PCIe 协议版本大于等于 2.0 或 HT</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（HyperTransport）协议版本大于等于 3.0 的独立显卡接口协议(集成显卡不涉及)</w:t>
            </w:r>
          </w:p>
        </w:tc>
      </w:tr>
      <w:tr w14:paraId="57D55E9E">
        <w:tblPrEx>
          <w:tblCellMar>
            <w:top w:w="0" w:type="dxa"/>
            <w:left w:w="108" w:type="dxa"/>
            <w:bottom w:w="0" w:type="dxa"/>
            <w:right w:w="108" w:type="dxa"/>
          </w:tblCellMar>
        </w:tblPrEx>
        <w:trPr>
          <w:trHeight w:val="31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1BFAB">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5E9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48A1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显示设备规格</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2DDA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显示屏屏占比</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228A7A1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≥90%</w:t>
            </w:r>
          </w:p>
        </w:tc>
      </w:tr>
      <w:tr w14:paraId="479387F7">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3CAA9">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9CE3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3DB04">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9B6C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显示屏分辨率</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4BDE6C4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≥1920x1080</w:t>
            </w:r>
          </w:p>
        </w:tc>
      </w:tr>
      <w:tr w14:paraId="25F213C4">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DB687">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42F9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00EF7">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466B2">
            <w:pPr>
              <w:widowControl/>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显示屏像素密度</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2F26E5F1">
            <w:pPr>
              <w:widowControl/>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≥90像素/英寸</w:t>
            </w:r>
          </w:p>
        </w:tc>
      </w:tr>
      <w:tr w14:paraId="58240FDC">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E2109">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482E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64212">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DEF6">
            <w:pPr>
              <w:widowControl/>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显示屏可视角度</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3B07927A">
            <w:pPr>
              <w:widowControl/>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水平≥170°</w:t>
            </w:r>
          </w:p>
        </w:tc>
      </w:tr>
      <w:tr w14:paraId="0CBD0572">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778A">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C16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97569">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9A3E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▲显示屏尺寸</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317D663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≥23 英寸</w:t>
            </w:r>
          </w:p>
        </w:tc>
      </w:tr>
      <w:tr w14:paraId="27889219">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AE92">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ADC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540BF">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125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显示屏屏幕比例</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16A0E0F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16:9/3:2/21:9/16:10 等</w:t>
            </w:r>
          </w:p>
        </w:tc>
      </w:tr>
      <w:tr w14:paraId="4E051206">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7D614">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153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67A72">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F349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显示器外观颜色</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6F9A669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黑色/白色/银色等商务色系</w:t>
            </w:r>
          </w:p>
        </w:tc>
      </w:tr>
      <w:tr w14:paraId="137596C7">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30B08">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798A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E8035">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01D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显示屏防蓝光</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178CB07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支持防蓝光模式，蓝光加权辐射亮度 比应≤0.0012W/(·cd·sr)（瓦每坎 特拉每球面度）</w:t>
            </w:r>
          </w:p>
        </w:tc>
      </w:tr>
      <w:tr w14:paraId="4C47758A">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91252">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C179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3B0E0">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6B02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显示屏低频闪</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2E1F0E5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显示屏应支持低频闪≤-35dB</w:t>
            </w:r>
          </w:p>
        </w:tc>
      </w:tr>
      <w:tr w14:paraId="712D8966">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E888C">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C399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054B5">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78D6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显示屏防炫目</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1663336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显示屏镜面反射率≤10%</w:t>
            </w:r>
          </w:p>
        </w:tc>
      </w:tr>
      <w:tr w14:paraId="256EE6B6">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B4D3A">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CE56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4C298">
            <w:pPr>
              <w:jc w:val="left"/>
              <w:rPr>
                <w:rFonts w:hint="eastAsia" w:ascii="仿宋_GB2312" w:hAnsi="仿宋_GB2312" w:eastAsia="仿宋_GB2312" w:cs="仿宋_GB2312"/>
                <w:color w:val="auto"/>
                <w:sz w:val="24"/>
                <w:szCs w:val="24"/>
                <w:highlight w:val="none"/>
                <w:lang w:eastAsia="zh-CN"/>
              </w:rPr>
            </w:pPr>
          </w:p>
          <w:p w14:paraId="5B5E1E25">
            <w:pPr>
              <w:jc w:val="left"/>
              <w:rPr>
                <w:rFonts w:hint="eastAsia" w:ascii="仿宋_GB2312" w:hAnsi="仿宋_GB2312" w:eastAsia="仿宋_GB2312" w:cs="仿宋_GB2312"/>
                <w:color w:val="auto"/>
                <w:sz w:val="24"/>
                <w:szCs w:val="24"/>
                <w:highlight w:val="none"/>
                <w:lang w:eastAsia="zh-CN"/>
              </w:rPr>
            </w:pPr>
          </w:p>
          <w:p w14:paraId="3BC41AED">
            <w:pPr>
              <w:jc w:val="left"/>
              <w:rPr>
                <w:rFonts w:hint="eastAsia" w:ascii="仿宋_GB2312" w:hAnsi="仿宋_GB2312" w:eastAsia="仿宋_GB2312" w:cs="仿宋_GB2312"/>
                <w:color w:val="auto"/>
                <w:sz w:val="24"/>
                <w:szCs w:val="24"/>
                <w:highlight w:val="none"/>
                <w:lang w:eastAsia="zh-CN"/>
              </w:rPr>
            </w:pPr>
          </w:p>
          <w:p w14:paraId="1A3BDAC0">
            <w:pPr>
              <w:jc w:val="left"/>
              <w:rPr>
                <w:rFonts w:hint="eastAsia" w:ascii="仿宋_GB2312" w:hAnsi="仿宋_GB2312" w:eastAsia="仿宋_GB2312" w:cs="仿宋_GB2312"/>
                <w:color w:val="auto"/>
                <w:sz w:val="24"/>
                <w:szCs w:val="24"/>
                <w:highlight w:val="none"/>
                <w:lang w:eastAsia="zh-CN"/>
              </w:rPr>
            </w:pPr>
          </w:p>
          <w:p w14:paraId="1FE96E48">
            <w:pPr>
              <w:jc w:val="left"/>
              <w:rPr>
                <w:rFonts w:hint="eastAsia" w:ascii="仿宋_GB2312" w:hAnsi="仿宋_GB2312" w:eastAsia="仿宋_GB2312" w:cs="仿宋_GB2312"/>
                <w:color w:val="auto"/>
                <w:sz w:val="24"/>
                <w:szCs w:val="24"/>
                <w:highlight w:val="none"/>
                <w:lang w:eastAsia="zh-CN"/>
              </w:rPr>
            </w:pPr>
          </w:p>
          <w:p w14:paraId="4AB432E5">
            <w:pPr>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外设输入设备规格</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108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鼠标数量</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4690F9A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≥1个</w:t>
            </w:r>
          </w:p>
        </w:tc>
      </w:tr>
      <w:tr w14:paraId="5A5BDC90">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31FA">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30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0F8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7EB28">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F8D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键盘数量</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7C842B1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≥1个</w:t>
            </w:r>
          </w:p>
        </w:tc>
      </w:tr>
      <w:tr w14:paraId="26ACE427">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B7C6">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31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D225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924C2">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D75A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键盘按键数目</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3F301DA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61 键/86 键/101 键/104 键等</w:t>
            </w:r>
          </w:p>
        </w:tc>
      </w:tr>
      <w:tr w14:paraId="09607E2D">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33A5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32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6D71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A51DE">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D59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键盘连接方式</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0A73864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有线或无线</w:t>
            </w:r>
          </w:p>
        </w:tc>
      </w:tr>
      <w:tr w14:paraId="4772D004">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DFF0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33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D74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4241B">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B1F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键盘键程</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11BEEC5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2.3mm~4.0mm</w:t>
            </w:r>
          </w:p>
        </w:tc>
      </w:tr>
      <w:tr w14:paraId="19C8837E">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664C2">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34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104C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54575">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7319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键盘按键压力</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483D609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按键压力应在0.54N±0.14N</w:t>
            </w:r>
          </w:p>
        </w:tc>
      </w:tr>
      <w:tr w14:paraId="5FC68374">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41BC">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35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5503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CE455">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CAF2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有线键盘连接线</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1BC493A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≥1.5米</w:t>
            </w:r>
          </w:p>
        </w:tc>
      </w:tr>
      <w:tr w14:paraId="6B944E5C">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AB694">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36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E4A5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383B8">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E45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键盘颜色</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628109B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黑色/白色/银色等商务色系</w:t>
            </w:r>
          </w:p>
        </w:tc>
      </w:tr>
      <w:tr w14:paraId="7A06C2BB">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BBB0C">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37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11B2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576F8">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7664">
            <w:pPr>
              <w:widowControl/>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键盘其他要求</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00919A63">
            <w:pPr>
              <w:widowControl/>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键盘外观结构、连接方式、主要功能、安全、电磁兼容性、可靠性应符合GB/T14081的相关规定</w:t>
            </w:r>
          </w:p>
        </w:tc>
      </w:tr>
      <w:tr w14:paraId="06334BF0">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641EC">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38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B3D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95277">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2F8A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鼠标连接方式</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129A25C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有线或无线</w:t>
            </w:r>
          </w:p>
        </w:tc>
      </w:tr>
      <w:tr w14:paraId="319BF358">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69DD">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39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8B55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818AB">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9573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有线鼠标连接线</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2BD6604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≥1.5米</w:t>
            </w:r>
          </w:p>
        </w:tc>
      </w:tr>
      <w:tr w14:paraId="3B2F7F4E">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0E8E2">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40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B07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D8AF9">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B8A0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鼠标DPI分辨率</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3D92921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800~1600</w:t>
            </w:r>
          </w:p>
        </w:tc>
      </w:tr>
      <w:tr w14:paraId="7D8C65FF">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D1AF5">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41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923D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BF856">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F2F8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鼠标颜色</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4C9E451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黑色/银色/白色等商务色系</w:t>
            </w:r>
          </w:p>
        </w:tc>
      </w:tr>
      <w:tr w14:paraId="6AFB2B4E">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93D8A">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42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A78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CDE84">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D141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鼠标其他要求</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627C31E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其它参数应符合GB/T26245的相关规定</w:t>
            </w:r>
          </w:p>
        </w:tc>
      </w:tr>
      <w:tr w14:paraId="0D60580B">
        <w:tblPrEx>
          <w:tblCellMar>
            <w:top w:w="0" w:type="dxa"/>
            <w:left w:w="108" w:type="dxa"/>
            <w:bottom w:w="0" w:type="dxa"/>
            <w:right w:w="108" w:type="dxa"/>
          </w:tblCellMar>
        </w:tblPrEx>
        <w:trPr>
          <w:trHeight w:val="31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E9F5">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43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5918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1F9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网络设备规格</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03D7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有线网卡数量</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60915D6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w:t>
            </w:r>
          </w:p>
        </w:tc>
      </w:tr>
      <w:tr w14:paraId="501DAAE6">
        <w:tblPrEx>
          <w:tblCellMar>
            <w:top w:w="0" w:type="dxa"/>
            <w:left w:w="108" w:type="dxa"/>
            <w:bottom w:w="0" w:type="dxa"/>
            <w:right w:w="108" w:type="dxa"/>
          </w:tblCellMar>
        </w:tblPrEx>
        <w:trPr>
          <w:trHeight w:val="75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4DCB">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44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4ED2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2305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外部接口规格</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33C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USB接口数量</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414DD95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机箱前面板应提供不少于3个USB 接 口（含2个USB3.0及以上接口）</w:t>
            </w:r>
          </w:p>
        </w:tc>
      </w:tr>
      <w:tr w14:paraId="4F451336">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C12EF">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45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4B00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7F69E">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F80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视频接口数量</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3E2EE6D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w:t>
            </w:r>
          </w:p>
        </w:tc>
      </w:tr>
      <w:tr w14:paraId="3FB190D0">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EB76">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46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8C84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0D709">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4C36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音频接口数量</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198D651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w:t>
            </w:r>
          </w:p>
        </w:tc>
      </w:tr>
      <w:tr w14:paraId="1FE9D08F">
        <w:tblPrEx>
          <w:tblCellMar>
            <w:top w:w="0" w:type="dxa"/>
            <w:left w:w="108" w:type="dxa"/>
            <w:bottom w:w="0" w:type="dxa"/>
            <w:right w:w="108" w:type="dxa"/>
          </w:tblCellMar>
        </w:tblPrEx>
        <w:trPr>
          <w:trHeight w:val="12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E485">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47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CFC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1133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整机基础规格</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CB48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整机外观</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53A1DDA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a)产品表面不应有凹痕、划伤、裂缝、变形和污染等。表面涂层均匀，不应起泡、龟裂、脱落和磨损，金属零部件无锈蚀及其它机械损伤；</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b)产品表面说明功能的文字、符号、标志，应清晰、端正、牢固</w:t>
            </w:r>
          </w:p>
        </w:tc>
      </w:tr>
      <w:tr w14:paraId="33A2FEA2">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FE7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48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BD77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5DCB5">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654C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状态指示灯</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3424ED2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在产品显著位置提供状态指示功能，如运行状态，并由供应商提供详细参数</w:t>
            </w:r>
          </w:p>
        </w:tc>
      </w:tr>
      <w:tr w14:paraId="41DFC6BC">
        <w:tblPrEx>
          <w:tblCellMar>
            <w:top w:w="0" w:type="dxa"/>
            <w:left w:w="108" w:type="dxa"/>
            <w:bottom w:w="0" w:type="dxa"/>
            <w:right w:w="108" w:type="dxa"/>
          </w:tblCellMar>
        </w:tblPrEx>
        <w:trPr>
          <w:trHeight w:val="1074"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1ABA2">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49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C673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F3C12">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0A52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整机结构</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1FD2648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a)机箱应符合GB/T4208、GB/T26246的相关规定；</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b)产品内部结构应符合通用部件的安装需求；</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c)所有输入输出接口应符合相关国家或行业标准；</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d)产品零部件应紧固无松动，可插拔部件应可靠连接，开关、按钮和其它控制部件应灵活可靠，布局应方便使用；</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e)所有I/O连接器及需插接线缆的部位应预留采购人操作空间，方便插拔解锁与插拔线缆；</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f)可插拔板卡插槽部位应预留安装、拆卸或更换板卡空间；</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g)拆装可能接触到的金属剪口或金属尖角部位应做防划伤处理，以保证安全；</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h)整机内部走线应规整，固线结构和位置要合理可靠并做防割线处理，需便于理线和插拔操作，走线应不影响系统各主要部件组装和拆卸；</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i)如需通过孔走线，过线孔应做防割线处理；</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j)各插头位置和插拔方向应合理，应做到插拔无障碍设计，具备防呆设计，有效避免误操作；</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k)各主要部件拆装无障碍，使用常规工具拆装，无特殊拆装工具需求；</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l)各主要部件拆装步骤要少，各自拆装需避免相互干扰；</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m)对于整机或零部件外表面为高亮面的，应粘贴保护膜，保护膜需粘贴牢固，运输、组装等过程不易脱落，撕下无残留；</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n)其它要求应符合GB/T9813.1的相关规定</w:t>
            </w:r>
          </w:p>
        </w:tc>
      </w:tr>
      <w:tr w14:paraId="407417C8">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FB4B">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E158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C890B">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48D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机箱防护要求</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10A28A8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机箱应符合GB/T4208中IP20防护要求</w:t>
            </w:r>
          </w:p>
        </w:tc>
      </w:tr>
      <w:tr w14:paraId="6C184BD2">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C08E8">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DA3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6525D">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115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整机噪音</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718E38F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产品工作在空闲状态下，产品的声功率级应不超过4.5Bel</w:t>
            </w:r>
          </w:p>
        </w:tc>
      </w:tr>
      <w:tr w14:paraId="254F477D">
        <w:tblPrEx>
          <w:tblCellMar>
            <w:top w:w="0" w:type="dxa"/>
            <w:left w:w="108" w:type="dxa"/>
            <w:bottom w:w="0" w:type="dxa"/>
            <w:right w:w="108" w:type="dxa"/>
          </w:tblCellMar>
        </w:tblPrEx>
        <w:trPr>
          <w:trHeight w:val="9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75F8E">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92E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12801">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71DE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整机散热</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0C51725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在环境温度25℃及处理器满载情况下，产品表面温度应符合如下要求：</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a)出风口在机箱后面板情况下，出风口温度不高于55℃；</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b)可触及面温度不高于45℃；</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c)显示器表面温度：显示屏不高于38℃，显示屏上下灯带位置温度(如涉及)不高于40℃，出风口温度不高于45℃</w:t>
            </w:r>
          </w:p>
        </w:tc>
      </w:tr>
      <w:tr w14:paraId="2B8D1885">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A2D3">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028E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343B8">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A4D8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整机能效限定值</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60E1FE0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产品能效限定值应达到GB28380-2012标准中能效等级2级及以上</w:t>
            </w:r>
          </w:p>
        </w:tc>
      </w:tr>
      <w:tr w14:paraId="49D7035B">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4A54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51F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9DFE4">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DD3D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机身材质</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0249B51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塑料/金属等</w:t>
            </w:r>
          </w:p>
        </w:tc>
      </w:tr>
      <w:tr w14:paraId="07E57038">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36129">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C3BE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B9ED7">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D994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机身颜色</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2923D5B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灰色/黑色等商务色系</w:t>
            </w:r>
          </w:p>
        </w:tc>
      </w:tr>
      <w:tr w14:paraId="111C4B90">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2FA5">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1E54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EF5D7">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0C0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▲机箱尺寸容量</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5D07190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机箱体积应不大于9L</w:t>
            </w:r>
          </w:p>
        </w:tc>
      </w:tr>
      <w:tr w14:paraId="4EE2955B">
        <w:tblPrEx>
          <w:tblCellMar>
            <w:top w:w="0" w:type="dxa"/>
            <w:left w:w="108" w:type="dxa"/>
            <w:bottom w:w="0" w:type="dxa"/>
            <w:right w:w="108" w:type="dxa"/>
          </w:tblCellMar>
        </w:tblPrEx>
        <w:trPr>
          <w:trHeight w:val="51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AB9A3">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4F0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75EB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CPU性能</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24C2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▲CPU物理核数</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3CFE942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w:t>
            </w:r>
          </w:p>
        </w:tc>
      </w:tr>
      <w:tr w14:paraId="59FC6237">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FD8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5A01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2CE56">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52BD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▲CPU主频</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6A2FA85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≥2.4GHz</w:t>
            </w:r>
          </w:p>
        </w:tc>
      </w:tr>
      <w:tr w14:paraId="0DF0DB57">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E792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B52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04F99">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93F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▲CPU末级缓存容量</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5F7400A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≥4MB</w:t>
            </w:r>
          </w:p>
        </w:tc>
      </w:tr>
      <w:tr w14:paraId="6E992EC7">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FA8EC">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0BD3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72099">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5684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kern w:val="0"/>
                <w:sz w:val="24"/>
                <w:szCs w:val="24"/>
                <w:highlight w:val="none"/>
                <w:lang w:bidi="ar"/>
              </w:rPr>
              <w:t>CPU支持的内存最高速率</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508BB7F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≥6400MT/s</w:t>
            </w:r>
          </w:p>
        </w:tc>
      </w:tr>
      <w:tr w14:paraId="4D64C22A">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283B6">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6E0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6636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内存性能</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EDEE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kern w:val="0"/>
                <w:sz w:val="24"/>
                <w:szCs w:val="24"/>
                <w:highlight w:val="none"/>
                <w:lang w:bidi="ar"/>
              </w:rPr>
              <w:t>内存读写速率</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612067E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≥6400MT/s</w:t>
            </w:r>
          </w:p>
        </w:tc>
      </w:tr>
      <w:tr w14:paraId="74739A97">
        <w:tblPrEx>
          <w:tblCellMar>
            <w:top w:w="0" w:type="dxa"/>
            <w:left w:w="108" w:type="dxa"/>
            <w:bottom w:w="0" w:type="dxa"/>
            <w:right w:w="108" w:type="dxa"/>
          </w:tblCellMar>
        </w:tblPrEx>
        <w:trPr>
          <w:trHeight w:val="31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99F7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D1F1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8B6D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显卡性能</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DDF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▲显示分辨率</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08A31DF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≥1920x1080</w:t>
            </w:r>
          </w:p>
        </w:tc>
      </w:tr>
      <w:tr w14:paraId="25702DEB">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63A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FEE1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AF78D">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1993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▲显卡显示芯片核心频率</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6D7C3F1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≥300MHz</w:t>
            </w:r>
          </w:p>
        </w:tc>
      </w:tr>
      <w:tr w14:paraId="475F560E">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2C6A5">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819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51B71">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E4EC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kern w:val="0"/>
                <w:sz w:val="24"/>
                <w:szCs w:val="24"/>
                <w:highlight w:val="none"/>
                <w:lang w:bidi="ar"/>
              </w:rPr>
              <w:t>显存等效频率</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1EEF8F4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≥6400MT/s</w:t>
            </w:r>
          </w:p>
        </w:tc>
      </w:tr>
      <w:tr w14:paraId="3EAAD560">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37D3">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1CD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0BADE">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BD8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显卡可支持多屏同时显示数量</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7757502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显卡应支持 2 块屏幕同时显示，分辨</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率应不低于 1920×1080</w:t>
            </w:r>
          </w:p>
        </w:tc>
      </w:tr>
      <w:tr w14:paraId="2D37FD28">
        <w:tblPrEx>
          <w:tblCellMar>
            <w:top w:w="0" w:type="dxa"/>
            <w:left w:w="108" w:type="dxa"/>
            <w:bottom w:w="0" w:type="dxa"/>
            <w:right w:w="108" w:type="dxa"/>
          </w:tblCellMar>
        </w:tblPrEx>
        <w:trPr>
          <w:trHeight w:val="51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B573">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A51D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9267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显示设备性能</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DBC7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显示屏刷新率</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3895866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≥100Hz</w:t>
            </w:r>
          </w:p>
        </w:tc>
      </w:tr>
      <w:tr w14:paraId="7A39C400">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4A0AA">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4547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011DA">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CF7C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显示屏位深</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4C25E5A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 位</w:t>
            </w:r>
          </w:p>
        </w:tc>
      </w:tr>
      <w:tr w14:paraId="1DC08923">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A460C">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D2EC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BF209">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A941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显示屏色域</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5FAF983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≥99% sRGB</w:t>
            </w:r>
          </w:p>
        </w:tc>
      </w:tr>
      <w:tr w14:paraId="55076F68">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FEC4">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4391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02A3A">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F58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kern w:val="0"/>
                <w:sz w:val="24"/>
                <w:szCs w:val="24"/>
                <w:highlight w:val="none"/>
                <w:lang w:bidi="ar"/>
              </w:rPr>
              <w:t>显示屏色准</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69C96A1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△E ≤ 4</w:t>
            </w:r>
          </w:p>
        </w:tc>
      </w:tr>
      <w:tr w14:paraId="572CD16C">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D1F6">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70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34E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42CAF">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50ED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显示屏响应时间</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254E915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≤8ms</w:t>
            </w:r>
          </w:p>
        </w:tc>
      </w:tr>
      <w:tr w14:paraId="566F431F">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D2B87">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71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E350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E85B9">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1F22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显示屏亮度</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53BCBF7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≥250 尼特</w:t>
            </w:r>
          </w:p>
        </w:tc>
      </w:tr>
      <w:tr w14:paraId="28A6BF94">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E7BD">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72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504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31A74">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947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显示屏亮度一致性</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388ABAF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≥70%</w:t>
            </w:r>
          </w:p>
        </w:tc>
      </w:tr>
      <w:tr w14:paraId="2BD78DBE">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0836F">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73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4186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3E4EA">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DEAE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显示屏对比度</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05A5B6A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≥500：1</w:t>
            </w:r>
          </w:p>
        </w:tc>
      </w:tr>
      <w:tr w14:paraId="3492D01C">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506A7">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74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866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9F18C">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2DB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显示屏其他参数</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7FF199E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其它参数应符合 SJ/T 11292 的相关规定（灰度等级≥32 级）</w:t>
            </w:r>
          </w:p>
        </w:tc>
      </w:tr>
      <w:tr w14:paraId="52270156">
        <w:tblPrEx>
          <w:tblCellMar>
            <w:top w:w="0" w:type="dxa"/>
            <w:left w:w="108" w:type="dxa"/>
            <w:bottom w:w="0" w:type="dxa"/>
            <w:right w:w="108" w:type="dxa"/>
          </w:tblCellMar>
        </w:tblPrEx>
        <w:trPr>
          <w:trHeight w:val="75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0933F">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75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502C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75F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网络设备性能</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8E6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有线网卡速率</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7016EEE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最高速率应不低于1000Mbps，应支持10Mbps、100Mbps、1000Mbps 速率自适应</w:t>
            </w:r>
          </w:p>
        </w:tc>
      </w:tr>
      <w:tr w14:paraId="57EB8553">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AE72">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76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0C5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26C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主板功能</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E023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内存扩展接口(板载内存不涉及)</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3234572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 个</w:t>
            </w:r>
          </w:p>
        </w:tc>
      </w:tr>
      <w:tr w14:paraId="0A2DAD23">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56FF1">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77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F919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BAC6E">
            <w:pPr>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08F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主板USB瞬间过流保护</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4D8D0AF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支持有瞬间过流保护功能</w:t>
            </w:r>
          </w:p>
        </w:tc>
      </w:tr>
      <w:tr w14:paraId="71F40B24">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8DD3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78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215E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FCD72">
            <w:pPr>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3C49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主板防静电保护</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093E2D9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支持防静电保护功能</w:t>
            </w:r>
          </w:p>
        </w:tc>
      </w:tr>
      <w:tr w14:paraId="35CFA9DC">
        <w:tblPrEx>
          <w:tblCellMar>
            <w:top w:w="0" w:type="dxa"/>
            <w:left w:w="108" w:type="dxa"/>
            <w:bottom w:w="0" w:type="dxa"/>
            <w:right w:w="108" w:type="dxa"/>
          </w:tblCellMar>
        </w:tblPrEx>
        <w:trPr>
          <w:trHeight w:val="14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D6ECE">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79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DCA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BE39B">
            <w:pPr>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836A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I/O接口功能</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5D97A5A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 显示器、音频设备等内外部设备能力</w:t>
            </w:r>
          </w:p>
        </w:tc>
      </w:tr>
      <w:tr w14:paraId="727B106E">
        <w:tblPrEx>
          <w:tblCellMar>
            <w:top w:w="0" w:type="dxa"/>
            <w:left w:w="108" w:type="dxa"/>
            <w:bottom w:w="0" w:type="dxa"/>
            <w:right w:w="108" w:type="dxa"/>
          </w:tblCellMar>
        </w:tblPrEx>
        <w:trPr>
          <w:trHeight w:val="51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84A91">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5523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97E8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显卡功能</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B4F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显卡外接显示接口</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44F4F34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显卡至少支持 VGA、HDMI、DVI、DP、 Type-C 中 1 种显示接口，并与显示器 接口相匹配</w:t>
            </w:r>
          </w:p>
        </w:tc>
      </w:tr>
      <w:tr w14:paraId="483920FC">
        <w:tblPrEx>
          <w:tblCellMar>
            <w:top w:w="0" w:type="dxa"/>
            <w:left w:w="108" w:type="dxa"/>
            <w:bottom w:w="0" w:type="dxa"/>
            <w:right w:w="108" w:type="dxa"/>
          </w:tblCellMar>
        </w:tblPrEx>
        <w:trPr>
          <w:trHeight w:val="31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D281B">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041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EA18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显示设备功能</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C3F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显示器接口</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60F64E4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显示器应与显卡外接显示接口匹配</w:t>
            </w:r>
          </w:p>
        </w:tc>
      </w:tr>
      <w:tr w14:paraId="2DD88312">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7E03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C47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F3A6D">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9650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显示器支架</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2F5C5AC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显示器应提供显示器支架</w:t>
            </w:r>
          </w:p>
        </w:tc>
      </w:tr>
      <w:tr w14:paraId="6DACAE9A">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BBD9">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F741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FB033">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2612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显示器参数调节</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7BBB38B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a)提供 OSD 选单按钮用于调节色彩、 模式等； b)支持色温、亮度、对比度调节</w:t>
            </w:r>
          </w:p>
        </w:tc>
      </w:tr>
      <w:tr w14:paraId="27641CF0">
        <w:tblPrEx>
          <w:tblCellMar>
            <w:top w:w="0" w:type="dxa"/>
            <w:left w:w="108" w:type="dxa"/>
            <w:bottom w:w="0" w:type="dxa"/>
            <w:right w:w="108" w:type="dxa"/>
          </w:tblCellMar>
        </w:tblPrEx>
        <w:trPr>
          <w:trHeight w:val="51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6335B">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E429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8E8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存储功能</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24E4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存储功能</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7EBC5CE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通过 SATA 固态存储/PCIe 固态存储</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/UFS 固态存储/SATA 硬磁盘等存储部 件提供存储功能</w:t>
            </w:r>
          </w:p>
        </w:tc>
      </w:tr>
      <w:tr w14:paraId="3A136F9B">
        <w:tblPrEx>
          <w:tblCellMar>
            <w:top w:w="0" w:type="dxa"/>
            <w:left w:w="108" w:type="dxa"/>
            <w:bottom w:w="0" w:type="dxa"/>
            <w:right w:w="108" w:type="dxa"/>
          </w:tblCellMar>
        </w:tblPrEx>
        <w:trPr>
          <w:trHeight w:val="51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8DB94">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209A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7CC0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网络设备功能</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0C2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网络功能</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0067946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a)支持网络连接、网络开启/关闭功能；b)支持访问网络和数据交换功能</w:t>
            </w:r>
          </w:p>
        </w:tc>
      </w:tr>
      <w:tr w14:paraId="25A9FFA5">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D5088">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2415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E6AD9">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B356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数据传输</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01AA613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支持数据传输能力，并提供数据流量和异常日志记录功能</w:t>
            </w:r>
          </w:p>
        </w:tc>
      </w:tr>
      <w:tr w14:paraId="24A3748A">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8961">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C0C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F96AE">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DE0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有线网卡接口类型</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3349C40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 RJ45 接口</w:t>
            </w:r>
          </w:p>
        </w:tc>
      </w:tr>
      <w:tr w14:paraId="799D718E">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B9AAC">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8080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548EA">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A399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网络设备拆装</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5EED126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网络设备支持物理拆装，包括无线网 卡和蓝牙模块等</w:t>
            </w:r>
          </w:p>
        </w:tc>
      </w:tr>
      <w:tr w14:paraId="038044E7">
        <w:tblPrEx>
          <w:tblCellMar>
            <w:top w:w="0" w:type="dxa"/>
            <w:left w:w="108" w:type="dxa"/>
            <w:bottom w:w="0" w:type="dxa"/>
            <w:right w:w="108" w:type="dxa"/>
          </w:tblCellMar>
        </w:tblPrEx>
        <w:trPr>
          <w:trHeight w:val="51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4B6E7">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5B2D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8F31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外部接口功能</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2EEF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音频接口类型</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09AC630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 3.5mm 孔径 3 段式或 4 段式接口</w:t>
            </w:r>
          </w:p>
        </w:tc>
      </w:tr>
      <w:tr w14:paraId="12C603C0">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731F8">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90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2333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4067E">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6D0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视频接口类型</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2C4BBDF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至少支持 VGA、HDMI、DVI、DP、Type-C 中 1 种显示接口</w:t>
            </w:r>
          </w:p>
        </w:tc>
      </w:tr>
      <w:tr w14:paraId="6B22129A">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4234A">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91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B59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AB7CB">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FD4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HDMI、DP、Type-C显示接口要求</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17B9D50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若提供 HDMI或DP或Type-C 作为显示接口，应支持音频和视频同步输出</w:t>
            </w:r>
          </w:p>
        </w:tc>
      </w:tr>
      <w:tr w14:paraId="1B6F2E2A">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62D3F">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92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72A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DD99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电源功能</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3C3F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电源线适配能力</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65B98B0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电源适配器电线组件应符合GB/T15934的要求，可拆线的插头和连接器可以不做要求</w:t>
            </w:r>
          </w:p>
        </w:tc>
      </w:tr>
      <w:tr w14:paraId="06E1762B">
        <w:tblPrEx>
          <w:tblCellMar>
            <w:top w:w="0" w:type="dxa"/>
            <w:left w:w="108" w:type="dxa"/>
            <w:bottom w:w="0" w:type="dxa"/>
            <w:right w:w="108" w:type="dxa"/>
          </w:tblCellMar>
        </w:tblPrEx>
        <w:trPr>
          <w:trHeight w:val="31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91D47">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93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2445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4648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操作系统及软件功能</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6A05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中文信息处理要求</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4E7C4E0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符合GB18030的相关规定</w:t>
            </w:r>
          </w:p>
        </w:tc>
      </w:tr>
      <w:tr w14:paraId="24D3B52E">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142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94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301F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4B9E3">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BE2E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操作系统备份及还原功能</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5726EDF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支持操作系统备份及还原功能</w:t>
            </w:r>
          </w:p>
        </w:tc>
      </w:tr>
      <w:tr w14:paraId="03713EE9">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DF32">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95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0D63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4E5C3">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49F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固件备份还原能力</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3876F8C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支持备份及还原固件的功能</w:t>
            </w:r>
          </w:p>
        </w:tc>
      </w:tr>
      <w:tr w14:paraId="22D992B6">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4D9CF">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96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8AAC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2C4A4">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7BE5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操作系统及驱动升级</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2A0AB9F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支持通过网络、闪存盘等方式对操作系统、驱动进行升级</w:t>
            </w:r>
          </w:p>
        </w:tc>
      </w:tr>
      <w:tr w14:paraId="6A5D7237">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A7143">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97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46E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E5F06">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1C5A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固件升级</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1F4CC10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支持通过网络、闪存盘等方式对固件进行升级</w:t>
            </w:r>
          </w:p>
        </w:tc>
      </w:tr>
      <w:tr w14:paraId="10D2EBD8">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C59B2">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98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D409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99388">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136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BIOS支持关闭通讯接口</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17C5DD5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支持BIOS关闭以太网及USB接口</w:t>
            </w:r>
          </w:p>
        </w:tc>
      </w:tr>
      <w:tr w14:paraId="743717A0">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ACDB4">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99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75BE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E3B1">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B3C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固件查看信息</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299B03E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支持查看固件版本、内存信息、主板信息、处理器信息和系统时间信息等功能</w:t>
            </w:r>
          </w:p>
        </w:tc>
      </w:tr>
      <w:tr w14:paraId="46CD16F8">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A495D">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100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5147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D96FB">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89F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固件设置启动顺序</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260C330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支持设置启动顺序功能，并按照设置的启动顺序启动</w:t>
            </w:r>
          </w:p>
        </w:tc>
      </w:tr>
      <w:tr w14:paraId="7751F983">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603D">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101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CCF2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20C34">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645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固件设置口令</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6844EF4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支持设置口令、修改口令、验证口令功能</w:t>
            </w:r>
          </w:p>
        </w:tc>
      </w:tr>
      <w:tr w14:paraId="687074C0">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97939">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102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42F8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7778A">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3F34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固件设置网络引导</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76319DB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支持网络引导启动和关闭功能</w:t>
            </w:r>
          </w:p>
        </w:tc>
      </w:tr>
      <w:tr w14:paraId="2248EB24">
        <w:tblPrEx>
          <w:tblCellMar>
            <w:top w:w="0" w:type="dxa"/>
            <w:left w:w="108" w:type="dxa"/>
            <w:bottom w:w="0" w:type="dxa"/>
            <w:right w:w="108" w:type="dxa"/>
          </w:tblCellMar>
        </w:tblPrEx>
        <w:trPr>
          <w:trHeight w:val="51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8B666">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103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2FD7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1C53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存储设备可靠性</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20EB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固态存储寿命</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48C9CC6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TBW≥80TB(条件：240GB硬盘容量)+G14G149:G179</w:t>
            </w:r>
          </w:p>
        </w:tc>
      </w:tr>
      <w:tr w14:paraId="6FC55243">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36D0D">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104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5A0E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9E243">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EE67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机械硬盘寿命</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2789231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通电时间≥5万小时</w:t>
            </w:r>
          </w:p>
        </w:tc>
      </w:tr>
      <w:tr w14:paraId="72B8E4F4">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9D11C">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105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650D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E02E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显示设备可靠性</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96C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显示屏屏幕失效点</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0C99C1D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符合GB/T9813.2的要求</w:t>
            </w:r>
          </w:p>
        </w:tc>
      </w:tr>
      <w:tr w14:paraId="086C04DE">
        <w:tblPrEx>
          <w:tblCellMar>
            <w:top w:w="0" w:type="dxa"/>
            <w:left w:w="108" w:type="dxa"/>
            <w:bottom w:w="0" w:type="dxa"/>
            <w:right w:w="108" w:type="dxa"/>
          </w:tblCellMar>
        </w:tblPrEx>
        <w:trPr>
          <w:trHeight w:val="31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2BE35">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106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DA0C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73F2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外设可靠性</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8A2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键盘按键寿命</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44B996B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≥1000万次</w:t>
            </w:r>
          </w:p>
        </w:tc>
      </w:tr>
      <w:tr w14:paraId="76954C7C">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4934E">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107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43C5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04FF2">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AA20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鼠标按键寿命</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428290C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≥500万次</w:t>
            </w:r>
          </w:p>
        </w:tc>
      </w:tr>
      <w:tr w14:paraId="4308CED4">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C236">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108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2D64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8F606">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27CA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键盘鼠标线材寿命</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4A39675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键盘鼠标所用线材经±60°弯折不低于3000次，功能、外观完好</w:t>
            </w:r>
          </w:p>
        </w:tc>
      </w:tr>
      <w:tr w14:paraId="7403BA33">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ADDB">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109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79AB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7AF3C">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BB4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风扇寿命</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6337C4D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≥4万小时</w:t>
            </w:r>
          </w:p>
        </w:tc>
      </w:tr>
      <w:tr w14:paraId="649DCCB5">
        <w:tblPrEx>
          <w:tblCellMar>
            <w:top w:w="0" w:type="dxa"/>
            <w:left w:w="108" w:type="dxa"/>
            <w:bottom w:w="0" w:type="dxa"/>
            <w:right w:w="108" w:type="dxa"/>
          </w:tblCellMar>
        </w:tblPrEx>
        <w:trPr>
          <w:trHeight w:val="51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FE607">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110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7298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6BC3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整机可靠性要求</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25ED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电磁兼容性要求的抗扰度</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46F17B3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符合GB/T9254.2的规定</w:t>
            </w:r>
          </w:p>
        </w:tc>
      </w:tr>
      <w:tr w14:paraId="2AA4E4DC">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C8EE8">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111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BEF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E13CC">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766F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环境条件要求的气候环境适应性</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2AE62F6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符合GB/T9813.1中规定</w:t>
            </w:r>
          </w:p>
        </w:tc>
      </w:tr>
      <w:tr w14:paraId="2B51D9AE">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79DF">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112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F66B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2C12D">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9ACE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环境条件要求的振动适应性</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102D8AB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符合GB/T9813.1中规定</w:t>
            </w:r>
          </w:p>
        </w:tc>
      </w:tr>
      <w:tr w14:paraId="42D28625">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F2DD3">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113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EBA1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5D0E2">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BB54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环境条件要求的冲击适应性</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06C8AE3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符合GB/T9813.1中规定</w:t>
            </w:r>
          </w:p>
        </w:tc>
      </w:tr>
      <w:tr w14:paraId="1AAA28AA">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5F498">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114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49C9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18A37">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F205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环境条件要求的碰撞适应性</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22BA6FF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符合GB/T9813.1中规定</w:t>
            </w:r>
          </w:p>
        </w:tc>
      </w:tr>
      <w:tr w14:paraId="4AC263D6">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1E5DE">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115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C10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4860B">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EBAF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环境条件要求的运输包装件跌落适应性</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0DB6434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符合GB/T9813.1中规定</w:t>
            </w:r>
          </w:p>
        </w:tc>
      </w:tr>
      <w:tr w14:paraId="549FF959">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4B5E7">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116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5D6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25F6E">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74C1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▲MTBF测试</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6830824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MTBF(m1)≥3万小时</w:t>
            </w:r>
          </w:p>
        </w:tc>
      </w:tr>
      <w:tr w14:paraId="2F3CF8BE">
        <w:tblPrEx>
          <w:tblCellMar>
            <w:top w:w="0" w:type="dxa"/>
            <w:left w:w="108" w:type="dxa"/>
            <w:bottom w:w="0" w:type="dxa"/>
            <w:right w:w="108" w:type="dxa"/>
          </w:tblCellMar>
        </w:tblPrEx>
        <w:trPr>
          <w:trHeight w:val="51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472A">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117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8DC9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兼容要求</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4F9C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兼容要求</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0F8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▲常用软件兼容</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46F2D336">
            <w:pPr>
              <w:widowControl/>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支持流式软件、版式软件、浏览器、邮件采购人端、解压软件、多媒体、图形图像处理等常用软件</w:t>
            </w:r>
          </w:p>
          <w:p w14:paraId="123DC3CA">
            <w:pPr>
              <w:widowControl/>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eastAsia="仿宋_GB2312" w:cs="仿宋_GB2312"/>
                <w:color w:val="auto"/>
                <w:kern w:val="0"/>
                <w:sz w:val="24"/>
                <w:szCs w:val="24"/>
                <w:highlight w:val="none"/>
                <w:lang w:bidi="ar"/>
              </w:rPr>
              <w:t>硬件可连接可编程可写入；</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2</w:t>
            </w:r>
            <w:r>
              <w:rPr>
                <w:rFonts w:hint="eastAsia" w:ascii="仿宋_GB2312" w:hAnsi="仿宋_GB2312" w:eastAsia="仿宋_GB2312" w:cs="仿宋_GB2312"/>
                <w:color w:val="auto"/>
                <w:kern w:val="0"/>
                <w:sz w:val="24"/>
                <w:szCs w:val="24"/>
                <w:highlight w:val="none"/>
                <w:lang w:eastAsia="zh-CN" w:bidi="ar"/>
              </w:rPr>
              <w:t>适配如</w:t>
            </w:r>
            <w:r>
              <w:rPr>
                <w:rFonts w:hint="eastAsia" w:ascii="仿宋_GB2312" w:hAnsi="仿宋_GB2312" w:eastAsia="仿宋_GB2312" w:cs="仿宋_GB2312"/>
                <w:color w:val="auto"/>
                <w:kern w:val="0"/>
                <w:sz w:val="24"/>
                <w:szCs w:val="24"/>
                <w:highlight w:val="none"/>
                <w:lang w:bidi="ar"/>
              </w:rPr>
              <w:t>python/c++/mind+/thonny/Mu/PS等</w:t>
            </w:r>
            <w:r>
              <w:rPr>
                <w:rFonts w:hint="eastAsia" w:ascii="仿宋_GB2312" w:hAnsi="仿宋_GB2312" w:eastAsia="仿宋_GB2312" w:cs="仿宋_GB2312"/>
                <w:color w:val="auto"/>
                <w:kern w:val="0"/>
                <w:sz w:val="24"/>
                <w:szCs w:val="24"/>
                <w:highlight w:val="none"/>
                <w:lang w:eastAsia="zh-CN" w:bidi="ar"/>
              </w:rPr>
              <w:t>教学</w:t>
            </w:r>
            <w:r>
              <w:rPr>
                <w:rFonts w:hint="eastAsia" w:ascii="仿宋_GB2312" w:hAnsi="仿宋_GB2312" w:eastAsia="仿宋_GB2312" w:cs="仿宋_GB2312"/>
                <w:color w:val="auto"/>
                <w:kern w:val="0"/>
                <w:sz w:val="24"/>
                <w:szCs w:val="24"/>
                <w:highlight w:val="none"/>
                <w:lang w:bidi="ar"/>
              </w:rPr>
              <w:t>常用软件或</w:t>
            </w:r>
            <w:r>
              <w:rPr>
                <w:rFonts w:hint="eastAsia" w:ascii="仿宋_GB2312" w:hAnsi="仿宋_GB2312" w:eastAsia="仿宋_GB2312" w:cs="仿宋_GB2312"/>
                <w:color w:val="auto"/>
                <w:kern w:val="0"/>
                <w:sz w:val="24"/>
                <w:szCs w:val="24"/>
                <w:highlight w:val="none"/>
                <w:lang w:eastAsia="zh-CN" w:bidi="ar"/>
              </w:rPr>
              <w:t>相</w:t>
            </w:r>
            <w:r>
              <w:rPr>
                <w:rFonts w:hint="eastAsia" w:ascii="仿宋_GB2312" w:hAnsi="仿宋_GB2312" w:eastAsia="仿宋_GB2312" w:cs="仿宋_GB2312"/>
                <w:color w:val="auto"/>
                <w:kern w:val="0"/>
                <w:sz w:val="24"/>
                <w:szCs w:val="24"/>
                <w:highlight w:val="none"/>
                <w:lang w:bidi="ar"/>
              </w:rPr>
              <w:t>适配软件</w:t>
            </w:r>
          </w:p>
        </w:tc>
      </w:tr>
      <w:tr w14:paraId="6B9C04F4">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99C57">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118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C96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兼容要求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58BE8">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FE7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数据库兼容</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7EBAC64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兼容3个及以上厂商的数据库产品</w:t>
            </w:r>
          </w:p>
        </w:tc>
      </w:tr>
      <w:tr w14:paraId="6B335F41">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40C6C">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119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F5F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兼容要求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9EC75">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83B0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中间件兼容</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54F4E0A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兼容3个及以上厂商中间件产品</w:t>
            </w:r>
          </w:p>
        </w:tc>
      </w:tr>
      <w:tr w14:paraId="7ADB93A0">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F217D">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120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432C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兼容要求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2A041">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C06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平台软件兼容</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22B934E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兼容3个及以上厂商云计算及大数据平台</w:t>
            </w:r>
          </w:p>
        </w:tc>
      </w:tr>
      <w:tr w14:paraId="589F9766">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F92A">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121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9A3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包装及运输要求</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9572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包装及运输要求</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2E9C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标志、包装、运输和贮存</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2C98160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符合GB/T9813.1和商品包装政府采购需求标准的相关规定</w:t>
            </w:r>
          </w:p>
        </w:tc>
      </w:tr>
      <w:tr w14:paraId="529E9DE0">
        <w:tblPrEx>
          <w:tblCellMar>
            <w:top w:w="0" w:type="dxa"/>
            <w:left w:w="108" w:type="dxa"/>
            <w:bottom w:w="0" w:type="dxa"/>
            <w:right w:w="108" w:type="dxa"/>
          </w:tblCellMar>
        </w:tblPrEx>
        <w:trPr>
          <w:trHeight w:val="31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E2452">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122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5F5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服务要求</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9B5F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服务要求</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D621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配置检查工具</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41964C7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供应商提供自检测试工具</w:t>
            </w:r>
          </w:p>
        </w:tc>
      </w:tr>
      <w:tr w14:paraId="1D08CF3A">
        <w:tblPrEx>
          <w:tblCellMar>
            <w:top w:w="0" w:type="dxa"/>
            <w:left w:w="108" w:type="dxa"/>
            <w:bottom w:w="0" w:type="dxa"/>
            <w:right w:w="108" w:type="dxa"/>
          </w:tblCellMar>
        </w:tblPrEx>
        <w:trPr>
          <w:trHeight w:val="29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71C14">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123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A413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57F5B">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3692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▲服务响应</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701F45B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a)供应商提供电话、电子邮件、远程连接等多种形式服务；</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b)供应商提供同城</w:t>
            </w: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eastAsia="仿宋_GB2312" w:cs="仿宋_GB2312"/>
                <w:color w:val="auto"/>
                <w:kern w:val="0"/>
                <w:sz w:val="24"/>
                <w:szCs w:val="24"/>
                <w:highlight w:val="none"/>
                <w:lang w:bidi="ar"/>
              </w:rPr>
              <w:t>h、异地</w:t>
            </w:r>
            <w:r>
              <w:rPr>
                <w:rFonts w:hint="eastAsia" w:ascii="仿宋_GB2312" w:hAnsi="仿宋_GB2312" w:eastAsia="仿宋_GB2312" w:cs="仿宋_GB2312"/>
                <w:color w:val="auto"/>
                <w:kern w:val="0"/>
                <w:sz w:val="24"/>
                <w:szCs w:val="24"/>
                <w:highlight w:val="none"/>
                <w:lang w:val="en-US" w:eastAsia="zh-CN" w:bidi="ar"/>
              </w:rPr>
              <w:t>4</w:t>
            </w:r>
            <w:r>
              <w:rPr>
                <w:rFonts w:hint="eastAsia" w:ascii="仿宋_GB2312" w:hAnsi="仿宋_GB2312" w:eastAsia="仿宋_GB2312" w:cs="仿宋_GB2312"/>
                <w:color w:val="auto"/>
                <w:kern w:val="0"/>
                <w:sz w:val="24"/>
                <w:szCs w:val="24"/>
                <w:highlight w:val="none"/>
                <w:lang w:bidi="ar"/>
              </w:rPr>
              <w:t>h技术响应服务，</w:t>
            </w:r>
            <w:r>
              <w:rPr>
                <w:rFonts w:hint="eastAsia" w:ascii="仿宋_GB2312" w:hAnsi="仿宋_GB2312" w:eastAsia="仿宋_GB2312" w:cs="仿宋_GB2312"/>
                <w:color w:val="auto"/>
                <w:kern w:val="0"/>
                <w:sz w:val="24"/>
                <w:szCs w:val="24"/>
                <w:highlight w:val="none"/>
                <w:lang w:val="en-US" w:eastAsia="zh-CN" w:bidi="ar"/>
              </w:rPr>
              <w:t>24小时内</w:t>
            </w:r>
            <w:r>
              <w:rPr>
                <w:rFonts w:hint="eastAsia" w:ascii="仿宋_GB2312" w:hAnsi="仿宋_GB2312" w:eastAsia="仿宋_GB2312" w:cs="仿宋_GB2312"/>
                <w:color w:val="auto"/>
                <w:kern w:val="0"/>
                <w:sz w:val="24"/>
                <w:szCs w:val="24"/>
                <w:highlight w:val="none"/>
                <w:lang w:bidi="ar"/>
              </w:rPr>
              <w:t>解决问题，对于未能解决的问题和故障应提供可行的升级方案，并提供周转设备或更换设备；</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c)建立全国技术服务体系和服务团体，符合专业服务体系标准要求，提供原厂中文服务；</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d)服务周期内提供产品的维修、换件和升级服务</w:t>
            </w:r>
          </w:p>
        </w:tc>
      </w:tr>
      <w:tr w14:paraId="4201D684">
        <w:tblPrEx>
          <w:tblCellMar>
            <w:top w:w="0" w:type="dxa"/>
            <w:left w:w="108" w:type="dxa"/>
            <w:bottom w:w="0" w:type="dxa"/>
            <w:right w:w="108" w:type="dxa"/>
          </w:tblCellMar>
        </w:tblPrEx>
        <w:trPr>
          <w:trHeight w:val="96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B2A3">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124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6E23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144F6">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0A8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▲服务周期</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3503C83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a)设备停产后应继续提供质量保障服务(含备品备件)，服务终止时间与最后一批设备交付时间间隔不低于6年；</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b)产品停止服务时间应提前1年告知；</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c)应明确产品发布日期</w:t>
            </w:r>
          </w:p>
        </w:tc>
      </w:tr>
      <w:tr w14:paraId="4D47C19D">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06E7">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125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FFDE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AE67D">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22E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▲预装操作系统</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2152814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预装符合桌面操作系统政府采购需求标准的正版操作系统</w:t>
            </w:r>
          </w:p>
        </w:tc>
      </w:tr>
      <w:tr w14:paraId="6D04E560">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1F81">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126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FB9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CD0A1">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C78C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培训服务</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00B204B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供应商提供培训材料、产品手册、培训视频等培训相关内容</w:t>
            </w:r>
          </w:p>
        </w:tc>
      </w:tr>
      <w:tr w14:paraId="5CBA2988">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8D29">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127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27B2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92503">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B3F0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典型问题解决手册</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01FF66A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供应商提供典型问题解决说明文档或视频</w:t>
            </w:r>
          </w:p>
        </w:tc>
      </w:tr>
      <w:tr w14:paraId="7A43516E">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EF4F4">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128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DF3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F4619">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2A63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厂家升级软件与扩容服务</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6F724B6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供应商提供上门升级部件/软件与扩容的增值服务</w:t>
            </w:r>
          </w:p>
        </w:tc>
      </w:tr>
      <w:tr w14:paraId="3F955191">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7589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129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1DC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87E07">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9164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▲整机质量服务要求</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4AB8B00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免费服务周期(含换件和维修)应不小于3年</w:t>
            </w:r>
          </w:p>
        </w:tc>
      </w:tr>
      <w:tr w14:paraId="145E497E">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95D3">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130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7A0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FE096">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DE0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合格证书要求</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61B98EC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供应商提供产品合格证</w:t>
            </w:r>
          </w:p>
        </w:tc>
      </w:tr>
      <w:tr w14:paraId="223BD6BC">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10EF">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131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9AFC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46680">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027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开箱组装/使用指导要求</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56C722B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供应商提供开箱组装/使用指导</w:t>
            </w:r>
          </w:p>
        </w:tc>
      </w:tr>
      <w:tr w14:paraId="3C655E54">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80BD7">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132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A192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699FB">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29A6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驱动下载服务要求</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638B050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供应商提供驱动光盘或下载方式</w:t>
            </w:r>
          </w:p>
        </w:tc>
      </w:tr>
      <w:tr w14:paraId="52602491">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C4BFC">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133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3F1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2078D">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B29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兼容适配软件下载服务要求</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3C43EEA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供应商提供兼容适配软件下载渠道(光盘、网站)</w:t>
            </w:r>
          </w:p>
        </w:tc>
      </w:tr>
      <w:tr w14:paraId="052F01C8">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2B6A3">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134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DE08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供应保障要求</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887D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供应链合规性</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E780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▲产品部件保障</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6E30774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供应商保障产品主要部件，提供6年的备件服务能力(自购买之日起)，或提供可兼容原设备的升级换代产品</w:t>
            </w:r>
          </w:p>
        </w:tc>
      </w:tr>
      <w:tr w14:paraId="47807C47">
        <w:tblPrEx>
          <w:tblCellMar>
            <w:top w:w="0" w:type="dxa"/>
            <w:left w:w="108" w:type="dxa"/>
            <w:bottom w:w="0" w:type="dxa"/>
            <w:right w:w="108" w:type="dxa"/>
          </w:tblCellMar>
        </w:tblPrEx>
        <w:trPr>
          <w:trHeight w:val="51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640AB">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135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D00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供应保障要求</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EC4F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供应链质量</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4292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抗干扰性</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650BC61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当产品部件出现供应风险时，供应商应通知采购人并提供风险应对方案确保产品的服务保障</w:t>
            </w:r>
          </w:p>
        </w:tc>
      </w:tr>
      <w:tr w14:paraId="42394A6C">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B2F1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136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43B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供应保障要求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B3AFB">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92D5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供应能力证明</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7413CAB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供应商提供供应链稳定承诺书，确保产品的部件在产品服务周期内稳定供货</w:t>
            </w:r>
          </w:p>
        </w:tc>
      </w:tr>
      <w:tr w14:paraId="05D8E66F">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EB4A9">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137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13F7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安全要求</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D1B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关键部件安全要求</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218C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▲关键部件安全要求</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18C4F19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CPU和操作系统等关键部件应当符合安全可靠测评II级要求</w:t>
            </w:r>
          </w:p>
        </w:tc>
      </w:tr>
      <w:tr w14:paraId="478C5283">
        <w:tblPrEx>
          <w:tblCellMar>
            <w:top w:w="0" w:type="dxa"/>
            <w:left w:w="108" w:type="dxa"/>
            <w:bottom w:w="0" w:type="dxa"/>
            <w:right w:w="108" w:type="dxa"/>
          </w:tblCellMar>
        </w:tblPrEx>
        <w:trPr>
          <w:trHeight w:val="51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0655A">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138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AF64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安全要求</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1B80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整机安全性要求</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398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密码算法实现</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5E38743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CPU芯片应符合GM/T0008的相关规定，或芯片密码模块应符合GB/T37092或GM/T0028的相关规定</w:t>
            </w:r>
          </w:p>
        </w:tc>
      </w:tr>
      <w:tr w14:paraId="7ED8AC96">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CC5A">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139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877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安全要求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391D3">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EF4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信息安全基本要求</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22F7CE6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a)产品应符合GB/T39276的5.2的规定；</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b)生产厂商应建立漏洞跟踪表，保证产品版本涉及到的漏洞(如驱动程序等)可查看；</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c)产品不得包含已知的恶意代码或漏洞，不存在未声明的指令、功能、接口</w:t>
            </w:r>
          </w:p>
        </w:tc>
      </w:tr>
      <w:tr w14:paraId="05530F71">
        <w:tblPrEx>
          <w:tblCellMar>
            <w:top w:w="0" w:type="dxa"/>
            <w:left w:w="108" w:type="dxa"/>
            <w:bottom w:w="0" w:type="dxa"/>
            <w:right w:w="108" w:type="dxa"/>
          </w:tblCellMar>
        </w:tblPrEx>
        <w:trPr>
          <w:trHeight w:val="4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155D">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140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548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安全要求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8CAA2">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28D1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固件安全启动</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3C4AC83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支持固件安全启动功能，固件启动过程中只有通过启动校验才能正常启动</w:t>
            </w:r>
          </w:p>
        </w:tc>
      </w:tr>
      <w:tr w14:paraId="6DC67B65">
        <w:tblPrEx>
          <w:tblCellMar>
            <w:top w:w="0" w:type="dxa"/>
            <w:left w:w="108" w:type="dxa"/>
            <w:bottom w:w="0" w:type="dxa"/>
            <w:right w:w="108" w:type="dxa"/>
          </w:tblCellMar>
        </w:tblPrEx>
        <w:trPr>
          <w:trHeight w:val="28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DC74">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141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B91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安全要求</w:t>
            </w: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E9A75">
            <w:pPr>
              <w:jc w:val="left"/>
              <w:rPr>
                <w:rFonts w:hint="eastAsia" w:ascii="仿宋_GB2312" w:hAnsi="仿宋_GB2312" w:eastAsia="仿宋_GB2312" w:cs="仿宋_GB2312"/>
                <w:color w:val="auto"/>
                <w:sz w:val="24"/>
                <w:szCs w:val="24"/>
                <w:highlight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134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限用物质的限量要求</w:t>
            </w:r>
          </w:p>
        </w:tc>
        <w:tc>
          <w:tcPr>
            <w:tcW w:w="2247" w:type="pct"/>
            <w:tcBorders>
              <w:top w:val="single" w:color="000000" w:sz="4" w:space="0"/>
              <w:left w:val="nil"/>
              <w:bottom w:val="single" w:color="000000" w:sz="4" w:space="0"/>
              <w:right w:val="single" w:color="000000" w:sz="4" w:space="0"/>
            </w:tcBorders>
            <w:shd w:val="clear" w:color="auto" w:fill="auto"/>
            <w:vAlign w:val="center"/>
          </w:tcPr>
          <w:p w14:paraId="18EF659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符合GB/T26572中规定</w:t>
            </w:r>
          </w:p>
        </w:tc>
      </w:tr>
    </w:tbl>
    <w:p w14:paraId="25714FD6">
      <w:pPr>
        <w:rPr>
          <w:rFonts w:hint="eastAsia" w:ascii="仿宋_GB2312" w:hAnsi="仿宋_GB2312" w:eastAsia="仿宋_GB2312" w:cs="仿宋_GB2312"/>
          <w:sz w:val="24"/>
          <w:szCs w:val="24"/>
        </w:rPr>
      </w:pPr>
    </w:p>
    <w:p w14:paraId="0FBFF2E8">
      <w:pPr>
        <w:rPr>
          <w:rFonts w:hint="eastAsia" w:ascii="仿宋_GB2312" w:hAnsi="仿宋_GB2312" w:eastAsia="仿宋_GB2312" w:cs="仿宋_GB2312"/>
          <w:sz w:val="24"/>
          <w:szCs w:val="24"/>
        </w:rPr>
      </w:pPr>
    </w:p>
    <w:p w14:paraId="197FA7CC">
      <w:pPr>
        <w:pStyle w:val="4"/>
        <w:rPr>
          <w:rFonts w:hint="eastAsia" w:ascii="仿宋_GB2312" w:hAnsi="仿宋_GB2312" w:eastAsia="仿宋_GB2312" w:cs="仿宋_GB2312"/>
        </w:rPr>
      </w:pPr>
    </w:p>
    <w:p w14:paraId="287A0C46">
      <w:pPr>
        <w:pStyle w:val="4"/>
        <w:rPr>
          <w:rFonts w:hint="eastAsia" w:ascii="仿宋_GB2312" w:hAnsi="仿宋_GB2312" w:eastAsia="仿宋_GB2312" w:cs="仿宋_GB2312"/>
        </w:rPr>
      </w:pPr>
      <w:r>
        <w:rPr>
          <w:rFonts w:hint="eastAsia" w:ascii="仿宋_GB2312" w:hAnsi="仿宋_GB2312" w:eastAsia="仿宋_GB2312" w:cs="仿宋_GB2312"/>
        </w:rPr>
        <w:t>2.2.教师办公电脑</w:t>
      </w:r>
    </w:p>
    <w:tbl>
      <w:tblPr>
        <w:tblStyle w:val="32"/>
        <w:tblW w:w="5048" w:type="pct"/>
        <w:tblInd w:w="0" w:type="dxa"/>
        <w:tblLayout w:type="autofit"/>
        <w:tblCellMar>
          <w:top w:w="0" w:type="dxa"/>
          <w:left w:w="108" w:type="dxa"/>
          <w:bottom w:w="0" w:type="dxa"/>
          <w:right w:w="108" w:type="dxa"/>
        </w:tblCellMar>
      </w:tblPr>
      <w:tblGrid>
        <w:gridCol w:w="576"/>
        <w:gridCol w:w="1442"/>
        <w:gridCol w:w="1019"/>
        <w:gridCol w:w="1604"/>
        <w:gridCol w:w="3936"/>
      </w:tblGrid>
      <w:tr w14:paraId="5EE65D0C">
        <w:tblPrEx>
          <w:tblCellMar>
            <w:top w:w="0" w:type="dxa"/>
            <w:left w:w="108" w:type="dxa"/>
            <w:bottom w:w="0" w:type="dxa"/>
            <w:right w:w="108" w:type="dxa"/>
          </w:tblCellMar>
        </w:tblPrEx>
        <w:trPr>
          <w:trHeight w:val="720" w:hRule="atLeast"/>
        </w:trPr>
        <w:tc>
          <w:tcPr>
            <w:tcW w:w="339"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593B2278">
            <w:pPr>
              <w:widowControl/>
              <w:jc w:val="left"/>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lang w:bidi="ar"/>
              </w:rPr>
              <w:t>序号</w:t>
            </w:r>
          </w:p>
        </w:tc>
        <w:tc>
          <w:tcPr>
            <w:tcW w:w="848"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46133E1B">
            <w:pPr>
              <w:widowControl/>
              <w:jc w:val="left"/>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lang w:bidi="ar"/>
              </w:rPr>
              <w:t>指标分类</w:t>
            </w:r>
          </w:p>
        </w:tc>
        <w:tc>
          <w:tcPr>
            <w:tcW w:w="599"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40D01B0A">
            <w:pPr>
              <w:widowControl/>
              <w:jc w:val="left"/>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lang w:bidi="ar"/>
              </w:rPr>
              <w:t>一级指标</w:t>
            </w:r>
          </w:p>
        </w:tc>
        <w:tc>
          <w:tcPr>
            <w:tcW w:w="94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770CFD85">
            <w:pPr>
              <w:widowControl/>
              <w:jc w:val="left"/>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lang w:bidi="ar"/>
              </w:rPr>
              <w:t>二级指标</w:t>
            </w:r>
          </w:p>
        </w:tc>
        <w:tc>
          <w:tcPr>
            <w:tcW w:w="2272" w:type="pct"/>
            <w:tcBorders>
              <w:top w:val="single" w:color="000000" w:sz="4" w:space="0"/>
              <w:left w:val="nil"/>
              <w:bottom w:val="nil"/>
              <w:right w:val="single" w:color="000000" w:sz="4" w:space="0"/>
            </w:tcBorders>
            <w:shd w:val="clear" w:color="auto" w:fill="92D050"/>
            <w:vAlign w:val="center"/>
          </w:tcPr>
          <w:p w14:paraId="0B4EF419">
            <w:pPr>
              <w:widowControl/>
              <w:jc w:val="left"/>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lang w:bidi="ar"/>
              </w:rPr>
              <w:t>招标参数</w:t>
            </w:r>
          </w:p>
        </w:tc>
      </w:tr>
      <w:tr w14:paraId="4DC57A2A">
        <w:tblPrEx>
          <w:tblCellMar>
            <w:top w:w="0" w:type="dxa"/>
            <w:left w:w="108" w:type="dxa"/>
            <w:bottom w:w="0" w:type="dxa"/>
            <w:right w:w="108" w:type="dxa"/>
          </w:tblCellMar>
        </w:tblPrEx>
        <w:trPr>
          <w:trHeight w:val="72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513D8">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9EB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59FB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CPU规格</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CCCB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▲CPU信息</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0594C93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国产自主品牌。需通过国家安全可靠测评，且在有效期内。</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仿宋_GB2312" w:hAnsi="仿宋_GB2312" w:eastAsia="仿宋_GB2312" w:cs="仿宋_GB2312"/>
                <w:color w:val="auto"/>
                <w:kern w:val="0"/>
                <w:sz w:val="24"/>
                <w:szCs w:val="24"/>
                <w:highlight w:val="none"/>
                <w:lang w:bidi="ar"/>
              </w:rPr>
              <w:t>ARM架构处理器，8核，主频≥2.4GHz，CPU符合安全可靠测评II级，末级缓存容量≥4MB ；</w:t>
            </w:r>
          </w:p>
        </w:tc>
      </w:tr>
      <w:tr w14:paraId="328CB9D1">
        <w:tblPrEx>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C1CF7">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83B4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B284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内存规格</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7C07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▲内存配置容量</w:t>
            </w:r>
          </w:p>
        </w:tc>
        <w:tc>
          <w:tcPr>
            <w:tcW w:w="2272" w:type="pct"/>
            <w:tcBorders>
              <w:top w:val="nil"/>
              <w:left w:val="nil"/>
              <w:bottom w:val="single" w:color="000000" w:sz="4" w:space="0"/>
              <w:right w:val="single" w:color="000000" w:sz="4" w:space="0"/>
            </w:tcBorders>
            <w:shd w:val="clear" w:color="auto" w:fill="auto"/>
            <w:vAlign w:val="center"/>
          </w:tcPr>
          <w:p w14:paraId="6555F9A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≥16GB</w:t>
            </w:r>
          </w:p>
        </w:tc>
      </w:tr>
      <w:tr w14:paraId="2F3AF550">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07265">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3</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5A80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943F0">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4AF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▲内存类型</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3B32FDA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 DDR5/LPDDR5/LPDDR5x及以上内 存类型</w:t>
            </w:r>
          </w:p>
        </w:tc>
      </w:tr>
      <w:tr w14:paraId="3134A059">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FA7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4</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52F5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90ACE">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7B46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▲内存条配置数量(板载内存不涉及)</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69B89B7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≥1（板载内存不涉及）</w:t>
            </w:r>
          </w:p>
        </w:tc>
      </w:tr>
      <w:tr w14:paraId="291C7870">
        <w:tblPrEx>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92CC6">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93C0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7BF4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主板规格</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CED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主板集成模块</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6F659B2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集成资源扩展模块、计算处理模块、音频扩展模块等，主板的互联拓扑可通过处理器或交换电路实现</w:t>
            </w:r>
          </w:p>
        </w:tc>
      </w:tr>
      <w:tr w14:paraId="663C25C2">
        <w:tblPrEx>
          <w:tblCellMar>
            <w:top w:w="0" w:type="dxa"/>
            <w:left w:w="108" w:type="dxa"/>
            <w:bottom w:w="0" w:type="dxa"/>
            <w:right w:w="108" w:type="dxa"/>
          </w:tblCellMar>
        </w:tblPrEx>
        <w:trPr>
          <w:trHeight w:val="72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D49B8">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C1B9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90550">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FCC0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▲主板支持的CPU和内存情况</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4417225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供应商给出主板支持的 CPU 和内存型号和数量</w:t>
            </w:r>
          </w:p>
        </w:tc>
      </w:tr>
      <w:tr w14:paraId="0230E1BB">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B8F2C">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7</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D2BD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EF815">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853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▲主板其他内置接口</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04EB6AC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供应商给出相关SATA、M.2、USB接口数量及占用状态</w:t>
            </w:r>
          </w:p>
        </w:tc>
      </w:tr>
      <w:tr w14:paraId="66A000F8">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198B9">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7DFC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4404C">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F549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▲单内存插槽最大可支持容量(板载内存不涉及)</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602FD18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≥8GB（板载内存不涉及）</w:t>
            </w:r>
          </w:p>
        </w:tc>
      </w:tr>
      <w:tr w14:paraId="5DD9B383">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DD95F">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9</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088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31CC0">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54BE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▲内存插槽满配时提供的最高内存总容量</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242B1E9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≥16GB</w:t>
            </w:r>
          </w:p>
        </w:tc>
      </w:tr>
      <w:tr w14:paraId="1F81E324">
        <w:tblPrEx>
          <w:tblCellMar>
            <w:top w:w="0" w:type="dxa"/>
            <w:left w:w="108" w:type="dxa"/>
            <w:bottom w:w="0" w:type="dxa"/>
            <w:right w:w="108" w:type="dxa"/>
          </w:tblCellMar>
        </w:tblPrEx>
        <w:trPr>
          <w:trHeight w:val="31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C450C">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10</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898D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9C76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存储设备规格</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758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▲固态盘数量</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024CD2A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≥1个</w:t>
            </w:r>
          </w:p>
        </w:tc>
      </w:tr>
      <w:tr w14:paraId="1D5390F7">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E74F6">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11</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77E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C1325">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568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▲固态存储容量</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0559FD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≥512GB</w:t>
            </w:r>
          </w:p>
        </w:tc>
      </w:tr>
      <w:tr w14:paraId="53EC08E8">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165F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12</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3E2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75681">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EF5F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固态存储形态</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5991126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采用插卡或板载等形态，可选用符合</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M.2 或 2.5寸 SATA 或 mSATA 等标准的 插卡形态</w:t>
            </w:r>
          </w:p>
        </w:tc>
      </w:tr>
      <w:tr w14:paraId="337CB015">
        <w:tblPrEx>
          <w:tblCellMar>
            <w:top w:w="0" w:type="dxa"/>
            <w:left w:w="108" w:type="dxa"/>
            <w:bottom w:w="0" w:type="dxa"/>
            <w:right w:w="108" w:type="dxa"/>
          </w:tblCellMar>
        </w:tblPrEx>
        <w:trPr>
          <w:trHeight w:val="96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DF98">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13</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57D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9858F">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7A89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存储设备其他参数要求</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1E547ED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a)固态盘应符合 SJ/T 11654 相关规定；</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b)机械硬盘准备时间应不大于 30s；侧 面固定螺丝孔数量可为 4 孔或 6 孔； 工作状态环境温度应满足 5℃~55℃；其它参数应符合 GB/T 12628 相关规定</w:t>
            </w:r>
          </w:p>
        </w:tc>
      </w:tr>
      <w:tr w14:paraId="4ED77353">
        <w:tblPrEx>
          <w:tblCellMar>
            <w:top w:w="0" w:type="dxa"/>
            <w:left w:w="108" w:type="dxa"/>
            <w:bottom w:w="0" w:type="dxa"/>
            <w:right w:w="108" w:type="dxa"/>
          </w:tblCellMar>
        </w:tblPrEx>
        <w:trPr>
          <w:trHeight w:val="31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DFAA2">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14</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3C7C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DBD1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显卡规格</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1C18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▲显卡类型</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2E84600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独立显卡或集成显卡</w:t>
            </w:r>
          </w:p>
        </w:tc>
      </w:tr>
      <w:tr w14:paraId="380DDD57">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AF6D3">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15</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972F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6DC2F">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E5B4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独立显卡显存类型</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2B1468D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若配置独立显卡，显存类型应为 DDR3/DDR4/GDDR5/GDDR6/LPDDR4(集成显卡不涉及)</w:t>
            </w:r>
          </w:p>
        </w:tc>
      </w:tr>
      <w:tr w14:paraId="0866B2FE">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1C3F">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16</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B43F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884DA">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F7F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独立显卡显存位宽</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40B9994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若配置独立显卡，显存位宽≥16位</w:t>
            </w:r>
          </w:p>
        </w:tc>
      </w:tr>
      <w:tr w14:paraId="1C1AA945">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5EDEE">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17</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36C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A4FB4">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6EA0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独立显卡显存容量</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4F8C6E8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若配置独立显卡，显存容量≥1GB</w:t>
            </w:r>
          </w:p>
        </w:tc>
      </w:tr>
      <w:tr w14:paraId="2B512D39">
        <w:tblPrEx>
          <w:tblCellMar>
            <w:top w:w="0" w:type="dxa"/>
            <w:left w:w="108" w:type="dxa"/>
            <w:bottom w:w="0" w:type="dxa"/>
            <w:right w:w="108" w:type="dxa"/>
          </w:tblCellMar>
        </w:tblPrEx>
        <w:trPr>
          <w:trHeight w:val="72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4958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18</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D5D5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51A4E">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5A7E6">
            <w:pPr>
              <w:widowControl/>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独立显卡接口协议</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553689A">
            <w:pPr>
              <w:widowControl/>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支持 PCIe 协议版本大于等于 2.0 或 HT</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（HyperTransport）协议版本大于等于 3.0 的独立显卡接口协议(集成显卡不涉及)</w:t>
            </w:r>
          </w:p>
        </w:tc>
      </w:tr>
      <w:tr w14:paraId="29A1D741">
        <w:tblPrEx>
          <w:tblCellMar>
            <w:top w:w="0" w:type="dxa"/>
            <w:left w:w="108" w:type="dxa"/>
            <w:bottom w:w="0" w:type="dxa"/>
            <w:right w:w="108" w:type="dxa"/>
          </w:tblCellMar>
        </w:tblPrEx>
        <w:trPr>
          <w:trHeight w:val="31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36174">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19</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71E1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596C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显示设备规格</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0B0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▲显示屏屏占比</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04CDA79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≥90%</w:t>
            </w:r>
          </w:p>
        </w:tc>
      </w:tr>
      <w:tr w14:paraId="741D169E">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51DD6">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20</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F7C2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5EC98">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AB8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▲显示屏分辨率</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3DAF286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≥1920x1080</w:t>
            </w:r>
          </w:p>
        </w:tc>
      </w:tr>
      <w:tr w14:paraId="276E21D5">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41F79">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21</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B533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9813B">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FF4A">
            <w:pPr>
              <w:widowControl/>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显示屏像素密度</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2B9A9114">
            <w:pPr>
              <w:widowControl/>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≥90像素/英寸</w:t>
            </w:r>
          </w:p>
        </w:tc>
      </w:tr>
      <w:tr w14:paraId="004844DC">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C88C1">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22</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0F92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DC584">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88B5">
            <w:pPr>
              <w:widowControl/>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显示屏可视角度</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15F96262">
            <w:pPr>
              <w:widowControl/>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水平≥170°</w:t>
            </w:r>
          </w:p>
        </w:tc>
      </w:tr>
      <w:tr w14:paraId="1DC5AE7E">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AAFF">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23</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ED39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77D09">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2093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▲显示屏尺寸</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3167439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≥23 英寸</w:t>
            </w:r>
          </w:p>
        </w:tc>
      </w:tr>
      <w:tr w14:paraId="73FB4FD0">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DE378">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24</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DEF8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E4C45">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A65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显示屏屏幕比例</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298F0DC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16:9/3:2/21:9/16:10 等</w:t>
            </w:r>
          </w:p>
        </w:tc>
      </w:tr>
      <w:tr w14:paraId="51C97E3B">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981E">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25</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182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E8D10">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D830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显示器外观颜色</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092E2B3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黑色/白色/银色等商务色系</w:t>
            </w:r>
          </w:p>
        </w:tc>
      </w:tr>
      <w:tr w14:paraId="3781B911">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FEFE4">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26</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D84E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C245C">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8B57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显示屏防蓝光</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073E171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支持防蓝光模式，蓝光加权辐射亮度 比应≤0.0012W/(·cd·sr)（瓦每坎 特拉每球面度）</w:t>
            </w:r>
          </w:p>
        </w:tc>
      </w:tr>
      <w:tr w14:paraId="1BBA03AC">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E9022">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27</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365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FB01B">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D740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显示屏低频闪</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5BD37E0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显示屏应支持低频闪≤-35dB</w:t>
            </w:r>
          </w:p>
        </w:tc>
      </w:tr>
      <w:tr w14:paraId="1365EEF1">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590EB">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28</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E0C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759E9">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FC4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显示屏防炫目</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482394A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显示屏镜面反射率≤10%</w:t>
            </w:r>
          </w:p>
        </w:tc>
      </w:tr>
      <w:tr w14:paraId="428730A3">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B3694">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29</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C48F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093DF">
            <w:pPr>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外接输入设备设备规格</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696A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鼠标数量</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64174B4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≥1个</w:t>
            </w:r>
          </w:p>
        </w:tc>
      </w:tr>
      <w:tr w14:paraId="285680B8">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D60C7">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30</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4C6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89DC6">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778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键盘数量</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264107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≥1个</w:t>
            </w:r>
          </w:p>
        </w:tc>
      </w:tr>
      <w:tr w14:paraId="09D0CBC7">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A5071">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31</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3F23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AE139">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EE68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键盘按键数目</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9FBCF7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61 键/86 键/101 键/104 键等</w:t>
            </w:r>
          </w:p>
        </w:tc>
      </w:tr>
      <w:tr w14:paraId="44B1DC8C">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B6DFB">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32</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6CC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9B231">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6B2B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键盘连接方式</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54A2340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有线或无线</w:t>
            </w:r>
          </w:p>
        </w:tc>
      </w:tr>
      <w:tr w14:paraId="6D397169">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042BF">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33</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4904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3D7F4">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D5A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键盘键程</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8A1EC6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2.3mm~4.0mm</w:t>
            </w:r>
          </w:p>
        </w:tc>
      </w:tr>
      <w:tr w14:paraId="0A7E8BF6">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8C56">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34</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83A8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623BC">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287C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键盘按键压力</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68A2EC6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按键压力应在0.54N±0.14N</w:t>
            </w:r>
          </w:p>
        </w:tc>
      </w:tr>
      <w:tr w14:paraId="4518D426">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F5BAA">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35</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732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8F4A0">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DD6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有线键盘连接线</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3ED1F5E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≥1.5米</w:t>
            </w:r>
          </w:p>
        </w:tc>
      </w:tr>
      <w:tr w14:paraId="39C1F7AD">
        <w:tblPrEx>
          <w:tblCellMar>
            <w:top w:w="0" w:type="dxa"/>
            <w:left w:w="108" w:type="dxa"/>
            <w:bottom w:w="0" w:type="dxa"/>
            <w:right w:w="108" w:type="dxa"/>
          </w:tblCellMar>
        </w:tblPrEx>
        <w:trPr>
          <w:trHeight w:val="5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AB09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36</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7B4F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5AFDD">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BB20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键盘颜色</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2483A47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黑色/白色/银色等商务色系</w:t>
            </w:r>
          </w:p>
        </w:tc>
      </w:tr>
      <w:tr w14:paraId="292FEBD5">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A35E">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37</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914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C8708">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74DA1">
            <w:pPr>
              <w:widowControl/>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键盘其他要求</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3DAB21EE">
            <w:pPr>
              <w:widowControl/>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键盘外观结构、连接方式、主要功能、安全、电磁兼容性、可靠性应符合GB/T14081的相关规定</w:t>
            </w:r>
          </w:p>
        </w:tc>
      </w:tr>
      <w:tr w14:paraId="60DC7B52">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67FA">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38</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BA1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82F86">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8A3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鼠标连接方式</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54D14BE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有线或无线</w:t>
            </w:r>
          </w:p>
        </w:tc>
      </w:tr>
      <w:tr w14:paraId="0C6A9AAC">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D279">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39</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9EC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E224C">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1359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有线鼠标连接线</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660FCA6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≥1.5米</w:t>
            </w:r>
          </w:p>
        </w:tc>
      </w:tr>
      <w:tr w14:paraId="1C71F4BC">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B5DB9">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40</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3D4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2B12F">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F746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鼠标DPI分辨率</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66B2DB5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800~1600</w:t>
            </w:r>
          </w:p>
        </w:tc>
      </w:tr>
      <w:tr w14:paraId="7875FCBE">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C2869">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41</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EC9C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36D0B">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9B8F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鼠标颜色</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55B1FA8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黑色/银色/白色等商务色系</w:t>
            </w:r>
          </w:p>
        </w:tc>
      </w:tr>
      <w:tr w14:paraId="41DF7D64">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BBE06">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42</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4236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771AA">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865B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鼠标其他要求</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49ED6F6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其它参数应符合GB/T26245的相关规定</w:t>
            </w:r>
          </w:p>
        </w:tc>
      </w:tr>
      <w:tr w14:paraId="161914E6">
        <w:tblPrEx>
          <w:tblCellMar>
            <w:top w:w="0" w:type="dxa"/>
            <w:left w:w="108" w:type="dxa"/>
            <w:bottom w:w="0" w:type="dxa"/>
            <w:right w:w="108" w:type="dxa"/>
          </w:tblCellMar>
        </w:tblPrEx>
        <w:trPr>
          <w:trHeight w:val="31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5874B">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43</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C27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62AF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网络设备规格</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52D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有线网卡数量</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515AF7B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w:t>
            </w:r>
          </w:p>
        </w:tc>
      </w:tr>
      <w:tr w14:paraId="340C652D">
        <w:tblPrEx>
          <w:tblCellMar>
            <w:top w:w="0" w:type="dxa"/>
            <w:left w:w="108" w:type="dxa"/>
            <w:bottom w:w="0" w:type="dxa"/>
            <w:right w:w="108" w:type="dxa"/>
          </w:tblCellMar>
        </w:tblPrEx>
        <w:trPr>
          <w:trHeight w:val="75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B536A">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44</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FC44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ABB8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外部接口规格</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FAD5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USB接口数量</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6CC2595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机箱前面板应提供不少于3个USB 接 口（含2个USB3.0及以上接口）</w:t>
            </w:r>
          </w:p>
        </w:tc>
      </w:tr>
      <w:tr w14:paraId="2760CB45">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F0D9">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45</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862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14E22">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9085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视频接口数量</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FE07C7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w:t>
            </w:r>
          </w:p>
        </w:tc>
      </w:tr>
      <w:tr w14:paraId="6A6BE433">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9D054">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46</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A97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C5C64">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0AFD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音频接口数量</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09C92B0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w:t>
            </w:r>
          </w:p>
        </w:tc>
      </w:tr>
      <w:tr w14:paraId="05FC5CF3">
        <w:tblPrEx>
          <w:tblCellMar>
            <w:top w:w="0" w:type="dxa"/>
            <w:left w:w="108" w:type="dxa"/>
            <w:bottom w:w="0" w:type="dxa"/>
            <w:right w:w="108" w:type="dxa"/>
          </w:tblCellMar>
        </w:tblPrEx>
        <w:trPr>
          <w:trHeight w:val="123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62CBE">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47</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E19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5732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整机基础规格</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F25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整机外观</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249D1C4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a)产品表面不应有凹痕、划伤、裂缝、变形和污染等。表面涂层均匀，不应起泡、龟裂、脱落和磨损，金属零部件无锈蚀及其它机械损伤；</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b)产品表面说明功能的文字、符号、标志，应清晰、端正、牢固</w:t>
            </w:r>
          </w:p>
        </w:tc>
      </w:tr>
      <w:tr w14:paraId="7F2F92F4">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33246">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48</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E0B7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EA90B">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073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状态指示灯</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5F75F3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在产品显著位置提供状态指示功能，如运行状态，并由供应商提供详细参数</w:t>
            </w:r>
          </w:p>
        </w:tc>
      </w:tr>
      <w:tr w14:paraId="042406DA">
        <w:tblPrEx>
          <w:tblCellMar>
            <w:top w:w="0" w:type="dxa"/>
            <w:left w:w="108" w:type="dxa"/>
            <w:bottom w:w="0" w:type="dxa"/>
            <w:right w:w="108" w:type="dxa"/>
          </w:tblCellMar>
        </w:tblPrEx>
        <w:trPr>
          <w:trHeight w:val="552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CFBF9">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49</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EAAC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9E35D">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8E9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整机结构</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0E2019E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a)机箱应符合GB/T4208、GB/T26246的相关规定；</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b)产品内部结构应符合通用部件的安装需求；</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c)所有输入输出接口应符合相关国家或行业标准；</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d)产品零部件应紧固无松动，可插拔部件应可靠连接，开关、按钮和其它控制部件应灵活可靠，布局应方便使用；</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e)所有I/O连接器及需插接线缆的部位应预留采购人操作空间，方便插拔解锁与插拔线缆；</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f)可插拔板卡插槽部位应预留安装、拆卸或更换板卡空间；</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g)拆装可能接触到的金属剪口或金属尖角部位应做防划伤处理，以保证安全；</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h)整机内部走线应规整，固线结构和位置要合理可靠并做防割线处理，需便于理线和插拔操作，走线应不影响系统各主要部件组装和拆卸；</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i)如需通过孔走线，过线孔应做防割线处理；</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j)各插头位置和插拔方向应合理，应做到插拔无障碍设计，具备防呆设计，有效避免误操作；</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k)各主要部件拆装无障碍，使用常规工具拆装，无特殊拆装工具需求；</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l)各主要部件拆装步骤要少，各自拆装需避免相互干扰；</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m)对于整机或零部件外表面为高亮面的，应粘贴保护膜，保护膜需粘贴牢固，运输、组装等过程不易脱落，撕下无残留；</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n)其它要求应符合GB/T9813.1的相关规定</w:t>
            </w:r>
          </w:p>
        </w:tc>
      </w:tr>
      <w:tr w14:paraId="628B806E">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2A813">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50</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63A6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D024C">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C1F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机箱防护要求</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37EDC78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机箱应符合GB/T4208中IP20防护要求</w:t>
            </w:r>
          </w:p>
        </w:tc>
      </w:tr>
      <w:tr w14:paraId="7583D984">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D2979">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51</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0190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D9076">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AEA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整机噪音</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1F49A89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产品工作在空闲状态下，产品的声功率级应不超过4.5Bel</w:t>
            </w:r>
          </w:p>
        </w:tc>
      </w:tr>
      <w:tr w14:paraId="4BDF20C9">
        <w:tblPrEx>
          <w:tblCellMar>
            <w:top w:w="0" w:type="dxa"/>
            <w:left w:w="108" w:type="dxa"/>
            <w:bottom w:w="0" w:type="dxa"/>
            <w:right w:w="108" w:type="dxa"/>
          </w:tblCellMar>
        </w:tblPrEx>
        <w:trPr>
          <w:trHeight w:val="71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A98B9">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52</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734A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2F088">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B29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整机散热</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460411B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在环境温度25℃及处理器满载情况下，产品表面温度应符合如下要求：</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a)出风口在机箱后面板情况下，出风口温度不高于55℃；</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b)可触及面温度不高于45℃；</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c)显示器表面温度：显示屏不高于38℃，显示屏上下灯带位置温度(如涉及)不高于40℃，出风口温度不高于45℃</w:t>
            </w:r>
          </w:p>
        </w:tc>
      </w:tr>
      <w:tr w14:paraId="7E09CD2C">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FD72">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53</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8A39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662A2">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B26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整机能效限定值</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403A3C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产品能效限定值应达到GB28380-2012标准中能效等级2级及以上</w:t>
            </w:r>
          </w:p>
        </w:tc>
      </w:tr>
      <w:tr w14:paraId="4C043433">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8E7A2">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54</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CB6D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A2C20">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D440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机身材质</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421BCBA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塑料/金属等</w:t>
            </w:r>
          </w:p>
        </w:tc>
      </w:tr>
      <w:tr w14:paraId="359462D8">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604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55</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EDE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F8AD7">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034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机身颜色</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49E70DC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灰色/黑色等商务色系</w:t>
            </w:r>
          </w:p>
        </w:tc>
      </w:tr>
      <w:tr w14:paraId="1C618297">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5C73">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56</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226B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产品规格</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DAFC9">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581D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▲机箱尺寸容量</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66BA82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机箱体积应不大于9L</w:t>
            </w:r>
          </w:p>
        </w:tc>
      </w:tr>
      <w:tr w14:paraId="494769BD">
        <w:tblPrEx>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4C20C">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57</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35F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4AF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CPU性能</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6366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▲CPU物理核数</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DC7389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w:t>
            </w:r>
          </w:p>
        </w:tc>
      </w:tr>
      <w:tr w14:paraId="242E13C6">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6038">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58</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ADCF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442C2">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A7E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▲CPU主频</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19A90AC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≥2.4GHz</w:t>
            </w:r>
          </w:p>
        </w:tc>
      </w:tr>
      <w:tr w14:paraId="5DF48D74">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BB534">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59</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0C4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3CD5B">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96E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▲CPU末级缓存容量</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060877F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≥4MB</w:t>
            </w:r>
          </w:p>
        </w:tc>
      </w:tr>
      <w:tr w14:paraId="46D93DBE">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6DE5">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60</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DD2E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EAEB1">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2A6B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kern w:val="0"/>
                <w:sz w:val="24"/>
                <w:szCs w:val="24"/>
                <w:highlight w:val="none"/>
                <w:lang w:bidi="ar"/>
              </w:rPr>
              <w:t>CPU支持的内存最高速率</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3A129C6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≥6400MT/s</w:t>
            </w:r>
          </w:p>
        </w:tc>
      </w:tr>
      <w:tr w14:paraId="79ED6C24">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5873F">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61</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19DE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D4E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内存性能</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36F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kern w:val="0"/>
                <w:sz w:val="24"/>
                <w:szCs w:val="24"/>
                <w:highlight w:val="none"/>
                <w:lang w:bidi="ar"/>
              </w:rPr>
              <w:t>内存读写速率</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1B7B99D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≥6400MT/s</w:t>
            </w:r>
          </w:p>
        </w:tc>
      </w:tr>
      <w:tr w14:paraId="6D66F6F8">
        <w:tblPrEx>
          <w:tblCellMar>
            <w:top w:w="0" w:type="dxa"/>
            <w:left w:w="108" w:type="dxa"/>
            <w:bottom w:w="0" w:type="dxa"/>
            <w:right w:w="108" w:type="dxa"/>
          </w:tblCellMar>
        </w:tblPrEx>
        <w:trPr>
          <w:trHeight w:val="31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B462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62</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48E0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E332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显卡性能</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7713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▲显示分辨率</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5B821B3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≥1920x1080</w:t>
            </w:r>
          </w:p>
        </w:tc>
      </w:tr>
      <w:tr w14:paraId="528DBDDC">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C7575">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63</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F4F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4B7CE">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F241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▲显卡显示芯片核心频率</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11DFA5A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≥300MHz</w:t>
            </w:r>
          </w:p>
        </w:tc>
      </w:tr>
      <w:tr w14:paraId="750B7E60">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FBB17">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64</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038B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C1BE0">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1D48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kern w:val="0"/>
                <w:sz w:val="24"/>
                <w:szCs w:val="24"/>
                <w:highlight w:val="none"/>
                <w:lang w:bidi="ar"/>
              </w:rPr>
              <w:t>显存等效频率</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58A21D6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≥6400MT/s</w:t>
            </w:r>
          </w:p>
        </w:tc>
      </w:tr>
      <w:tr w14:paraId="37BB2A59">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5D8C7">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65</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52A8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36767">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197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显卡可支持多屏同时显示数量</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4325C16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显卡应支持 2 块屏幕同时显示，分辨</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率应不低于 1920×1080</w:t>
            </w:r>
          </w:p>
        </w:tc>
      </w:tr>
      <w:tr w14:paraId="3E08CE7D">
        <w:tblPrEx>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A9A72">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66</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ED6C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DA25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显示设备性能</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135E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显示屏刷新率</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6419E88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≥100Hz</w:t>
            </w:r>
          </w:p>
        </w:tc>
      </w:tr>
      <w:tr w14:paraId="2A162C46">
        <w:tblPrEx>
          <w:tblCellMar>
            <w:top w:w="0" w:type="dxa"/>
            <w:left w:w="108" w:type="dxa"/>
            <w:bottom w:w="0" w:type="dxa"/>
            <w:right w:w="108"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462CF">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67</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B47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EEFFC">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D0D1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显示屏位深</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03F9312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 位</w:t>
            </w:r>
          </w:p>
        </w:tc>
      </w:tr>
      <w:tr w14:paraId="58686F14">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79DDF">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68</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67EB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D1457">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420E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显示屏色域</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E1CD61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≥99% sRGB</w:t>
            </w:r>
          </w:p>
        </w:tc>
      </w:tr>
      <w:tr w14:paraId="61B6959E">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88316">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69</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4FBD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FE312">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762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kern w:val="0"/>
                <w:sz w:val="24"/>
                <w:szCs w:val="24"/>
                <w:highlight w:val="none"/>
                <w:lang w:bidi="ar"/>
              </w:rPr>
              <w:t>显示屏色准</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4A20048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△E ≤ 4</w:t>
            </w:r>
          </w:p>
        </w:tc>
      </w:tr>
      <w:tr w14:paraId="33CA0080">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C3006">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70</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8FF3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D6F6C">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6FC1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显示屏响应时间</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1DE0D1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≤8ms</w:t>
            </w:r>
          </w:p>
        </w:tc>
      </w:tr>
      <w:tr w14:paraId="64500F52">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17DD6">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71</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FF45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F405D">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C68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显示屏亮度</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176F373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≥250 尼特</w:t>
            </w:r>
          </w:p>
        </w:tc>
      </w:tr>
      <w:tr w14:paraId="1EEFA712">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DABF1">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72</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3ACF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80A8D">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594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显示屏亮度一致性</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1B238D4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≥70%</w:t>
            </w:r>
          </w:p>
        </w:tc>
      </w:tr>
      <w:tr w14:paraId="5DDB0065">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47AE">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73</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AF2C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59F21">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1E67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显示屏对比度</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21CAA5E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≥500：1</w:t>
            </w:r>
          </w:p>
        </w:tc>
      </w:tr>
      <w:tr w14:paraId="36FD97D4">
        <w:tblPrEx>
          <w:tblCellMar>
            <w:top w:w="0" w:type="dxa"/>
            <w:left w:w="108" w:type="dxa"/>
            <w:bottom w:w="0" w:type="dxa"/>
            <w:right w:w="108"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DBC6E">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74</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A26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F7DE6">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8D9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显示屏其他参数</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A25121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其它参数应符合 SJ/T 11292 的相关规定（灰度等级≥32 级）</w:t>
            </w:r>
          </w:p>
        </w:tc>
      </w:tr>
      <w:tr w14:paraId="7786DE26">
        <w:tblPrEx>
          <w:tblCellMar>
            <w:top w:w="0" w:type="dxa"/>
            <w:left w:w="108" w:type="dxa"/>
            <w:bottom w:w="0" w:type="dxa"/>
            <w:right w:w="108" w:type="dxa"/>
          </w:tblCellMar>
        </w:tblPrEx>
        <w:trPr>
          <w:trHeight w:val="75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534F5">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75</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5467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性能要求</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0366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网络设备性能</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D2F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有线网卡速率</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AFB66D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最高速率应不低于1000Mbps，应支持10Mbps、100Mbps、1000Mbps 速率自适应</w:t>
            </w:r>
          </w:p>
        </w:tc>
      </w:tr>
      <w:tr w14:paraId="0430BFEC">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94E86">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76</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E197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28D5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主板功能</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A78F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内存扩展接口(板载内存不涉及)</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07F6FC1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 个</w:t>
            </w:r>
          </w:p>
        </w:tc>
      </w:tr>
      <w:tr w14:paraId="7DDAC739">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A25A">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77</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65E1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2146">
            <w:pPr>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569B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主板USB瞬间过流保护</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CC55A1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支持有瞬间过流保护功能</w:t>
            </w:r>
          </w:p>
        </w:tc>
      </w:tr>
      <w:tr w14:paraId="2654D865">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21D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78</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559E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CD892">
            <w:pPr>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EA4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主板防静电保护</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3F44449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支持防静电保护功能</w:t>
            </w:r>
          </w:p>
        </w:tc>
      </w:tr>
      <w:tr w14:paraId="228FC460">
        <w:tblPrEx>
          <w:tblCellMar>
            <w:top w:w="0" w:type="dxa"/>
            <w:left w:w="108" w:type="dxa"/>
            <w:bottom w:w="0" w:type="dxa"/>
            <w:right w:w="108" w:type="dxa"/>
          </w:tblCellMar>
        </w:tblPrEx>
        <w:trPr>
          <w:trHeight w:val="44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FC6C">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79</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BA9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BD7DF">
            <w:pPr>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F688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I/O接口功能</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0C2729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 显示器、音频设备等内外部设备能力</w:t>
            </w:r>
          </w:p>
        </w:tc>
      </w:tr>
      <w:tr w14:paraId="4323DBFB">
        <w:tblPrEx>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9AE7">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80</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1914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6FB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显卡功能</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108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显卡外接显示接口</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2041A85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显卡至少支持 VGA、HDMI、DVI、DP、 Type-C 中 1 种显示接口，并与显示器 接口相匹配</w:t>
            </w:r>
          </w:p>
        </w:tc>
      </w:tr>
      <w:tr w14:paraId="4B2C4F6D">
        <w:tblPrEx>
          <w:tblCellMar>
            <w:top w:w="0" w:type="dxa"/>
            <w:left w:w="108" w:type="dxa"/>
            <w:bottom w:w="0" w:type="dxa"/>
            <w:right w:w="108" w:type="dxa"/>
          </w:tblCellMar>
        </w:tblPrEx>
        <w:trPr>
          <w:trHeight w:val="31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35F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81</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0AB4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C10B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显示设备功能</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50FE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显示器接口</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F9B4B1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显示器应与显卡外接显示接口匹配</w:t>
            </w:r>
          </w:p>
        </w:tc>
      </w:tr>
      <w:tr w14:paraId="7B2017F6">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D3A55">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82</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92D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3196D">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6948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显示器支架</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05048A1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显示器应提供显示器支架</w:t>
            </w:r>
          </w:p>
        </w:tc>
      </w:tr>
      <w:tr w14:paraId="3662276C">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4F6C">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83</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52F8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3D91A">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51CE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显示器参数调节</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2F57CD1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a)提供 OSD 选单按钮用于调节色彩、 模式等； b)支持色温、亮度、对比度调节</w:t>
            </w:r>
          </w:p>
        </w:tc>
      </w:tr>
      <w:tr w14:paraId="5250B3C3">
        <w:tblPrEx>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616DE">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84</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7D37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AA9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存储功能</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8F69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存储功能</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00D7A3F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通过 SATA 固态存储/PCIe 固态存储</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/UFS 固态存储/SATA 硬磁盘等存储部 件提供存储功能</w:t>
            </w:r>
          </w:p>
        </w:tc>
      </w:tr>
      <w:tr w14:paraId="38A922DD">
        <w:tblPrEx>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6D16">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85</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A96F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D5B4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网络设备功能</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9D7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网络功能</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17C072C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a)支持网络连接、网络开启/关闭功能；b)支持访问网络和数据交换功能</w:t>
            </w:r>
          </w:p>
        </w:tc>
      </w:tr>
      <w:tr w14:paraId="05D12771">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153B7">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86</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41BC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9F949">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81B4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数据传输</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6EC58AC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支持数据传输能力，并提供数据流量和异常日志记录功能</w:t>
            </w:r>
          </w:p>
        </w:tc>
      </w:tr>
      <w:tr w14:paraId="375FBC49">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A24F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87</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59E4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717B">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00F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有线网卡接口类型</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67E5CD1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 RJ45 接口</w:t>
            </w:r>
          </w:p>
        </w:tc>
      </w:tr>
      <w:tr w14:paraId="4300AE7A">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4786">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88</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CD8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EAA20">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A3B2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网络设备拆装</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841D02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网络设备支持物理拆装，包括无线网 卡和蓝牙模块等</w:t>
            </w:r>
          </w:p>
        </w:tc>
      </w:tr>
      <w:tr w14:paraId="0B18B0B1">
        <w:tblPrEx>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A9B7E">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89</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CBE5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EB2B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外部接口功能</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80BF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音频接口类型</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0250DE5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 3.5mm 孔径 3 段式或 4 段式接口</w:t>
            </w:r>
          </w:p>
        </w:tc>
      </w:tr>
      <w:tr w14:paraId="5EFA5906">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7F3A">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90</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EBD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3EFF8">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24A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视频接口类型</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6B3295D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至少支持 VGA、HDMI、DVI、DP、Type-C 中 1 种显示接口</w:t>
            </w:r>
          </w:p>
        </w:tc>
      </w:tr>
      <w:tr w14:paraId="6F87AB46">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1F671">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91</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166C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D1C9E">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ABDE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HDMI、DP、Type-C显示接口要求</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5E8B30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若提供 HDMI或DP或Type-C 作为显示接口，应支持音频和视频同步输出</w:t>
            </w:r>
          </w:p>
        </w:tc>
      </w:tr>
      <w:tr w14:paraId="1100D2AB">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41B55">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92</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C89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A63B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电源功能</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F1B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电源线适配能力</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137E2A7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电源适配器电线组件应符合GB/T15934的要求，可拆线的插头和连接器可以不做要求</w:t>
            </w:r>
          </w:p>
        </w:tc>
      </w:tr>
      <w:tr w14:paraId="2B4B0959">
        <w:tblPrEx>
          <w:tblCellMar>
            <w:top w:w="0" w:type="dxa"/>
            <w:left w:w="108" w:type="dxa"/>
            <w:bottom w:w="0" w:type="dxa"/>
            <w:right w:w="108" w:type="dxa"/>
          </w:tblCellMar>
        </w:tblPrEx>
        <w:trPr>
          <w:trHeight w:val="31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7C505">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93</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0AD9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0CEF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操作系统及软件功能</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5B8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中文信息处理要求</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313896B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符合GB18030的相关规定</w:t>
            </w:r>
          </w:p>
        </w:tc>
      </w:tr>
      <w:tr w14:paraId="79D6B5D6">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933E">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94</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C7DB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F8791">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CAA1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操作系统备份及还原功能</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CC5CDE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支持操作系统备份及还原功能</w:t>
            </w:r>
          </w:p>
        </w:tc>
      </w:tr>
      <w:tr w14:paraId="5F694966">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E22AE">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95</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5269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FFF51">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0955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固件备份还原能力</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25DE232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支持备份及还原固件的功能</w:t>
            </w:r>
          </w:p>
        </w:tc>
      </w:tr>
      <w:tr w14:paraId="319EB93F">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7E1B">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96</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4877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894E2">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407F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操作系统及驱动升级</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5618122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支持通过网络、闪存盘等方式对操作系统、驱动进行升级</w:t>
            </w:r>
          </w:p>
        </w:tc>
      </w:tr>
      <w:tr w14:paraId="591E6CAB">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24476">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97</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9D6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15278">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A54F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固件升级</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19F4FE5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支持通过网络、闪存盘等方式对固件进行升级</w:t>
            </w:r>
          </w:p>
        </w:tc>
      </w:tr>
      <w:tr w14:paraId="18CFBF2A">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D6EA5">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98</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2161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EEB15">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ADE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BIOS支持关闭通讯接口</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0468039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支持BIOS关闭以太网及USB接口</w:t>
            </w:r>
          </w:p>
        </w:tc>
      </w:tr>
      <w:tr w14:paraId="50EA9B85">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E96D2">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99</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8E89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5F554">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F7CE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固件查看信息</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11B96F3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支持查看固件版本、内存信息、主板信息、处理器信息和系统时间信息等功能</w:t>
            </w:r>
          </w:p>
        </w:tc>
      </w:tr>
      <w:tr w14:paraId="428C1E1B">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3FDE">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100</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5C2E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D0055">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937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固件设置启动顺序</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AA8FF0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支持设置启动顺序功能，并按照设置的启动顺序启动</w:t>
            </w:r>
          </w:p>
        </w:tc>
      </w:tr>
      <w:tr w14:paraId="6831B597">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DE4C8">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101</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ABA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25358">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ADC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固件设置口令</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F54838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支持设置口令、修改口令、验证口令功能</w:t>
            </w:r>
          </w:p>
        </w:tc>
      </w:tr>
      <w:tr w14:paraId="191B0B7B">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384EA">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102</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AA4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功能要求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C987E">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101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固件设置网络引导</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3F88A13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支持网络引导启动和关闭功能</w:t>
            </w:r>
          </w:p>
        </w:tc>
      </w:tr>
      <w:tr w14:paraId="057A88A7">
        <w:tblPrEx>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BDA0A">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103</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57CF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0A7E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存储设备可靠性</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E09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固态存储寿命</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5327ABD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TBW≥80TB(条件：240GB硬盘容量)+G14G149:G179</w:t>
            </w:r>
          </w:p>
        </w:tc>
      </w:tr>
      <w:tr w14:paraId="7A16BA05">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9E08E">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104</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5393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08412">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06F3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机械硬盘寿命</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4517C4D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通电时间≥5万小时</w:t>
            </w:r>
          </w:p>
        </w:tc>
      </w:tr>
      <w:tr w14:paraId="1630B35A">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9D3D4">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105</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17B8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7EF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显示设备可靠性</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0985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显示屏屏幕失效点</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4A255A1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符合GB/T9813.2的要求</w:t>
            </w:r>
          </w:p>
        </w:tc>
      </w:tr>
      <w:tr w14:paraId="6E41330D">
        <w:tblPrEx>
          <w:tblCellMar>
            <w:top w:w="0" w:type="dxa"/>
            <w:left w:w="108" w:type="dxa"/>
            <w:bottom w:w="0" w:type="dxa"/>
            <w:right w:w="108" w:type="dxa"/>
          </w:tblCellMar>
        </w:tblPrEx>
        <w:trPr>
          <w:trHeight w:val="31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348FC">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106</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A35D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21B8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外设可靠性</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63AC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键盘按键寿命</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21E2CC5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≥1000万次</w:t>
            </w:r>
          </w:p>
        </w:tc>
      </w:tr>
      <w:tr w14:paraId="3DAD89D4">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AE4B9">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107</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E0A8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4A47E">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E7FA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鼠标按键寿命</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B757AE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≥500万次</w:t>
            </w:r>
          </w:p>
        </w:tc>
      </w:tr>
      <w:tr w14:paraId="51F6D8FE">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7596">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108</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CED4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1F1F6">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5D24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键盘鼠标线材寿命</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6DCA988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键盘鼠标所用线材经±60°弯折不低于3000次，功能、外观完好</w:t>
            </w:r>
          </w:p>
        </w:tc>
      </w:tr>
      <w:tr w14:paraId="6A901402">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4C5A9">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109</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506E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BFFF4">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75EA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风扇寿命</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4A2FACC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≥4万小时</w:t>
            </w:r>
          </w:p>
        </w:tc>
      </w:tr>
      <w:tr w14:paraId="6D56CEE5">
        <w:tblPrEx>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91E2B">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110</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276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ED15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整机可靠性要求</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DAB8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电磁兼容性要求的抗扰度</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11D0E82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符合GB/T9254.2的规定</w:t>
            </w:r>
          </w:p>
        </w:tc>
      </w:tr>
      <w:tr w14:paraId="5F0FEAFB">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3DA7">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111</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877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FF6FF">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218F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环境条件要求的气候环境适应性</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065D66A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符合GB/T9813.1中规定</w:t>
            </w:r>
          </w:p>
        </w:tc>
      </w:tr>
      <w:tr w14:paraId="16561349">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778FC">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112</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9DBE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18EA3">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48E9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环境条件要求的振动适应性</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33EDE14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符合GB/T9813.1中规定</w:t>
            </w:r>
          </w:p>
        </w:tc>
      </w:tr>
      <w:tr w14:paraId="50EC8380">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293E8">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113</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9CA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C671B">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11B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环境条件要求的冲击适应性</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424E024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符合GB/T9813.1中规定</w:t>
            </w:r>
          </w:p>
        </w:tc>
      </w:tr>
      <w:tr w14:paraId="523D9C91">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04F9">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114</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FDA7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AF875">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3718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环境条件要求的碰撞适应性</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135C073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符合GB/T9813.1中规定</w:t>
            </w:r>
          </w:p>
        </w:tc>
      </w:tr>
      <w:tr w14:paraId="09A19932">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3E64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115</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1156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39DDB">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7AC7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环境条件要求的运输包装件跌落适应性</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61FDADA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符合GB/T9813.1中规定</w:t>
            </w:r>
          </w:p>
        </w:tc>
      </w:tr>
      <w:tr w14:paraId="6859C39D">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63F2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116</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4C5C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可靠性要求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45111">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B49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▲MTBF测试</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6AA2659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MTBF(m1)≥3万小时</w:t>
            </w:r>
          </w:p>
        </w:tc>
      </w:tr>
      <w:tr w14:paraId="230487CC">
        <w:tblPrEx>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8AD8">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117</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0757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兼容要求</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DC0A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兼容要求</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3CB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常用软件兼容</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22FBE4C3">
            <w:pPr>
              <w:widowControl/>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支持流式软件、版式软件、浏览器、邮件采购人端、解压软件、多媒体、图形图像处理等常用软件</w:t>
            </w:r>
          </w:p>
        </w:tc>
      </w:tr>
      <w:tr w14:paraId="21F507A3">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A3C31">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118</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6CA0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兼容要求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1C6F6">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26F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数据库兼容</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7790C4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兼容3个及以上厂商的数据库产品</w:t>
            </w:r>
          </w:p>
        </w:tc>
      </w:tr>
      <w:tr w14:paraId="60CF7B2C">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7047">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119</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A665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兼容要求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0CDA1">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6E8F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中间件兼容</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2FD3EA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兼容3个及以上厂商中间件产品</w:t>
            </w:r>
          </w:p>
        </w:tc>
      </w:tr>
      <w:tr w14:paraId="58AA5C43">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BE36">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120</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C78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兼容要求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3F72F">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9540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平台软件兼容</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53F53F0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兼容3个及以上厂商云计算及大数据平台</w:t>
            </w:r>
          </w:p>
        </w:tc>
      </w:tr>
      <w:tr w14:paraId="28E648CC">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6E313">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121</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9A72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包装及运输要求</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0B5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包装及运输要求</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334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标志、包装、运输和贮存</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3658877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符合GB/T9813.1和商品包装政府采购需求标准的相关规定</w:t>
            </w:r>
          </w:p>
        </w:tc>
      </w:tr>
      <w:tr w14:paraId="2D164850">
        <w:tblPrEx>
          <w:tblCellMar>
            <w:top w:w="0" w:type="dxa"/>
            <w:left w:w="108" w:type="dxa"/>
            <w:bottom w:w="0" w:type="dxa"/>
            <w:right w:w="108" w:type="dxa"/>
          </w:tblCellMar>
        </w:tblPrEx>
        <w:trPr>
          <w:trHeight w:val="31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8AA26">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122</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0B1B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服务要求</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B66C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服务要求</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CA1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配置检查工具</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40C01EF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供应商提供自检测试工具</w:t>
            </w:r>
          </w:p>
        </w:tc>
      </w:tr>
      <w:tr w14:paraId="5B0D1EE5">
        <w:tblPrEx>
          <w:tblCellMar>
            <w:top w:w="0" w:type="dxa"/>
            <w:left w:w="108" w:type="dxa"/>
            <w:bottom w:w="0" w:type="dxa"/>
            <w:right w:w="108" w:type="dxa"/>
          </w:tblCellMar>
        </w:tblPrEx>
        <w:trPr>
          <w:trHeight w:val="16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35B5">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123</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0F3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8614D">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E941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▲服务响应</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311012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a)供应商提供电话、电子邮件、远程连接等多种形式服务；</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b)供应商提供同城</w:t>
            </w: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eastAsia="仿宋_GB2312" w:cs="仿宋_GB2312"/>
                <w:color w:val="auto"/>
                <w:kern w:val="0"/>
                <w:sz w:val="24"/>
                <w:szCs w:val="24"/>
                <w:highlight w:val="none"/>
                <w:lang w:bidi="ar"/>
              </w:rPr>
              <w:t>h、异地</w:t>
            </w:r>
            <w:r>
              <w:rPr>
                <w:rFonts w:hint="eastAsia" w:ascii="仿宋_GB2312" w:hAnsi="仿宋_GB2312" w:eastAsia="仿宋_GB2312" w:cs="仿宋_GB2312"/>
                <w:color w:val="auto"/>
                <w:kern w:val="0"/>
                <w:sz w:val="24"/>
                <w:szCs w:val="24"/>
                <w:highlight w:val="none"/>
                <w:lang w:val="en-US" w:eastAsia="zh-CN" w:bidi="ar"/>
              </w:rPr>
              <w:t>4</w:t>
            </w:r>
            <w:r>
              <w:rPr>
                <w:rFonts w:hint="eastAsia" w:ascii="仿宋_GB2312" w:hAnsi="仿宋_GB2312" w:eastAsia="仿宋_GB2312" w:cs="仿宋_GB2312"/>
                <w:color w:val="auto"/>
                <w:kern w:val="0"/>
                <w:sz w:val="24"/>
                <w:szCs w:val="24"/>
                <w:highlight w:val="none"/>
                <w:lang w:bidi="ar"/>
              </w:rPr>
              <w:t>h技术响应服务，</w:t>
            </w:r>
            <w:r>
              <w:rPr>
                <w:rFonts w:hint="eastAsia" w:ascii="仿宋_GB2312" w:hAnsi="仿宋_GB2312" w:eastAsia="仿宋_GB2312" w:cs="仿宋_GB2312"/>
                <w:color w:val="auto"/>
                <w:kern w:val="0"/>
                <w:sz w:val="24"/>
                <w:szCs w:val="24"/>
                <w:highlight w:val="none"/>
                <w:lang w:val="en-US" w:eastAsia="zh-CN" w:bidi="ar"/>
              </w:rPr>
              <w:t>24小时内</w:t>
            </w:r>
            <w:r>
              <w:rPr>
                <w:rFonts w:hint="eastAsia" w:ascii="仿宋_GB2312" w:hAnsi="仿宋_GB2312" w:eastAsia="仿宋_GB2312" w:cs="仿宋_GB2312"/>
                <w:color w:val="auto"/>
                <w:kern w:val="0"/>
                <w:sz w:val="24"/>
                <w:szCs w:val="24"/>
                <w:highlight w:val="none"/>
                <w:lang w:bidi="ar"/>
              </w:rPr>
              <w:t>解决问题，对于未能解决的问题和故障应提供可行的升级方案，并提供周转设备或更换设备；</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c)建立全国技术服务体系和服务团体，符合专业服务体系标准要求，提供原厂中文服务；</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d)服务周期内提供产品的维修、换件和升级服务</w:t>
            </w:r>
          </w:p>
        </w:tc>
      </w:tr>
      <w:tr w14:paraId="4C271364">
        <w:tblPrEx>
          <w:tblCellMar>
            <w:top w:w="0" w:type="dxa"/>
            <w:left w:w="108" w:type="dxa"/>
            <w:bottom w:w="0" w:type="dxa"/>
            <w:right w:w="108" w:type="dxa"/>
          </w:tblCellMar>
        </w:tblPrEx>
        <w:trPr>
          <w:trHeight w:val="96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5A4F4">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124</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B87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6833C">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9E5C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▲服务周期</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7A07CBF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a)设备停产后应继续提供质量保障服务(含备品备件)，服务终止时间与最后一批设备交付时间间隔不低于6年；</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b)产品停止服务时间应提前1年告知；</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c)应明确产品发布日期</w:t>
            </w:r>
          </w:p>
        </w:tc>
      </w:tr>
      <w:tr w14:paraId="21F3098A">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DB9BB">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125</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5EB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D3B5B">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FD5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▲预装操作系统</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1E59E9A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预装符合桌面操作系统政府采购需求标准的正版操作系统</w:t>
            </w:r>
          </w:p>
        </w:tc>
      </w:tr>
      <w:tr w14:paraId="015AE211">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9B40F">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126</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8A09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F7FC1">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19C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培训服务</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690E8F0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供应商提供培训材料、产品手册、培训视频等培训相关内容</w:t>
            </w:r>
          </w:p>
        </w:tc>
      </w:tr>
      <w:tr w14:paraId="5A0471E8">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A787">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127</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E20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0C806">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B71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典型问题解决手册</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666A836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供应商提供典型问题解决说明文档或视频</w:t>
            </w:r>
          </w:p>
        </w:tc>
      </w:tr>
      <w:tr w14:paraId="2F599DB0">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1306">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128</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DD4C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A2526">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60E1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厂家升级软件与扩容服务</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6A349E7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供应商提供上门升级部件/软件与扩容的增值服务</w:t>
            </w:r>
          </w:p>
        </w:tc>
      </w:tr>
      <w:tr w14:paraId="65FE7E3D">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F1B84">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129</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D596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B319A">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9757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▲整机质量服务要求</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4995BF3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免费服务周期(含换件和维修)应不小于3年</w:t>
            </w:r>
          </w:p>
        </w:tc>
      </w:tr>
      <w:tr w14:paraId="678FD48D">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F825E">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130</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B0F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CE8F0">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0C6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合格证书要求</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53BD1A1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供应商提供产品合格证</w:t>
            </w:r>
          </w:p>
        </w:tc>
      </w:tr>
      <w:tr w14:paraId="1750685D">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4914">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131</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91174">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C180E">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944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开箱组装/使用指导要求</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1069775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供应商提供开箱组装/使用指导</w:t>
            </w:r>
          </w:p>
        </w:tc>
      </w:tr>
      <w:tr w14:paraId="7A6F592F">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E01EB">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132</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C129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EFB46">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33C1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驱动下载服务要求</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2212E68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供应商提供驱动光盘或下载方式</w:t>
            </w:r>
          </w:p>
        </w:tc>
      </w:tr>
      <w:tr w14:paraId="5DC366EC">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22A88">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133</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7627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服务要求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7D0E0">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3E42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兼容适配软件下载服务要求</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6EB3D983">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供应商提供兼容适配软件下载渠道(光盘、网站)</w:t>
            </w:r>
          </w:p>
        </w:tc>
      </w:tr>
      <w:tr w14:paraId="250F0930">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09E0C">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134</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F2B01">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供应保障要求</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138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供应链合规性</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1A8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产品部件保障</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05AD9FD5">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供应商保障产品主要部件，提供6年的备件服务能力(自购买之日起)，或提供可兼容原设备的升级换代产品</w:t>
            </w:r>
          </w:p>
        </w:tc>
      </w:tr>
      <w:tr w14:paraId="0CE9F508">
        <w:tblPrEx>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5BF05">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135</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400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供应保障要求</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FD8D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供应链质量</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41F52">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抗干扰性</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0AB6F47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当产品部件出现供应风险时，供应商应通知采购人并提供风险应对方案确保产品的服务保障</w:t>
            </w:r>
          </w:p>
        </w:tc>
      </w:tr>
      <w:tr w14:paraId="1174421B">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7CDDA">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136</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7FE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供应保障要求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9BAA3">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F49D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供应能力证明</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41EC46B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供应商提供供应链稳定承诺书，确保产品的部件在产品服务周期内稳定供货</w:t>
            </w:r>
          </w:p>
        </w:tc>
      </w:tr>
      <w:tr w14:paraId="5B625C89">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0D9BD">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137</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36086">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安全要求</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1795A">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关键部件安全要求</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B56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▲关键部件安全要求</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2A2A171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CPU和操作系统等关键部件应当符合安全可靠测评II级要求</w:t>
            </w:r>
          </w:p>
        </w:tc>
      </w:tr>
      <w:tr w14:paraId="638D9C10">
        <w:tblPrEx>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CCD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138</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A70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安全要求</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DE409">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整机安全性要求</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C8FD">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密码算法实现</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1A2DA30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CPU芯片应符合GM/T0008的相关规定，或芯片密码模块应符合GB/T37092或GM/T0028的相关规定</w:t>
            </w:r>
          </w:p>
        </w:tc>
      </w:tr>
      <w:tr w14:paraId="7B7FE741">
        <w:tblPrEx>
          <w:tblCellMar>
            <w:top w:w="0" w:type="dxa"/>
            <w:left w:w="108" w:type="dxa"/>
            <w:bottom w:w="0" w:type="dxa"/>
            <w:right w:w="108" w:type="dxa"/>
          </w:tblCellMar>
        </w:tblPrEx>
        <w:trPr>
          <w:trHeight w:val="12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ED590">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139</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9F2CC">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安全要求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3DBF8">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34C0E">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信息安全基本要求</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564686D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a)产品应符合GB/T39276的5.2的规定；</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b)生产厂商应建立漏洞跟踪表，保证产品版本涉及到的漏洞(如驱动程序等)可查看；</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c)产品不得包含已知的恶意代码或漏洞，不存在未声明的指令、功能、接口</w:t>
            </w:r>
          </w:p>
        </w:tc>
      </w:tr>
      <w:tr w14:paraId="19F470F8">
        <w:tblPrEx>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6B8E">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140</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CBF5B">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安全要求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38491">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4EC3F">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固件安全启动</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4F75687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支持固件安全启动功能，固件启动过程中只有通过启动校验才能正常启动</w:t>
            </w:r>
          </w:p>
        </w:tc>
      </w:tr>
      <w:tr w14:paraId="50E2BDE4">
        <w:tblPrEx>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1C275">
            <w:pPr>
              <w:widowControl/>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141</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E46B8">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安全要求</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425F1">
            <w:pPr>
              <w:jc w:val="left"/>
              <w:rPr>
                <w:rFonts w:hint="eastAsia" w:ascii="仿宋_GB2312" w:hAnsi="仿宋_GB2312" w:eastAsia="仿宋_GB2312" w:cs="仿宋_GB2312"/>
                <w:color w:val="auto"/>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85D10">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限用物质的限量要求</w:t>
            </w:r>
          </w:p>
        </w:tc>
        <w:tc>
          <w:tcPr>
            <w:tcW w:w="2272" w:type="pct"/>
            <w:tcBorders>
              <w:top w:val="single" w:color="000000" w:sz="4" w:space="0"/>
              <w:left w:val="nil"/>
              <w:bottom w:val="single" w:color="000000" w:sz="4" w:space="0"/>
              <w:right w:val="single" w:color="000000" w:sz="4" w:space="0"/>
            </w:tcBorders>
            <w:shd w:val="clear" w:color="auto" w:fill="auto"/>
            <w:vAlign w:val="center"/>
          </w:tcPr>
          <w:p w14:paraId="363C8A97">
            <w:pPr>
              <w:widowControl/>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符合GB/T26572中规定</w:t>
            </w:r>
          </w:p>
        </w:tc>
      </w:tr>
    </w:tbl>
    <w:p w14:paraId="07E0CD9F">
      <w:pPr>
        <w:rPr>
          <w:rFonts w:hint="eastAsia" w:ascii="仿宋_GB2312" w:hAnsi="仿宋_GB2312" w:eastAsia="仿宋_GB2312" w:cs="仿宋_GB2312"/>
          <w:sz w:val="24"/>
          <w:szCs w:val="24"/>
        </w:rPr>
      </w:pPr>
    </w:p>
    <w:p w14:paraId="66B07385">
      <w:pPr>
        <w:pStyle w:val="31"/>
        <w:ind w:firstLine="480"/>
        <w:rPr>
          <w:rFonts w:hint="eastAsia" w:ascii="仿宋_GB2312" w:hAnsi="仿宋_GB2312" w:eastAsia="仿宋_GB2312" w:cs="仿宋_GB2312"/>
          <w:sz w:val="24"/>
          <w:szCs w:val="24"/>
        </w:rPr>
      </w:pPr>
    </w:p>
    <w:p w14:paraId="1CC63C0A">
      <w:pPr>
        <w:pStyle w:val="4"/>
        <w:rPr>
          <w:rFonts w:hint="eastAsia" w:ascii="仿宋_GB2312" w:hAnsi="仿宋_GB2312" w:eastAsia="仿宋_GB2312" w:cs="仿宋_GB2312"/>
        </w:rPr>
      </w:pPr>
      <w:r>
        <w:rPr>
          <w:rFonts w:hint="eastAsia" w:ascii="仿宋_GB2312" w:hAnsi="仿宋_GB2312" w:eastAsia="仿宋_GB2312" w:cs="仿宋_GB2312"/>
        </w:rPr>
        <w:t>2.3.机房管理软件</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7484"/>
      </w:tblGrid>
      <w:tr w14:paraId="08D7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60570252">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产品</w:t>
            </w:r>
          </w:p>
        </w:tc>
        <w:tc>
          <w:tcPr>
            <w:tcW w:w="8202" w:type="dxa"/>
            <w:vAlign w:val="center"/>
          </w:tcPr>
          <w:p w14:paraId="6C58D89D">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技术参数要求</w:t>
            </w:r>
          </w:p>
        </w:tc>
      </w:tr>
      <w:tr w14:paraId="06F6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7B3C0AAC">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机房管理软件</w:t>
            </w:r>
          </w:p>
        </w:tc>
        <w:tc>
          <w:tcPr>
            <w:tcW w:w="8202" w:type="dxa"/>
            <w:vAlign w:val="center"/>
          </w:tcPr>
          <w:p w14:paraId="2095E987">
            <w:pPr>
              <w:widowControl/>
              <w:jc w:val="left"/>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一、服务端管理平台参数：</w:t>
            </w:r>
          </w:p>
          <w:p w14:paraId="1E4BA07D">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1.支持飞腾、海光、龙芯、申威等主流国产硬件，支持银河麒麟、UOS、中科方德、Loongnix-Server 等服务器操作系统。</w:t>
            </w:r>
          </w:p>
          <w:p w14:paraId="54CCC5E0">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2.管理平台支持虚拟机、物理PC多种环境部署管理平台。（提供产品功能截图证明）</w:t>
            </w:r>
          </w:p>
          <w:p w14:paraId="01BEF9DE">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w:t>
            </w:r>
            <w:r>
              <w:rPr>
                <w:rFonts w:hint="eastAsia" w:ascii="仿宋_GB2312" w:hAnsi="仿宋_GB2312" w:eastAsia="仿宋_GB2312" w:cs="仿宋_GB2312"/>
                <w:szCs w:val="21"/>
              </w:rPr>
              <w:t>★</w:t>
            </w:r>
            <w:r>
              <w:rPr>
                <w:rFonts w:hint="eastAsia" w:ascii="仿宋_GB2312" w:hAnsi="仿宋_GB2312" w:eastAsia="仿宋_GB2312" w:cs="仿宋_GB2312"/>
                <w:color w:val="000000"/>
                <w:kern w:val="0"/>
                <w:sz w:val="24"/>
                <w:szCs w:val="24"/>
                <w:lang w:bidi="ar"/>
              </w:rPr>
              <w:t>采用B/S架构，无需安装客户端，管理员可以在任意地点使用PC、手机、平板电脑等设备访问WEB页面即可进行终端和桌面的管理，具备中/英文界面切换、字体大小调整功能，支持账号密码、动态口令多种登录方式，支持密码找回。（提供产品功能截图证明）</w:t>
            </w:r>
          </w:p>
          <w:p w14:paraId="264F58B8">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4.支持通过单一地址可访问 Web 管理平台并管理所有服务器节点对象（包括公网服务器节点），并可实现多服务器节点之间可以进行切换；在平台设置页面，可设定默认访问的主服务器节点；节点显示模式支持卡片式和列表式。</w:t>
            </w:r>
          </w:p>
          <w:p w14:paraId="51329411">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5.支持对服务器 CPU（型号、核数、使用率）、内存（总容量、可用容量、使用率）、磁盘（总容量、可用容量、使用率）、网络（上传速率、下载速率）实时监控，并按多维度及多图形呈现，如以1个月为周期，以折线图统计活跃度。</w:t>
            </w:r>
          </w:p>
          <w:p w14:paraId="6AB83069">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w:t>
            </w:r>
            <w:r>
              <w:rPr>
                <w:rFonts w:hint="eastAsia" w:ascii="仿宋_GB2312" w:hAnsi="仿宋_GB2312" w:eastAsia="仿宋_GB2312" w:cs="仿宋_GB2312"/>
                <w:szCs w:val="21"/>
              </w:rPr>
              <w:t>★</w:t>
            </w:r>
            <w:r>
              <w:rPr>
                <w:rFonts w:hint="eastAsia" w:ascii="仿宋_GB2312" w:hAnsi="仿宋_GB2312" w:eastAsia="仿宋_GB2312" w:cs="仿宋_GB2312"/>
                <w:color w:val="000000"/>
                <w:kern w:val="0"/>
                <w:sz w:val="24"/>
                <w:szCs w:val="24"/>
                <w:lang w:bidi="ar"/>
              </w:rPr>
              <w:t>支持多服务器之间双向同步数据（其中包括文件、系统镜像等），且同步模板需显示同步进度条；模板支持扩大存储空间；支持对服务器一键 ping 测试，文件管理（本地上传下载文件），并集成 SSH 访问功能。（提供产品功能截图证明）</w:t>
            </w:r>
          </w:p>
          <w:p w14:paraId="584F444D">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支持单模板多个子镜像的分支管理模式，支持镜像下载，支持创建新快照，并基于任意快照点创建新分支，快照前进与回退操作均留存记录，可追溯任意时间点的快照；多快照场景下，不仅支持快照合并，还支持镜像恢复至任意时间点的快照，且保留该时间点之后创建的所有快照；快照点数量支持不少于50个。（提供产品功能截图证明）</w:t>
            </w:r>
          </w:p>
          <w:p w14:paraId="3D1AA265">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8.支持查看终端状态（包括终端名称、状态、MAC 地址、IP、当前桌面、实时流量、汇总流量、网卡速率（低于 1000Mbps 时自动红色字体提示）、时长、同步状态（进度条显示）、操作系统、数据盘使用情况、更新速度及策略状态（时间同步、外设控制、注册表导入等））及硬件信息（显示器、鼠标、键盘、摄像头、主板型号、内存大小、CPU 型号等）；支持终端设备存储可视化统计；支持终端批量远程开机、关机、重启。（提供产品功能截图证明）</w:t>
            </w:r>
          </w:p>
          <w:p w14:paraId="71F027BE">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9.支持客户端缓存机制，并可设置终端内存缓存大小；支持设置终端显示分辨率、缩放比例以及多显示器模式（复制屏、扩展屏）。</w:t>
            </w:r>
          </w:p>
          <w:p w14:paraId="76092545">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10.支持向终端发送消息和远程命令（Windows 命令、Linux 命令、自定义命令），内置不少于 10 种常用命令；支持创建自定义远程命令并保存，供直接调用。（提供产品功能截图证明）</w:t>
            </w:r>
          </w:p>
          <w:p w14:paraId="16BC8F30">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w:t>
            </w:r>
            <w:r>
              <w:rPr>
                <w:rFonts w:hint="eastAsia" w:ascii="仿宋_GB2312" w:hAnsi="仿宋_GB2312" w:eastAsia="仿宋_GB2312" w:cs="仿宋_GB2312"/>
                <w:szCs w:val="21"/>
              </w:rPr>
              <w:t>★</w:t>
            </w:r>
            <w:r>
              <w:rPr>
                <w:rFonts w:hint="eastAsia" w:ascii="仿宋_GB2312" w:hAnsi="仿宋_GB2312" w:eastAsia="仿宋_GB2312" w:cs="仿宋_GB2312"/>
                <w:color w:val="000000"/>
                <w:kern w:val="0"/>
                <w:sz w:val="24"/>
                <w:szCs w:val="24"/>
                <w:lang w:bidi="ar"/>
              </w:rPr>
              <w:t>支持两种远程协助方式（独立客户端远程控制、 web 远程控制），可远程截图、文件传输、远程对话、查看模式、ping 测试、SSH链接（Linux系统）；支持 Boot 同步时远程协助，可查看同步进度、更新量、网卡速率（低于 1000Mbps 时自动红色字体提示）、速度等；终端同步或更新过程中管理平台可远程至终端，查看同步进度；支持通过快捷键打开功能菜单（帮助、日志、任务管理器等）。（提供产品功能截图证明）</w:t>
            </w:r>
          </w:p>
          <w:p w14:paraId="024D6A4F">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12.</w:t>
            </w:r>
            <w:r>
              <w:rPr>
                <w:rFonts w:hint="eastAsia" w:ascii="仿宋_GB2312" w:hAnsi="仿宋_GB2312" w:eastAsia="仿宋_GB2312" w:cs="仿宋_GB2312"/>
                <w:szCs w:val="21"/>
              </w:rPr>
              <w:t>★</w:t>
            </w:r>
            <w:r>
              <w:rPr>
                <w:rFonts w:hint="eastAsia" w:ascii="仿宋_GB2312" w:hAnsi="仿宋_GB2312" w:eastAsia="仿宋_GB2312" w:cs="仿宋_GB2312"/>
                <w:color w:val="000000"/>
                <w:kern w:val="0"/>
                <w:sz w:val="24"/>
                <w:szCs w:val="24"/>
                <w:lang w:bidi="ar"/>
              </w:rPr>
              <w:t>支持资产明细查询（终端名称、IP、MAC 地址、操作系统、CPU、内存容量及品牌、存储容量及SN号、分区、显示器品牌、主板品牌、网卡品牌、声卡及传输速率等），可模糊搜索；支持按 CPU 类型、主板类型、操作系统实现图形图统计；资产明细支持导出 Excel 表格。（提供产品功能截图证明）</w:t>
            </w:r>
          </w:p>
          <w:p w14:paraId="5EFFD711">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13.支持监测资产状态（CPU 使用率、温度、风扇转速，主板温度，内存 / 硬盘使用率、温度，显卡温度等），支持设置告警阈值，超阈值时红色提醒并生成告警记录（含告警名称、状态、内容、持续时长、触发时间），管理员确认后可标记为已处理。</w:t>
            </w:r>
          </w:p>
          <w:p w14:paraId="4BDD91D9">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14.支持硬件变更告警，检测到硬件变更时自动锁屏，需手动解锁。记录内容包括：变更类别、变更前 / 后状态、变更时间、状态、处理时间。（提供产品功能截图证明）</w:t>
            </w:r>
          </w:p>
          <w:p w14:paraId="6C1B9AFB">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15.支持报修功能，平台可直接填报或扫码填报报修任务，报修时可选择分组、终端，填写手机号、联系人、报修信息，自动生成报修时间。</w:t>
            </w:r>
          </w:p>
          <w:p w14:paraId="50F05A52">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16.</w:t>
            </w:r>
            <w:r>
              <w:rPr>
                <w:rFonts w:hint="eastAsia" w:ascii="仿宋_GB2312" w:hAnsi="仿宋_GB2312" w:eastAsia="仿宋_GB2312" w:cs="仿宋_GB2312"/>
                <w:szCs w:val="21"/>
              </w:rPr>
              <w:t>★</w:t>
            </w:r>
            <w:r>
              <w:rPr>
                <w:rFonts w:hint="eastAsia" w:ascii="仿宋_GB2312" w:hAnsi="仿宋_GB2312" w:eastAsia="仿宋_GB2312" w:cs="仿宋_GB2312"/>
                <w:color w:val="000000"/>
                <w:kern w:val="0"/>
                <w:sz w:val="24"/>
                <w:szCs w:val="24"/>
                <w:lang w:bidi="ar"/>
              </w:rPr>
              <w:t>支持windows系统和信创系统（统信、银河麒麟、中科方德）水印功能：终端右上角可显示指定信息（机器名、IP 地址、MAC 地址、分组名、自定义信息）；支持桌面水印管理，可设置水印内容（机器名、IP 地址、MAC 地址、时间、自定义文字等）、颜色（调色板选择）、字体大小（滑块调整）、角度（滑块调整）、间距、偏移，所有参数调节支持实时预览。（提供产品功能截图证明）</w:t>
            </w:r>
          </w:p>
          <w:p w14:paraId="062F3CDE">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17.支持外设及应用策略管理，外设策略包括开启 / 关闭外设（U 盘、移动硬盘、摄像头、打印机等）；应用策略开关（时间同步、互联网访问、开机程序、开机注册表等）。</w:t>
            </w:r>
          </w:p>
          <w:p w14:paraId="48BFE661">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18.支持定时执行任务（唤醒 / 关闭 / 重启计算机、发送消息 / 命令、清空数据盘、下发文件、禁止外网、设置启动桌面等）。</w:t>
            </w:r>
          </w:p>
          <w:p w14:paraId="7CC0B166">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19.支持软件黑白名单策略、软件排行统计（使用次数、时长、使用率）及应用仓库管理。</w:t>
            </w:r>
          </w:p>
          <w:p w14:paraId="2BCA5F74">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w:t>
            </w:r>
            <w:r>
              <w:rPr>
                <w:rFonts w:hint="eastAsia" w:ascii="仿宋_GB2312" w:hAnsi="仿宋_GB2312" w:eastAsia="仿宋_GB2312" w:cs="仿宋_GB2312"/>
                <w:szCs w:val="21"/>
              </w:rPr>
              <w:t>★</w:t>
            </w:r>
            <w:r>
              <w:rPr>
                <w:rFonts w:hint="eastAsia" w:ascii="仿宋_GB2312" w:hAnsi="仿宋_GB2312" w:eastAsia="仿宋_GB2312" w:cs="仿宋_GB2312"/>
                <w:color w:val="000000"/>
                <w:kern w:val="0"/>
                <w:sz w:val="24"/>
                <w:szCs w:val="24"/>
                <w:lang w:bidi="ar"/>
              </w:rPr>
              <w:t>支持三员管理（超级管理员、安全保密管理员、安全审计员）；也支持自定义角色，操作权限可精细控制至每个功能模块按钮，数据权限可精细控制至每台客户端；新增用户支持上传头像，填写姓名、账户、手机、邮箱、身份证等信息，支持设置允许登录 MAC、IP。（提供产品功能截图证明）</w:t>
            </w:r>
          </w:p>
          <w:p w14:paraId="1E4C62D2">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21.支持记录用户日志、服务日志、系统日志、USB 日志、软件操作日志、软件管控日志、共享日志、硬件变更日志、硬件告警日志、终端历史在线日志。（提供产品功能截图证明）</w:t>
            </w:r>
          </w:p>
          <w:p w14:paraId="764B0D42">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22.</w:t>
            </w:r>
            <w:r>
              <w:rPr>
                <w:rFonts w:hint="eastAsia" w:ascii="仿宋_GB2312" w:hAnsi="仿宋_GB2312" w:eastAsia="仿宋_GB2312" w:cs="仿宋_GB2312"/>
                <w:szCs w:val="21"/>
              </w:rPr>
              <w:t>★</w:t>
            </w:r>
            <w:r>
              <w:rPr>
                <w:rFonts w:hint="eastAsia" w:ascii="仿宋_GB2312" w:hAnsi="仿宋_GB2312" w:eastAsia="仿宋_GB2312" w:cs="仿宋_GB2312"/>
                <w:color w:val="000000"/>
                <w:kern w:val="0"/>
                <w:sz w:val="24"/>
                <w:szCs w:val="24"/>
                <w:lang w:bidi="ar"/>
              </w:rPr>
              <w:t>支持平台服务管理，包括启动、重启、停止及定时重启，以以及调试日志下载；支持健康检测（服务器状态、端口状态、终端状态、数据库状态、文件系统状态，SSD 硬盘性能状态），生成详细检测报告，并可实现一键修复；支持设置管理平台系统时间及管理NTP服务；支持管理动态口令功能及设置有效时长。（提供产品功能截图证明）</w:t>
            </w:r>
          </w:p>
          <w:p w14:paraId="22F7362A">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23.支持大屏显示。包括服务器CPU内存硬盘、网络速率、报修提醒、服务器设备分布图、服务器数量、终端数量、模板总数、桌面总数、计算机开机时长、活跃度、软件使用排行、资产告警。</w:t>
            </w:r>
          </w:p>
          <w:p w14:paraId="25E99485">
            <w:pPr>
              <w:widowControl/>
              <w:jc w:val="left"/>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二、客户端软件参数</w:t>
            </w:r>
          </w:p>
          <w:p w14:paraId="3ED50EB1">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1.支持无盘或有盘启动，两种模式下均可设置还原/不还原属性。无盘启动时，支持不还原模式，并且多服务器环境下，无盘启动支持负载均衡。</w:t>
            </w:r>
          </w:p>
          <w:p w14:paraId="4AD6E0E0">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2.支持通过 PXE 或 U 盘引导，实现终端设备自动加入或选择已有机器名加入管理平台设备列表，并自动获取终端设备信息。</w:t>
            </w:r>
          </w:p>
          <w:p w14:paraId="63BB11FF">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w:t>
            </w:r>
            <w:r>
              <w:rPr>
                <w:rFonts w:hint="eastAsia" w:ascii="仿宋_GB2312" w:hAnsi="仿宋_GB2312" w:eastAsia="仿宋_GB2312" w:cs="仿宋_GB2312"/>
                <w:szCs w:val="21"/>
              </w:rPr>
              <w:t>★</w:t>
            </w:r>
            <w:r>
              <w:rPr>
                <w:rFonts w:hint="eastAsia" w:ascii="仿宋_GB2312" w:hAnsi="仿宋_GB2312" w:eastAsia="仿宋_GB2312" w:cs="仿宋_GB2312"/>
                <w:color w:val="000000"/>
                <w:kern w:val="0"/>
                <w:sz w:val="24"/>
                <w:szCs w:val="24"/>
                <w:lang w:bidi="ar"/>
              </w:rPr>
              <w:t>支持硬盘引导配置PXE引导，可配置服务器与终端本地IP，硬盘引导无盘系统启动。（提供产品功能截图证明）</w:t>
            </w:r>
          </w:p>
          <w:p w14:paraId="5D8E479E">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w:t>
            </w:r>
            <w:r>
              <w:rPr>
                <w:rFonts w:hint="eastAsia" w:ascii="仿宋_GB2312" w:hAnsi="仿宋_GB2312" w:eastAsia="仿宋_GB2312" w:cs="仿宋_GB2312"/>
                <w:szCs w:val="21"/>
              </w:rPr>
              <w:t>★</w:t>
            </w:r>
            <w:r>
              <w:rPr>
                <w:rFonts w:hint="eastAsia" w:ascii="仿宋_GB2312" w:hAnsi="仿宋_GB2312" w:eastAsia="仿宋_GB2312" w:cs="仿宋_GB2312"/>
                <w:color w:val="000000"/>
                <w:kern w:val="0"/>
                <w:sz w:val="24"/>
                <w:szCs w:val="24"/>
                <w:lang w:bidi="ar"/>
              </w:rPr>
              <w:t>支持多种模板更新模式，包括无盘系统更新、本地更新上传、网络镜像映射更新；在终端系统还原及不还原模式下，均可实现本地更新上传，并可提供创建新快照或与上级快照合并。（提供产品功能截图证明</w:t>
            </w:r>
          </w:p>
          <w:p w14:paraId="1B89177C">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5.支持不还原模式下，设置独立还原保护模式，可对本地系统独立安装软件或驱动，不影响其他终端系统。（提供产品功能截图证明</w:t>
            </w:r>
          </w:p>
          <w:p w14:paraId="618EDC27">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6.支持多种同步模式（PXE 同步、BOOT 同步、灰度同步），同步过程显示进度条、更新量及更新速度。（提供产品功能截图证明</w:t>
            </w:r>
          </w:p>
          <w:p w14:paraId="730C9B27">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7.支持终端创建多数据盘（支持不少于4个分区），满足系统切换或系统恢复时，数据盘数据保留。</w:t>
            </w:r>
          </w:p>
          <w:p w14:paraId="5549BB7E">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w:t>
            </w:r>
            <w:r>
              <w:rPr>
                <w:rFonts w:hint="eastAsia" w:ascii="仿宋_GB2312" w:hAnsi="仿宋_GB2312" w:eastAsia="仿宋_GB2312" w:cs="仿宋_GB2312"/>
                <w:szCs w:val="21"/>
              </w:rPr>
              <w:t>★</w:t>
            </w:r>
            <w:r>
              <w:rPr>
                <w:rFonts w:hint="eastAsia" w:ascii="仿宋_GB2312" w:hAnsi="仿宋_GB2312" w:eastAsia="仿宋_GB2312" w:cs="仿宋_GB2312"/>
                <w:color w:val="000000"/>
                <w:kern w:val="0"/>
                <w:sz w:val="24"/>
                <w:szCs w:val="24"/>
                <w:lang w:bidi="ar"/>
              </w:rPr>
              <w:t>支持对局域网内其他PC统一纳管，不影响PC原有操作系统及个人数据，可查看纳管PC的硬件信息（IP地址、MAC地址、硬盘信息、CPU型号、内存容量），外设管控、信息公告集中管理。（提供产品功能截图证明）</w:t>
            </w:r>
          </w:p>
          <w:p w14:paraId="59C4AA34">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9.支持对已部署的桌面系统开启 PXE、BOOT 代理，提供跨网络、同网段批量PXE部署桌面系统。</w:t>
            </w:r>
          </w:p>
        </w:tc>
      </w:tr>
    </w:tbl>
    <w:p w14:paraId="2801A0D7">
      <w:pPr>
        <w:pStyle w:val="4"/>
        <w:rPr>
          <w:rFonts w:hint="eastAsia" w:ascii="仿宋_GB2312" w:hAnsi="仿宋_GB2312" w:eastAsia="仿宋_GB2312" w:cs="仿宋_GB2312"/>
        </w:rPr>
      </w:pPr>
      <w:r>
        <w:rPr>
          <w:rFonts w:hint="eastAsia" w:ascii="仿宋_GB2312" w:hAnsi="仿宋_GB2312" w:eastAsia="仿宋_GB2312" w:cs="仿宋_GB2312"/>
        </w:rPr>
        <w:t>2.4.流式软件</w:t>
      </w:r>
    </w:p>
    <w:tbl>
      <w:tblPr>
        <w:tblStyle w:val="32"/>
        <w:tblW w:w="88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6"/>
        <w:gridCol w:w="7864"/>
      </w:tblGrid>
      <w:tr w14:paraId="132C7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76" w:type="dxa"/>
            <w:vAlign w:val="center"/>
          </w:tcPr>
          <w:p w14:paraId="397A8472">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流式软件</w:t>
            </w:r>
          </w:p>
        </w:tc>
        <w:tc>
          <w:tcPr>
            <w:tcW w:w="7864" w:type="dxa"/>
            <w:tcMar>
              <w:top w:w="15" w:type="dxa"/>
              <w:left w:w="15" w:type="dxa"/>
              <w:right w:w="15" w:type="dxa"/>
            </w:tcMar>
            <w:vAlign w:val="center"/>
          </w:tcPr>
          <w:p w14:paraId="3476D177">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1、提供办公软件产品，包含文字处理、表格计算、幻灯片演示三个组件。</w:t>
            </w:r>
          </w:p>
          <w:p w14:paraId="0A1E0A9E">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2、支持在表格中一键插入求和、计数、平均值等常用公式。支持多列数据合并操作。支持单元格数据的循环引用。</w:t>
            </w:r>
          </w:p>
          <w:p w14:paraId="57CC216D">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3、支持丰富的公式元素及相关设置，能够满足各种场景公式编写需求，需要更改公式显示效果时，不需要重新插入，只需更改对应的设置项即可。</w:t>
            </w:r>
          </w:p>
          <w:p w14:paraId="00067B15">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4、支持嵌入音频/视频媒体对象，嵌入后能跟随文档一起，避免文档流转时音视频无法播放。</w:t>
            </w:r>
          </w:p>
          <w:p w14:paraId="4E967E39">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教学工具：包含生字学习不少于2500个、全套课文诵读、思维导图、英语跟读、地理历史电子挂图以及各学科教学动画等内容。所有工具内容为Html5格式，交互性强，可以在办公软件内部可直接调用，也可跨平台多终端使用。</w:t>
            </w:r>
          </w:p>
          <w:p w14:paraId="016D10AC">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6、提供三年免费升级服务。</w:t>
            </w:r>
          </w:p>
        </w:tc>
      </w:tr>
    </w:tbl>
    <w:p w14:paraId="2C7023B9">
      <w:pPr>
        <w:keepNext w:val="0"/>
        <w:keepLines w:val="0"/>
        <w:pageBreakBefore w:val="0"/>
        <w:widowControl w:val="0"/>
        <w:kinsoku/>
        <w:wordWrap/>
        <w:overflowPunct/>
        <w:topLinePunct w:val="0"/>
        <w:autoSpaceDE/>
        <w:autoSpaceDN/>
        <w:bidi w:val="0"/>
        <w:adjustRightInd/>
        <w:snapToGrid/>
        <w:spacing w:before="0" w:beforeLines="50"/>
        <w:ind w:left="0" w:hanging="720" w:hangingChars="300"/>
        <w:textAlignment w:val="auto"/>
        <w:rPr>
          <w:rFonts w:hint="eastAsia" w:ascii="仿宋" w:hAnsi="仿宋" w:eastAsia="仿宋"/>
          <w:bCs/>
          <w:sz w:val="24"/>
          <w:szCs w:val="24"/>
        </w:rPr>
      </w:pPr>
      <w:r>
        <w:rPr>
          <w:rFonts w:hint="eastAsia" w:ascii="仿宋" w:hAnsi="仿宋" w:eastAsia="仿宋" w:cs="宋体"/>
          <w:bCs/>
          <w:sz w:val="24"/>
          <w:szCs w:val="24"/>
        </w:rPr>
        <w:t>备注：</w:t>
      </w:r>
      <w:r>
        <w:rPr>
          <w:rFonts w:hint="eastAsia" w:ascii="仿宋" w:hAnsi="仿宋" w:eastAsia="仿宋"/>
          <w:bCs/>
          <w:sz w:val="24"/>
          <w:szCs w:val="24"/>
        </w:rPr>
        <w:t>标有“</w:t>
      </w:r>
      <w:r>
        <w:rPr>
          <w:rFonts w:hint="eastAsia" w:ascii="仿宋" w:hAnsi="仿宋" w:eastAsia="仿宋" w:cs="宋体"/>
          <w:kern w:val="0"/>
          <w:sz w:val="20"/>
          <w:szCs w:val="20"/>
        </w:rPr>
        <w:t>▲</w:t>
      </w:r>
      <w:r>
        <w:rPr>
          <w:rFonts w:hint="eastAsia" w:ascii="仿宋" w:hAnsi="仿宋" w:eastAsia="仿宋"/>
          <w:bCs/>
          <w:sz w:val="24"/>
          <w:szCs w:val="24"/>
        </w:rPr>
        <w:t>”的为实质性响应要求，</w:t>
      </w:r>
      <w:r>
        <w:rPr>
          <w:rFonts w:hint="eastAsia" w:ascii="仿宋" w:hAnsi="仿宋" w:eastAsia="仿宋"/>
          <w:bCs/>
          <w:sz w:val="24"/>
          <w:szCs w:val="24"/>
          <w:lang w:val="en-US" w:eastAsia="zh-CN"/>
        </w:rPr>
        <w:t>不满足</w:t>
      </w:r>
      <w:r>
        <w:rPr>
          <w:rFonts w:hint="eastAsia" w:ascii="仿宋" w:hAnsi="仿宋" w:eastAsia="仿宋"/>
          <w:bCs/>
          <w:sz w:val="24"/>
          <w:szCs w:val="24"/>
        </w:rPr>
        <w:t>将按无效投标处理</w:t>
      </w:r>
      <w:r>
        <w:rPr>
          <w:rFonts w:hint="eastAsia" w:ascii="仿宋" w:hAnsi="仿宋" w:eastAsia="仿宋"/>
          <w:bCs/>
          <w:sz w:val="24"/>
          <w:szCs w:val="24"/>
          <w:lang w:eastAsia="zh-CN"/>
        </w:rPr>
        <w:t>。</w:t>
      </w:r>
      <w:r>
        <w:rPr>
          <w:rFonts w:hint="eastAsia" w:ascii="仿宋" w:hAnsi="仿宋" w:eastAsia="仿宋"/>
          <w:bCs/>
          <w:sz w:val="24"/>
          <w:szCs w:val="24"/>
        </w:rPr>
        <w:t>标有“</w:t>
      </w:r>
      <w:r>
        <w:rPr>
          <w:rFonts w:hint="eastAsia" w:ascii="仿宋_GB2312" w:hAnsi="仿宋_GB2312" w:eastAsia="仿宋_GB2312" w:cs="仿宋_GB2312"/>
          <w:szCs w:val="21"/>
        </w:rPr>
        <w:t>★</w:t>
      </w:r>
      <w:r>
        <w:rPr>
          <w:rFonts w:hint="eastAsia" w:ascii="仿宋" w:hAnsi="仿宋" w:eastAsia="仿宋"/>
          <w:bCs/>
          <w:sz w:val="24"/>
          <w:szCs w:val="24"/>
        </w:rPr>
        <w:t>”的为重要技术要求。</w:t>
      </w:r>
    </w:p>
    <w:p w14:paraId="1900BEF5">
      <w:pPr>
        <w:keepNext w:val="0"/>
        <w:keepLines w:val="0"/>
        <w:pageBreakBefore w:val="0"/>
        <w:widowControl w:val="0"/>
        <w:kinsoku/>
        <w:wordWrap/>
        <w:overflowPunct/>
        <w:topLinePunct w:val="0"/>
        <w:autoSpaceDE/>
        <w:autoSpaceDN/>
        <w:bidi w:val="0"/>
        <w:adjustRightInd/>
        <w:snapToGrid/>
        <w:spacing w:after="0" w:afterLines="150" w:line="360" w:lineRule="exact"/>
        <w:ind w:firstLine="561"/>
        <w:jc w:val="center"/>
        <w:textAlignment w:val="auto"/>
        <w:rPr>
          <w:rFonts w:hint="eastAsia" w:ascii="仿宋" w:hAnsi="仿宋" w:eastAsia="仿宋"/>
          <w:b/>
          <w:sz w:val="30"/>
          <w:szCs w:val="30"/>
        </w:rPr>
      </w:pPr>
    </w:p>
    <w:p w14:paraId="3EB1455C">
      <w:pPr>
        <w:pStyle w:val="30"/>
        <w:rPr>
          <w:rFonts w:hint="eastAsia" w:ascii="仿宋" w:hAnsi="仿宋" w:eastAsia="仿宋"/>
          <w:b/>
          <w:sz w:val="30"/>
          <w:szCs w:val="30"/>
        </w:rPr>
      </w:pPr>
    </w:p>
    <w:p w14:paraId="480E6081">
      <w:pPr>
        <w:rPr>
          <w:rFonts w:hint="eastAsia" w:ascii="仿宋" w:hAnsi="仿宋" w:eastAsia="仿宋"/>
          <w:b/>
          <w:sz w:val="30"/>
          <w:szCs w:val="30"/>
        </w:rPr>
      </w:pPr>
    </w:p>
    <w:p w14:paraId="3C0E6756">
      <w:pPr>
        <w:pStyle w:val="30"/>
        <w:rPr>
          <w:rFonts w:hint="eastAsia" w:ascii="仿宋" w:hAnsi="仿宋" w:eastAsia="仿宋"/>
          <w:b/>
          <w:sz w:val="30"/>
          <w:szCs w:val="30"/>
        </w:rPr>
      </w:pPr>
    </w:p>
    <w:p w14:paraId="44DCC6A9">
      <w:pPr>
        <w:rPr>
          <w:rFonts w:hint="eastAsia" w:ascii="仿宋" w:hAnsi="仿宋" w:eastAsia="仿宋"/>
          <w:b/>
          <w:sz w:val="30"/>
          <w:szCs w:val="30"/>
        </w:rPr>
      </w:pPr>
    </w:p>
    <w:p w14:paraId="3407EF2B">
      <w:pPr>
        <w:pStyle w:val="30"/>
        <w:rPr>
          <w:rFonts w:hint="eastAsia" w:ascii="仿宋" w:hAnsi="仿宋" w:eastAsia="仿宋"/>
          <w:b/>
          <w:sz w:val="30"/>
          <w:szCs w:val="30"/>
        </w:rPr>
      </w:pPr>
    </w:p>
    <w:p w14:paraId="1B76A1FC">
      <w:pPr>
        <w:rPr>
          <w:rFonts w:hint="eastAsia" w:ascii="仿宋" w:hAnsi="仿宋" w:eastAsia="仿宋"/>
          <w:b/>
          <w:sz w:val="30"/>
          <w:szCs w:val="30"/>
        </w:rPr>
      </w:pPr>
    </w:p>
    <w:p w14:paraId="500A19F8">
      <w:pPr>
        <w:pStyle w:val="30"/>
        <w:rPr>
          <w:rFonts w:hint="eastAsia" w:ascii="仿宋" w:hAnsi="仿宋" w:eastAsia="仿宋"/>
          <w:b/>
          <w:sz w:val="30"/>
          <w:szCs w:val="30"/>
        </w:rPr>
      </w:pPr>
    </w:p>
    <w:p w14:paraId="7ACC3986">
      <w:pPr>
        <w:rPr>
          <w:rFonts w:hint="eastAsia" w:ascii="仿宋" w:hAnsi="仿宋" w:eastAsia="仿宋"/>
          <w:b/>
          <w:sz w:val="30"/>
          <w:szCs w:val="30"/>
        </w:rPr>
      </w:pPr>
    </w:p>
    <w:p w14:paraId="109B241B">
      <w:pPr>
        <w:pStyle w:val="30"/>
        <w:rPr>
          <w:rFonts w:hint="eastAsia" w:ascii="仿宋" w:hAnsi="仿宋" w:eastAsia="仿宋"/>
          <w:b/>
          <w:sz w:val="30"/>
          <w:szCs w:val="30"/>
        </w:rPr>
      </w:pPr>
    </w:p>
    <w:p w14:paraId="000A93AE">
      <w:pPr>
        <w:rPr>
          <w:rFonts w:hint="eastAsia" w:ascii="仿宋" w:hAnsi="仿宋" w:eastAsia="仿宋"/>
          <w:b/>
          <w:sz w:val="30"/>
          <w:szCs w:val="30"/>
        </w:rPr>
      </w:pPr>
    </w:p>
    <w:p w14:paraId="67C49F45">
      <w:pPr>
        <w:pStyle w:val="30"/>
        <w:rPr>
          <w:rFonts w:hint="eastAsia" w:ascii="仿宋" w:hAnsi="仿宋" w:eastAsia="仿宋"/>
          <w:b/>
          <w:sz w:val="30"/>
          <w:szCs w:val="30"/>
        </w:rPr>
      </w:pPr>
    </w:p>
    <w:p w14:paraId="7E00BCD3">
      <w:pPr>
        <w:rPr>
          <w:rFonts w:hint="eastAsia" w:ascii="仿宋" w:hAnsi="仿宋" w:eastAsia="仿宋"/>
          <w:b/>
          <w:sz w:val="30"/>
          <w:szCs w:val="30"/>
        </w:rPr>
      </w:pPr>
    </w:p>
    <w:p w14:paraId="709C2C1F">
      <w:pPr>
        <w:pStyle w:val="30"/>
        <w:rPr>
          <w:rFonts w:hint="eastAsia" w:ascii="仿宋" w:hAnsi="仿宋" w:eastAsia="仿宋"/>
          <w:b/>
          <w:sz w:val="30"/>
          <w:szCs w:val="30"/>
        </w:rPr>
      </w:pPr>
    </w:p>
    <w:p w14:paraId="62750815">
      <w:pPr>
        <w:rPr>
          <w:rFonts w:hint="eastAsia" w:ascii="仿宋" w:hAnsi="仿宋" w:eastAsia="仿宋"/>
          <w:b/>
          <w:sz w:val="30"/>
          <w:szCs w:val="30"/>
        </w:rPr>
      </w:pPr>
    </w:p>
    <w:p w14:paraId="799D375C">
      <w:pPr>
        <w:keepNext w:val="0"/>
        <w:keepLines w:val="0"/>
        <w:pageBreakBefore w:val="0"/>
        <w:widowControl w:val="0"/>
        <w:kinsoku/>
        <w:wordWrap/>
        <w:overflowPunct/>
        <w:topLinePunct w:val="0"/>
        <w:autoSpaceDE/>
        <w:autoSpaceDN/>
        <w:bidi w:val="0"/>
        <w:adjustRightInd/>
        <w:snapToGrid/>
        <w:spacing w:after="0" w:afterLines="150" w:line="360" w:lineRule="exact"/>
        <w:ind w:firstLine="561"/>
        <w:jc w:val="center"/>
        <w:textAlignment w:val="auto"/>
        <w:rPr>
          <w:rFonts w:ascii="仿宋" w:hAnsi="仿宋" w:eastAsia="仿宋" w:cs="Times New Roman"/>
          <w:b/>
          <w:sz w:val="30"/>
          <w:szCs w:val="30"/>
        </w:rPr>
      </w:pPr>
      <w:r>
        <w:rPr>
          <w:rFonts w:hint="eastAsia" w:ascii="仿宋" w:hAnsi="仿宋" w:eastAsia="仿宋"/>
          <w:b/>
          <w:sz w:val="30"/>
          <w:szCs w:val="30"/>
        </w:rPr>
        <w:t xml:space="preserve">第四部分   </w:t>
      </w:r>
      <w:bookmarkStart w:id="27" w:name="_Toc184310339"/>
      <w:bookmarkEnd w:id="27"/>
      <w:bookmarkStart w:id="28" w:name="_Toc184312133"/>
      <w:bookmarkEnd w:id="28"/>
      <w:bookmarkStart w:id="29" w:name="_Toc184314442"/>
      <w:bookmarkEnd w:id="29"/>
      <w:bookmarkStart w:id="30" w:name="_Toc184314481"/>
      <w:bookmarkEnd w:id="30"/>
      <w:bookmarkStart w:id="31" w:name="_Toc184314436"/>
      <w:bookmarkEnd w:id="31"/>
      <w:bookmarkStart w:id="32" w:name="_Toc184312104"/>
      <w:bookmarkEnd w:id="32"/>
      <w:bookmarkStart w:id="33" w:name="_Toc184312109"/>
      <w:bookmarkEnd w:id="33"/>
      <w:bookmarkStart w:id="34" w:name="_Toc184312132"/>
      <w:bookmarkEnd w:id="34"/>
      <w:bookmarkStart w:id="35" w:name="_Toc184313301"/>
      <w:bookmarkEnd w:id="35"/>
      <w:bookmarkStart w:id="36" w:name="_Toc184313257"/>
      <w:bookmarkEnd w:id="36"/>
      <w:bookmarkStart w:id="37" w:name="_Toc184312099"/>
      <w:bookmarkEnd w:id="37"/>
      <w:bookmarkStart w:id="38" w:name="_Toc184314450"/>
      <w:bookmarkEnd w:id="38"/>
      <w:bookmarkStart w:id="39" w:name="_Toc184313307"/>
      <w:bookmarkEnd w:id="39"/>
      <w:bookmarkStart w:id="40" w:name="_Toc184314427"/>
      <w:bookmarkEnd w:id="40"/>
      <w:bookmarkStart w:id="41" w:name="_Toc184314469"/>
      <w:bookmarkEnd w:id="41"/>
      <w:bookmarkStart w:id="42" w:name="_Toc184312085"/>
      <w:bookmarkEnd w:id="42"/>
      <w:bookmarkStart w:id="43" w:name="_Toc184313273"/>
      <w:bookmarkEnd w:id="43"/>
      <w:bookmarkStart w:id="44" w:name="_Toc184313256"/>
      <w:bookmarkEnd w:id="44"/>
      <w:bookmarkStart w:id="45" w:name="_Toc184313270"/>
      <w:bookmarkEnd w:id="45"/>
      <w:bookmarkStart w:id="46" w:name="_Toc184313269"/>
      <w:bookmarkEnd w:id="46"/>
      <w:bookmarkStart w:id="47" w:name="_Toc184310340"/>
      <w:bookmarkEnd w:id="47"/>
      <w:bookmarkStart w:id="48" w:name="_Toc184313275"/>
      <w:bookmarkEnd w:id="48"/>
      <w:bookmarkStart w:id="49" w:name="_Toc184314420"/>
      <w:bookmarkEnd w:id="49"/>
      <w:bookmarkStart w:id="50" w:name="_Toc184312089"/>
      <w:bookmarkEnd w:id="50"/>
      <w:bookmarkStart w:id="51" w:name="_Toc184310307"/>
      <w:bookmarkEnd w:id="51"/>
      <w:bookmarkStart w:id="52" w:name="_Toc184310338"/>
      <w:bookmarkEnd w:id="52"/>
      <w:bookmarkStart w:id="53" w:name="_Toc184314470"/>
      <w:bookmarkEnd w:id="53"/>
      <w:bookmarkStart w:id="54" w:name="_Toc184308055"/>
      <w:bookmarkEnd w:id="54"/>
      <w:bookmarkStart w:id="55" w:name="_Toc184312083"/>
      <w:bookmarkEnd w:id="55"/>
      <w:bookmarkStart w:id="56" w:name="_Toc184310299"/>
      <w:bookmarkEnd w:id="56"/>
      <w:bookmarkStart w:id="57" w:name="_Toc184314433"/>
      <w:bookmarkEnd w:id="57"/>
      <w:bookmarkStart w:id="58" w:name="_Toc184312072"/>
      <w:bookmarkEnd w:id="58"/>
      <w:bookmarkStart w:id="59" w:name="_Toc184314425"/>
      <w:bookmarkEnd w:id="59"/>
      <w:bookmarkStart w:id="60" w:name="_Toc184313287"/>
      <w:bookmarkEnd w:id="60"/>
      <w:bookmarkStart w:id="61" w:name="_Toc184308092"/>
      <w:bookmarkEnd w:id="61"/>
      <w:bookmarkStart w:id="62" w:name="_Toc184313304"/>
      <w:bookmarkEnd w:id="62"/>
      <w:bookmarkStart w:id="63" w:name="_Toc184314431"/>
      <w:bookmarkEnd w:id="63"/>
      <w:bookmarkStart w:id="64" w:name="_Toc184312100"/>
      <w:bookmarkEnd w:id="64"/>
      <w:bookmarkStart w:id="65" w:name="_Toc184312138"/>
      <w:bookmarkEnd w:id="65"/>
      <w:bookmarkStart w:id="66" w:name="_Toc184308090"/>
      <w:bookmarkEnd w:id="66"/>
      <w:bookmarkStart w:id="67" w:name="_Toc184310300"/>
      <w:bookmarkEnd w:id="67"/>
      <w:bookmarkStart w:id="68" w:name="_Toc184313258"/>
      <w:bookmarkEnd w:id="68"/>
      <w:bookmarkStart w:id="69" w:name="_Toc184313253"/>
      <w:bookmarkEnd w:id="69"/>
      <w:bookmarkStart w:id="70" w:name="_Toc184308091"/>
      <w:bookmarkEnd w:id="70"/>
      <w:bookmarkStart w:id="71" w:name="_Toc184310281"/>
      <w:bookmarkEnd w:id="71"/>
      <w:bookmarkStart w:id="72" w:name="_Toc184314432"/>
      <w:bookmarkEnd w:id="72"/>
      <w:bookmarkStart w:id="73" w:name="_Toc184314423"/>
      <w:bookmarkEnd w:id="73"/>
      <w:bookmarkStart w:id="74" w:name="_Toc184310279"/>
      <w:bookmarkEnd w:id="74"/>
      <w:bookmarkStart w:id="75" w:name="_Toc184310284"/>
      <w:bookmarkEnd w:id="75"/>
      <w:bookmarkStart w:id="76" w:name="_Toc184308065"/>
      <w:bookmarkEnd w:id="76"/>
      <w:bookmarkStart w:id="77" w:name="_Toc184308082"/>
      <w:bookmarkEnd w:id="77"/>
      <w:bookmarkStart w:id="78" w:name="_Toc184308084"/>
      <w:bookmarkEnd w:id="78"/>
      <w:bookmarkStart w:id="79" w:name="_Toc184312135"/>
      <w:bookmarkEnd w:id="79"/>
      <w:bookmarkStart w:id="80" w:name="_Toc184314445"/>
      <w:bookmarkEnd w:id="80"/>
      <w:bookmarkStart w:id="81" w:name="_Toc184312082"/>
      <w:bookmarkEnd w:id="81"/>
      <w:bookmarkStart w:id="82" w:name="_Toc184310301"/>
      <w:bookmarkEnd w:id="82"/>
      <w:bookmarkStart w:id="83" w:name="_Toc184308039"/>
      <w:bookmarkEnd w:id="83"/>
      <w:bookmarkStart w:id="84" w:name="_Toc184310273"/>
      <w:bookmarkEnd w:id="84"/>
      <w:bookmarkStart w:id="85" w:name="_Toc184308093"/>
      <w:bookmarkEnd w:id="85"/>
      <w:bookmarkStart w:id="86" w:name="_Toc184313238"/>
      <w:bookmarkEnd w:id="86"/>
      <w:bookmarkStart w:id="87" w:name="_Toc184308058"/>
      <w:bookmarkEnd w:id="87"/>
      <w:bookmarkStart w:id="88" w:name="_Toc184310309"/>
      <w:bookmarkEnd w:id="88"/>
      <w:bookmarkStart w:id="89" w:name="_Toc184313260"/>
      <w:bookmarkEnd w:id="89"/>
      <w:bookmarkStart w:id="90" w:name="_Toc184313290"/>
      <w:bookmarkEnd w:id="90"/>
      <w:bookmarkStart w:id="91" w:name="_Toc184310298"/>
      <w:bookmarkEnd w:id="91"/>
      <w:bookmarkStart w:id="92" w:name="_Toc184308102"/>
      <w:bookmarkEnd w:id="92"/>
      <w:bookmarkStart w:id="93" w:name="_Toc184310319"/>
      <w:bookmarkEnd w:id="93"/>
      <w:bookmarkStart w:id="94" w:name="_Toc184314415"/>
      <w:bookmarkEnd w:id="94"/>
      <w:bookmarkStart w:id="95" w:name="_Toc184308050"/>
      <w:bookmarkEnd w:id="95"/>
      <w:bookmarkStart w:id="96" w:name="_Toc184312126"/>
      <w:bookmarkEnd w:id="96"/>
      <w:bookmarkStart w:id="97" w:name="_Toc184314475"/>
      <w:bookmarkEnd w:id="97"/>
      <w:bookmarkStart w:id="98" w:name="_Toc184312092"/>
      <w:bookmarkEnd w:id="98"/>
      <w:bookmarkStart w:id="99" w:name="_Toc184314462"/>
      <w:bookmarkEnd w:id="99"/>
      <w:bookmarkStart w:id="100" w:name="_Toc184312084"/>
      <w:bookmarkEnd w:id="100"/>
      <w:bookmarkStart w:id="101" w:name="_Toc184314455"/>
      <w:bookmarkEnd w:id="101"/>
      <w:bookmarkStart w:id="102" w:name="_Toc184310292"/>
      <w:bookmarkEnd w:id="102"/>
      <w:bookmarkStart w:id="103" w:name="_Toc184308069"/>
      <w:bookmarkEnd w:id="103"/>
      <w:bookmarkStart w:id="104" w:name="_Toc184314440"/>
      <w:bookmarkEnd w:id="104"/>
      <w:bookmarkStart w:id="105" w:name="_Toc184314463"/>
      <w:bookmarkEnd w:id="105"/>
      <w:bookmarkStart w:id="106" w:name="_Toc184314454"/>
      <w:bookmarkEnd w:id="106"/>
      <w:bookmarkStart w:id="107" w:name="_Toc184314457"/>
      <w:bookmarkEnd w:id="107"/>
      <w:bookmarkStart w:id="108" w:name="_Toc184308049"/>
      <w:bookmarkEnd w:id="108"/>
      <w:bookmarkStart w:id="109" w:name="_Toc184312116"/>
      <w:bookmarkEnd w:id="109"/>
      <w:bookmarkStart w:id="110" w:name="_Toc184310325"/>
      <w:bookmarkEnd w:id="110"/>
      <w:bookmarkStart w:id="111" w:name="_Toc184314456"/>
      <w:bookmarkEnd w:id="111"/>
      <w:bookmarkStart w:id="112" w:name="_Toc184313247"/>
      <w:bookmarkEnd w:id="112"/>
      <w:bookmarkStart w:id="113" w:name="_Toc184314438"/>
      <w:bookmarkEnd w:id="113"/>
      <w:bookmarkStart w:id="114" w:name="_Toc184312106"/>
      <w:bookmarkEnd w:id="114"/>
      <w:bookmarkStart w:id="115" w:name="_Toc184313271"/>
      <w:bookmarkEnd w:id="115"/>
      <w:bookmarkStart w:id="116" w:name="_Toc184313302"/>
      <w:bookmarkEnd w:id="116"/>
      <w:bookmarkStart w:id="117" w:name="_Toc184314451"/>
      <w:bookmarkEnd w:id="117"/>
      <w:bookmarkStart w:id="118" w:name="_Toc184314411"/>
      <w:bookmarkEnd w:id="118"/>
      <w:bookmarkStart w:id="119" w:name="_Toc184312071"/>
      <w:bookmarkEnd w:id="119"/>
      <w:bookmarkStart w:id="120" w:name="_Toc184312129"/>
      <w:bookmarkEnd w:id="120"/>
      <w:bookmarkStart w:id="121" w:name="_Toc184310343"/>
      <w:bookmarkEnd w:id="121"/>
      <w:bookmarkStart w:id="122" w:name="_Toc184310320"/>
      <w:bookmarkEnd w:id="122"/>
      <w:bookmarkStart w:id="123" w:name="_Toc184314466"/>
      <w:bookmarkEnd w:id="123"/>
      <w:bookmarkStart w:id="124" w:name="_Toc184308042"/>
      <w:bookmarkEnd w:id="124"/>
      <w:bookmarkStart w:id="125" w:name="_Toc184310289"/>
      <w:bookmarkEnd w:id="125"/>
      <w:bookmarkStart w:id="126" w:name="_Toc184310308"/>
      <w:bookmarkEnd w:id="126"/>
      <w:bookmarkStart w:id="127" w:name="_Toc184314480"/>
      <w:bookmarkEnd w:id="127"/>
      <w:bookmarkStart w:id="128" w:name="_Toc184313292"/>
      <w:bookmarkEnd w:id="128"/>
      <w:bookmarkStart w:id="129" w:name="_Toc184313251"/>
      <w:bookmarkEnd w:id="129"/>
      <w:bookmarkStart w:id="130" w:name="_Toc184310312"/>
      <w:bookmarkEnd w:id="130"/>
      <w:bookmarkStart w:id="131" w:name="_Toc184308095"/>
      <w:bookmarkEnd w:id="131"/>
      <w:bookmarkStart w:id="132" w:name="_Toc184310288"/>
      <w:bookmarkEnd w:id="132"/>
      <w:bookmarkStart w:id="133" w:name="_Toc184314471"/>
      <w:bookmarkEnd w:id="133"/>
      <w:bookmarkStart w:id="134" w:name="_Toc184313280"/>
      <w:bookmarkEnd w:id="134"/>
      <w:bookmarkStart w:id="135" w:name="_Toc184314416"/>
      <w:bookmarkEnd w:id="135"/>
      <w:bookmarkStart w:id="136" w:name="_Toc184313268"/>
      <w:bookmarkEnd w:id="136"/>
      <w:bookmarkStart w:id="137" w:name="_Toc184313272"/>
      <w:bookmarkEnd w:id="137"/>
      <w:bookmarkStart w:id="138" w:name="_Toc184313299"/>
      <w:bookmarkEnd w:id="138"/>
      <w:bookmarkStart w:id="139" w:name="_Toc184312078"/>
      <w:bookmarkEnd w:id="139"/>
      <w:bookmarkStart w:id="140" w:name="_Toc184310342"/>
      <w:bookmarkEnd w:id="140"/>
      <w:bookmarkStart w:id="141" w:name="_Toc184314412"/>
      <w:bookmarkEnd w:id="141"/>
      <w:bookmarkStart w:id="142" w:name="_Toc184312079"/>
      <w:bookmarkEnd w:id="142"/>
      <w:bookmarkStart w:id="143" w:name="_Toc184313263"/>
      <w:bookmarkEnd w:id="143"/>
      <w:bookmarkStart w:id="144" w:name="_Toc184312130"/>
      <w:bookmarkEnd w:id="144"/>
      <w:bookmarkStart w:id="145" w:name="_Toc184310331"/>
      <w:bookmarkEnd w:id="145"/>
      <w:bookmarkStart w:id="146" w:name="_Toc184312113"/>
      <w:bookmarkEnd w:id="146"/>
      <w:bookmarkStart w:id="147" w:name="_Toc184313244"/>
      <w:bookmarkEnd w:id="147"/>
      <w:bookmarkStart w:id="148" w:name="_Toc184312090"/>
      <w:bookmarkEnd w:id="148"/>
      <w:bookmarkStart w:id="149" w:name="_Toc184314430"/>
      <w:bookmarkEnd w:id="149"/>
      <w:bookmarkStart w:id="150" w:name="_Toc184313246"/>
      <w:bookmarkEnd w:id="150"/>
      <w:bookmarkStart w:id="151" w:name="_Toc184314465"/>
      <w:bookmarkEnd w:id="151"/>
      <w:bookmarkStart w:id="152" w:name="_Toc184310286"/>
      <w:bookmarkEnd w:id="152"/>
      <w:bookmarkStart w:id="153" w:name="_Toc184314479"/>
      <w:bookmarkEnd w:id="153"/>
      <w:bookmarkStart w:id="154" w:name="_Toc184312124"/>
      <w:bookmarkEnd w:id="154"/>
      <w:bookmarkStart w:id="155" w:name="_Toc184313303"/>
      <w:bookmarkEnd w:id="155"/>
      <w:bookmarkStart w:id="156" w:name="_Toc184312134"/>
      <w:bookmarkEnd w:id="156"/>
      <w:bookmarkStart w:id="157" w:name="_Toc184314446"/>
      <w:bookmarkEnd w:id="157"/>
      <w:bookmarkStart w:id="158" w:name="_Toc184312081"/>
      <w:bookmarkEnd w:id="158"/>
      <w:bookmarkStart w:id="159" w:name="_Toc184313240"/>
      <w:bookmarkEnd w:id="159"/>
      <w:bookmarkStart w:id="160" w:name="_Toc184314441"/>
      <w:bookmarkEnd w:id="160"/>
      <w:bookmarkStart w:id="161" w:name="_Toc184314464"/>
      <w:bookmarkEnd w:id="161"/>
      <w:bookmarkStart w:id="162" w:name="_Toc184308046"/>
      <w:bookmarkEnd w:id="162"/>
      <w:bookmarkStart w:id="163" w:name="_Toc184314472"/>
      <w:bookmarkEnd w:id="163"/>
      <w:bookmarkStart w:id="164" w:name="_Toc184308096"/>
      <w:bookmarkEnd w:id="164"/>
      <w:bookmarkStart w:id="165" w:name="_Toc184312115"/>
      <w:bookmarkEnd w:id="165"/>
      <w:bookmarkStart w:id="166" w:name="_Toc184308086"/>
      <w:bookmarkEnd w:id="166"/>
      <w:bookmarkStart w:id="167" w:name="_Toc184313282"/>
      <w:bookmarkEnd w:id="167"/>
      <w:bookmarkStart w:id="168" w:name="_Toc184313267"/>
      <w:bookmarkEnd w:id="168"/>
      <w:bookmarkStart w:id="169" w:name="_Toc184308068"/>
      <w:bookmarkEnd w:id="169"/>
      <w:bookmarkStart w:id="170" w:name="_Toc184313255"/>
      <w:bookmarkEnd w:id="170"/>
      <w:bookmarkStart w:id="171" w:name="_Toc184313252"/>
      <w:bookmarkEnd w:id="171"/>
      <w:bookmarkStart w:id="172" w:name="_Toc184312117"/>
      <w:bookmarkEnd w:id="172"/>
      <w:bookmarkStart w:id="173" w:name="_Toc184310323"/>
      <w:bookmarkEnd w:id="173"/>
      <w:bookmarkStart w:id="174" w:name="_Toc184308087"/>
      <w:bookmarkEnd w:id="174"/>
      <w:bookmarkStart w:id="175" w:name="_Toc184314426"/>
      <w:bookmarkEnd w:id="175"/>
      <w:bookmarkStart w:id="176" w:name="_Toc184308044"/>
      <w:bookmarkEnd w:id="176"/>
      <w:bookmarkStart w:id="177" w:name="_Toc184312110"/>
      <w:bookmarkEnd w:id="177"/>
      <w:bookmarkStart w:id="178" w:name="_Toc184314429"/>
      <w:bookmarkEnd w:id="178"/>
      <w:bookmarkStart w:id="179" w:name="_Toc184313262"/>
      <w:bookmarkEnd w:id="179"/>
      <w:bookmarkStart w:id="180" w:name="_Toc184313266"/>
      <w:bookmarkEnd w:id="180"/>
      <w:bookmarkStart w:id="181" w:name="_Toc184313294"/>
      <w:bookmarkEnd w:id="181"/>
      <w:bookmarkStart w:id="182" w:name="_Toc184308074"/>
      <w:bookmarkEnd w:id="182"/>
      <w:bookmarkStart w:id="183" w:name="_Toc184308079"/>
      <w:bookmarkEnd w:id="183"/>
      <w:bookmarkStart w:id="184" w:name="_Toc184308083"/>
      <w:bookmarkEnd w:id="184"/>
      <w:bookmarkStart w:id="185" w:name="_Toc184312112"/>
      <w:bookmarkEnd w:id="185"/>
      <w:bookmarkStart w:id="186" w:name="_Toc184308070"/>
      <w:bookmarkEnd w:id="186"/>
      <w:bookmarkStart w:id="187" w:name="_Toc184310335"/>
      <w:bookmarkEnd w:id="187"/>
      <w:bookmarkStart w:id="188" w:name="_Toc184308062"/>
      <w:bookmarkEnd w:id="188"/>
      <w:bookmarkStart w:id="189" w:name="_Toc184314422"/>
      <w:bookmarkEnd w:id="189"/>
      <w:bookmarkStart w:id="190" w:name="_Toc184310321"/>
      <w:bookmarkEnd w:id="190"/>
      <w:bookmarkStart w:id="191" w:name="_Toc184314461"/>
      <w:bookmarkEnd w:id="191"/>
      <w:bookmarkStart w:id="192" w:name="_Toc184308089"/>
      <w:bookmarkEnd w:id="192"/>
      <w:bookmarkStart w:id="193" w:name="_Toc184313284"/>
      <w:bookmarkEnd w:id="193"/>
      <w:bookmarkStart w:id="194" w:name="_Toc184310336"/>
      <w:bookmarkEnd w:id="194"/>
      <w:bookmarkStart w:id="195" w:name="_Toc184313285"/>
      <w:bookmarkEnd w:id="195"/>
      <w:bookmarkStart w:id="196" w:name="_Toc184308081"/>
      <w:bookmarkEnd w:id="196"/>
      <w:bookmarkStart w:id="197" w:name="_Toc184314421"/>
      <w:bookmarkEnd w:id="197"/>
      <w:bookmarkStart w:id="198" w:name="_Toc184312080"/>
      <w:bookmarkEnd w:id="198"/>
      <w:bookmarkStart w:id="199" w:name="_Toc184314444"/>
      <w:bookmarkEnd w:id="199"/>
      <w:bookmarkStart w:id="200" w:name="_Toc184313276"/>
      <w:bookmarkEnd w:id="200"/>
      <w:bookmarkStart w:id="201" w:name="_Toc184308066"/>
      <w:bookmarkEnd w:id="201"/>
      <w:bookmarkStart w:id="202" w:name="_Toc184314448"/>
      <w:bookmarkEnd w:id="202"/>
      <w:bookmarkStart w:id="203" w:name="_Toc184310294"/>
      <w:bookmarkEnd w:id="203"/>
      <w:bookmarkStart w:id="204" w:name="_Toc184313297"/>
      <w:bookmarkEnd w:id="204"/>
      <w:bookmarkStart w:id="205" w:name="_Toc184310293"/>
      <w:bookmarkEnd w:id="205"/>
      <w:bookmarkStart w:id="206" w:name="_Toc184310290"/>
      <w:bookmarkEnd w:id="206"/>
      <w:bookmarkStart w:id="207" w:name="_Toc184310278"/>
      <w:bookmarkEnd w:id="207"/>
      <w:bookmarkStart w:id="208" w:name="_Toc184314474"/>
      <w:bookmarkEnd w:id="208"/>
      <w:bookmarkStart w:id="209" w:name="_Toc184308094"/>
      <w:bookmarkEnd w:id="209"/>
      <w:bookmarkStart w:id="210" w:name="_Toc184313274"/>
      <w:bookmarkEnd w:id="210"/>
      <w:bookmarkStart w:id="211" w:name="_Toc184310295"/>
      <w:bookmarkEnd w:id="211"/>
      <w:bookmarkStart w:id="212" w:name="_Toc184313250"/>
      <w:bookmarkEnd w:id="212"/>
      <w:bookmarkStart w:id="213" w:name="_Toc184314459"/>
      <w:bookmarkEnd w:id="213"/>
      <w:bookmarkStart w:id="214" w:name="_Toc184310329"/>
      <w:bookmarkEnd w:id="214"/>
      <w:bookmarkStart w:id="215" w:name="_Toc184312108"/>
      <w:bookmarkEnd w:id="215"/>
      <w:bookmarkStart w:id="216" w:name="_Toc184312120"/>
      <w:bookmarkEnd w:id="216"/>
      <w:bookmarkStart w:id="217" w:name="_Toc184314460"/>
      <w:bookmarkEnd w:id="217"/>
      <w:bookmarkStart w:id="218" w:name="_Toc184313289"/>
      <w:bookmarkEnd w:id="218"/>
      <w:bookmarkStart w:id="219" w:name="_Toc184310344"/>
      <w:bookmarkEnd w:id="219"/>
      <w:bookmarkStart w:id="220" w:name="_Toc184313305"/>
      <w:bookmarkEnd w:id="220"/>
      <w:bookmarkStart w:id="221" w:name="_Toc184308075"/>
      <w:bookmarkEnd w:id="221"/>
      <w:bookmarkStart w:id="222" w:name="_Toc184310304"/>
      <w:bookmarkEnd w:id="222"/>
      <w:bookmarkStart w:id="223" w:name="_Toc184312076"/>
      <w:bookmarkEnd w:id="223"/>
      <w:bookmarkStart w:id="224" w:name="_Toc184312093"/>
      <w:bookmarkEnd w:id="224"/>
      <w:bookmarkStart w:id="225" w:name="_Toc184313295"/>
      <w:bookmarkEnd w:id="225"/>
      <w:bookmarkStart w:id="226" w:name="_Toc184313248"/>
      <w:bookmarkEnd w:id="226"/>
      <w:bookmarkStart w:id="227" w:name="_Toc184313300"/>
      <w:bookmarkEnd w:id="227"/>
      <w:bookmarkStart w:id="228" w:name="_Toc184313309"/>
      <w:bookmarkEnd w:id="228"/>
      <w:bookmarkStart w:id="229" w:name="_Toc184312068"/>
      <w:bookmarkEnd w:id="229"/>
      <w:bookmarkStart w:id="230" w:name="_Toc184312077"/>
      <w:bookmarkEnd w:id="230"/>
      <w:bookmarkStart w:id="231" w:name="_Toc184313279"/>
      <w:bookmarkEnd w:id="231"/>
      <w:bookmarkStart w:id="232" w:name="_Toc184313310"/>
      <w:bookmarkEnd w:id="232"/>
      <w:bookmarkStart w:id="233" w:name="_Toc184308036"/>
      <w:bookmarkEnd w:id="233"/>
      <w:bookmarkStart w:id="234" w:name="_Toc184308038"/>
      <w:bookmarkEnd w:id="234"/>
      <w:bookmarkStart w:id="235" w:name="_Toc184313259"/>
      <w:bookmarkEnd w:id="235"/>
      <w:bookmarkStart w:id="236" w:name="_Toc184310303"/>
      <w:bookmarkEnd w:id="236"/>
      <w:bookmarkStart w:id="237" w:name="_Toc184313261"/>
      <w:bookmarkEnd w:id="237"/>
      <w:bookmarkStart w:id="238" w:name="_Toc184312123"/>
      <w:bookmarkEnd w:id="238"/>
      <w:bookmarkStart w:id="239" w:name="_Toc184310280"/>
      <w:bookmarkEnd w:id="239"/>
      <w:bookmarkStart w:id="240" w:name="_Toc184313245"/>
      <w:bookmarkEnd w:id="240"/>
      <w:bookmarkStart w:id="241" w:name="_Toc184308048"/>
      <w:bookmarkEnd w:id="241"/>
      <w:bookmarkStart w:id="242" w:name="_Toc184313249"/>
      <w:bookmarkEnd w:id="242"/>
      <w:bookmarkStart w:id="243" w:name="_Toc184310296"/>
      <w:bookmarkEnd w:id="243"/>
      <w:bookmarkStart w:id="244" w:name="_Toc184313293"/>
      <w:bookmarkEnd w:id="244"/>
      <w:bookmarkStart w:id="245" w:name="_Toc184312118"/>
      <w:bookmarkEnd w:id="245"/>
      <w:bookmarkStart w:id="246" w:name="_Toc184312091"/>
      <w:bookmarkEnd w:id="246"/>
      <w:bookmarkStart w:id="247" w:name="_Toc184310314"/>
      <w:bookmarkEnd w:id="247"/>
      <w:bookmarkStart w:id="248" w:name="_Toc184313288"/>
      <w:bookmarkEnd w:id="248"/>
      <w:bookmarkStart w:id="249" w:name="_Toc184313281"/>
      <w:bookmarkEnd w:id="249"/>
      <w:bookmarkStart w:id="250" w:name="_Toc184313241"/>
      <w:bookmarkEnd w:id="250"/>
      <w:bookmarkStart w:id="251" w:name="_Toc184310306"/>
      <w:bookmarkEnd w:id="251"/>
      <w:bookmarkStart w:id="252" w:name="_Toc184314447"/>
      <w:bookmarkEnd w:id="252"/>
      <w:bookmarkStart w:id="253" w:name="_Toc184313243"/>
      <w:bookmarkEnd w:id="253"/>
      <w:bookmarkStart w:id="254" w:name="_Toc184308056"/>
      <w:bookmarkEnd w:id="254"/>
      <w:bookmarkStart w:id="255" w:name="_Toc184310316"/>
      <w:bookmarkEnd w:id="255"/>
      <w:bookmarkStart w:id="256" w:name="_Toc184308073"/>
      <w:bookmarkEnd w:id="256"/>
      <w:bookmarkStart w:id="257" w:name="_Toc184310291"/>
      <w:bookmarkEnd w:id="257"/>
      <w:bookmarkStart w:id="258" w:name="_Toc184308078"/>
      <w:bookmarkEnd w:id="258"/>
      <w:bookmarkStart w:id="259" w:name="_Toc184312069"/>
      <w:bookmarkEnd w:id="259"/>
      <w:bookmarkStart w:id="260" w:name="_Toc184312122"/>
      <w:bookmarkEnd w:id="260"/>
      <w:bookmarkStart w:id="261" w:name="_Toc184310305"/>
      <w:bookmarkEnd w:id="261"/>
      <w:bookmarkStart w:id="262" w:name="_Toc184310282"/>
      <w:bookmarkEnd w:id="262"/>
      <w:bookmarkStart w:id="263" w:name="_Toc184312088"/>
      <w:bookmarkEnd w:id="263"/>
      <w:bookmarkStart w:id="264" w:name="_Toc184314482"/>
      <w:bookmarkEnd w:id="264"/>
      <w:bookmarkStart w:id="265" w:name="_Toc184312067"/>
      <w:bookmarkEnd w:id="265"/>
      <w:bookmarkStart w:id="266" w:name="_Toc184312087"/>
      <w:bookmarkEnd w:id="266"/>
      <w:bookmarkStart w:id="267" w:name="_Toc184314414"/>
      <w:bookmarkEnd w:id="267"/>
      <w:bookmarkStart w:id="268" w:name="_Toc184314453"/>
      <w:bookmarkEnd w:id="268"/>
      <w:bookmarkStart w:id="269" w:name="_Toc184308071"/>
      <w:bookmarkEnd w:id="269"/>
      <w:bookmarkStart w:id="270" w:name="_Toc184308067"/>
      <w:bookmarkEnd w:id="270"/>
      <w:bookmarkStart w:id="271" w:name="_Toc184310333"/>
      <w:bookmarkEnd w:id="271"/>
      <w:bookmarkStart w:id="272" w:name="_Toc184312114"/>
      <w:bookmarkEnd w:id="272"/>
      <w:bookmarkStart w:id="273" w:name="_Toc184313296"/>
      <w:bookmarkEnd w:id="273"/>
      <w:bookmarkStart w:id="274" w:name="_Toc184310310"/>
      <w:bookmarkEnd w:id="274"/>
      <w:bookmarkStart w:id="275" w:name="_Toc184308045"/>
      <w:bookmarkEnd w:id="275"/>
      <w:bookmarkStart w:id="276" w:name="_Toc184310341"/>
      <w:bookmarkEnd w:id="276"/>
      <w:bookmarkStart w:id="277" w:name="_Toc184312127"/>
      <w:bookmarkEnd w:id="277"/>
      <w:bookmarkStart w:id="278" w:name="_Toc184313265"/>
      <w:bookmarkEnd w:id="278"/>
      <w:bookmarkStart w:id="279" w:name="_Toc184308103"/>
      <w:bookmarkEnd w:id="279"/>
      <w:bookmarkStart w:id="280" w:name="_Toc184312137"/>
      <w:bookmarkEnd w:id="280"/>
      <w:bookmarkStart w:id="281" w:name="_Toc184310326"/>
      <w:bookmarkEnd w:id="281"/>
      <w:bookmarkStart w:id="282" w:name="_Toc184308107"/>
      <w:bookmarkEnd w:id="282"/>
      <w:bookmarkStart w:id="283" w:name="_Toc184310285"/>
      <w:bookmarkEnd w:id="283"/>
      <w:bookmarkStart w:id="284" w:name="_Toc184314418"/>
      <w:bookmarkEnd w:id="284"/>
      <w:bookmarkStart w:id="285" w:name="_Toc184310311"/>
      <w:bookmarkEnd w:id="285"/>
      <w:bookmarkStart w:id="286" w:name="_Toc184310327"/>
      <w:bookmarkEnd w:id="286"/>
      <w:bookmarkStart w:id="287" w:name="_Toc184312074"/>
      <w:bookmarkEnd w:id="287"/>
      <w:bookmarkStart w:id="288" w:name="_Toc184310322"/>
      <w:bookmarkEnd w:id="288"/>
      <w:bookmarkStart w:id="289" w:name="_Toc184308060"/>
      <w:bookmarkEnd w:id="289"/>
      <w:bookmarkStart w:id="290" w:name="_Toc184308099"/>
      <w:bookmarkEnd w:id="290"/>
      <w:bookmarkStart w:id="291" w:name="_Toc184314413"/>
      <w:bookmarkEnd w:id="291"/>
      <w:bookmarkStart w:id="292" w:name="_Toc184310302"/>
      <w:bookmarkEnd w:id="292"/>
      <w:bookmarkStart w:id="293" w:name="_Toc184312119"/>
      <w:bookmarkEnd w:id="293"/>
      <w:bookmarkStart w:id="294" w:name="_Toc184310332"/>
      <w:bookmarkEnd w:id="294"/>
      <w:bookmarkStart w:id="295" w:name="_Toc184314437"/>
      <w:bookmarkEnd w:id="295"/>
      <w:bookmarkStart w:id="296" w:name="_Toc184313277"/>
      <w:bookmarkEnd w:id="296"/>
      <w:bookmarkStart w:id="297" w:name="_Toc184312097"/>
      <w:bookmarkEnd w:id="297"/>
      <w:bookmarkStart w:id="298" w:name="_Toc184308052"/>
      <w:bookmarkEnd w:id="298"/>
      <w:bookmarkStart w:id="299" w:name="_Toc184310317"/>
      <w:bookmarkEnd w:id="299"/>
      <w:bookmarkStart w:id="300" w:name="_Toc184313291"/>
      <w:bookmarkEnd w:id="300"/>
      <w:bookmarkStart w:id="301" w:name="_Toc184312131"/>
      <w:bookmarkEnd w:id="301"/>
      <w:bookmarkStart w:id="302" w:name="_Toc184312101"/>
      <w:bookmarkEnd w:id="302"/>
      <w:bookmarkStart w:id="303" w:name="_Toc184312139"/>
      <w:bookmarkEnd w:id="303"/>
      <w:bookmarkStart w:id="304" w:name="_Toc184310315"/>
      <w:bookmarkEnd w:id="304"/>
      <w:bookmarkStart w:id="305" w:name="_Toc184312105"/>
      <w:bookmarkEnd w:id="305"/>
      <w:bookmarkStart w:id="306" w:name="_Toc184308072"/>
      <w:bookmarkEnd w:id="306"/>
      <w:bookmarkStart w:id="307" w:name="_Toc184308077"/>
      <w:bookmarkEnd w:id="307"/>
      <w:bookmarkStart w:id="308" w:name="_Toc184312128"/>
      <w:bookmarkEnd w:id="308"/>
      <w:bookmarkStart w:id="309" w:name="_Toc184312111"/>
      <w:bookmarkEnd w:id="309"/>
      <w:bookmarkStart w:id="310" w:name="_Toc184308040"/>
      <w:bookmarkEnd w:id="310"/>
      <w:bookmarkStart w:id="311" w:name="_Toc184308106"/>
      <w:bookmarkEnd w:id="311"/>
      <w:bookmarkStart w:id="312" w:name="_Toc184312096"/>
      <w:bookmarkEnd w:id="312"/>
      <w:bookmarkStart w:id="313" w:name="_Toc184308047"/>
      <w:bookmarkEnd w:id="313"/>
      <w:bookmarkStart w:id="314" w:name="_Toc184313239"/>
      <w:bookmarkEnd w:id="314"/>
      <w:bookmarkStart w:id="315" w:name="_Toc184308098"/>
      <w:bookmarkEnd w:id="315"/>
      <w:bookmarkStart w:id="316" w:name="_Toc184308080"/>
      <w:bookmarkEnd w:id="316"/>
      <w:bookmarkStart w:id="317" w:name="_Toc184314443"/>
      <w:bookmarkEnd w:id="317"/>
      <w:bookmarkStart w:id="318" w:name="_Toc184312121"/>
      <w:bookmarkEnd w:id="318"/>
      <w:bookmarkStart w:id="319" w:name="_Toc184312086"/>
      <w:bookmarkEnd w:id="319"/>
      <w:bookmarkStart w:id="320" w:name="_Toc184310330"/>
      <w:bookmarkEnd w:id="320"/>
      <w:bookmarkStart w:id="321" w:name="_Toc184314477"/>
      <w:bookmarkEnd w:id="321"/>
      <w:bookmarkStart w:id="322" w:name="_Toc184312095"/>
      <w:bookmarkEnd w:id="322"/>
      <w:bookmarkStart w:id="323" w:name="_Toc184314452"/>
      <w:bookmarkEnd w:id="323"/>
      <w:bookmarkStart w:id="324" w:name="_Toc184313306"/>
      <w:bookmarkEnd w:id="324"/>
      <w:bookmarkStart w:id="325" w:name="_Toc184308061"/>
      <w:bookmarkEnd w:id="325"/>
      <w:bookmarkStart w:id="326" w:name="_Toc184314478"/>
      <w:bookmarkEnd w:id="326"/>
      <w:bookmarkStart w:id="327" w:name="_Toc184314458"/>
      <w:bookmarkEnd w:id="327"/>
      <w:bookmarkStart w:id="328" w:name="_Toc184308085"/>
      <w:bookmarkEnd w:id="328"/>
      <w:bookmarkStart w:id="329" w:name="_Toc184310324"/>
      <w:bookmarkEnd w:id="329"/>
      <w:bookmarkStart w:id="330" w:name="_Toc184314424"/>
      <w:bookmarkEnd w:id="330"/>
      <w:bookmarkStart w:id="331" w:name="_Toc184314428"/>
      <w:bookmarkEnd w:id="331"/>
      <w:bookmarkStart w:id="332" w:name="_Toc184314473"/>
      <w:bookmarkEnd w:id="332"/>
      <w:bookmarkStart w:id="333" w:name="_Toc184314419"/>
      <w:bookmarkEnd w:id="333"/>
      <w:bookmarkStart w:id="334" w:name="_Toc184310274"/>
      <w:bookmarkEnd w:id="334"/>
      <w:bookmarkStart w:id="335" w:name="_Toc184312075"/>
      <w:bookmarkEnd w:id="335"/>
      <w:bookmarkStart w:id="336" w:name="_Toc184314439"/>
      <w:bookmarkEnd w:id="336"/>
      <w:bookmarkStart w:id="337" w:name="_Toc184313308"/>
      <w:bookmarkEnd w:id="337"/>
      <w:bookmarkStart w:id="338" w:name="_Toc184314467"/>
      <w:bookmarkEnd w:id="338"/>
      <w:bookmarkStart w:id="339" w:name="_Toc184310283"/>
      <w:bookmarkEnd w:id="339"/>
      <w:bookmarkStart w:id="340" w:name="_Toc184313264"/>
      <w:bookmarkEnd w:id="340"/>
      <w:bookmarkStart w:id="341" w:name="_Toc184312103"/>
      <w:bookmarkEnd w:id="341"/>
      <w:bookmarkStart w:id="342" w:name="_Toc184310297"/>
      <w:bookmarkEnd w:id="342"/>
      <w:bookmarkStart w:id="343" w:name="_Toc184314410"/>
      <w:bookmarkEnd w:id="343"/>
      <w:bookmarkStart w:id="344" w:name="_Toc184312125"/>
      <w:bookmarkEnd w:id="344"/>
      <w:bookmarkStart w:id="345" w:name="_Toc184308064"/>
      <w:bookmarkEnd w:id="345"/>
      <w:bookmarkStart w:id="346" w:name="_Toc184312136"/>
      <w:bookmarkEnd w:id="346"/>
      <w:bookmarkStart w:id="347" w:name="_Toc184314449"/>
      <w:bookmarkEnd w:id="347"/>
      <w:bookmarkStart w:id="348" w:name="_Toc184308059"/>
      <w:bookmarkEnd w:id="348"/>
      <w:bookmarkStart w:id="349" w:name="_Toc184308104"/>
      <w:bookmarkEnd w:id="349"/>
      <w:bookmarkStart w:id="350" w:name="_Toc184312070"/>
      <w:bookmarkEnd w:id="350"/>
      <w:bookmarkStart w:id="351" w:name="_Toc184314417"/>
      <w:bookmarkEnd w:id="351"/>
      <w:bookmarkStart w:id="352" w:name="_Toc184312107"/>
      <w:bookmarkEnd w:id="352"/>
      <w:bookmarkStart w:id="353" w:name="_Toc184308100"/>
      <w:bookmarkEnd w:id="353"/>
      <w:bookmarkStart w:id="354" w:name="_Toc184308043"/>
      <w:bookmarkEnd w:id="354"/>
      <w:bookmarkStart w:id="355" w:name="_Toc184314434"/>
      <w:bookmarkEnd w:id="355"/>
      <w:bookmarkStart w:id="356" w:name="_Toc184310313"/>
      <w:bookmarkEnd w:id="356"/>
      <w:bookmarkStart w:id="357" w:name="_Toc184313298"/>
      <w:bookmarkEnd w:id="357"/>
      <w:bookmarkStart w:id="358" w:name="_Toc184308105"/>
      <w:bookmarkEnd w:id="358"/>
      <w:bookmarkStart w:id="359" w:name="_Toc184310277"/>
      <w:bookmarkEnd w:id="359"/>
      <w:bookmarkStart w:id="360" w:name="_Toc184308051"/>
      <w:bookmarkEnd w:id="360"/>
      <w:bookmarkStart w:id="361" w:name="_Toc184310328"/>
      <w:bookmarkEnd w:id="361"/>
      <w:bookmarkStart w:id="362" w:name="_Toc184312102"/>
      <w:bookmarkEnd w:id="362"/>
      <w:bookmarkStart w:id="363" w:name="_Toc184308076"/>
      <w:bookmarkEnd w:id="363"/>
      <w:bookmarkStart w:id="364" w:name="_Toc184308088"/>
      <w:bookmarkEnd w:id="364"/>
      <w:bookmarkStart w:id="365" w:name="_Toc184308101"/>
      <w:bookmarkEnd w:id="365"/>
      <w:bookmarkStart w:id="366" w:name="_Toc184308097"/>
      <w:bookmarkEnd w:id="366"/>
      <w:bookmarkStart w:id="367" w:name="_Toc184308041"/>
      <w:bookmarkEnd w:id="367"/>
      <w:bookmarkStart w:id="368" w:name="_Toc184308063"/>
      <w:bookmarkEnd w:id="368"/>
      <w:bookmarkStart w:id="369" w:name="_Toc184308054"/>
      <w:bookmarkEnd w:id="369"/>
      <w:bookmarkStart w:id="370" w:name="_Toc184313254"/>
      <w:bookmarkEnd w:id="370"/>
      <w:bookmarkStart w:id="371" w:name="_Toc184308037"/>
      <w:bookmarkEnd w:id="371"/>
      <w:bookmarkStart w:id="372" w:name="_Toc184310287"/>
      <w:bookmarkEnd w:id="372"/>
      <w:bookmarkStart w:id="373" w:name="_Toc184310334"/>
      <w:bookmarkEnd w:id="373"/>
      <w:bookmarkStart w:id="374" w:name="_Toc184308057"/>
      <w:bookmarkEnd w:id="374"/>
      <w:bookmarkStart w:id="375" w:name="_Toc184313283"/>
      <w:bookmarkEnd w:id="375"/>
      <w:bookmarkStart w:id="376" w:name="_Toc184308108"/>
      <w:bookmarkEnd w:id="376"/>
      <w:bookmarkStart w:id="377" w:name="_Toc184314435"/>
      <w:bookmarkEnd w:id="377"/>
      <w:bookmarkStart w:id="378" w:name="_Toc184310272"/>
      <w:bookmarkEnd w:id="378"/>
      <w:bookmarkStart w:id="379" w:name="_Toc184313242"/>
      <w:bookmarkEnd w:id="379"/>
      <w:bookmarkStart w:id="380" w:name="_Toc184310337"/>
      <w:bookmarkEnd w:id="380"/>
      <w:bookmarkStart w:id="381" w:name="_Toc184310318"/>
      <w:bookmarkEnd w:id="381"/>
      <w:bookmarkStart w:id="382" w:name="_Toc184314468"/>
      <w:bookmarkEnd w:id="382"/>
      <w:bookmarkStart w:id="383" w:name="_Toc184314476"/>
      <w:bookmarkEnd w:id="383"/>
      <w:bookmarkStart w:id="384" w:name="_Toc184310276"/>
      <w:bookmarkEnd w:id="384"/>
      <w:bookmarkStart w:id="385" w:name="_Toc184312098"/>
      <w:bookmarkEnd w:id="385"/>
      <w:bookmarkStart w:id="386" w:name="_Toc184312073"/>
      <w:bookmarkEnd w:id="386"/>
      <w:bookmarkStart w:id="387" w:name="_Toc184313286"/>
      <w:bookmarkEnd w:id="387"/>
      <w:bookmarkStart w:id="388" w:name="_Toc184312094"/>
      <w:bookmarkEnd w:id="388"/>
      <w:bookmarkStart w:id="389" w:name="_Toc184308053"/>
      <w:bookmarkEnd w:id="389"/>
      <w:bookmarkStart w:id="390" w:name="_Toc184313278"/>
      <w:bookmarkEnd w:id="390"/>
      <w:bookmarkStart w:id="391" w:name="_Toc184310275"/>
      <w:bookmarkEnd w:id="391"/>
      <w:r>
        <w:rPr>
          <w:rFonts w:hint="eastAsia" w:ascii="仿宋" w:hAnsi="仿宋" w:eastAsia="仿宋"/>
          <w:b/>
          <w:sz w:val="30"/>
          <w:szCs w:val="30"/>
        </w:rPr>
        <w:t>评标办法</w:t>
      </w:r>
    </w:p>
    <w:p w14:paraId="202EB95C">
      <w:pPr>
        <w:keepNext w:val="0"/>
        <w:keepLines w:val="0"/>
        <w:pageBreakBefore w:val="0"/>
        <w:widowControl w:val="0"/>
        <w:kinsoku/>
        <w:wordWrap/>
        <w:overflowPunct/>
        <w:topLinePunct w:val="0"/>
        <w:autoSpaceDE/>
        <w:autoSpaceDN/>
        <w:bidi w:val="0"/>
        <w:adjustRightInd/>
        <w:snapToGrid/>
        <w:spacing w:before="0" w:beforeLines="100" w:after="0" w:afterLines="200" w:line="540" w:lineRule="exact"/>
        <w:ind w:firstLine="561"/>
        <w:contextualSpacing/>
        <w:jc w:val="center"/>
        <w:textAlignment w:val="auto"/>
        <w:rPr>
          <w:rFonts w:hint="eastAsia"/>
          <w:sz w:val="28"/>
          <w:szCs w:val="28"/>
        </w:rPr>
      </w:pPr>
      <w:r>
        <w:rPr>
          <w:rFonts w:hint="eastAsia" w:ascii="仿宋" w:hAnsi="仿宋" w:eastAsia="仿宋"/>
          <w:b/>
          <w:bCs/>
          <w:sz w:val="28"/>
          <w:szCs w:val="28"/>
        </w:rPr>
        <w:t>评标办法前附表</w:t>
      </w:r>
    </w:p>
    <w:tbl>
      <w:tblPr>
        <w:tblStyle w:val="32"/>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10"/>
        <w:gridCol w:w="5511"/>
        <w:gridCol w:w="822"/>
        <w:gridCol w:w="1016"/>
        <w:gridCol w:w="1180"/>
      </w:tblGrid>
      <w:tr w14:paraId="4F36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07AC724F">
            <w:pPr>
              <w:ind w:right="3"/>
              <w:jc w:val="center"/>
              <w:rPr>
                <w:rFonts w:hint="eastAsia" w:ascii="仿宋" w:hAnsi="仿宋" w:eastAsia="仿宋" w:cs="仿宋"/>
                <w:b/>
                <w:color w:val="000000" w:themeColor="text1"/>
                <w:spacing w:val="4"/>
                <w:sz w:val="21"/>
                <w:szCs w:val="21"/>
                <w14:textFill>
                  <w14:solidFill>
                    <w14:schemeClr w14:val="tx1"/>
                  </w14:solidFill>
                </w14:textFill>
              </w:rPr>
            </w:pPr>
            <w:r>
              <w:rPr>
                <w:rFonts w:hint="eastAsia" w:ascii="仿宋" w:hAnsi="仿宋" w:eastAsia="仿宋" w:cs="仿宋"/>
                <w:b/>
                <w:color w:val="000000" w:themeColor="text1"/>
                <w:spacing w:val="4"/>
                <w:sz w:val="21"/>
                <w:szCs w:val="21"/>
                <w14:textFill>
                  <w14:solidFill>
                    <w14:schemeClr w14:val="tx1"/>
                  </w14:solidFill>
                </w14:textFill>
              </w:rPr>
              <w:t>类目</w:t>
            </w:r>
          </w:p>
        </w:tc>
        <w:tc>
          <w:tcPr>
            <w:tcW w:w="610" w:type="dxa"/>
            <w:tcBorders>
              <w:top w:val="single" w:color="auto" w:sz="4" w:space="0"/>
              <w:left w:val="single" w:color="auto" w:sz="4" w:space="0"/>
              <w:bottom w:val="single" w:color="auto" w:sz="4" w:space="0"/>
              <w:right w:val="single" w:color="auto" w:sz="4" w:space="0"/>
            </w:tcBorders>
            <w:vAlign w:val="center"/>
          </w:tcPr>
          <w:p w14:paraId="7098BADC">
            <w:pPr>
              <w:ind w:right="3"/>
              <w:jc w:val="center"/>
              <w:rPr>
                <w:rFonts w:hint="eastAsia" w:ascii="仿宋" w:hAnsi="仿宋" w:eastAsia="仿宋" w:cs="仿宋"/>
                <w:b/>
                <w:color w:val="000000" w:themeColor="text1"/>
                <w:spacing w:val="4"/>
                <w:sz w:val="21"/>
                <w:szCs w:val="21"/>
                <w14:textFill>
                  <w14:solidFill>
                    <w14:schemeClr w14:val="tx1"/>
                  </w14:solidFill>
                </w14:textFill>
              </w:rPr>
            </w:pPr>
            <w:r>
              <w:rPr>
                <w:rFonts w:hint="eastAsia" w:ascii="仿宋" w:hAnsi="仿宋" w:eastAsia="仿宋" w:cs="仿宋"/>
                <w:b/>
                <w:color w:val="000000" w:themeColor="text1"/>
                <w:spacing w:val="4"/>
                <w:sz w:val="21"/>
                <w:szCs w:val="21"/>
                <w14:textFill>
                  <w14:solidFill>
                    <w14:schemeClr w14:val="tx1"/>
                  </w14:solidFill>
                </w14:textFill>
              </w:rPr>
              <w:t>序号</w:t>
            </w:r>
          </w:p>
        </w:tc>
        <w:tc>
          <w:tcPr>
            <w:tcW w:w="5511" w:type="dxa"/>
            <w:tcBorders>
              <w:top w:val="single" w:color="auto" w:sz="4" w:space="0"/>
              <w:left w:val="single" w:color="auto" w:sz="4" w:space="0"/>
              <w:bottom w:val="single" w:color="auto" w:sz="4" w:space="0"/>
              <w:right w:val="single" w:color="auto" w:sz="4" w:space="0"/>
            </w:tcBorders>
            <w:vAlign w:val="center"/>
          </w:tcPr>
          <w:p w14:paraId="48BABA4A">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pacing w:val="4"/>
                <w:sz w:val="21"/>
                <w:szCs w:val="21"/>
                <w14:textFill>
                  <w14:solidFill>
                    <w14:schemeClr w14:val="tx1"/>
                  </w14:solidFill>
                </w14:textFill>
              </w:rPr>
              <w:t>评分标准</w:t>
            </w:r>
          </w:p>
        </w:tc>
        <w:tc>
          <w:tcPr>
            <w:tcW w:w="822" w:type="dxa"/>
            <w:tcBorders>
              <w:top w:val="single" w:color="auto" w:sz="4" w:space="0"/>
              <w:left w:val="single" w:color="auto" w:sz="4" w:space="0"/>
              <w:bottom w:val="single" w:color="auto" w:sz="4" w:space="0"/>
              <w:right w:val="single" w:color="auto" w:sz="4" w:space="0"/>
            </w:tcBorders>
            <w:vAlign w:val="center"/>
          </w:tcPr>
          <w:p w14:paraId="5D26E24A">
            <w:pPr>
              <w:ind w:right="3"/>
              <w:jc w:val="center"/>
              <w:rPr>
                <w:rFonts w:hint="eastAsia" w:ascii="仿宋" w:hAnsi="仿宋" w:eastAsia="仿宋" w:cs="仿宋"/>
                <w:b/>
                <w:color w:val="000000" w:themeColor="text1"/>
                <w:spacing w:val="4"/>
                <w:sz w:val="21"/>
                <w:szCs w:val="21"/>
                <w14:textFill>
                  <w14:solidFill>
                    <w14:schemeClr w14:val="tx1"/>
                  </w14:solidFill>
                </w14:textFill>
              </w:rPr>
            </w:pPr>
            <w:r>
              <w:rPr>
                <w:rFonts w:hint="eastAsia" w:ascii="仿宋" w:hAnsi="仿宋" w:eastAsia="仿宋" w:cs="仿宋"/>
                <w:b/>
                <w:color w:val="000000" w:themeColor="text1"/>
                <w:spacing w:val="4"/>
                <w:sz w:val="21"/>
                <w:szCs w:val="21"/>
                <w14:textFill>
                  <w14:solidFill>
                    <w14:schemeClr w14:val="tx1"/>
                  </w14:solidFill>
                </w14:textFill>
              </w:rPr>
              <w:t>权重</w:t>
            </w:r>
          </w:p>
        </w:tc>
        <w:tc>
          <w:tcPr>
            <w:tcW w:w="1016" w:type="dxa"/>
            <w:tcBorders>
              <w:top w:val="single" w:color="auto" w:sz="4" w:space="0"/>
              <w:left w:val="single" w:color="auto" w:sz="4" w:space="0"/>
              <w:bottom w:val="single" w:color="auto" w:sz="4" w:space="0"/>
              <w:right w:val="single" w:color="auto" w:sz="4" w:space="0"/>
            </w:tcBorders>
            <w:vAlign w:val="center"/>
          </w:tcPr>
          <w:p w14:paraId="5DB08F62">
            <w:pPr>
              <w:ind w:right="3"/>
              <w:jc w:val="center"/>
              <w:rPr>
                <w:rFonts w:hint="eastAsia" w:ascii="仿宋" w:hAnsi="仿宋" w:eastAsia="仿宋" w:cs="仿宋"/>
                <w:b/>
                <w:color w:val="000000" w:themeColor="text1"/>
                <w:spacing w:val="4"/>
                <w:sz w:val="21"/>
                <w:szCs w:val="21"/>
                <w14:textFill>
                  <w14:solidFill>
                    <w14:schemeClr w14:val="tx1"/>
                  </w14:solidFill>
                </w14:textFill>
              </w:rPr>
            </w:pPr>
            <w:r>
              <w:rPr>
                <w:rFonts w:hint="eastAsia" w:ascii="仿宋" w:hAnsi="仿宋" w:eastAsia="仿宋" w:cs="仿宋"/>
                <w:b/>
                <w:color w:val="000000" w:themeColor="text1"/>
                <w:spacing w:val="4"/>
                <w:sz w:val="21"/>
                <w:szCs w:val="21"/>
                <w14:textFill>
                  <w14:solidFill>
                    <w14:schemeClr w14:val="tx1"/>
                  </w14:solidFill>
                </w14:textFill>
              </w:rPr>
              <w:t>主观分/客观分属性</w:t>
            </w:r>
          </w:p>
        </w:tc>
        <w:tc>
          <w:tcPr>
            <w:tcW w:w="1180" w:type="dxa"/>
            <w:tcBorders>
              <w:top w:val="single" w:color="auto" w:sz="4" w:space="0"/>
              <w:left w:val="single" w:color="auto" w:sz="4" w:space="0"/>
              <w:bottom w:val="single" w:color="auto" w:sz="4" w:space="0"/>
              <w:right w:val="single" w:color="auto" w:sz="4" w:space="0"/>
            </w:tcBorders>
          </w:tcPr>
          <w:p w14:paraId="474CC398">
            <w:pPr>
              <w:spacing w:line="240" w:lineRule="exact"/>
              <w:jc w:val="center"/>
              <w:rPr>
                <w:rFonts w:hint="eastAsia" w:ascii="仿宋" w:hAnsi="仿宋" w:eastAsia="仿宋" w:cs="仿宋"/>
                <w:b/>
                <w:color w:val="000000" w:themeColor="text1"/>
                <w:spacing w:val="4"/>
                <w:sz w:val="21"/>
                <w:szCs w:val="21"/>
                <w14:textFill>
                  <w14:solidFill>
                    <w14:schemeClr w14:val="tx1"/>
                  </w14:solidFill>
                </w14:textFill>
              </w:rPr>
            </w:pPr>
            <w:r>
              <w:rPr>
                <w:rFonts w:hint="eastAsia" w:ascii="仿宋" w:hAnsi="仿宋" w:eastAsia="仿宋" w:cs="仿宋"/>
                <w:b/>
                <w:color w:val="000000" w:themeColor="text1"/>
                <w:spacing w:val="4"/>
                <w:sz w:val="21"/>
                <w:szCs w:val="21"/>
                <w14:textFill>
                  <w14:solidFill>
                    <w14:schemeClr w14:val="tx1"/>
                  </w14:solidFill>
                </w14:textFill>
              </w:rPr>
              <w:t>投标文件中评标标准相应的商务技术资料目录*</w:t>
            </w:r>
          </w:p>
        </w:tc>
      </w:tr>
      <w:tr w14:paraId="7E01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1" w:type="dxa"/>
            <w:vMerge w:val="restart"/>
            <w:tcBorders>
              <w:top w:val="single" w:color="auto" w:sz="4" w:space="0"/>
              <w:left w:val="single" w:color="auto" w:sz="4" w:space="0"/>
              <w:right w:val="single" w:color="auto" w:sz="4" w:space="0"/>
            </w:tcBorders>
            <w:vAlign w:val="center"/>
          </w:tcPr>
          <w:p w14:paraId="04D8176C">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商务部分（</w:t>
            </w:r>
            <w:r>
              <w:rPr>
                <w:rFonts w:hint="eastAsia" w:ascii="仿宋" w:hAnsi="仿宋" w:eastAsia="仿宋" w:cs="仿宋"/>
                <w:color w:val="000000" w:themeColor="text1"/>
                <w:sz w:val="21"/>
                <w:szCs w:val="21"/>
                <w:lang w:val="en-US" w:eastAsia="zh-CN"/>
                <w14:textFill>
                  <w14:solidFill>
                    <w14:schemeClr w14:val="tx1"/>
                  </w14:solidFill>
                </w14:textFill>
              </w:rPr>
              <w:t>14</w:t>
            </w:r>
            <w:r>
              <w:rPr>
                <w:rFonts w:hint="eastAsia" w:ascii="仿宋" w:hAnsi="仿宋" w:eastAsia="仿宋" w:cs="仿宋"/>
                <w:color w:val="000000" w:themeColor="text1"/>
                <w:sz w:val="21"/>
                <w:szCs w:val="21"/>
                <w14:textFill>
                  <w14:solidFill>
                    <w14:schemeClr w14:val="tx1"/>
                  </w14:solidFill>
                </w14:textFill>
              </w:rPr>
              <w:t>分）</w:t>
            </w:r>
          </w:p>
        </w:tc>
        <w:tc>
          <w:tcPr>
            <w:tcW w:w="610" w:type="dxa"/>
            <w:tcBorders>
              <w:top w:val="single" w:color="auto" w:sz="4" w:space="0"/>
              <w:left w:val="single" w:color="auto" w:sz="4" w:space="0"/>
              <w:right w:val="single" w:color="auto" w:sz="4" w:space="0"/>
            </w:tcBorders>
            <w:vAlign w:val="center"/>
          </w:tcPr>
          <w:p w14:paraId="1EAFC4D7">
            <w:pPr>
              <w:keepNext w:val="0"/>
              <w:keepLines w:val="0"/>
              <w:pageBreakBefore w:val="0"/>
              <w:suppressLineNumbers w:val="0"/>
              <w:kinsoku/>
              <w:wordWrap/>
              <w:overflowPunct/>
              <w:topLinePunct/>
              <w:autoSpaceDE/>
              <w:autoSpaceDN/>
              <w:bidi w:val="0"/>
              <w:adjustRightInd/>
              <w:spacing w:before="0" w:beforeAutospacing="0" w:after="0" w:afterAutospacing="0" w:line="400" w:lineRule="exact"/>
              <w:ind w:left="0" w:right="0"/>
              <w:jc w:val="center"/>
              <w:rPr>
                <w:rFonts w:hint="eastAsia" w:ascii="仿宋" w:hAnsi="仿宋" w:eastAsia="仿宋"/>
                <w:bCs/>
                <w:sz w:val="21"/>
                <w:szCs w:val="21"/>
              </w:rPr>
            </w:pPr>
            <w:r>
              <w:rPr>
                <w:rFonts w:hint="eastAsia" w:ascii="仿宋" w:hAnsi="仿宋" w:eastAsia="仿宋"/>
                <w:bCs/>
                <w:sz w:val="21"/>
                <w:szCs w:val="21"/>
              </w:rPr>
              <w:t>1</w:t>
            </w:r>
          </w:p>
        </w:tc>
        <w:tc>
          <w:tcPr>
            <w:tcW w:w="5511" w:type="dxa"/>
            <w:tcBorders>
              <w:top w:val="single" w:color="auto" w:sz="4" w:space="0"/>
              <w:left w:val="single" w:color="auto" w:sz="4" w:space="0"/>
              <w:right w:val="single" w:color="auto" w:sz="4" w:space="0"/>
            </w:tcBorders>
            <w:vAlign w:val="center"/>
          </w:tcPr>
          <w:p w14:paraId="4D576EC5">
            <w:pPr>
              <w:keepNext w:val="0"/>
              <w:keepLines w:val="0"/>
              <w:pageBreakBefore w:val="0"/>
              <w:suppressLineNumbers w:val="0"/>
              <w:kinsoku/>
              <w:wordWrap/>
              <w:overflowPunct/>
              <w:topLinePunct/>
              <w:autoSpaceDE/>
              <w:autoSpaceDN/>
              <w:bidi w:val="0"/>
              <w:adjustRightInd/>
              <w:spacing w:before="0" w:beforeAutospacing="0" w:after="0" w:afterAutospacing="0" w:line="400" w:lineRule="exact"/>
              <w:ind w:left="0" w:right="0"/>
              <w:jc w:val="left"/>
              <w:rPr>
                <w:rFonts w:hint="eastAsia" w:ascii="仿宋" w:hAnsi="仿宋" w:eastAsia="仿宋"/>
                <w:bCs/>
                <w:sz w:val="21"/>
                <w:szCs w:val="21"/>
              </w:rPr>
            </w:pPr>
            <w:r>
              <w:rPr>
                <w:rFonts w:hint="eastAsia" w:ascii="仿宋" w:hAnsi="仿宋" w:eastAsia="仿宋"/>
                <w:bCs/>
                <w:sz w:val="21"/>
                <w:szCs w:val="21"/>
              </w:rPr>
              <w:t>根据投标人提供的</w:t>
            </w:r>
            <w:r>
              <w:rPr>
                <w:rFonts w:hint="eastAsia" w:ascii="仿宋" w:hAnsi="仿宋" w:eastAsia="仿宋"/>
                <w:bCs/>
                <w:sz w:val="21"/>
                <w:szCs w:val="21"/>
                <w:lang w:val="en-US" w:eastAsia="zh-CN"/>
              </w:rPr>
              <w:t>类似案例</w:t>
            </w:r>
            <w:r>
              <w:rPr>
                <w:rFonts w:hint="eastAsia" w:ascii="仿宋" w:hAnsi="仿宋" w:eastAsia="仿宋"/>
                <w:bCs/>
                <w:sz w:val="21"/>
                <w:szCs w:val="21"/>
              </w:rPr>
              <w:t>业绩,每提供一份采购合同，得</w:t>
            </w:r>
            <w:r>
              <w:rPr>
                <w:rFonts w:hint="default" w:ascii="仿宋" w:hAnsi="仿宋" w:eastAsia="仿宋"/>
                <w:bCs/>
                <w:sz w:val="21"/>
                <w:szCs w:val="21"/>
              </w:rPr>
              <w:t>1</w:t>
            </w:r>
            <w:r>
              <w:rPr>
                <w:rFonts w:hint="eastAsia" w:ascii="仿宋" w:hAnsi="仿宋" w:eastAsia="仿宋"/>
                <w:bCs/>
                <w:sz w:val="21"/>
                <w:szCs w:val="21"/>
              </w:rPr>
              <w:t>分，最高得</w:t>
            </w:r>
            <w:r>
              <w:rPr>
                <w:rFonts w:hint="eastAsia" w:ascii="仿宋" w:hAnsi="仿宋" w:eastAsia="仿宋"/>
                <w:bCs/>
                <w:sz w:val="21"/>
                <w:szCs w:val="21"/>
                <w:lang w:val="en-US" w:eastAsia="zh-CN"/>
              </w:rPr>
              <w:t>2</w:t>
            </w:r>
            <w:r>
              <w:rPr>
                <w:rFonts w:hint="eastAsia" w:ascii="仿宋" w:hAnsi="仿宋" w:eastAsia="仿宋"/>
                <w:bCs/>
                <w:sz w:val="21"/>
                <w:szCs w:val="21"/>
              </w:rPr>
              <w:t>分。</w:t>
            </w:r>
            <w:bookmarkStart w:id="503" w:name="_GoBack"/>
            <w:bookmarkEnd w:id="503"/>
          </w:p>
          <w:p w14:paraId="223BD845">
            <w:pPr>
              <w:keepNext w:val="0"/>
              <w:keepLines w:val="0"/>
              <w:pageBreakBefore w:val="0"/>
              <w:suppressLineNumbers w:val="0"/>
              <w:kinsoku/>
              <w:wordWrap/>
              <w:overflowPunct/>
              <w:topLinePunct/>
              <w:autoSpaceDE/>
              <w:autoSpaceDN/>
              <w:bidi w:val="0"/>
              <w:adjustRightInd/>
              <w:spacing w:before="0" w:beforeAutospacing="0" w:after="0" w:afterAutospacing="0" w:line="400" w:lineRule="exact"/>
              <w:ind w:left="0" w:right="0"/>
              <w:jc w:val="left"/>
              <w:rPr>
                <w:rFonts w:hint="eastAsia" w:ascii="仿宋" w:hAnsi="仿宋" w:eastAsia="仿宋"/>
                <w:bCs/>
                <w:sz w:val="21"/>
                <w:szCs w:val="21"/>
              </w:rPr>
            </w:pPr>
            <w:r>
              <w:rPr>
                <w:rFonts w:hint="eastAsia" w:ascii="仿宋" w:hAnsi="仿宋" w:eastAsia="仿宋"/>
                <w:bCs/>
                <w:sz w:val="21"/>
                <w:szCs w:val="21"/>
              </w:rPr>
              <w:t>注：1.合同签订时间为 202</w:t>
            </w:r>
            <w:r>
              <w:rPr>
                <w:rFonts w:hint="eastAsia" w:ascii="仿宋" w:hAnsi="仿宋" w:eastAsia="仿宋"/>
                <w:bCs/>
                <w:sz w:val="21"/>
                <w:szCs w:val="21"/>
                <w:lang w:val="en-US" w:eastAsia="zh-CN"/>
              </w:rPr>
              <w:t>3</w:t>
            </w:r>
            <w:r>
              <w:rPr>
                <w:rFonts w:hint="eastAsia" w:ascii="仿宋" w:hAnsi="仿宋" w:eastAsia="仿宋"/>
                <w:bCs/>
                <w:sz w:val="21"/>
                <w:szCs w:val="21"/>
              </w:rPr>
              <w:t>年1月1日（含）至开标截止时间的时间段内，合同由投标人签订，否则不得分。</w:t>
            </w:r>
          </w:p>
          <w:p w14:paraId="4D4320F5">
            <w:pPr>
              <w:keepNext w:val="0"/>
              <w:keepLines w:val="0"/>
              <w:pageBreakBefore w:val="0"/>
              <w:suppressLineNumbers w:val="0"/>
              <w:kinsoku/>
              <w:wordWrap/>
              <w:overflowPunct/>
              <w:topLinePunct/>
              <w:autoSpaceDE/>
              <w:autoSpaceDN/>
              <w:bidi w:val="0"/>
              <w:adjustRightInd/>
              <w:spacing w:before="0" w:beforeAutospacing="0" w:after="0" w:afterAutospacing="0" w:line="400" w:lineRule="exact"/>
              <w:ind w:left="0" w:right="0"/>
              <w:jc w:val="left"/>
              <w:rPr>
                <w:rFonts w:hint="eastAsia" w:ascii="仿宋" w:hAnsi="仿宋" w:eastAsia="仿宋"/>
                <w:bCs/>
                <w:sz w:val="21"/>
                <w:szCs w:val="21"/>
              </w:rPr>
            </w:pPr>
            <w:r>
              <w:rPr>
                <w:rFonts w:hint="eastAsia" w:ascii="仿宋" w:hAnsi="仿宋" w:eastAsia="仿宋"/>
                <w:bCs/>
                <w:sz w:val="21"/>
                <w:szCs w:val="21"/>
              </w:rPr>
              <w:t>2.类似案例业绩是指合同内容中包含“计算机、电脑”中至少一个关键词，否则不得分。</w:t>
            </w:r>
          </w:p>
          <w:p w14:paraId="55AC0E93">
            <w:pPr>
              <w:keepNext w:val="0"/>
              <w:keepLines w:val="0"/>
              <w:pageBreakBefore w:val="0"/>
              <w:suppressLineNumbers w:val="0"/>
              <w:kinsoku/>
              <w:wordWrap/>
              <w:overflowPunct/>
              <w:topLinePunct/>
              <w:autoSpaceDE/>
              <w:autoSpaceDN/>
              <w:bidi w:val="0"/>
              <w:adjustRightInd/>
              <w:spacing w:before="0" w:beforeAutospacing="0" w:after="0" w:afterAutospacing="0" w:line="400" w:lineRule="exact"/>
              <w:ind w:left="0" w:right="0"/>
              <w:jc w:val="left"/>
              <w:rPr>
                <w:rFonts w:hint="default" w:ascii="仿宋" w:hAnsi="仿宋" w:eastAsia="仿宋"/>
                <w:bCs/>
                <w:sz w:val="21"/>
                <w:szCs w:val="21"/>
                <w:lang w:val="en-US" w:eastAsia="zh-CN"/>
              </w:rPr>
            </w:pPr>
            <w:r>
              <w:rPr>
                <w:rFonts w:hint="eastAsia" w:ascii="仿宋" w:hAnsi="仿宋" w:eastAsia="仿宋"/>
                <w:bCs/>
                <w:sz w:val="21"/>
                <w:szCs w:val="21"/>
                <w:lang w:val="en-US" w:eastAsia="zh-CN"/>
              </w:rPr>
              <w:t>3.</w:t>
            </w:r>
            <w:r>
              <w:rPr>
                <w:rFonts w:hint="eastAsia" w:ascii="仿宋" w:hAnsi="仿宋" w:eastAsia="仿宋"/>
                <w:bCs/>
                <w:sz w:val="21"/>
                <w:szCs w:val="21"/>
              </w:rPr>
              <w:t>提供</w:t>
            </w:r>
            <w:r>
              <w:rPr>
                <w:rFonts w:hint="eastAsia" w:ascii="仿宋" w:hAnsi="仿宋" w:eastAsia="仿宋"/>
                <w:bCs/>
                <w:sz w:val="21"/>
                <w:szCs w:val="21"/>
                <w:lang w:val="en-US" w:eastAsia="zh-CN"/>
              </w:rPr>
              <w:t>完整</w:t>
            </w:r>
            <w:r>
              <w:rPr>
                <w:rFonts w:hint="eastAsia" w:ascii="仿宋" w:hAnsi="仿宋" w:eastAsia="仿宋"/>
                <w:bCs/>
                <w:sz w:val="21"/>
                <w:szCs w:val="21"/>
              </w:rPr>
              <w:t>合同</w:t>
            </w:r>
            <w:r>
              <w:rPr>
                <w:rFonts w:hint="eastAsia" w:ascii="仿宋" w:hAnsi="仿宋" w:eastAsia="仿宋"/>
                <w:bCs/>
                <w:sz w:val="21"/>
                <w:szCs w:val="21"/>
                <w:lang w:val="en-US" w:eastAsia="zh-CN"/>
              </w:rPr>
              <w:t>扫</w:t>
            </w:r>
            <w:r>
              <w:rPr>
                <w:rFonts w:hint="eastAsia" w:ascii="仿宋" w:hAnsi="仿宋" w:eastAsia="仿宋"/>
                <w:bCs/>
                <w:sz w:val="21"/>
                <w:szCs w:val="21"/>
              </w:rPr>
              <w:t>描件</w:t>
            </w:r>
            <w:r>
              <w:rPr>
                <w:rFonts w:hint="eastAsia" w:ascii="仿宋" w:hAnsi="仿宋" w:eastAsia="仿宋"/>
                <w:bCs/>
                <w:sz w:val="21"/>
                <w:szCs w:val="21"/>
                <w:lang w:val="en-US" w:eastAsia="zh-CN"/>
              </w:rPr>
              <w:t>并</w:t>
            </w:r>
            <w:r>
              <w:rPr>
                <w:rFonts w:hint="eastAsia" w:ascii="仿宋" w:hAnsi="仿宋" w:eastAsia="仿宋"/>
                <w:bCs/>
                <w:sz w:val="21"/>
                <w:szCs w:val="21"/>
              </w:rPr>
              <w:t>加盖投标人公章，能清楚辨析设备名称、型号等</w:t>
            </w:r>
            <w:r>
              <w:rPr>
                <w:rFonts w:hint="eastAsia" w:ascii="仿宋" w:hAnsi="仿宋" w:eastAsia="仿宋"/>
                <w:bCs/>
                <w:sz w:val="21"/>
                <w:szCs w:val="21"/>
                <w:lang w:eastAsia="zh-CN"/>
              </w:rPr>
              <w:t>，</w:t>
            </w:r>
            <w:r>
              <w:rPr>
                <w:rFonts w:hint="eastAsia" w:ascii="仿宋" w:hAnsi="仿宋" w:eastAsia="仿宋"/>
                <w:bCs/>
                <w:sz w:val="21"/>
                <w:szCs w:val="21"/>
                <w:lang w:val="en-US" w:eastAsia="zh-CN"/>
              </w:rPr>
              <w:t>未提供不得分</w:t>
            </w:r>
            <w:r>
              <w:rPr>
                <w:rFonts w:hint="eastAsia" w:ascii="仿宋" w:hAnsi="仿宋" w:eastAsia="仿宋"/>
                <w:bCs/>
                <w:sz w:val="21"/>
                <w:szCs w:val="21"/>
              </w:rPr>
              <w:t>。</w:t>
            </w:r>
          </w:p>
        </w:tc>
        <w:tc>
          <w:tcPr>
            <w:tcW w:w="822" w:type="dxa"/>
            <w:tcBorders>
              <w:top w:val="single" w:color="auto" w:sz="4" w:space="0"/>
              <w:left w:val="single" w:color="auto" w:sz="4" w:space="0"/>
              <w:right w:val="single" w:color="auto" w:sz="4" w:space="0"/>
            </w:tcBorders>
            <w:vAlign w:val="center"/>
          </w:tcPr>
          <w:p w14:paraId="2F06BB14">
            <w:pPr>
              <w:spacing w:line="32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1016" w:type="dxa"/>
            <w:tcBorders>
              <w:top w:val="single" w:color="auto" w:sz="4" w:space="0"/>
              <w:left w:val="single" w:color="auto" w:sz="4" w:space="0"/>
              <w:right w:val="single" w:color="auto" w:sz="4" w:space="0"/>
            </w:tcBorders>
            <w:vAlign w:val="center"/>
          </w:tcPr>
          <w:p w14:paraId="3425865E">
            <w:pPr>
              <w:spacing w:line="320" w:lineRule="exact"/>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客观分</w:t>
            </w:r>
          </w:p>
        </w:tc>
        <w:tc>
          <w:tcPr>
            <w:tcW w:w="1180" w:type="dxa"/>
            <w:tcBorders>
              <w:top w:val="single" w:color="auto" w:sz="4" w:space="0"/>
              <w:left w:val="single" w:color="auto" w:sz="4" w:space="0"/>
              <w:right w:val="single" w:color="auto" w:sz="4" w:space="0"/>
            </w:tcBorders>
            <w:vAlign w:val="center"/>
          </w:tcPr>
          <w:p w14:paraId="79F49EA8">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类似业绩</w:t>
            </w:r>
          </w:p>
        </w:tc>
      </w:tr>
      <w:tr w14:paraId="5036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681" w:type="dxa"/>
            <w:vMerge w:val="continue"/>
            <w:tcBorders>
              <w:left w:val="single" w:color="auto" w:sz="4" w:space="0"/>
              <w:right w:val="single" w:color="auto" w:sz="4" w:space="0"/>
            </w:tcBorders>
            <w:vAlign w:val="center"/>
          </w:tcPr>
          <w:p w14:paraId="574BD19E">
            <w:pPr>
              <w:jc w:val="center"/>
              <w:rPr>
                <w:rFonts w:hint="eastAsia" w:ascii="仿宋" w:hAnsi="仿宋" w:eastAsia="仿宋" w:cs="仿宋"/>
                <w:color w:val="000000" w:themeColor="text1"/>
                <w:sz w:val="21"/>
                <w:szCs w:val="21"/>
                <w14:textFill>
                  <w14:solidFill>
                    <w14:schemeClr w14:val="tx1"/>
                  </w14:solidFill>
                </w14:textFill>
              </w:rPr>
            </w:pPr>
          </w:p>
        </w:tc>
        <w:tc>
          <w:tcPr>
            <w:tcW w:w="610" w:type="dxa"/>
            <w:tcBorders>
              <w:left w:val="single" w:color="auto" w:sz="4" w:space="0"/>
              <w:right w:val="single" w:color="auto" w:sz="4" w:space="0"/>
            </w:tcBorders>
            <w:vAlign w:val="center"/>
          </w:tcPr>
          <w:p w14:paraId="79B557F5">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w:t>
            </w:r>
          </w:p>
        </w:tc>
        <w:tc>
          <w:tcPr>
            <w:tcW w:w="5511" w:type="dxa"/>
            <w:tcBorders>
              <w:left w:val="single" w:color="auto" w:sz="4" w:space="0"/>
              <w:right w:val="single" w:color="auto" w:sz="4" w:space="0"/>
            </w:tcBorders>
            <w:shd w:val="clear" w:color="auto" w:fill="auto"/>
            <w:vAlign w:val="center"/>
          </w:tcPr>
          <w:p w14:paraId="3C75FCF4">
            <w:pPr>
              <w:keepNext w:val="0"/>
              <w:keepLines w:val="0"/>
              <w:pageBreakBefore w:val="0"/>
              <w:kinsoku/>
              <w:wordWrap/>
              <w:overflowPunct/>
              <w:autoSpaceDE/>
              <w:autoSpaceDN/>
              <w:bidi w:val="0"/>
              <w:adjustRightInd/>
              <w:spacing w:line="400" w:lineRule="exact"/>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投标人拟派的项目经理（配1名）具有信息系统项目管理师证书的，得2分。</w:t>
            </w:r>
          </w:p>
          <w:p w14:paraId="0F3598BA">
            <w:pPr>
              <w:spacing w:line="400" w:lineRule="exact"/>
              <w:rPr>
                <w:rFonts w:hint="eastAsia" w:ascii="仿宋" w:hAnsi="仿宋" w:eastAsia="仿宋"/>
                <w:sz w:val="21"/>
                <w:szCs w:val="21"/>
                <w:lang w:val="en-US" w:eastAsia="zh-CN"/>
              </w:rPr>
            </w:pPr>
            <w:r>
              <w:rPr>
                <w:rFonts w:hint="eastAsia" w:ascii="仿宋" w:hAnsi="仿宋" w:eastAsia="仿宋" w:cstheme="minorBidi"/>
                <w:kern w:val="2"/>
                <w:sz w:val="21"/>
                <w:szCs w:val="21"/>
                <w:lang w:val="en-US" w:eastAsia="zh-CN" w:bidi="ar-SA"/>
              </w:rPr>
              <w:t>注:1.</w:t>
            </w:r>
            <w:r>
              <w:rPr>
                <w:rFonts w:hint="eastAsia" w:ascii="仿宋" w:hAnsi="仿宋" w:eastAsia="仿宋"/>
                <w:sz w:val="21"/>
                <w:szCs w:val="21"/>
                <w:lang w:val="en-US" w:eastAsia="zh-CN"/>
              </w:rPr>
              <w:t>提供政府部门（或政府部门授权的相关部门）颁发的证书原件扫描件及开标前三个月内任意一个月社保缴纳证明原件扫描件，否则不得分。</w:t>
            </w:r>
          </w:p>
          <w:p w14:paraId="43EE0F52">
            <w:pPr>
              <w:keepNext w:val="0"/>
              <w:keepLines w:val="0"/>
              <w:pageBreakBefore w:val="0"/>
              <w:kinsoku/>
              <w:wordWrap/>
              <w:overflowPunct/>
              <w:autoSpaceDE/>
              <w:autoSpaceDN/>
              <w:bidi w:val="0"/>
              <w:adjustRightInd/>
              <w:spacing w:line="400" w:lineRule="exact"/>
              <w:rPr>
                <w:rFonts w:hint="eastAsia" w:asciiTheme="minorHAnsi" w:hAnsiTheme="minorHAnsi" w:eastAsiaTheme="minorEastAsia" w:cstheme="minorBidi"/>
                <w:kern w:val="2"/>
                <w:sz w:val="21"/>
                <w:szCs w:val="22"/>
                <w:lang w:val="en-US" w:eastAsia="zh-CN" w:bidi="ar-SA"/>
              </w:rPr>
            </w:pPr>
            <w:r>
              <w:rPr>
                <w:rFonts w:hint="eastAsia" w:ascii="仿宋" w:hAnsi="仿宋" w:eastAsia="仿宋" w:cstheme="minorBidi"/>
                <w:kern w:val="2"/>
                <w:sz w:val="21"/>
                <w:szCs w:val="21"/>
                <w:lang w:val="en-US" w:eastAsia="zh-CN" w:bidi="ar-SA"/>
              </w:rPr>
              <w:t>2.投标人提供的同类证书等级高于上述证书的，视作满足要求。</w:t>
            </w:r>
          </w:p>
        </w:tc>
        <w:tc>
          <w:tcPr>
            <w:tcW w:w="822" w:type="dxa"/>
            <w:tcBorders>
              <w:left w:val="single" w:color="auto" w:sz="4" w:space="0"/>
              <w:right w:val="single" w:color="auto" w:sz="4" w:space="0"/>
            </w:tcBorders>
            <w:shd w:val="clear" w:color="auto" w:fill="auto"/>
            <w:vAlign w:val="center"/>
          </w:tcPr>
          <w:p w14:paraId="65DE5567">
            <w:pPr>
              <w:spacing w:line="320" w:lineRule="exact"/>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1016" w:type="dxa"/>
            <w:tcBorders>
              <w:left w:val="single" w:color="auto" w:sz="4" w:space="0"/>
              <w:right w:val="single" w:color="auto" w:sz="4" w:space="0"/>
            </w:tcBorders>
            <w:shd w:val="clear" w:color="auto" w:fill="auto"/>
            <w:vAlign w:val="center"/>
          </w:tcPr>
          <w:p w14:paraId="2A883E90">
            <w:pPr>
              <w:spacing w:line="320" w:lineRule="exact"/>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客观分</w:t>
            </w:r>
          </w:p>
        </w:tc>
        <w:tc>
          <w:tcPr>
            <w:tcW w:w="1180" w:type="dxa"/>
            <w:tcBorders>
              <w:left w:val="single" w:color="auto" w:sz="4" w:space="0"/>
              <w:right w:val="single" w:color="auto" w:sz="4" w:space="0"/>
            </w:tcBorders>
            <w:shd w:val="clear" w:color="auto" w:fill="auto"/>
            <w:vAlign w:val="center"/>
          </w:tcPr>
          <w:p w14:paraId="462CDFFF">
            <w:pPr>
              <w:jc w:val="center"/>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项目经理</w:t>
            </w:r>
          </w:p>
        </w:tc>
      </w:tr>
      <w:tr w14:paraId="2388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681" w:type="dxa"/>
            <w:vMerge w:val="continue"/>
            <w:tcBorders>
              <w:left w:val="single" w:color="auto" w:sz="4" w:space="0"/>
              <w:right w:val="single" w:color="auto" w:sz="4" w:space="0"/>
            </w:tcBorders>
            <w:vAlign w:val="center"/>
          </w:tcPr>
          <w:p w14:paraId="49BF5190">
            <w:pPr>
              <w:jc w:val="center"/>
              <w:rPr>
                <w:rFonts w:hint="eastAsia" w:ascii="仿宋" w:hAnsi="仿宋" w:eastAsia="仿宋" w:cs="仿宋"/>
                <w:color w:val="000000" w:themeColor="text1"/>
                <w:sz w:val="21"/>
                <w:szCs w:val="21"/>
                <w14:textFill>
                  <w14:solidFill>
                    <w14:schemeClr w14:val="tx1"/>
                  </w14:solidFill>
                </w14:textFill>
              </w:rPr>
            </w:pPr>
          </w:p>
        </w:tc>
        <w:tc>
          <w:tcPr>
            <w:tcW w:w="610" w:type="dxa"/>
            <w:tcBorders>
              <w:left w:val="single" w:color="auto" w:sz="4" w:space="0"/>
              <w:right w:val="single" w:color="auto" w:sz="4" w:space="0"/>
            </w:tcBorders>
            <w:vAlign w:val="center"/>
          </w:tcPr>
          <w:p w14:paraId="3778AB3C">
            <w:pPr>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w:t>
            </w:r>
          </w:p>
        </w:tc>
        <w:tc>
          <w:tcPr>
            <w:tcW w:w="5511" w:type="dxa"/>
            <w:tcBorders>
              <w:left w:val="single" w:color="auto" w:sz="4" w:space="0"/>
              <w:right w:val="single" w:color="auto" w:sz="4" w:space="0"/>
            </w:tcBorders>
            <w:shd w:val="clear" w:color="auto" w:fill="auto"/>
            <w:vAlign w:val="center"/>
          </w:tcPr>
          <w:p w14:paraId="2ED78C39">
            <w:pPr>
              <w:keepNext w:val="0"/>
              <w:keepLines w:val="0"/>
              <w:pageBreakBefore w:val="0"/>
              <w:kinsoku/>
              <w:wordWrap/>
              <w:overflowPunct/>
              <w:autoSpaceDE/>
              <w:autoSpaceDN/>
              <w:bidi w:val="0"/>
              <w:adjustRightInd/>
              <w:spacing w:line="400" w:lineRule="exact"/>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投标人拟派的技术负责人（配1名）：</w:t>
            </w:r>
          </w:p>
          <w:p w14:paraId="14991031">
            <w:pPr>
              <w:keepNext w:val="0"/>
              <w:keepLines w:val="0"/>
              <w:pageBreakBefore w:val="0"/>
              <w:kinsoku/>
              <w:wordWrap/>
              <w:overflowPunct/>
              <w:autoSpaceDE/>
              <w:autoSpaceDN/>
              <w:bidi w:val="0"/>
              <w:adjustRightInd/>
              <w:spacing w:line="400" w:lineRule="exact"/>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1.具有网络工程师证书的，得1分；</w:t>
            </w:r>
          </w:p>
          <w:p w14:paraId="70037E62">
            <w:pPr>
              <w:keepNext w:val="0"/>
              <w:keepLines w:val="0"/>
              <w:pageBreakBefore w:val="0"/>
              <w:kinsoku/>
              <w:wordWrap/>
              <w:overflowPunct/>
              <w:autoSpaceDE/>
              <w:autoSpaceDN/>
              <w:bidi w:val="0"/>
              <w:adjustRightInd/>
              <w:spacing w:line="400" w:lineRule="exact"/>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2.具有信息安全工程师证书的，得1分。</w:t>
            </w:r>
          </w:p>
          <w:p w14:paraId="6910EE2C">
            <w:pPr>
              <w:spacing w:line="400" w:lineRule="exact"/>
              <w:rPr>
                <w:rFonts w:hint="eastAsia" w:ascii="仿宋" w:hAnsi="仿宋" w:eastAsia="仿宋"/>
                <w:sz w:val="21"/>
                <w:szCs w:val="21"/>
                <w:lang w:val="en-US" w:eastAsia="zh-CN"/>
              </w:rPr>
            </w:pPr>
            <w:r>
              <w:rPr>
                <w:rFonts w:hint="eastAsia" w:ascii="仿宋" w:hAnsi="仿宋" w:eastAsia="仿宋" w:cstheme="minorBidi"/>
                <w:kern w:val="2"/>
                <w:sz w:val="21"/>
                <w:szCs w:val="21"/>
                <w:lang w:val="en-US" w:eastAsia="zh-CN" w:bidi="ar-SA"/>
              </w:rPr>
              <w:t>注：1.</w:t>
            </w:r>
            <w:r>
              <w:rPr>
                <w:rFonts w:hint="eastAsia" w:ascii="仿宋" w:hAnsi="仿宋" w:eastAsia="仿宋"/>
                <w:sz w:val="21"/>
                <w:szCs w:val="21"/>
                <w:lang w:val="en-US" w:eastAsia="zh-CN"/>
              </w:rPr>
              <w:t>提供政府部门（或政府部门授权的相关部门）颁发的证书原件扫描件及开标前三个月内任意一个月社保缴纳证明原件扫描件，否则不得分。</w:t>
            </w:r>
          </w:p>
          <w:p w14:paraId="27C0F3DA">
            <w:pPr>
              <w:keepNext w:val="0"/>
              <w:keepLines w:val="0"/>
              <w:pageBreakBefore w:val="0"/>
              <w:kinsoku/>
              <w:wordWrap/>
              <w:overflowPunct/>
              <w:autoSpaceDE/>
              <w:autoSpaceDN/>
              <w:bidi w:val="0"/>
              <w:adjustRightInd/>
              <w:spacing w:line="400" w:lineRule="exact"/>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2.投标人提供的同类证书等级高于上述证书的，视作满足要求。</w:t>
            </w:r>
          </w:p>
        </w:tc>
        <w:tc>
          <w:tcPr>
            <w:tcW w:w="822" w:type="dxa"/>
            <w:tcBorders>
              <w:left w:val="single" w:color="auto" w:sz="4" w:space="0"/>
              <w:right w:val="single" w:color="auto" w:sz="4" w:space="0"/>
            </w:tcBorders>
            <w:shd w:val="clear" w:color="auto" w:fill="auto"/>
            <w:vAlign w:val="center"/>
          </w:tcPr>
          <w:p w14:paraId="0B67AF6D">
            <w:pPr>
              <w:spacing w:line="320" w:lineRule="exact"/>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1016" w:type="dxa"/>
            <w:tcBorders>
              <w:left w:val="single" w:color="auto" w:sz="4" w:space="0"/>
              <w:right w:val="single" w:color="auto" w:sz="4" w:space="0"/>
            </w:tcBorders>
            <w:shd w:val="clear" w:color="auto" w:fill="auto"/>
            <w:vAlign w:val="center"/>
          </w:tcPr>
          <w:p w14:paraId="5BD2FE84">
            <w:pPr>
              <w:spacing w:line="32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客观分</w:t>
            </w:r>
          </w:p>
        </w:tc>
        <w:tc>
          <w:tcPr>
            <w:tcW w:w="1180" w:type="dxa"/>
            <w:tcBorders>
              <w:left w:val="single" w:color="auto" w:sz="4" w:space="0"/>
              <w:right w:val="single" w:color="auto" w:sz="4" w:space="0"/>
            </w:tcBorders>
            <w:shd w:val="clear" w:color="auto" w:fill="auto"/>
            <w:vAlign w:val="center"/>
          </w:tcPr>
          <w:p w14:paraId="467D3A2B">
            <w:pPr>
              <w:jc w:val="center"/>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auto"/>
                <w:kern w:val="0"/>
                <w:sz w:val="24"/>
                <w:szCs w:val="24"/>
                <w:highlight w:val="none"/>
                <w:lang w:bidi="ar"/>
              </w:rPr>
              <w:t>技术负责人</w:t>
            </w:r>
          </w:p>
        </w:tc>
      </w:tr>
      <w:tr w14:paraId="3094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1" w:type="dxa"/>
            <w:vMerge w:val="continue"/>
            <w:tcBorders>
              <w:left w:val="single" w:color="auto" w:sz="4" w:space="0"/>
              <w:right w:val="single" w:color="auto" w:sz="4" w:space="0"/>
            </w:tcBorders>
            <w:vAlign w:val="center"/>
          </w:tcPr>
          <w:p w14:paraId="72ABCDE4">
            <w:pPr>
              <w:jc w:val="center"/>
              <w:rPr>
                <w:rFonts w:hint="eastAsia" w:ascii="仿宋" w:hAnsi="仿宋" w:eastAsia="仿宋" w:cs="仿宋"/>
                <w:color w:val="000000" w:themeColor="text1"/>
                <w:sz w:val="21"/>
                <w:szCs w:val="21"/>
                <w14:textFill>
                  <w14:solidFill>
                    <w14:schemeClr w14:val="tx1"/>
                  </w14:solidFill>
                </w14:textFill>
              </w:rPr>
            </w:pPr>
          </w:p>
        </w:tc>
        <w:tc>
          <w:tcPr>
            <w:tcW w:w="610" w:type="dxa"/>
            <w:tcBorders>
              <w:left w:val="single" w:color="auto" w:sz="4" w:space="0"/>
              <w:right w:val="single" w:color="auto" w:sz="4" w:space="0"/>
            </w:tcBorders>
            <w:vAlign w:val="center"/>
          </w:tcPr>
          <w:p w14:paraId="4C73F789">
            <w:pPr>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4</w:t>
            </w:r>
          </w:p>
        </w:tc>
        <w:tc>
          <w:tcPr>
            <w:tcW w:w="5511" w:type="dxa"/>
            <w:tcBorders>
              <w:left w:val="single" w:color="auto" w:sz="4" w:space="0"/>
              <w:right w:val="single" w:color="auto" w:sz="4" w:space="0"/>
            </w:tcBorders>
            <w:shd w:val="clear" w:color="auto" w:fill="auto"/>
            <w:vAlign w:val="center"/>
          </w:tcPr>
          <w:p w14:paraId="05F04953">
            <w:pPr>
              <w:keepNext w:val="0"/>
              <w:keepLines w:val="0"/>
              <w:pageBreakBefore w:val="0"/>
              <w:kinsoku/>
              <w:wordWrap/>
              <w:overflowPunct/>
              <w:autoSpaceDE/>
              <w:autoSpaceDN/>
              <w:bidi w:val="0"/>
              <w:adjustRightInd/>
              <w:spacing w:line="400" w:lineRule="exact"/>
              <w:rPr>
                <w:rFonts w:hint="default" w:ascii="仿宋" w:hAnsi="仿宋" w:eastAsia="仿宋" w:cstheme="minorBidi"/>
                <w:kern w:val="2"/>
                <w:sz w:val="21"/>
                <w:szCs w:val="21"/>
                <w:lang w:val="en-US" w:eastAsia="zh-CN" w:bidi="ar-SA"/>
              </w:rPr>
            </w:pPr>
            <w:r>
              <w:rPr>
                <w:rFonts w:hint="default" w:ascii="仿宋" w:hAnsi="仿宋" w:eastAsia="仿宋" w:cstheme="minorBidi"/>
                <w:kern w:val="2"/>
                <w:sz w:val="21"/>
                <w:szCs w:val="21"/>
                <w:lang w:val="en-US" w:eastAsia="zh-CN" w:bidi="ar-SA"/>
              </w:rPr>
              <w:t>投标人拟派</w:t>
            </w:r>
            <w:r>
              <w:rPr>
                <w:rFonts w:hint="eastAsia" w:ascii="仿宋" w:hAnsi="仿宋" w:eastAsia="仿宋" w:cstheme="minorBidi"/>
                <w:kern w:val="2"/>
                <w:sz w:val="21"/>
                <w:szCs w:val="21"/>
                <w:lang w:val="en-US" w:eastAsia="zh-CN" w:bidi="ar-SA"/>
              </w:rPr>
              <w:t>的</w:t>
            </w:r>
            <w:r>
              <w:rPr>
                <w:rFonts w:hint="default" w:ascii="仿宋" w:hAnsi="仿宋" w:eastAsia="仿宋" w:cstheme="minorBidi"/>
                <w:kern w:val="2"/>
                <w:sz w:val="21"/>
                <w:szCs w:val="21"/>
                <w:lang w:val="en-US" w:eastAsia="zh-CN" w:bidi="ar-SA"/>
              </w:rPr>
              <w:t>项目团队人员（除项目</w:t>
            </w:r>
            <w:r>
              <w:rPr>
                <w:rFonts w:hint="eastAsia" w:ascii="仿宋" w:hAnsi="仿宋" w:eastAsia="仿宋" w:cstheme="minorBidi"/>
                <w:kern w:val="2"/>
                <w:sz w:val="21"/>
                <w:szCs w:val="21"/>
                <w:lang w:val="en-US" w:eastAsia="zh-CN" w:bidi="ar-SA"/>
              </w:rPr>
              <w:t>经理、技术负责人外</w:t>
            </w:r>
            <w:r>
              <w:rPr>
                <w:rFonts w:hint="default" w:ascii="仿宋" w:hAnsi="仿宋" w:eastAsia="仿宋" w:cstheme="minorBidi"/>
                <w:kern w:val="2"/>
                <w:sz w:val="21"/>
                <w:szCs w:val="21"/>
                <w:lang w:val="en-US" w:eastAsia="zh-CN" w:bidi="ar-SA"/>
              </w:rPr>
              <w:t>）</w:t>
            </w:r>
            <w:r>
              <w:rPr>
                <w:rFonts w:hint="eastAsia" w:ascii="仿宋" w:hAnsi="仿宋" w:eastAsia="仿宋" w:cstheme="minorBidi"/>
                <w:kern w:val="2"/>
                <w:sz w:val="21"/>
                <w:szCs w:val="21"/>
                <w:lang w:val="en-US" w:eastAsia="zh-CN" w:bidi="ar-SA"/>
              </w:rPr>
              <w:t>：</w:t>
            </w:r>
          </w:p>
          <w:p w14:paraId="748B21AE">
            <w:pPr>
              <w:keepNext w:val="0"/>
              <w:keepLines w:val="0"/>
              <w:pageBreakBefore w:val="0"/>
              <w:kinsoku/>
              <w:wordWrap/>
              <w:overflowPunct/>
              <w:autoSpaceDE/>
              <w:autoSpaceDN/>
              <w:bidi w:val="0"/>
              <w:adjustRightInd/>
              <w:spacing w:line="400" w:lineRule="exact"/>
              <w:rPr>
                <w:rFonts w:hint="default" w:ascii="仿宋" w:hAnsi="仿宋" w:eastAsia="仿宋" w:cstheme="minorBidi"/>
                <w:kern w:val="2"/>
                <w:sz w:val="21"/>
                <w:szCs w:val="21"/>
                <w:lang w:val="en-US" w:eastAsia="zh-CN" w:bidi="ar-SA"/>
              </w:rPr>
            </w:pPr>
            <w:r>
              <w:rPr>
                <w:rFonts w:hint="default" w:ascii="仿宋" w:hAnsi="仿宋" w:eastAsia="仿宋" w:cstheme="minorBidi"/>
                <w:kern w:val="2"/>
                <w:sz w:val="21"/>
                <w:szCs w:val="21"/>
                <w:lang w:val="en-US" w:eastAsia="zh-CN" w:bidi="ar-SA"/>
              </w:rPr>
              <w:t>1.具有信息系统项目管理师</w:t>
            </w:r>
            <w:r>
              <w:rPr>
                <w:rFonts w:hint="eastAsia" w:ascii="仿宋" w:hAnsi="仿宋" w:eastAsia="仿宋" w:cstheme="minorBidi"/>
                <w:kern w:val="2"/>
                <w:sz w:val="21"/>
                <w:szCs w:val="21"/>
                <w:lang w:val="en-US" w:eastAsia="zh-CN" w:bidi="ar-SA"/>
              </w:rPr>
              <w:t>证书</w:t>
            </w:r>
            <w:r>
              <w:rPr>
                <w:rFonts w:hint="default" w:ascii="仿宋" w:hAnsi="仿宋" w:eastAsia="仿宋" w:cstheme="minorBidi"/>
                <w:kern w:val="2"/>
                <w:sz w:val="21"/>
                <w:szCs w:val="21"/>
                <w:lang w:val="en-US" w:eastAsia="zh-CN" w:bidi="ar-SA"/>
              </w:rPr>
              <w:t>的，得</w:t>
            </w:r>
            <w:r>
              <w:rPr>
                <w:rFonts w:hint="eastAsia" w:ascii="仿宋" w:hAnsi="仿宋" w:eastAsia="仿宋" w:cstheme="minorBidi"/>
                <w:kern w:val="2"/>
                <w:sz w:val="21"/>
                <w:szCs w:val="21"/>
                <w:lang w:val="en-US" w:eastAsia="zh-CN" w:bidi="ar-SA"/>
              </w:rPr>
              <w:t>2</w:t>
            </w:r>
            <w:r>
              <w:rPr>
                <w:rFonts w:hint="default" w:ascii="仿宋" w:hAnsi="仿宋" w:eastAsia="仿宋" w:cstheme="minorBidi"/>
                <w:kern w:val="2"/>
                <w:sz w:val="21"/>
                <w:szCs w:val="21"/>
                <w:lang w:val="en-US" w:eastAsia="zh-CN" w:bidi="ar-SA"/>
              </w:rPr>
              <w:t>分；</w:t>
            </w:r>
            <w:r>
              <w:rPr>
                <w:rFonts w:hint="eastAsia" w:ascii="仿宋" w:hAnsi="仿宋" w:eastAsia="仿宋" w:cstheme="minorBidi"/>
                <w:kern w:val="2"/>
                <w:sz w:val="21"/>
                <w:szCs w:val="21"/>
                <w:lang w:val="en-US" w:eastAsia="zh-CN" w:bidi="ar-SA"/>
              </w:rPr>
              <w:t>具有系统集成项目管理工程师证书的，得1分；</w:t>
            </w:r>
          </w:p>
          <w:p w14:paraId="2D1D5E46">
            <w:pPr>
              <w:keepNext w:val="0"/>
              <w:keepLines w:val="0"/>
              <w:pageBreakBefore w:val="0"/>
              <w:kinsoku/>
              <w:wordWrap/>
              <w:overflowPunct/>
              <w:autoSpaceDE/>
              <w:autoSpaceDN/>
              <w:bidi w:val="0"/>
              <w:adjustRightInd/>
              <w:spacing w:line="400" w:lineRule="exact"/>
              <w:rPr>
                <w:rFonts w:hint="default" w:ascii="仿宋" w:hAnsi="仿宋" w:eastAsia="仿宋" w:cstheme="minorBidi"/>
                <w:kern w:val="2"/>
                <w:sz w:val="21"/>
                <w:szCs w:val="21"/>
                <w:lang w:val="en-US" w:eastAsia="zh-CN" w:bidi="ar-SA"/>
              </w:rPr>
            </w:pPr>
            <w:r>
              <w:rPr>
                <w:rFonts w:hint="default" w:ascii="仿宋" w:hAnsi="仿宋" w:eastAsia="仿宋" w:cstheme="minorBidi"/>
                <w:kern w:val="2"/>
                <w:sz w:val="21"/>
                <w:szCs w:val="21"/>
                <w:lang w:val="en-US" w:eastAsia="zh-CN" w:bidi="ar-SA"/>
              </w:rPr>
              <w:t>2.具有信息安全工程师</w:t>
            </w:r>
            <w:r>
              <w:rPr>
                <w:rFonts w:hint="eastAsia" w:ascii="仿宋" w:hAnsi="仿宋" w:eastAsia="仿宋" w:cstheme="minorBidi"/>
                <w:kern w:val="2"/>
                <w:sz w:val="21"/>
                <w:szCs w:val="21"/>
                <w:lang w:val="en-US" w:eastAsia="zh-CN" w:bidi="ar-SA"/>
              </w:rPr>
              <w:t>证书</w:t>
            </w:r>
            <w:r>
              <w:rPr>
                <w:rFonts w:hint="default" w:ascii="仿宋" w:hAnsi="仿宋" w:eastAsia="仿宋" w:cstheme="minorBidi"/>
                <w:kern w:val="2"/>
                <w:sz w:val="21"/>
                <w:szCs w:val="21"/>
                <w:lang w:val="en-US" w:eastAsia="zh-CN" w:bidi="ar-SA"/>
              </w:rPr>
              <w:t>的，得1分</w:t>
            </w:r>
            <w:r>
              <w:rPr>
                <w:rFonts w:hint="eastAsia" w:ascii="仿宋" w:hAnsi="仿宋" w:eastAsia="仿宋" w:cstheme="minorBidi"/>
                <w:kern w:val="2"/>
                <w:sz w:val="21"/>
                <w:szCs w:val="21"/>
                <w:lang w:val="en-US" w:eastAsia="zh-CN" w:bidi="ar-SA"/>
              </w:rPr>
              <w:t>。</w:t>
            </w:r>
          </w:p>
          <w:p w14:paraId="3572252B">
            <w:pPr>
              <w:keepNext w:val="0"/>
              <w:keepLines w:val="0"/>
              <w:pageBreakBefore w:val="0"/>
              <w:kinsoku/>
              <w:wordWrap/>
              <w:overflowPunct/>
              <w:autoSpaceDE/>
              <w:autoSpaceDN/>
              <w:bidi w:val="0"/>
              <w:adjustRightInd/>
              <w:spacing w:line="400" w:lineRule="exact"/>
              <w:rPr>
                <w:rFonts w:hint="default" w:ascii="仿宋" w:hAnsi="仿宋" w:eastAsia="仿宋" w:cstheme="minorBidi"/>
                <w:kern w:val="2"/>
                <w:sz w:val="21"/>
                <w:szCs w:val="21"/>
                <w:lang w:val="en-US" w:eastAsia="zh-CN" w:bidi="ar-SA"/>
              </w:rPr>
            </w:pPr>
            <w:r>
              <w:rPr>
                <w:rFonts w:hint="default" w:ascii="仿宋" w:hAnsi="仿宋" w:eastAsia="仿宋" w:cstheme="minorBidi"/>
                <w:kern w:val="2"/>
                <w:sz w:val="21"/>
                <w:szCs w:val="21"/>
                <w:lang w:val="en-US" w:eastAsia="zh-CN" w:bidi="ar-SA"/>
              </w:rPr>
              <w:t>注：1.</w:t>
            </w:r>
            <w:r>
              <w:rPr>
                <w:rFonts w:hint="eastAsia" w:ascii="仿宋" w:hAnsi="仿宋" w:eastAsia="仿宋"/>
                <w:sz w:val="21"/>
                <w:szCs w:val="21"/>
                <w:lang w:val="en-US" w:eastAsia="zh-CN"/>
              </w:rPr>
              <w:t>提供政府部门（或政府部门授权的相关部门）颁发的证书原件扫描件及开标前三个月内任意一个月社保缴纳证明原件扫描件，否则不得分。</w:t>
            </w:r>
          </w:p>
          <w:p w14:paraId="3DB0DCCF">
            <w:pPr>
              <w:keepNext w:val="0"/>
              <w:keepLines w:val="0"/>
              <w:pageBreakBefore w:val="0"/>
              <w:kinsoku/>
              <w:wordWrap/>
              <w:overflowPunct/>
              <w:autoSpaceDE/>
              <w:autoSpaceDN/>
              <w:bidi w:val="0"/>
              <w:adjustRightInd/>
              <w:spacing w:line="400" w:lineRule="exact"/>
              <w:rPr>
                <w:rFonts w:hint="default" w:ascii="仿宋" w:hAnsi="仿宋" w:eastAsia="仿宋" w:cstheme="minorBidi"/>
                <w:kern w:val="2"/>
                <w:sz w:val="21"/>
                <w:szCs w:val="21"/>
                <w:lang w:val="en-US" w:eastAsia="zh-CN" w:bidi="ar-SA"/>
              </w:rPr>
            </w:pPr>
            <w:r>
              <w:rPr>
                <w:rFonts w:hint="default" w:ascii="仿宋" w:hAnsi="仿宋" w:eastAsia="仿宋" w:cstheme="minorBidi"/>
                <w:kern w:val="2"/>
                <w:sz w:val="21"/>
                <w:szCs w:val="21"/>
                <w:lang w:val="en-US" w:eastAsia="zh-CN" w:bidi="ar-SA"/>
              </w:rPr>
              <w:t>2.投标人提供的同类证书等级高于上述证书的，视作满足要求。</w:t>
            </w:r>
          </w:p>
          <w:p w14:paraId="7185E8AA">
            <w:pPr>
              <w:keepNext w:val="0"/>
              <w:keepLines w:val="0"/>
              <w:pageBreakBefore w:val="0"/>
              <w:kinsoku/>
              <w:wordWrap/>
              <w:overflowPunct/>
              <w:autoSpaceDE/>
              <w:autoSpaceDN/>
              <w:bidi w:val="0"/>
              <w:adjustRightInd/>
              <w:spacing w:line="400" w:lineRule="exact"/>
              <w:rPr>
                <w:rFonts w:hint="eastAsia" w:asciiTheme="minorHAnsi" w:hAnsiTheme="minorHAnsi" w:eastAsiaTheme="minorEastAsia" w:cstheme="minorBidi"/>
                <w:kern w:val="2"/>
                <w:sz w:val="21"/>
                <w:szCs w:val="22"/>
                <w:lang w:val="en-US" w:eastAsia="zh-CN" w:bidi="ar-SA"/>
              </w:rPr>
            </w:pPr>
            <w:r>
              <w:rPr>
                <w:rFonts w:hint="eastAsia" w:ascii="仿宋" w:hAnsi="仿宋" w:eastAsia="仿宋" w:cstheme="minorBidi"/>
                <w:kern w:val="2"/>
                <w:sz w:val="21"/>
                <w:szCs w:val="21"/>
                <w:lang w:val="en-US" w:eastAsia="zh-CN" w:bidi="ar-SA"/>
              </w:rPr>
              <w:t>3.项目团队中一人多证不重复得分，</w:t>
            </w:r>
            <w:r>
              <w:rPr>
                <w:rFonts w:hint="default" w:ascii="仿宋" w:hAnsi="仿宋" w:eastAsia="仿宋" w:cstheme="minorBidi"/>
                <w:kern w:val="2"/>
                <w:sz w:val="21"/>
                <w:szCs w:val="21"/>
                <w:lang w:val="en-US" w:eastAsia="zh-CN" w:bidi="ar-SA"/>
              </w:rPr>
              <w:t>多人同证不重复得分。</w:t>
            </w:r>
          </w:p>
        </w:tc>
        <w:tc>
          <w:tcPr>
            <w:tcW w:w="822" w:type="dxa"/>
            <w:tcBorders>
              <w:left w:val="single" w:color="auto" w:sz="4" w:space="0"/>
              <w:right w:val="single" w:color="auto" w:sz="4" w:space="0"/>
            </w:tcBorders>
            <w:shd w:val="clear" w:color="auto" w:fill="auto"/>
            <w:vAlign w:val="center"/>
          </w:tcPr>
          <w:p w14:paraId="071C3948">
            <w:pPr>
              <w:spacing w:line="320" w:lineRule="exact"/>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1016" w:type="dxa"/>
            <w:tcBorders>
              <w:left w:val="single" w:color="auto" w:sz="4" w:space="0"/>
              <w:right w:val="single" w:color="auto" w:sz="4" w:space="0"/>
            </w:tcBorders>
            <w:shd w:val="clear" w:color="auto" w:fill="auto"/>
            <w:vAlign w:val="center"/>
          </w:tcPr>
          <w:p w14:paraId="741E5D44">
            <w:pPr>
              <w:spacing w:line="32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客观分</w:t>
            </w:r>
          </w:p>
        </w:tc>
        <w:tc>
          <w:tcPr>
            <w:tcW w:w="1180" w:type="dxa"/>
            <w:tcBorders>
              <w:left w:val="single" w:color="auto" w:sz="4" w:space="0"/>
              <w:right w:val="single" w:color="auto" w:sz="4" w:space="0"/>
            </w:tcBorders>
            <w:shd w:val="clear" w:color="auto" w:fill="auto"/>
            <w:vAlign w:val="center"/>
          </w:tcPr>
          <w:p w14:paraId="0CCE9BC2">
            <w:pPr>
              <w:jc w:val="cente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项目团队</w:t>
            </w:r>
          </w:p>
        </w:tc>
      </w:tr>
      <w:tr w14:paraId="47C1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681" w:type="dxa"/>
            <w:vMerge w:val="continue"/>
            <w:tcBorders>
              <w:left w:val="single" w:color="auto" w:sz="4" w:space="0"/>
              <w:right w:val="single" w:color="auto" w:sz="4" w:space="0"/>
            </w:tcBorders>
            <w:vAlign w:val="center"/>
          </w:tcPr>
          <w:p w14:paraId="24C0AE93">
            <w:pPr>
              <w:jc w:val="center"/>
              <w:rPr>
                <w:rFonts w:hint="eastAsia" w:ascii="仿宋" w:hAnsi="仿宋" w:eastAsia="仿宋" w:cs="仿宋"/>
                <w:color w:val="000000" w:themeColor="text1"/>
                <w:sz w:val="21"/>
                <w:szCs w:val="21"/>
                <w14:textFill>
                  <w14:solidFill>
                    <w14:schemeClr w14:val="tx1"/>
                  </w14:solidFill>
                </w14:textFill>
              </w:rPr>
            </w:pPr>
          </w:p>
        </w:tc>
        <w:tc>
          <w:tcPr>
            <w:tcW w:w="610" w:type="dxa"/>
            <w:tcBorders>
              <w:left w:val="single" w:color="auto" w:sz="4" w:space="0"/>
              <w:right w:val="single" w:color="auto" w:sz="4" w:space="0"/>
            </w:tcBorders>
            <w:vAlign w:val="center"/>
          </w:tcPr>
          <w:p w14:paraId="78219A90">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w:t>
            </w:r>
          </w:p>
        </w:tc>
        <w:tc>
          <w:tcPr>
            <w:tcW w:w="5511" w:type="dxa"/>
            <w:tcBorders>
              <w:left w:val="single" w:color="auto" w:sz="4" w:space="0"/>
              <w:right w:val="single" w:color="auto" w:sz="4" w:space="0"/>
            </w:tcBorders>
            <w:vAlign w:val="center"/>
          </w:tcPr>
          <w:p w14:paraId="6C685474">
            <w:pPr>
              <w:spacing w:line="400" w:lineRule="exact"/>
              <w:rPr>
                <w:rFonts w:hint="eastAsia" w:ascii="仿宋" w:hAnsi="仿宋" w:eastAsia="仿宋"/>
                <w:sz w:val="21"/>
                <w:szCs w:val="21"/>
                <w:lang w:val="en-US" w:eastAsia="zh-CN"/>
              </w:rPr>
            </w:pPr>
            <w:r>
              <w:rPr>
                <w:rFonts w:hint="eastAsia" w:ascii="仿宋" w:hAnsi="仿宋" w:eastAsia="仿宋"/>
                <w:sz w:val="21"/>
                <w:szCs w:val="21"/>
                <w:lang w:val="en-US" w:eastAsia="zh-CN"/>
              </w:rPr>
              <w:t>1.投标人提供所投学生机房电脑产品具有有效期内的环境标志产品认证证书的，得1分；</w:t>
            </w:r>
          </w:p>
          <w:p w14:paraId="60CA265A">
            <w:pPr>
              <w:spacing w:line="400" w:lineRule="exact"/>
              <w:rPr>
                <w:rFonts w:hint="eastAsia" w:ascii="仿宋" w:hAnsi="仿宋" w:eastAsia="仿宋"/>
                <w:sz w:val="21"/>
                <w:szCs w:val="21"/>
                <w:lang w:val="en-US" w:eastAsia="zh-CN"/>
              </w:rPr>
            </w:pPr>
            <w:r>
              <w:rPr>
                <w:rFonts w:hint="eastAsia" w:ascii="仿宋" w:hAnsi="仿宋" w:eastAsia="仿宋"/>
                <w:sz w:val="21"/>
                <w:szCs w:val="21"/>
                <w:lang w:val="en-US" w:eastAsia="zh-CN"/>
              </w:rPr>
              <w:t>2.投标人提供所投教师办公电脑产品具有有效期内的环境标志产品认证证书的，得1分。</w:t>
            </w:r>
          </w:p>
          <w:p w14:paraId="21FA16BB">
            <w:pPr>
              <w:keepNext w:val="0"/>
              <w:keepLines w:val="0"/>
              <w:pageBreakBefore w:val="0"/>
              <w:kinsoku/>
              <w:wordWrap/>
              <w:overflowPunct/>
              <w:autoSpaceDE/>
              <w:autoSpaceDN/>
              <w:bidi w:val="0"/>
              <w:adjustRightInd/>
              <w:spacing w:line="400" w:lineRule="exact"/>
              <w:rPr>
                <w:rFonts w:hint="default"/>
                <w:lang w:val="en-US"/>
              </w:rPr>
            </w:pPr>
            <w:r>
              <w:rPr>
                <w:rFonts w:hint="eastAsia" w:ascii="仿宋" w:hAnsi="仿宋" w:eastAsia="仿宋"/>
                <w:sz w:val="21"/>
                <w:szCs w:val="21"/>
                <w:lang w:val="en-US" w:eastAsia="zh-CN"/>
              </w:rPr>
              <w:t>注：提供由国家市场监督管理总局公布的《参与实施政府采购环境标志产品认证机构名录》或《参与实施政府采购节能产品认证机构名录》内的认证机构出具的、处于有效期之内的认证证书扫描件，未提供不得分。</w:t>
            </w:r>
          </w:p>
        </w:tc>
        <w:tc>
          <w:tcPr>
            <w:tcW w:w="822" w:type="dxa"/>
            <w:tcBorders>
              <w:left w:val="single" w:color="auto" w:sz="4" w:space="0"/>
              <w:right w:val="single" w:color="auto" w:sz="4" w:space="0"/>
            </w:tcBorders>
            <w:vAlign w:val="center"/>
          </w:tcPr>
          <w:p w14:paraId="47D5343B">
            <w:pPr>
              <w:spacing w:line="320" w:lineRule="exact"/>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1016" w:type="dxa"/>
            <w:tcBorders>
              <w:left w:val="single" w:color="auto" w:sz="4" w:space="0"/>
              <w:right w:val="single" w:color="auto" w:sz="4" w:space="0"/>
            </w:tcBorders>
            <w:vAlign w:val="center"/>
          </w:tcPr>
          <w:p w14:paraId="2A0D6F27">
            <w:pPr>
              <w:spacing w:line="320" w:lineRule="exact"/>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客观分</w:t>
            </w:r>
          </w:p>
        </w:tc>
        <w:tc>
          <w:tcPr>
            <w:tcW w:w="1180" w:type="dxa"/>
            <w:tcBorders>
              <w:left w:val="single" w:color="auto" w:sz="4" w:space="0"/>
              <w:right w:val="single" w:color="auto" w:sz="4" w:space="0"/>
            </w:tcBorders>
            <w:vAlign w:val="center"/>
          </w:tcPr>
          <w:p w14:paraId="6B8CA579">
            <w:pPr>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环境标志认证</w:t>
            </w:r>
          </w:p>
        </w:tc>
      </w:tr>
      <w:tr w14:paraId="3B35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681" w:type="dxa"/>
            <w:vMerge w:val="continue"/>
            <w:tcBorders>
              <w:left w:val="single" w:color="auto" w:sz="4" w:space="0"/>
              <w:right w:val="single" w:color="auto" w:sz="4" w:space="0"/>
            </w:tcBorders>
            <w:vAlign w:val="center"/>
          </w:tcPr>
          <w:p w14:paraId="54DBD949">
            <w:pPr>
              <w:jc w:val="center"/>
              <w:rPr>
                <w:rFonts w:hint="eastAsia" w:ascii="仿宋" w:hAnsi="仿宋" w:eastAsia="仿宋" w:cs="仿宋"/>
                <w:color w:val="000000" w:themeColor="text1"/>
                <w:sz w:val="21"/>
                <w:szCs w:val="21"/>
                <w14:textFill>
                  <w14:solidFill>
                    <w14:schemeClr w14:val="tx1"/>
                  </w14:solidFill>
                </w14:textFill>
              </w:rPr>
            </w:pPr>
          </w:p>
        </w:tc>
        <w:tc>
          <w:tcPr>
            <w:tcW w:w="610" w:type="dxa"/>
            <w:tcBorders>
              <w:left w:val="single" w:color="auto" w:sz="4" w:space="0"/>
              <w:right w:val="single" w:color="auto" w:sz="4" w:space="0"/>
            </w:tcBorders>
            <w:vAlign w:val="center"/>
          </w:tcPr>
          <w:p w14:paraId="45E6AEB7">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w:t>
            </w:r>
          </w:p>
        </w:tc>
        <w:tc>
          <w:tcPr>
            <w:tcW w:w="5511" w:type="dxa"/>
            <w:tcBorders>
              <w:left w:val="single" w:color="auto" w:sz="4" w:space="0"/>
              <w:right w:val="single" w:color="auto" w:sz="4" w:space="0"/>
            </w:tcBorders>
            <w:vAlign w:val="center"/>
          </w:tcPr>
          <w:p w14:paraId="41D15F09">
            <w:pPr>
              <w:keepNext w:val="0"/>
              <w:keepLines w:val="0"/>
              <w:pageBreakBefore w:val="0"/>
              <w:widowControl/>
              <w:kinsoku/>
              <w:wordWrap/>
              <w:overflowPunct/>
              <w:topLinePunct w:val="0"/>
              <w:autoSpaceDE/>
              <w:autoSpaceDN/>
              <w:bidi w:val="0"/>
              <w:adjustRightInd/>
              <w:spacing w:line="400" w:lineRule="exact"/>
              <w:jc w:val="left"/>
              <w:textAlignment w:val="center"/>
              <w:rPr>
                <w:rFonts w:hint="eastAsia" w:ascii="仿宋" w:hAnsi="仿宋" w:eastAsia="仿宋" w:cs="仿宋"/>
                <w:bCs/>
                <w:kern w:val="0"/>
                <w:sz w:val="21"/>
                <w:szCs w:val="21"/>
                <w:lang w:eastAsia="zh-CN"/>
              </w:rPr>
            </w:pPr>
            <w:r>
              <w:rPr>
                <w:rFonts w:hint="eastAsia" w:ascii="仿宋" w:hAnsi="仿宋" w:eastAsia="仿宋" w:cs="仿宋"/>
                <w:bCs/>
                <w:kern w:val="0"/>
                <w:sz w:val="21"/>
                <w:szCs w:val="21"/>
                <w:lang w:eastAsia="zh-CN"/>
              </w:rPr>
              <w:t>投标人针对本项目的整体质保期在满足招标文件三年的基础上，每提高1年得1分,最高得</w:t>
            </w:r>
            <w:r>
              <w:rPr>
                <w:rFonts w:hint="eastAsia" w:ascii="仿宋" w:hAnsi="仿宋" w:eastAsia="仿宋" w:cs="仿宋"/>
                <w:bCs/>
                <w:kern w:val="0"/>
                <w:sz w:val="21"/>
                <w:szCs w:val="21"/>
                <w:lang w:val="en-US" w:eastAsia="zh-CN"/>
              </w:rPr>
              <w:t>3</w:t>
            </w:r>
            <w:r>
              <w:rPr>
                <w:rFonts w:hint="eastAsia" w:ascii="仿宋" w:hAnsi="仿宋" w:eastAsia="仿宋" w:cs="仿宋"/>
                <w:bCs/>
                <w:kern w:val="0"/>
                <w:sz w:val="21"/>
                <w:szCs w:val="21"/>
                <w:lang w:eastAsia="zh-CN"/>
              </w:rPr>
              <w:t>分。（提高不足1年的部分不计分）</w:t>
            </w:r>
          </w:p>
          <w:p w14:paraId="124A9BC5">
            <w:pPr>
              <w:keepNext w:val="0"/>
              <w:keepLines w:val="0"/>
              <w:pageBreakBefore w:val="0"/>
              <w:widowControl/>
              <w:kinsoku/>
              <w:wordWrap/>
              <w:overflowPunct/>
              <w:topLinePunct w:val="0"/>
              <w:autoSpaceDE/>
              <w:autoSpaceDN/>
              <w:bidi w:val="0"/>
              <w:adjustRightInd/>
              <w:spacing w:line="400" w:lineRule="exact"/>
              <w:jc w:val="left"/>
              <w:textAlignment w:val="center"/>
              <w:rPr>
                <w:rFonts w:hint="eastAsia" w:ascii="仿宋" w:hAnsi="仿宋" w:eastAsia="仿宋" w:cs="仿宋"/>
                <w:bCs/>
                <w:kern w:val="0"/>
                <w:sz w:val="21"/>
                <w:szCs w:val="21"/>
                <w:lang w:eastAsia="zh-CN"/>
              </w:rPr>
            </w:pPr>
            <w:r>
              <w:rPr>
                <w:rFonts w:hint="eastAsia" w:ascii="仿宋" w:hAnsi="仿宋" w:eastAsia="仿宋" w:cs="仿宋"/>
                <w:bCs/>
                <w:kern w:val="0"/>
                <w:sz w:val="21"/>
                <w:szCs w:val="21"/>
                <w:lang w:eastAsia="zh-CN"/>
              </w:rPr>
              <w:t>注:</w:t>
            </w:r>
            <w:r>
              <w:rPr>
                <w:rFonts w:hint="eastAsia" w:ascii="仿宋" w:hAnsi="仿宋" w:eastAsia="仿宋" w:cs="仿宋"/>
                <w:bCs/>
                <w:kern w:val="0"/>
                <w:sz w:val="21"/>
                <w:szCs w:val="21"/>
                <w:lang w:val="en-US" w:eastAsia="zh-CN"/>
              </w:rPr>
              <w:t>1.</w:t>
            </w:r>
            <w:r>
              <w:rPr>
                <w:rFonts w:hint="eastAsia" w:ascii="仿宋" w:hAnsi="仿宋" w:eastAsia="仿宋" w:cs="仿宋"/>
                <w:bCs/>
                <w:kern w:val="0"/>
                <w:sz w:val="21"/>
                <w:szCs w:val="21"/>
                <w:lang w:eastAsia="zh-CN"/>
              </w:rPr>
              <w:t>投标人提供承诺函，格式自拟，未提供的不得分。</w:t>
            </w:r>
          </w:p>
          <w:p w14:paraId="65CB2184">
            <w:pPr>
              <w:keepNext w:val="0"/>
              <w:keepLines w:val="0"/>
              <w:pageBreakBefore w:val="0"/>
              <w:widowControl/>
              <w:kinsoku/>
              <w:wordWrap/>
              <w:overflowPunct/>
              <w:topLinePunct w:val="0"/>
              <w:autoSpaceDE/>
              <w:autoSpaceDN/>
              <w:bidi w:val="0"/>
              <w:adjustRightInd/>
              <w:spacing w:line="400" w:lineRule="exact"/>
              <w:jc w:val="left"/>
              <w:textAlignment w:val="center"/>
              <w:rPr>
                <w:rFonts w:hint="eastAsia" w:ascii="仿宋" w:hAnsi="仿宋" w:eastAsia="仿宋" w:cs="仿宋"/>
                <w:bCs/>
                <w:kern w:val="0"/>
                <w:sz w:val="21"/>
                <w:szCs w:val="21"/>
                <w:lang w:eastAsia="zh-CN"/>
              </w:rPr>
            </w:pPr>
            <w:r>
              <w:rPr>
                <w:rFonts w:hint="eastAsia" w:ascii="仿宋" w:hAnsi="仿宋" w:eastAsia="仿宋" w:cs="仿宋"/>
                <w:bCs/>
                <w:kern w:val="0"/>
                <w:sz w:val="21"/>
                <w:szCs w:val="21"/>
                <w:lang w:val="en-US" w:eastAsia="zh-CN"/>
              </w:rPr>
              <w:t>2.</w:t>
            </w:r>
            <w:r>
              <w:rPr>
                <w:rFonts w:hint="eastAsia" w:ascii="仿宋" w:hAnsi="仿宋" w:eastAsia="仿宋" w:cs="仿宋"/>
                <w:bCs/>
                <w:kern w:val="0"/>
                <w:sz w:val="21"/>
                <w:szCs w:val="21"/>
                <w:lang w:eastAsia="zh-CN"/>
              </w:rPr>
              <w:t>原厂质保期高于投标人质保承诺的按原厂执行。</w:t>
            </w:r>
          </w:p>
        </w:tc>
        <w:tc>
          <w:tcPr>
            <w:tcW w:w="822" w:type="dxa"/>
            <w:tcBorders>
              <w:left w:val="single" w:color="auto" w:sz="4" w:space="0"/>
              <w:right w:val="single" w:color="auto" w:sz="4" w:space="0"/>
            </w:tcBorders>
            <w:vAlign w:val="center"/>
          </w:tcPr>
          <w:p w14:paraId="4BB5BD21">
            <w:pPr>
              <w:spacing w:line="320" w:lineRule="exact"/>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1016" w:type="dxa"/>
            <w:tcBorders>
              <w:left w:val="single" w:color="auto" w:sz="4" w:space="0"/>
              <w:right w:val="single" w:color="auto" w:sz="4" w:space="0"/>
            </w:tcBorders>
            <w:vAlign w:val="center"/>
          </w:tcPr>
          <w:p w14:paraId="6E43B8C8">
            <w:pPr>
              <w:spacing w:line="32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客观分</w:t>
            </w:r>
          </w:p>
        </w:tc>
        <w:tc>
          <w:tcPr>
            <w:tcW w:w="1180" w:type="dxa"/>
            <w:tcBorders>
              <w:left w:val="single" w:color="auto" w:sz="4" w:space="0"/>
              <w:right w:val="single" w:color="auto" w:sz="4" w:space="0"/>
            </w:tcBorders>
            <w:vAlign w:val="center"/>
          </w:tcPr>
          <w:p w14:paraId="02EE051B">
            <w:pPr>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质保承诺</w:t>
            </w:r>
          </w:p>
        </w:tc>
      </w:tr>
      <w:tr w14:paraId="4EBA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681" w:type="dxa"/>
            <w:vMerge w:val="restart"/>
            <w:tcBorders>
              <w:left w:val="single" w:color="auto" w:sz="4" w:space="0"/>
              <w:right w:val="single" w:color="auto" w:sz="4" w:space="0"/>
            </w:tcBorders>
            <w:vAlign w:val="center"/>
          </w:tcPr>
          <w:p w14:paraId="19C05EBD">
            <w:pPr>
              <w:rPr>
                <w:rFonts w:hint="eastAsia" w:ascii="仿宋" w:hAnsi="仿宋" w:eastAsia="仿宋" w:cs="仿宋"/>
                <w:color w:val="000000" w:themeColor="text1"/>
                <w:spacing w:val="4"/>
                <w:sz w:val="21"/>
                <w:szCs w:val="21"/>
                <w14:textFill>
                  <w14:solidFill>
                    <w14:schemeClr w14:val="tx1"/>
                  </w14:solidFill>
                </w14:textFill>
              </w:rPr>
            </w:pPr>
            <w:r>
              <w:rPr>
                <w:rFonts w:hint="eastAsia" w:ascii="仿宋" w:hAnsi="仿宋" w:eastAsia="仿宋" w:cs="仿宋"/>
                <w:color w:val="000000" w:themeColor="text1"/>
                <w:spacing w:val="4"/>
                <w:sz w:val="21"/>
                <w:szCs w:val="21"/>
                <w14:textFill>
                  <w14:solidFill>
                    <w14:schemeClr w14:val="tx1"/>
                  </w14:solidFill>
                </w14:textFill>
              </w:rPr>
              <w:t>技术部分（</w:t>
            </w:r>
            <w:r>
              <w:rPr>
                <w:rFonts w:hint="eastAsia" w:ascii="仿宋" w:hAnsi="仿宋" w:eastAsia="仿宋" w:cs="仿宋"/>
                <w:color w:val="000000" w:themeColor="text1"/>
                <w:spacing w:val="4"/>
                <w:sz w:val="21"/>
                <w:szCs w:val="21"/>
                <w:lang w:val="en-US" w:eastAsia="zh-CN"/>
                <w14:textFill>
                  <w14:solidFill>
                    <w14:schemeClr w14:val="tx1"/>
                  </w14:solidFill>
                </w14:textFill>
              </w:rPr>
              <w:t>56</w:t>
            </w:r>
            <w:r>
              <w:rPr>
                <w:rFonts w:hint="eastAsia" w:ascii="仿宋" w:hAnsi="仿宋" w:eastAsia="仿宋" w:cs="仿宋"/>
                <w:color w:val="000000" w:themeColor="text1"/>
                <w:spacing w:val="4"/>
                <w:sz w:val="21"/>
                <w:szCs w:val="21"/>
                <w14:textFill>
                  <w14:solidFill>
                    <w14:schemeClr w14:val="tx1"/>
                  </w14:solidFill>
                </w14:textFill>
              </w:rPr>
              <w:t>分）</w:t>
            </w:r>
          </w:p>
        </w:tc>
        <w:tc>
          <w:tcPr>
            <w:tcW w:w="610" w:type="dxa"/>
            <w:tcBorders>
              <w:left w:val="single" w:color="auto" w:sz="4" w:space="0"/>
              <w:right w:val="single" w:color="auto" w:sz="4" w:space="0"/>
            </w:tcBorders>
            <w:vAlign w:val="center"/>
          </w:tcPr>
          <w:p w14:paraId="097DE426">
            <w:pPr>
              <w:keepNext w:val="0"/>
              <w:keepLines w:val="0"/>
              <w:pageBreakBefore w:val="0"/>
              <w:numPr>
                <w:ilvl w:val="0"/>
                <w:numId w:val="0"/>
              </w:numPr>
              <w:kinsoku/>
              <w:wordWrap/>
              <w:overflowPunct/>
              <w:topLinePunct w:val="0"/>
              <w:autoSpaceDE/>
              <w:autoSpaceDN/>
              <w:bidi w:val="0"/>
              <w:adjustRightInd/>
              <w:snapToGrid w:val="0"/>
              <w:spacing w:line="360" w:lineRule="exact"/>
              <w:jc w:val="center"/>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lang w:val="en-US" w:eastAsia="zh-CN"/>
              </w:rPr>
              <w:t>7</w:t>
            </w:r>
          </w:p>
        </w:tc>
        <w:tc>
          <w:tcPr>
            <w:tcW w:w="5511" w:type="dxa"/>
            <w:tcBorders>
              <w:left w:val="single" w:color="auto" w:sz="4" w:space="0"/>
              <w:right w:val="single" w:color="auto" w:sz="4" w:space="0"/>
            </w:tcBorders>
            <w:shd w:val="clear" w:color="auto" w:fill="auto"/>
            <w:vAlign w:val="center"/>
          </w:tcPr>
          <w:p w14:paraId="2AE8D68A">
            <w:pPr>
              <w:pStyle w:val="11"/>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default" w:ascii="仿宋" w:hAnsi="仿宋" w:eastAsia="仿宋" w:cs="仿宋"/>
                <w:bCs/>
                <w:color w:val="auto"/>
                <w:kern w:val="0"/>
                <w:sz w:val="21"/>
                <w:szCs w:val="21"/>
                <w:lang w:val="en-US" w:eastAsia="zh-CN" w:bidi="ar-SA"/>
              </w:rPr>
            </w:pPr>
            <w:r>
              <w:rPr>
                <w:rFonts w:hint="eastAsia" w:ascii="仿宋" w:hAnsi="仿宋" w:eastAsia="仿宋" w:cstheme="minorBidi"/>
                <w:snapToGrid/>
                <w:kern w:val="2"/>
                <w:sz w:val="21"/>
                <w:szCs w:val="21"/>
                <w:lang w:val="en-US" w:eastAsia="zh-CN" w:bidi="ar-SA"/>
              </w:rPr>
              <w:t>根据投标文件对招标文件中</w:t>
            </w:r>
            <w:r>
              <w:rPr>
                <w:rFonts w:hint="default" w:ascii="仿宋" w:hAnsi="仿宋" w:eastAsia="仿宋" w:cs="仿宋"/>
                <w:bCs/>
                <w:kern w:val="0"/>
                <w:sz w:val="21"/>
                <w:szCs w:val="21"/>
                <w:lang w:val="en-US" w:eastAsia="zh-CN" w:bidi="ar-SA"/>
              </w:rPr>
              <w:t>“</w:t>
            </w:r>
            <w:r>
              <w:rPr>
                <w:rFonts w:hint="eastAsia" w:ascii="仿宋" w:hAnsi="仿宋" w:eastAsia="仿宋" w:cs="仿宋"/>
                <w:bCs/>
                <w:kern w:val="0"/>
                <w:sz w:val="21"/>
                <w:szCs w:val="21"/>
                <w:lang w:val="en-US" w:eastAsia="zh-CN" w:bidi="ar-SA"/>
              </w:rPr>
              <w:t>招标参数</w:t>
            </w:r>
            <w:r>
              <w:rPr>
                <w:rFonts w:hint="default" w:ascii="仿宋" w:hAnsi="仿宋" w:eastAsia="仿宋" w:cs="仿宋"/>
                <w:bCs/>
                <w:kern w:val="0"/>
                <w:sz w:val="21"/>
                <w:szCs w:val="21"/>
                <w:lang w:val="en-US" w:eastAsia="zh-CN" w:bidi="ar-SA"/>
              </w:rPr>
              <w:t>”的各项指标响应情况（不包括标“▲”的标准）打分，完全响应的得</w:t>
            </w:r>
            <w:r>
              <w:rPr>
                <w:rFonts w:hint="eastAsia" w:ascii="仿宋" w:hAnsi="仿宋" w:eastAsia="仿宋" w:cs="仿宋"/>
                <w:bCs/>
                <w:kern w:val="0"/>
                <w:sz w:val="21"/>
                <w:szCs w:val="21"/>
                <w:lang w:val="en-US" w:eastAsia="zh-CN" w:bidi="ar-SA"/>
              </w:rPr>
              <w:t>34</w:t>
            </w:r>
            <w:r>
              <w:rPr>
                <w:rFonts w:hint="default" w:ascii="仿宋" w:hAnsi="仿宋" w:eastAsia="仿宋" w:cs="仿宋"/>
                <w:bCs/>
                <w:kern w:val="0"/>
                <w:sz w:val="21"/>
                <w:szCs w:val="21"/>
                <w:lang w:val="en-US" w:eastAsia="zh-CN" w:bidi="ar-SA"/>
              </w:rPr>
              <w:t>分。标有“★”的技术参数共计18项，</w:t>
            </w:r>
            <w:r>
              <w:rPr>
                <w:rFonts w:hint="eastAsia" w:ascii="仿宋" w:hAnsi="仿宋" w:eastAsia="仿宋" w:cs="仿宋"/>
                <w:bCs/>
                <w:kern w:val="0"/>
                <w:sz w:val="21"/>
                <w:szCs w:val="21"/>
                <w:lang w:val="en-US" w:eastAsia="zh-CN" w:bidi="ar-SA"/>
              </w:rPr>
              <w:t>出现</w:t>
            </w:r>
            <w:r>
              <w:rPr>
                <w:rFonts w:hint="default" w:ascii="仿宋" w:hAnsi="仿宋" w:eastAsia="仿宋" w:cs="仿宋"/>
                <w:bCs/>
                <w:kern w:val="0"/>
                <w:sz w:val="21"/>
                <w:szCs w:val="21"/>
                <w:lang w:val="en-US" w:eastAsia="zh-CN" w:bidi="ar-SA"/>
              </w:rPr>
              <w:t>负偏离或缺漏项情况的，每项扣1分</w:t>
            </w:r>
            <w:r>
              <w:rPr>
                <w:rFonts w:hint="eastAsia" w:ascii="仿宋" w:hAnsi="仿宋" w:eastAsia="仿宋" w:cs="仿宋"/>
                <w:bCs/>
                <w:kern w:val="0"/>
                <w:sz w:val="21"/>
                <w:szCs w:val="21"/>
                <w:lang w:val="en-US" w:eastAsia="zh-CN" w:bidi="ar-SA"/>
              </w:rPr>
              <w:t>；其余</w:t>
            </w:r>
            <w:r>
              <w:rPr>
                <w:rFonts w:hint="default" w:ascii="仿宋" w:hAnsi="仿宋" w:eastAsia="仿宋" w:cs="仿宋"/>
                <w:bCs/>
                <w:color w:val="auto"/>
                <w:kern w:val="0"/>
                <w:sz w:val="21"/>
                <w:szCs w:val="21"/>
                <w:lang w:val="en-US" w:eastAsia="zh-CN" w:bidi="ar-SA"/>
              </w:rPr>
              <w:t>技术参数</w:t>
            </w:r>
            <w:r>
              <w:rPr>
                <w:rFonts w:hint="eastAsia" w:ascii="仿宋" w:hAnsi="仿宋" w:eastAsia="仿宋" w:cs="仿宋"/>
                <w:bCs/>
                <w:color w:val="auto"/>
                <w:kern w:val="0"/>
                <w:sz w:val="21"/>
                <w:szCs w:val="21"/>
                <w:lang w:val="en-US" w:eastAsia="zh-CN" w:bidi="ar-SA"/>
              </w:rPr>
              <w:t>出现</w:t>
            </w:r>
            <w:r>
              <w:rPr>
                <w:rFonts w:hint="default" w:ascii="仿宋" w:hAnsi="仿宋" w:eastAsia="仿宋" w:cs="仿宋"/>
                <w:bCs/>
                <w:color w:val="auto"/>
                <w:kern w:val="0"/>
                <w:sz w:val="21"/>
                <w:szCs w:val="21"/>
                <w:lang w:val="en-US" w:eastAsia="zh-CN" w:bidi="ar-SA"/>
              </w:rPr>
              <w:t>负偏离或缺漏项情况的，</w:t>
            </w:r>
            <w:r>
              <w:rPr>
                <w:rFonts w:hint="default" w:ascii="仿宋" w:hAnsi="仿宋" w:eastAsia="仿宋" w:cs="仿宋"/>
                <w:bCs/>
                <w:color w:val="auto"/>
                <w:kern w:val="0"/>
                <w:sz w:val="21"/>
                <w:szCs w:val="21"/>
                <w:highlight w:val="none"/>
                <w:lang w:val="en-US" w:eastAsia="zh-CN" w:bidi="ar-SA"/>
              </w:rPr>
              <w:t>每项扣0</w:t>
            </w:r>
            <w:r>
              <w:rPr>
                <w:rFonts w:hint="eastAsia" w:ascii="仿宋" w:hAnsi="仿宋" w:eastAsia="仿宋" w:cs="仿宋"/>
                <w:bCs/>
                <w:color w:val="auto"/>
                <w:kern w:val="0"/>
                <w:sz w:val="21"/>
                <w:szCs w:val="21"/>
                <w:highlight w:val="none"/>
                <w:lang w:val="en-US" w:eastAsia="zh-CN" w:bidi="ar-SA"/>
              </w:rPr>
              <w:t>.5</w:t>
            </w:r>
            <w:r>
              <w:rPr>
                <w:rFonts w:hint="default" w:ascii="仿宋" w:hAnsi="仿宋" w:eastAsia="仿宋" w:cs="仿宋"/>
                <w:bCs/>
                <w:color w:val="auto"/>
                <w:kern w:val="0"/>
                <w:sz w:val="21"/>
                <w:szCs w:val="21"/>
                <w:highlight w:val="none"/>
                <w:lang w:val="en-US" w:eastAsia="zh-CN" w:bidi="ar-SA"/>
              </w:rPr>
              <w:t>分</w:t>
            </w:r>
            <w:r>
              <w:rPr>
                <w:rFonts w:hint="eastAsia" w:ascii="仿宋" w:hAnsi="仿宋" w:eastAsia="仿宋" w:cs="仿宋"/>
                <w:bCs/>
                <w:color w:val="auto"/>
                <w:kern w:val="0"/>
                <w:sz w:val="21"/>
                <w:szCs w:val="21"/>
                <w:lang w:val="en-US" w:eastAsia="zh-CN" w:bidi="ar-SA"/>
              </w:rPr>
              <w:t>，扣完为止。</w:t>
            </w:r>
          </w:p>
          <w:p w14:paraId="588A8931">
            <w:pPr>
              <w:pStyle w:val="11"/>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default" w:ascii="仿宋" w:hAnsi="仿宋" w:eastAsia="仿宋" w:cs="仿宋"/>
                <w:bCs/>
                <w:kern w:val="0"/>
                <w:sz w:val="21"/>
                <w:szCs w:val="21"/>
                <w:lang w:val="en-US" w:eastAsia="zh-CN" w:bidi="ar-SA"/>
              </w:rPr>
            </w:pPr>
            <w:r>
              <w:rPr>
                <w:rFonts w:hint="default" w:ascii="仿宋" w:hAnsi="仿宋" w:eastAsia="仿宋" w:cs="仿宋"/>
                <w:bCs/>
                <w:kern w:val="0"/>
                <w:sz w:val="21"/>
                <w:szCs w:val="21"/>
                <w:lang w:val="en-US" w:eastAsia="zh-CN" w:bidi="ar-SA"/>
              </w:rPr>
              <w:t>注：</w:t>
            </w:r>
            <w:r>
              <w:rPr>
                <w:rFonts w:hint="eastAsia" w:ascii="仿宋" w:hAnsi="仿宋" w:eastAsia="仿宋" w:cs="仿宋"/>
                <w:bCs/>
                <w:kern w:val="0"/>
                <w:sz w:val="21"/>
                <w:szCs w:val="21"/>
                <w:lang w:val="en-US" w:eastAsia="zh-CN" w:bidi="ar-SA"/>
              </w:rPr>
              <w:t>1.</w:t>
            </w:r>
            <w:r>
              <w:rPr>
                <w:rFonts w:hint="default" w:ascii="仿宋" w:hAnsi="仿宋" w:eastAsia="仿宋" w:cs="仿宋"/>
                <w:bCs/>
                <w:kern w:val="0"/>
                <w:sz w:val="21"/>
                <w:szCs w:val="21"/>
                <w:lang w:val="en-US" w:eastAsia="zh-CN" w:bidi="ar-SA"/>
              </w:rPr>
              <w:t>每条指标按最小序号计，如不同产品涉及同一证明材料的按一条计。</w:t>
            </w:r>
          </w:p>
          <w:p w14:paraId="648C766B">
            <w:pPr>
              <w:pStyle w:val="11"/>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default" w:ascii="仿宋" w:hAnsi="仿宋" w:eastAsia="仿宋" w:cs="仿宋"/>
                <w:bCs/>
                <w:kern w:val="0"/>
                <w:sz w:val="21"/>
                <w:szCs w:val="21"/>
                <w:lang w:val="en-US" w:eastAsia="zh-CN" w:bidi="ar-SA"/>
              </w:rPr>
            </w:pPr>
            <w:r>
              <w:rPr>
                <w:rFonts w:hint="eastAsia" w:ascii="仿宋" w:hAnsi="仿宋" w:eastAsia="仿宋" w:cs="仿宋"/>
                <w:bCs/>
                <w:kern w:val="0"/>
                <w:sz w:val="21"/>
                <w:szCs w:val="21"/>
                <w:lang w:val="en-US" w:eastAsia="zh-CN" w:bidi="ar-SA"/>
              </w:rPr>
              <w:t>2.</w:t>
            </w:r>
            <w:r>
              <w:rPr>
                <w:rFonts w:hint="default" w:ascii="仿宋" w:hAnsi="仿宋" w:eastAsia="仿宋" w:cs="仿宋"/>
                <w:bCs/>
                <w:kern w:val="0"/>
                <w:sz w:val="21"/>
                <w:szCs w:val="21"/>
                <w:lang w:val="en-US" w:eastAsia="zh-CN" w:bidi="ar-SA"/>
              </w:rPr>
              <w:t>投标人未按要求提供相关证明材料的，视作不符合要求</w:t>
            </w:r>
            <w:r>
              <w:rPr>
                <w:rFonts w:hint="eastAsia" w:ascii="仿宋" w:hAnsi="仿宋" w:eastAsia="仿宋" w:cs="仿宋"/>
                <w:bCs/>
                <w:kern w:val="0"/>
                <w:sz w:val="21"/>
                <w:szCs w:val="21"/>
                <w:lang w:val="en-US" w:eastAsia="zh-CN" w:bidi="ar-SA"/>
              </w:rPr>
              <w:t>。</w:t>
            </w:r>
          </w:p>
        </w:tc>
        <w:tc>
          <w:tcPr>
            <w:tcW w:w="822" w:type="dxa"/>
            <w:tcBorders>
              <w:left w:val="single" w:color="auto" w:sz="4" w:space="0"/>
              <w:right w:val="single" w:color="auto" w:sz="4" w:space="0"/>
            </w:tcBorders>
            <w:shd w:val="clear" w:color="auto" w:fill="auto"/>
            <w:vAlign w:val="center"/>
          </w:tcPr>
          <w:p w14:paraId="1D099D71">
            <w:pPr>
              <w:spacing w:line="320" w:lineRule="exact"/>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34</w:t>
            </w:r>
          </w:p>
        </w:tc>
        <w:tc>
          <w:tcPr>
            <w:tcW w:w="1016" w:type="dxa"/>
            <w:tcBorders>
              <w:left w:val="single" w:color="auto" w:sz="4" w:space="0"/>
              <w:right w:val="single" w:color="auto" w:sz="4" w:space="0"/>
            </w:tcBorders>
            <w:shd w:val="clear" w:color="auto" w:fill="auto"/>
            <w:vAlign w:val="center"/>
          </w:tcPr>
          <w:p w14:paraId="4DAC3C17">
            <w:pPr>
              <w:spacing w:line="32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客观分</w:t>
            </w:r>
          </w:p>
        </w:tc>
        <w:tc>
          <w:tcPr>
            <w:tcW w:w="1180" w:type="dxa"/>
            <w:tcBorders>
              <w:left w:val="single" w:color="auto" w:sz="4" w:space="0"/>
              <w:right w:val="single" w:color="auto" w:sz="4" w:space="0"/>
            </w:tcBorders>
            <w:shd w:val="clear" w:color="auto" w:fill="auto"/>
            <w:vAlign w:val="center"/>
          </w:tcPr>
          <w:p w14:paraId="070D2605">
            <w:pPr>
              <w:jc w:val="center"/>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技术指标响应</w:t>
            </w:r>
          </w:p>
        </w:tc>
      </w:tr>
      <w:tr w14:paraId="53E5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vMerge w:val="continue"/>
            <w:tcBorders>
              <w:left w:val="single" w:color="auto" w:sz="4" w:space="0"/>
              <w:right w:val="single" w:color="auto" w:sz="4" w:space="0"/>
            </w:tcBorders>
            <w:vAlign w:val="center"/>
          </w:tcPr>
          <w:p w14:paraId="18597DA9">
            <w:pPr>
              <w:rPr>
                <w:rFonts w:hint="eastAsia" w:ascii="仿宋" w:hAnsi="仿宋" w:eastAsia="仿宋" w:cs="仿宋"/>
                <w:color w:val="000000" w:themeColor="text1"/>
                <w:spacing w:val="4"/>
                <w:sz w:val="21"/>
                <w:szCs w:val="21"/>
                <w14:textFill>
                  <w14:solidFill>
                    <w14:schemeClr w14:val="tx1"/>
                  </w14:solidFill>
                </w14:textFill>
              </w:rPr>
            </w:pPr>
          </w:p>
        </w:tc>
        <w:tc>
          <w:tcPr>
            <w:tcW w:w="610" w:type="dxa"/>
            <w:tcBorders>
              <w:left w:val="single" w:color="auto" w:sz="4" w:space="0"/>
              <w:right w:val="single" w:color="auto" w:sz="4" w:space="0"/>
            </w:tcBorders>
            <w:vAlign w:val="center"/>
          </w:tcPr>
          <w:p w14:paraId="0F016354">
            <w:pPr>
              <w:keepNext w:val="0"/>
              <w:keepLines w:val="0"/>
              <w:pageBreakBefore w:val="0"/>
              <w:numPr>
                <w:ilvl w:val="0"/>
                <w:numId w:val="0"/>
              </w:numPr>
              <w:kinsoku/>
              <w:wordWrap/>
              <w:overflowPunct/>
              <w:topLinePunct w:val="0"/>
              <w:autoSpaceDE/>
              <w:autoSpaceDN/>
              <w:bidi w:val="0"/>
              <w:adjustRightInd/>
              <w:snapToGrid w:val="0"/>
              <w:spacing w:line="360" w:lineRule="exact"/>
              <w:jc w:val="center"/>
              <w:rPr>
                <w:rFonts w:hint="default" w:ascii="仿宋" w:hAnsi="仿宋" w:eastAsia="仿宋" w:cs="仿宋"/>
                <w:bCs/>
                <w:kern w:val="0"/>
                <w:sz w:val="21"/>
                <w:szCs w:val="21"/>
                <w:lang w:val="en-US" w:eastAsia="zh-CN"/>
              </w:rPr>
            </w:pPr>
            <w:r>
              <w:rPr>
                <w:rFonts w:hint="eastAsia" w:ascii="仿宋" w:hAnsi="仿宋" w:eastAsia="仿宋" w:cs="仿宋"/>
                <w:bCs/>
                <w:kern w:val="0"/>
                <w:sz w:val="21"/>
                <w:szCs w:val="21"/>
                <w:lang w:val="en-US" w:eastAsia="zh-CN"/>
              </w:rPr>
              <w:t>8</w:t>
            </w:r>
          </w:p>
        </w:tc>
        <w:tc>
          <w:tcPr>
            <w:tcW w:w="5511" w:type="dxa"/>
            <w:tcBorders>
              <w:left w:val="single" w:color="auto" w:sz="4" w:space="0"/>
              <w:right w:val="single" w:color="auto" w:sz="4" w:space="0"/>
            </w:tcBorders>
            <w:shd w:val="clear" w:color="auto" w:fill="auto"/>
            <w:vAlign w:val="center"/>
          </w:tcPr>
          <w:p w14:paraId="0EC3FBE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bCs/>
                <w:kern w:val="0"/>
                <w:sz w:val="21"/>
                <w:szCs w:val="21"/>
                <w:lang w:val="en-US" w:eastAsia="zh-CN" w:bidi="ar-SA"/>
              </w:rPr>
            </w:pPr>
            <w:r>
              <w:rPr>
                <w:rFonts w:hint="eastAsia" w:ascii="仿宋" w:hAnsi="仿宋" w:eastAsia="仿宋" w:cs="仿宋"/>
                <w:bCs/>
                <w:kern w:val="0"/>
                <w:sz w:val="21"/>
                <w:szCs w:val="21"/>
                <w:lang w:val="en-US" w:eastAsia="zh-CN" w:bidi="ar-SA"/>
              </w:rPr>
              <w:t>所投产品（</w:t>
            </w:r>
            <w:r>
              <w:rPr>
                <w:rFonts w:hint="eastAsia" w:ascii="仿宋" w:hAnsi="仿宋" w:eastAsia="仿宋"/>
                <w:sz w:val="21"/>
                <w:szCs w:val="21"/>
                <w:lang w:val="en-US" w:eastAsia="zh-CN"/>
              </w:rPr>
              <w:t>学生机房电脑、教师办公电脑</w:t>
            </w:r>
            <w:r>
              <w:rPr>
                <w:rFonts w:hint="eastAsia" w:ascii="仿宋" w:hAnsi="仿宋" w:eastAsia="仿宋" w:cs="仿宋"/>
                <w:bCs/>
                <w:kern w:val="0"/>
                <w:sz w:val="21"/>
                <w:szCs w:val="21"/>
                <w:lang w:val="en-US" w:eastAsia="zh-CN" w:bidi="ar-SA"/>
              </w:rPr>
              <w:t>）内存读写速率 4800MT/S--6000MT/S（含）得1分；内存读写速率 6000MT/S--8000MT/S得1.5分；内存读写速率≥8000MT/S得2分。</w:t>
            </w:r>
          </w:p>
          <w:p w14:paraId="53F3C0B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仿宋" w:hAnsi="仿宋" w:eastAsia="仿宋" w:cs="仿宋"/>
                <w:bCs/>
                <w:kern w:val="0"/>
                <w:sz w:val="21"/>
                <w:szCs w:val="21"/>
                <w:lang w:val="en-US" w:eastAsia="zh-CN" w:bidi="ar-SA"/>
              </w:rPr>
            </w:pPr>
            <w:r>
              <w:rPr>
                <w:rFonts w:hint="eastAsia" w:ascii="仿宋" w:hAnsi="仿宋" w:eastAsia="仿宋" w:cs="仿宋"/>
                <w:bCs/>
                <w:kern w:val="0"/>
                <w:sz w:val="21"/>
                <w:szCs w:val="21"/>
                <w:lang w:val="en-US" w:eastAsia="zh-CN" w:bidi="ar-SA"/>
              </w:rPr>
              <w:t>注：提供第三方机构出具的有效检测报告或BIOS设置界面截图，未提供不得分。</w:t>
            </w:r>
          </w:p>
        </w:tc>
        <w:tc>
          <w:tcPr>
            <w:tcW w:w="822" w:type="dxa"/>
            <w:tcBorders>
              <w:left w:val="single" w:color="auto" w:sz="4" w:space="0"/>
              <w:right w:val="single" w:color="auto" w:sz="4" w:space="0"/>
            </w:tcBorders>
            <w:shd w:val="clear" w:color="auto" w:fill="auto"/>
            <w:vAlign w:val="center"/>
          </w:tcPr>
          <w:p w14:paraId="044FAE24">
            <w:pPr>
              <w:spacing w:line="320" w:lineRule="exact"/>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w:t>
            </w:r>
          </w:p>
        </w:tc>
        <w:tc>
          <w:tcPr>
            <w:tcW w:w="1016" w:type="dxa"/>
            <w:tcBorders>
              <w:left w:val="single" w:color="auto" w:sz="4" w:space="0"/>
              <w:right w:val="single" w:color="auto" w:sz="4" w:space="0"/>
            </w:tcBorders>
            <w:shd w:val="clear" w:color="auto" w:fill="auto"/>
            <w:vAlign w:val="center"/>
          </w:tcPr>
          <w:p w14:paraId="143EA439">
            <w:pPr>
              <w:spacing w:line="32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bCs/>
                <w:kern w:val="0"/>
                <w:sz w:val="21"/>
                <w:szCs w:val="21"/>
                <w:lang w:val="en-US" w:eastAsia="zh-CN" w:bidi="ar-SA"/>
              </w:rPr>
              <w:t>客观分</w:t>
            </w:r>
          </w:p>
        </w:tc>
        <w:tc>
          <w:tcPr>
            <w:tcW w:w="1180" w:type="dxa"/>
            <w:vMerge w:val="restart"/>
            <w:tcBorders>
              <w:left w:val="single" w:color="auto" w:sz="4" w:space="0"/>
              <w:right w:val="single" w:color="auto" w:sz="4" w:space="0"/>
            </w:tcBorders>
            <w:shd w:val="clear" w:color="auto" w:fill="auto"/>
            <w:vAlign w:val="center"/>
          </w:tcPr>
          <w:p w14:paraId="379563B8">
            <w:pPr>
              <w:jc w:val="cente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auto"/>
                <w:kern w:val="0"/>
                <w:sz w:val="24"/>
                <w:szCs w:val="24"/>
                <w:highlight w:val="none"/>
                <w:lang w:bidi="ar"/>
              </w:rPr>
              <w:t>性能参数</w:t>
            </w:r>
          </w:p>
        </w:tc>
      </w:tr>
      <w:tr w14:paraId="32C1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81" w:type="dxa"/>
            <w:vMerge w:val="continue"/>
            <w:tcBorders>
              <w:left w:val="single" w:color="auto" w:sz="4" w:space="0"/>
              <w:right w:val="single" w:color="auto" w:sz="4" w:space="0"/>
            </w:tcBorders>
            <w:vAlign w:val="center"/>
          </w:tcPr>
          <w:p w14:paraId="17E1C743">
            <w:pPr>
              <w:rPr>
                <w:rFonts w:hint="eastAsia" w:ascii="仿宋" w:hAnsi="仿宋" w:eastAsia="仿宋" w:cs="仿宋"/>
                <w:color w:val="000000" w:themeColor="text1"/>
                <w:spacing w:val="4"/>
                <w:sz w:val="21"/>
                <w:szCs w:val="21"/>
                <w14:textFill>
                  <w14:solidFill>
                    <w14:schemeClr w14:val="tx1"/>
                  </w14:solidFill>
                </w14:textFill>
              </w:rPr>
            </w:pPr>
          </w:p>
        </w:tc>
        <w:tc>
          <w:tcPr>
            <w:tcW w:w="610" w:type="dxa"/>
            <w:tcBorders>
              <w:left w:val="single" w:color="auto" w:sz="4" w:space="0"/>
              <w:right w:val="single" w:color="auto" w:sz="4" w:space="0"/>
            </w:tcBorders>
            <w:vAlign w:val="center"/>
          </w:tcPr>
          <w:p w14:paraId="0AA1F0E1">
            <w:pPr>
              <w:keepNext w:val="0"/>
              <w:keepLines w:val="0"/>
              <w:pageBreakBefore w:val="0"/>
              <w:numPr>
                <w:ilvl w:val="0"/>
                <w:numId w:val="0"/>
              </w:numPr>
              <w:kinsoku/>
              <w:wordWrap/>
              <w:overflowPunct/>
              <w:topLinePunct w:val="0"/>
              <w:autoSpaceDE/>
              <w:autoSpaceDN/>
              <w:bidi w:val="0"/>
              <w:adjustRightInd/>
              <w:snapToGrid w:val="0"/>
              <w:spacing w:line="360" w:lineRule="exact"/>
              <w:jc w:val="center"/>
              <w:rPr>
                <w:rFonts w:hint="default" w:ascii="仿宋" w:hAnsi="仿宋" w:eastAsia="仿宋" w:cs="仿宋"/>
                <w:bCs/>
                <w:kern w:val="0"/>
                <w:sz w:val="21"/>
                <w:szCs w:val="21"/>
                <w:lang w:val="en-US" w:eastAsia="zh-CN"/>
              </w:rPr>
            </w:pPr>
            <w:r>
              <w:rPr>
                <w:rFonts w:hint="eastAsia" w:ascii="仿宋" w:hAnsi="仿宋" w:eastAsia="仿宋" w:cs="仿宋"/>
                <w:bCs/>
                <w:kern w:val="0"/>
                <w:sz w:val="21"/>
                <w:szCs w:val="21"/>
                <w:lang w:val="en-US" w:eastAsia="zh-CN"/>
              </w:rPr>
              <w:t>9</w:t>
            </w:r>
          </w:p>
        </w:tc>
        <w:tc>
          <w:tcPr>
            <w:tcW w:w="5511" w:type="dxa"/>
            <w:tcBorders>
              <w:left w:val="single" w:color="auto" w:sz="4" w:space="0"/>
              <w:right w:val="single" w:color="auto" w:sz="4" w:space="0"/>
            </w:tcBorders>
            <w:shd w:val="clear" w:color="auto" w:fill="auto"/>
            <w:vAlign w:val="center"/>
          </w:tcPr>
          <w:p w14:paraId="0B5494B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bCs/>
                <w:kern w:val="0"/>
                <w:sz w:val="21"/>
                <w:szCs w:val="21"/>
                <w:lang w:val="en-US" w:eastAsia="zh-CN" w:bidi="ar-SA"/>
              </w:rPr>
            </w:pPr>
            <w:r>
              <w:rPr>
                <w:rFonts w:hint="eastAsia" w:ascii="仿宋" w:hAnsi="仿宋" w:eastAsia="仿宋" w:cs="仿宋"/>
                <w:bCs/>
                <w:kern w:val="0"/>
                <w:sz w:val="21"/>
                <w:szCs w:val="21"/>
                <w:lang w:val="en-US" w:eastAsia="zh-CN" w:bidi="ar-SA"/>
              </w:rPr>
              <w:t>所投产品（</w:t>
            </w:r>
            <w:r>
              <w:rPr>
                <w:rFonts w:hint="eastAsia" w:ascii="仿宋" w:hAnsi="仿宋" w:eastAsia="仿宋"/>
                <w:sz w:val="21"/>
                <w:szCs w:val="21"/>
                <w:lang w:val="en-US" w:eastAsia="zh-CN"/>
              </w:rPr>
              <w:t>学生机房电脑、教师办公电脑</w:t>
            </w:r>
            <w:r>
              <w:rPr>
                <w:rFonts w:hint="eastAsia" w:ascii="仿宋" w:hAnsi="仿宋" w:eastAsia="仿宋" w:cs="仿宋"/>
                <w:bCs/>
                <w:kern w:val="0"/>
                <w:sz w:val="21"/>
                <w:szCs w:val="21"/>
                <w:lang w:val="en-US" w:eastAsia="zh-CN" w:bidi="ar-SA"/>
              </w:rPr>
              <w:t>）色准△E ＜2得2分。</w:t>
            </w:r>
          </w:p>
          <w:p w14:paraId="0795719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仿宋" w:hAnsi="仿宋" w:eastAsia="仿宋" w:cs="仿宋"/>
                <w:bCs/>
                <w:kern w:val="0"/>
                <w:sz w:val="21"/>
                <w:szCs w:val="21"/>
                <w:lang w:val="en-US" w:eastAsia="zh-CN" w:bidi="ar-SA"/>
              </w:rPr>
            </w:pPr>
            <w:r>
              <w:rPr>
                <w:rFonts w:hint="eastAsia" w:ascii="仿宋" w:hAnsi="仿宋" w:eastAsia="仿宋" w:cs="仿宋"/>
                <w:bCs/>
                <w:kern w:val="0"/>
                <w:sz w:val="21"/>
                <w:szCs w:val="21"/>
                <w:lang w:val="en-US" w:eastAsia="zh-CN" w:bidi="ar-SA"/>
              </w:rPr>
              <w:t>注：提供第三方机构出具的有效检测报告或BIOS设置界面截图，未提供不得分。</w:t>
            </w:r>
          </w:p>
        </w:tc>
        <w:tc>
          <w:tcPr>
            <w:tcW w:w="822" w:type="dxa"/>
            <w:tcBorders>
              <w:left w:val="single" w:color="auto" w:sz="4" w:space="0"/>
              <w:right w:val="single" w:color="auto" w:sz="4" w:space="0"/>
            </w:tcBorders>
            <w:shd w:val="clear" w:color="auto" w:fill="auto"/>
            <w:vAlign w:val="center"/>
          </w:tcPr>
          <w:p w14:paraId="5E956D89">
            <w:pPr>
              <w:spacing w:line="320" w:lineRule="exact"/>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w:t>
            </w:r>
          </w:p>
        </w:tc>
        <w:tc>
          <w:tcPr>
            <w:tcW w:w="1016" w:type="dxa"/>
            <w:tcBorders>
              <w:left w:val="single" w:color="auto" w:sz="4" w:space="0"/>
              <w:right w:val="single" w:color="auto" w:sz="4" w:space="0"/>
            </w:tcBorders>
            <w:shd w:val="clear" w:color="auto" w:fill="auto"/>
            <w:vAlign w:val="center"/>
          </w:tcPr>
          <w:p w14:paraId="36D729A9">
            <w:pPr>
              <w:spacing w:line="32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bCs/>
                <w:kern w:val="0"/>
                <w:sz w:val="21"/>
                <w:szCs w:val="21"/>
                <w:lang w:val="en-US" w:eastAsia="zh-CN" w:bidi="ar-SA"/>
              </w:rPr>
              <w:t>客观分</w:t>
            </w:r>
          </w:p>
        </w:tc>
        <w:tc>
          <w:tcPr>
            <w:tcW w:w="1180" w:type="dxa"/>
            <w:vMerge w:val="continue"/>
            <w:tcBorders>
              <w:left w:val="single" w:color="auto" w:sz="4" w:space="0"/>
              <w:right w:val="single" w:color="auto" w:sz="4" w:space="0"/>
            </w:tcBorders>
            <w:shd w:val="clear" w:color="auto" w:fill="auto"/>
            <w:vAlign w:val="center"/>
          </w:tcPr>
          <w:p w14:paraId="66193103">
            <w:pPr>
              <w:jc w:val="cente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p>
        </w:tc>
      </w:tr>
      <w:tr w14:paraId="5FB4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81" w:type="dxa"/>
            <w:vMerge w:val="continue"/>
            <w:tcBorders>
              <w:left w:val="single" w:color="auto" w:sz="4" w:space="0"/>
              <w:right w:val="single" w:color="auto" w:sz="4" w:space="0"/>
            </w:tcBorders>
            <w:vAlign w:val="center"/>
          </w:tcPr>
          <w:p w14:paraId="785BDC6A">
            <w:pPr>
              <w:rPr>
                <w:rFonts w:hint="eastAsia" w:ascii="仿宋" w:hAnsi="仿宋" w:eastAsia="仿宋" w:cs="仿宋"/>
                <w:color w:val="000000" w:themeColor="text1"/>
                <w:spacing w:val="4"/>
                <w:sz w:val="21"/>
                <w:szCs w:val="21"/>
                <w14:textFill>
                  <w14:solidFill>
                    <w14:schemeClr w14:val="tx1"/>
                  </w14:solidFill>
                </w14:textFill>
              </w:rPr>
            </w:pPr>
          </w:p>
        </w:tc>
        <w:tc>
          <w:tcPr>
            <w:tcW w:w="610" w:type="dxa"/>
            <w:tcBorders>
              <w:left w:val="single" w:color="auto" w:sz="4" w:space="0"/>
              <w:right w:val="single" w:color="auto" w:sz="4" w:space="0"/>
            </w:tcBorders>
            <w:vAlign w:val="center"/>
          </w:tcPr>
          <w:p w14:paraId="319F386D">
            <w:pPr>
              <w:keepNext w:val="0"/>
              <w:keepLines w:val="0"/>
              <w:pageBreakBefore w:val="0"/>
              <w:numPr>
                <w:ilvl w:val="0"/>
                <w:numId w:val="0"/>
              </w:numPr>
              <w:kinsoku/>
              <w:wordWrap/>
              <w:overflowPunct/>
              <w:topLinePunct w:val="0"/>
              <w:autoSpaceDE/>
              <w:autoSpaceDN/>
              <w:bidi w:val="0"/>
              <w:adjustRightInd/>
              <w:snapToGrid w:val="0"/>
              <w:spacing w:line="360" w:lineRule="exact"/>
              <w:jc w:val="center"/>
              <w:rPr>
                <w:rFonts w:hint="default" w:ascii="仿宋" w:hAnsi="仿宋" w:eastAsia="仿宋" w:cs="仿宋"/>
                <w:bCs/>
                <w:kern w:val="0"/>
                <w:sz w:val="21"/>
                <w:szCs w:val="21"/>
                <w:lang w:val="en-US" w:eastAsia="zh-CN"/>
              </w:rPr>
            </w:pPr>
            <w:r>
              <w:rPr>
                <w:rFonts w:hint="eastAsia" w:ascii="仿宋" w:hAnsi="仿宋" w:eastAsia="仿宋" w:cs="仿宋"/>
                <w:bCs/>
                <w:kern w:val="0"/>
                <w:sz w:val="21"/>
                <w:szCs w:val="21"/>
                <w:lang w:val="en-US" w:eastAsia="zh-CN"/>
              </w:rPr>
              <w:t>10</w:t>
            </w:r>
          </w:p>
        </w:tc>
        <w:tc>
          <w:tcPr>
            <w:tcW w:w="5511" w:type="dxa"/>
            <w:tcBorders>
              <w:left w:val="single" w:color="auto" w:sz="4" w:space="0"/>
              <w:right w:val="single" w:color="auto" w:sz="4" w:space="0"/>
            </w:tcBorders>
            <w:shd w:val="clear" w:color="auto" w:fill="auto"/>
            <w:vAlign w:val="center"/>
          </w:tcPr>
          <w:p w14:paraId="267D9B89">
            <w:pPr>
              <w:keepNext w:val="0"/>
              <w:keepLines w:val="0"/>
              <w:pageBreakBefore w:val="0"/>
              <w:widowControl/>
              <w:kinsoku/>
              <w:wordWrap/>
              <w:overflowPunct/>
              <w:topLinePunct w:val="0"/>
              <w:autoSpaceDE/>
              <w:autoSpaceDN/>
              <w:bidi w:val="0"/>
              <w:adjustRightInd/>
              <w:snapToGrid/>
              <w:spacing w:line="400" w:lineRule="exact"/>
              <w:contextualSpacing/>
              <w:jc w:val="left"/>
              <w:textAlignment w:val="auto"/>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根据投标人提供的项目实施方案，包括</w:t>
            </w:r>
            <w:r>
              <w:rPr>
                <w:rFonts w:hint="eastAsia" w:ascii="仿宋" w:hAnsi="仿宋" w:eastAsia="仿宋" w:cstheme="minorBidi"/>
                <w:snapToGrid/>
                <w:kern w:val="2"/>
                <w:sz w:val="21"/>
                <w:szCs w:val="21"/>
                <w:lang w:val="en-US" w:eastAsia="zh-CN" w:bidi="ar-SA"/>
              </w:rPr>
              <w:t>设备供货及进度计划安排</w:t>
            </w:r>
            <w:r>
              <w:rPr>
                <w:rFonts w:hint="eastAsia" w:ascii="仿宋" w:hAnsi="仿宋" w:eastAsia="仿宋" w:cs="仿宋"/>
                <w:color w:val="000000" w:themeColor="text1"/>
                <w:kern w:val="2"/>
                <w:sz w:val="21"/>
                <w:szCs w:val="21"/>
                <w:lang w:val="en-US" w:eastAsia="zh-CN" w:bidi="ar-SA"/>
                <w14:textFill>
                  <w14:solidFill>
                    <w14:schemeClr w14:val="tx1"/>
                  </w14:solidFill>
                </w14:textFill>
              </w:rPr>
              <w:t>、安装调试、验收方案等打分，最多得6分。</w:t>
            </w:r>
          </w:p>
          <w:p w14:paraId="34963459">
            <w:pPr>
              <w:pStyle w:val="11"/>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以上每点，内容完整详实，流程安排清晰，实施措施具体明确，可行性强，与采购人实际需求完全契合的，得2分；</w:t>
            </w:r>
          </w:p>
          <w:p w14:paraId="1DCA749F">
            <w:pPr>
              <w:pStyle w:val="11"/>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内容不够详实，流程安排及实施措施不够细化，可行性一般或与采购人实际需求部分符合的，得1分；</w:t>
            </w:r>
          </w:p>
          <w:p w14:paraId="04BCEA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ascii="仿宋" w:hAnsi="仿宋" w:eastAsia="仿宋" w:cs="仿宋"/>
                <w:color w:val="auto"/>
                <w:kern w:val="2"/>
                <w:sz w:val="21"/>
                <w:szCs w:val="21"/>
                <w:lang w:val="en-US" w:eastAsia="zh-CN" w:bidi="ar-SA"/>
              </w:rPr>
              <w:t xml:space="preserve">未提供或完全不符合采购人需求的不得分。  </w:t>
            </w:r>
          </w:p>
        </w:tc>
        <w:tc>
          <w:tcPr>
            <w:tcW w:w="822" w:type="dxa"/>
            <w:tcBorders>
              <w:left w:val="single" w:color="auto" w:sz="4" w:space="0"/>
              <w:right w:val="single" w:color="auto" w:sz="4" w:space="0"/>
            </w:tcBorders>
            <w:shd w:val="clear" w:color="auto" w:fill="auto"/>
            <w:vAlign w:val="center"/>
          </w:tcPr>
          <w:p w14:paraId="3A57FE55">
            <w:pPr>
              <w:spacing w:line="320" w:lineRule="exact"/>
              <w:jc w:val="center"/>
              <w:rPr>
                <w:rFonts w:hint="eastAsia" w:ascii="仿宋" w:hAnsi="仿宋" w:eastAsia="仿宋" w:cs="仿宋"/>
                <w:color w:val="000000" w:themeColor="text1"/>
                <w:spacing w:val="4"/>
                <w:kern w:val="2"/>
                <w:sz w:val="21"/>
                <w:szCs w:val="21"/>
                <w:lang w:val="en-US" w:eastAsia="zh-CN" w:bidi="ar-SA"/>
                <w14:textFill>
                  <w14:solidFill>
                    <w14:schemeClr w14:val="tx1"/>
                  </w14:solidFill>
                </w14:textFill>
              </w:rPr>
            </w:pPr>
            <w:r>
              <w:rPr>
                <w:rFonts w:hint="eastAsia" w:ascii="仿宋" w:hAnsi="仿宋" w:eastAsia="仿宋" w:cs="仿宋"/>
                <w:color w:val="000000" w:themeColor="text1"/>
                <w:spacing w:val="4"/>
                <w:kern w:val="2"/>
                <w:sz w:val="21"/>
                <w:szCs w:val="21"/>
                <w:lang w:val="en-US" w:eastAsia="zh-CN" w:bidi="ar-SA"/>
                <w14:textFill>
                  <w14:solidFill>
                    <w14:schemeClr w14:val="tx1"/>
                  </w14:solidFill>
                </w14:textFill>
              </w:rPr>
              <w:t>6</w:t>
            </w:r>
          </w:p>
        </w:tc>
        <w:tc>
          <w:tcPr>
            <w:tcW w:w="1016" w:type="dxa"/>
            <w:tcBorders>
              <w:left w:val="single" w:color="auto" w:sz="4" w:space="0"/>
              <w:right w:val="single" w:color="auto" w:sz="4" w:space="0"/>
            </w:tcBorders>
            <w:shd w:val="clear" w:color="auto" w:fill="auto"/>
            <w:vAlign w:val="center"/>
          </w:tcPr>
          <w:p w14:paraId="515EE7D7">
            <w:pPr>
              <w:spacing w:line="320" w:lineRule="exact"/>
              <w:jc w:val="center"/>
              <w:rPr>
                <w:rFonts w:hint="eastAsia" w:ascii="仿宋" w:hAnsi="仿宋" w:eastAsia="仿宋" w:cs="仿宋"/>
                <w:color w:val="000000" w:themeColor="text1"/>
                <w:spacing w:val="4"/>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主观分</w:t>
            </w:r>
          </w:p>
        </w:tc>
        <w:tc>
          <w:tcPr>
            <w:tcW w:w="1180" w:type="dxa"/>
            <w:tcBorders>
              <w:left w:val="single" w:color="auto" w:sz="4" w:space="0"/>
              <w:right w:val="single" w:color="auto" w:sz="4" w:space="0"/>
            </w:tcBorders>
            <w:shd w:val="clear" w:color="auto" w:fill="auto"/>
            <w:vAlign w:val="center"/>
          </w:tcPr>
          <w:p w14:paraId="16B72144">
            <w:pPr>
              <w:spacing w:line="320" w:lineRule="exact"/>
              <w:jc w:val="center"/>
              <w:rPr>
                <w:rFonts w:hint="default" w:ascii="仿宋" w:hAnsi="仿宋" w:eastAsia="仿宋" w:cs="仿宋"/>
                <w:color w:val="000000" w:themeColor="text1"/>
                <w:spacing w:val="4"/>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实施方案</w:t>
            </w:r>
          </w:p>
        </w:tc>
      </w:tr>
      <w:tr w14:paraId="0326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81" w:type="dxa"/>
            <w:vMerge w:val="continue"/>
            <w:tcBorders>
              <w:left w:val="single" w:color="auto" w:sz="4" w:space="0"/>
              <w:right w:val="single" w:color="auto" w:sz="4" w:space="0"/>
            </w:tcBorders>
            <w:vAlign w:val="center"/>
          </w:tcPr>
          <w:p w14:paraId="5240B959">
            <w:pPr>
              <w:rPr>
                <w:rFonts w:hint="eastAsia" w:ascii="仿宋" w:hAnsi="仿宋" w:eastAsia="仿宋" w:cs="仿宋"/>
                <w:color w:val="000000" w:themeColor="text1"/>
                <w:spacing w:val="4"/>
                <w:sz w:val="21"/>
                <w:szCs w:val="21"/>
                <w14:textFill>
                  <w14:solidFill>
                    <w14:schemeClr w14:val="tx1"/>
                  </w14:solidFill>
                </w14:textFill>
              </w:rPr>
            </w:pPr>
          </w:p>
        </w:tc>
        <w:tc>
          <w:tcPr>
            <w:tcW w:w="610" w:type="dxa"/>
            <w:tcBorders>
              <w:left w:val="single" w:color="auto" w:sz="4" w:space="0"/>
              <w:right w:val="single" w:color="auto" w:sz="4" w:space="0"/>
            </w:tcBorders>
            <w:vAlign w:val="center"/>
          </w:tcPr>
          <w:p w14:paraId="58FAEBDB">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11</w:t>
            </w:r>
          </w:p>
        </w:tc>
        <w:tc>
          <w:tcPr>
            <w:tcW w:w="5511" w:type="dxa"/>
            <w:tcBorders>
              <w:left w:val="single" w:color="auto" w:sz="4" w:space="0"/>
              <w:right w:val="single" w:color="auto" w:sz="4" w:space="0"/>
            </w:tcBorders>
            <w:shd w:val="clear" w:color="auto" w:fill="auto"/>
            <w:vAlign w:val="center"/>
          </w:tcPr>
          <w:p w14:paraId="2ECB3DA0">
            <w:pPr>
              <w:pStyle w:val="1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仿宋" w:hAnsi="仿宋" w:eastAsia="仿宋" w:cstheme="minorBidi"/>
                <w:snapToGrid/>
                <w:kern w:val="2"/>
                <w:sz w:val="21"/>
                <w:szCs w:val="21"/>
                <w:lang w:val="en-US" w:eastAsia="zh-CN" w:bidi="ar-SA"/>
              </w:rPr>
            </w:pPr>
            <w:r>
              <w:rPr>
                <w:rFonts w:hint="eastAsia" w:ascii="仿宋" w:hAnsi="仿宋" w:eastAsia="仿宋" w:cstheme="minorBidi"/>
                <w:snapToGrid/>
                <w:kern w:val="2"/>
                <w:sz w:val="21"/>
                <w:szCs w:val="21"/>
                <w:lang w:val="en-US" w:eastAsia="zh-CN" w:bidi="ar-SA"/>
              </w:rPr>
              <w:t>根据投标人提供的服务保障方案，包括服务响应能力、备品备件、日常维护方案、服务问题处理机制、软硬件适配服务方案等情况打分，最多得10分。</w:t>
            </w:r>
          </w:p>
          <w:p w14:paraId="056DC495">
            <w:pPr>
              <w:pStyle w:val="11"/>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以上每点，内容完整详实，保障措施具体可行，与采购人实际需求完全契合的，得2分；</w:t>
            </w:r>
          </w:p>
          <w:p w14:paraId="2BBB31EA">
            <w:pPr>
              <w:pStyle w:val="11"/>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内容不够详实，保障措施不够细化，可行性一般或与采购人实际需求部分符合的，得1分；</w:t>
            </w:r>
          </w:p>
          <w:p w14:paraId="14A8A3B4">
            <w:pPr>
              <w:pStyle w:val="1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仿宋" w:hAnsi="仿宋" w:eastAsia="仿宋" w:cstheme="minorBidi"/>
                <w:snapToGrid/>
                <w:kern w:val="2"/>
                <w:sz w:val="21"/>
                <w:szCs w:val="21"/>
                <w:lang w:val="en-US" w:eastAsia="zh-CN" w:bidi="ar-SA"/>
              </w:rPr>
            </w:pPr>
            <w:r>
              <w:rPr>
                <w:rFonts w:hint="eastAsia" w:ascii="仿宋" w:hAnsi="仿宋" w:eastAsia="仿宋" w:cs="仿宋"/>
                <w:color w:val="auto"/>
                <w:kern w:val="2"/>
                <w:sz w:val="21"/>
                <w:szCs w:val="21"/>
                <w:lang w:val="en-US" w:eastAsia="zh-CN" w:bidi="ar-SA"/>
              </w:rPr>
              <w:t xml:space="preserve">未提供或完全不符合采购人需求的不得分。  </w:t>
            </w:r>
          </w:p>
        </w:tc>
        <w:tc>
          <w:tcPr>
            <w:tcW w:w="822" w:type="dxa"/>
            <w:tcBorders>
              <w:left w:val="single" w:color="auto" w:sz="4" w:space="0"/>
              <w:right w:val="single" w:color="auto" w:sz="4" w:space="0"/>
            </w:tcBorders>
            <w:shd w:val="clear" w:color="auto" w:fill="auto"/>
            <w:vAlign w:val="center"/>
          </w:tcPr>
          <w:p w14:paraId="2F8D5F21">
            <w:pPr>
              <w:spacing w:line="320" w:lineRule="exact"/>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10</w:t>
            </w:r>
          </w:p>
        </w:tc>
        <w:tc>
          <w:tcPr>
            <w:tcW w:w="1016" w:type="dxa"/>
            <w:tcBorders>
              <w:top w:val="single" w:color="auto" w:sz="4" w:space="0"/>
              <w:left w:val="single" w:color="auto" w:sz="4" w:space="0"/>
              <w:right w:val="single" w:color="auto" w:sz="4" w:space="0"/>
            </w:tcBorders>
            <w:shd w:val="clear" w:color="auto" w:fill="auto"/>
            <w:vAlign w:val="center"/>
          </w:tcPr>
          <w:p w14:paraId="7080116A">
            <w:pPr>
              <w:spacing w:line="32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主观分</w:t>
            </w:r>
          </w:p>
        </w:tc>
        <w:tc>
          <w:tcPr>
            <w:tcW w:w="1180" w:type="dxa"/>
            <w:tcBorders>
              <w:top w:val="single" w:color="auto" w:sz="4" w:space="0"/>
              <w:left w:val="single" w:color="auto" w:sz="4" w:space="0"/>
              <w:right w:val="single" w:color="auto" w:sz="4" w:space="0"/>
            </w:tcBorders>
            <w:shd w:val="clear" w:color="auto" w:fill="auto"/>
            <w:vAlign w:val="center"/>
          </w:tcPr>
          <w:p w14:paraId="347CCB25">
            <w:pPr>
              <w:jc w:val="center"/>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服务保障方案</w:t>
            </w:r>
          </w:p>
        </w:tc>
      </w:tr>
      <w:tr w14:paraId="7B93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81" w:type="dxa"/>
            <w:vMerge w:val="continue"/>
            <w:tcBorders>
              <w:left w:val="single" w:color="auto" w:sz="4" w:space="0"/>
              <w:right w:val="single" w:color="auto" w:sz="4" w:space="0"/>
            </w:tcBorders>
            <w:vAlign w:val="center"/>
          </w:tcPr>
          <w:p w14:paraId="550ED80F">
            <w:pPr>
              <w:rPr>
                <w:rFonts w:hint="eastAsia" w:ascii="仿宋" w:hAnsi="仿宋" w:eastAsia="仿宋" w:cs="仿宋"/>
                <w:color w:val="000000" w:themeColor="text1"/>
                <w:spacing w:val="4"/>
                <w:sz w:val="21"/>
                <w:szCs w:val="21"/>
                <w14:textFill>
                  <w14:solidFill>
                    <w14:schemeClr w14:val="tx1"/>
                  </w14:solidFill>
                </w14:textFill>
              </w:rPr>
            </w:pPr>
          </w:p>
        </w:tc>
        <w:tc>
          <w:tcPr>
            <w:tcW w:w="610" w:type="dxa"/>
            <w:tcBorders>
              <w:left w:val="single" w:color="auto" w:sz="4" w:space="0"/>
              <w:right w:val="single" w:color="auto" w:sz="4" w:space="0"/>
            </w:tcBorders>
            <w:vAlign w:val="center"/>
          </w:tcPr>
          <w:p w14:paraId="4A5A7CDB">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12</w:t>
            </w:r>
          </w:p>
        </w:tc>
        <w:tc>
          <w:tcPr>
            <w:tcW w:w="5511" w:type="dxa"/>
            <w:tcBorders>
              <w:left w:val="single" w:color="auto" w:sz="4" w:space="0"/>
              <w:right w:val="single" w:color="auto" w:sz="4" w:space="0"/>
            </w:tcBorders>
            <w:shd w:val="clear" w:color="auto" w:fill="auto"/>
            <w:vAlign w:val="center"/>
          </w:tcPr>
          <w:p w14:paraId="18CC4955">
            <w:pPr>
              <w:pStyle w:val="1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仿宋" w:hAnsi="仿宋" w:eastAsia="仿宋" w:cstheme="minorBidi"/>
                <w:snapToGrid/>
                <w:kern w:val="2"/>
                <w:sz w:val="21"/>
                <w:szCs w:val="21"/>
                <w:lang w:val="en-US" w:eastAsia="zh-CN" w:bidi="ar-SA"/>
              </w:rPr>
            </w:pPr>
            <w:r>
              <w:rPr>
                <w:rFonts w:hint="eastAsia" w:ascii="仿宋" w:hAnsi="仿宋" w:eastAsia="仿宋" w:cstheme="minorBidi"/>
                <w:snapToGrid/>
                <w:kern w:val="2"/>
                <w:sz w:val="21"/>
                <w:szCs w:val="21"/>
                <w:lang w:val="en-US" w:eastAsia="zh-CN" w:bidi="ar-SA"/>
              </w:rPr>
              <w:t>根据投标人提供的培训方案，包括培训计划安排及内容、培训方式及人员结构等情况打分，最多得2分。</w:t>
            </w:r>
          </w:p>
          <w:p w14:paraId="243C2B77">
            <w:pPr>
              <w:pStyle w:val="1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仿宋" w:hAnsi="仿宋" w:eastAsia="仿宋" w:cstheme="minorBidi"/>
                <w:snapToGrid/>
                <w:kern w:val="2"/>
                <w:sz w:val="21"/>
                <w:szCs w:val="21"/>
                <w:lang w:val="en-US" w:eastAsia="zh-CN" w:bidi="ar-SA"/>
              </w:rPr>
            </w:pPr>
            <w:r>
              <w:rPr>
                <w:rFonts w:hint="eastAsia" w:ascii="仿宋" w:hAnsi="仿宋" w:eastAsia="仿宋" w:cstheme="minorBidi"/>
                <w:snapToGrid/>
                <w:kern w:val="2"/>
                <w:sz w:val="21"/>
                <w:szCs w:val="21"/>
                <w:lang w:val="en-US" w:eastAsia="zh-CN" w:bidi="ar-SA"/>
              </w:rPr>
              <w:t>以上每点，内容完整详实，可行性、针对性强，与采购人实际需求完全契合的，得1分；</w:t>
            </w:r>
          </w:p>
          <w:p w14:paraId="4F42CE04">
            <w:pPr>
              <w:pStyle w:val="1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仿宋" w:hAnsi="仿宋" w:eastAsia="仿宋" w:cstheme="minorBidi"/>
                <w:snapToGrid/>
                <w:kern w:val="2"/>
                <w:sz w:val="21"/>
                <w:szCs w:val="21"/>
                <w:lang w:val="en-US" w:eastAsia="zh-CN" w:bidi="ar-SA"/>
              </w:rPr>
            </w:pPr>
            <w:r>
              <w:rPr>
                <w:rFonts w:hint="eastAsia" w:ascii="仿宋" w:hAnsi="仿宋" w:eastAsia="仿宋" w:cstheme="minorBidi"/>
                <w:snapToGrid/>
                <w:kern w:val="2"/>
                <w:sz w:val="21"/>
                <w:szCs w:val="21"/>
                <w:lang w:val="en-US" w:eastAsia="zh-CN" w:bidi="ar-SA"/>
              </w:rPr>
              <w:t>内容不够详实，可行性、针对性一般或与采购人实际需求部分符合的，得0.5分；</w:t>
            </w:r>
          </w:p>
          <w:p w14:paraId="3AC8E45D">
            <w:pPr>
              <w:pStyle w:val="1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仿宋" w:hAnsi="仿宋" w:eastAsia="仿宋" w:cstheme="minorBidi"/>
                <w:snapToGrid/>
                <w:kern w:val="2"/>
                <w:sz w:val="21"/>
                <w:szCs w:val="21"/>
                <w:lang w:val="en-US" w:eastAsia="zh-CN" w:bidi="ar-SA"/>
              </w:rPr>
            </w:pPr>
            <w:r>
              <w:rPr>
                <w:rFonts w:hint="eastAsia" w:ascii="仿宋" w:hAnsi="仿宋" w:eastAsia="仿宋" w:cstheme="minorBidi"/>
                <w:snapToGrid/>
                <w:kern w:val="2"/>
                <w:sz w:val="21"/>
                <w:szCs w:val="21"/>
                <w:lang w:val="en-US" w:eastAsia="zh-CN" w:bidi="ar-SA"/>
              </w:rPr>
              <w:t>未提供或完全不符合采购人需求的不得分。</w:t>
            </w:r>
          </w:p>
        </w:tc>
        <w:tc>
          <w:tcPr>
            <w:tcW w:w="822" w:type="dxa"/>
            <w:tcBorders>
              <w:left w:val="single" w:color="auto" w:sz="4" w:space="0"/>
              <w:right w:val="single" w:color="auto" w:sz="4" w:space="0"/>
            </w:tcBorders>
            <w:shd w:val="clear" w:color="auto" w:fill="auto"/>
            <w:vAlign w:val="center"/>
          </w:tcPr>
          <w:p w14:paraId="2A11C18B">
            <w:pPr>
              <w:spacing w:line="320" w:lineRule="exact"/>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w:t>
            </w:r>
          </w:p>
        </w:tc>
        <w:tc>
          <w:tcPr>
            <w:tcW w:w="1016" w:type="dxa"/>
            <w:tcBorders>
              <w:top w:val="single" w:color="auto" w:sz="4" w:space="0"/>
              <w:left w:val="single" w:color="auto" w:sz="4" w:space="0"/>
              <w:right w:val="single" w:color="auto" w:sz="4" w:space="0"/>
            </w:tcBorders>
            <w:shd w:val="clear" w:color="auto" w:fill="auto"/>
            <w:vAlign w:val="center"/>
          </w:tcPr>
          <w:p w14:paraId="7F046038">
            <w:pPr>
              <w:spacing w:line="32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主观分</w:t>
            </w:r>
          </w:p>
        </w:tc>
        <w:tc>
          <w:tcPr>
            <w:tcW w:w="1180" w:type="dxa"/>
            <w:tcBorders>
              <w:top w:val="single" w:color="auto" w:sz="4" w:space="0"/>
              <w:left w:val="single" w:color="auto" w:sz="4" w:space="0"/>
              <w:right w:val="single" w:color="auto" w:sz="4" w:space="0"/>
            </w:tcBorders>
            <w:shd w:val="clear" w:color="auto" w:fill="auto"/>
            <w:vAlign w:val="center"/>
          </w:tcPr>
          <w:p w14:paraId="33458B19">
            <w:pPr>
              <w:jc w:val="center"/>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培训方案</w:t>
            </w:r>
          </w:p>
        </w:tc>
      </w:tr>
      <w:tr w14:paraId="1D43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81" w:type="dxa"/>
            <w:tcBorders>
              <w:left w:val="single" w:color="auto" w:sz="4" w:space="0"/>
              <w:right w:val="single" w:color="auto" w:sz="4" w:space="0"/>
            </w:tcBorders>
            <w:vAlign w:val="center"/>
          </w:tcPr>
          <w:p w14:paraId="37CC42A3">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报价部分（30分）</w:t>
            </w:r>
          </w:p>
        </w:tc>
        <w:tc>
          <w:tcPr>
            <w:tcW w:w="610" w:type="dxa"/>
            <w:tcBorders>
              <w:left w:val="single" w:color="auto" w:sz="4" w:space="0"/>
              <w:right w:val="single" w:color="auto" w:sz="4" w:space="0"/>
            </w:tcBorders>
            <w:vAlign w:val="center"/>
          </w:tcPr>
          <w:p w14:paraId="0EC4327E">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13</w:t>
            </w:r>
          </w:p>
        </w:tc>
        <w:tc>
          <w:tcPr>
            <w:tcW w:w="5511" w:type="dxa"/>
            <w:tcBorders>
              <w:left w:val="single" w:color="auto" w:sz="4" w:space="0"/>
              <w:right w:val="single" w:color="auto" w:sz="4" w:space="0"/>
            </w:tcBorders>
            <w:vAlign w:val="center"/>
          </w:tcPr>
          <w:p w14:paraId="4CCA7C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有效投标报价的最低价作为评标基准价，其最低报价为满分；按［投标报价得分=（评标基准价/投标报价）*30］的计算公式计算。</w:t>
            </w:r>
          </w:p>
          <w:p w14:paraId="205279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评标过程中，不得去掉报价中的最高报价和最低报价。因落实政府采购政策需要进行价格调整的，以调整后的价格计算评标基准价和投标报价。</w:t>
            </w:r>
          </w:p>
        </w:tc>
        <w:tc>
          <w:tcPr>
            <w:tcW w:w="822" w:type="dxa"/>
            <w:tcBorders>
              <w:left w:val="single" w:color="auto" w:sz="4" w:space="0"/>
              <w:right w:val="single" w:color="auto" w:sz="4" w:space="0"/>
            </w:tcBorders>
            <w:vAlign w:val="center"/>
          </w:tcPr>
          <w:p w14:paraId="63A9957D">
            <w:pPr>
              <w:spacing w:line="32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30分</w:t>
            </w:r>
          </w:p>
        </w:tc>
        <w:tc>
          <w:tcPr>
            <w:tcW w:w="1016" w:type="dxa"/>
            <w:tcBorders>
              <w:left w:val="single" w:color="auto" w:sz="4" w:space="0"/>
              <w:right w:val="single" w:color="auto" w:sz="4" w:space="0"/>
            </w:tcBorders>
            <w:vAlign w:val="center"/>
          </w:tcPr>
          <w:p w14:paraId="6BF591C3">
            <w:pPr>
              <w:spacing w:line="320" w:lineRule="exact"/>
              <w:jc w:val="center"/>
              <w:rPr>
                <w:rFonts w:hint="eastAsia" w:ascii="仿宋" w:hAnsi="仿宋" w:eastAsia="仿宋" w:cs="仿宋"/>
                <w:color w:val="000000" w:themeColor="text1"/>
                <w:sz w:val="21"/>
                <w:szCs w:val="21"/>
                <w14:textFill>
                  <w14:solidFill>
                    <w14:schemeClr w14:val="tx1"/>
                  </w14:solidFill>
                </w14:textFill>
              </w:rPr>
            </w:pPr>
          </w:p>
        </w:tc>
        <w:tc>
          <w:tcPr>
            <w:tcW w:w="1180" w:type="dxa"/>
            <w:tcBorders>
              <w:left w:val="single" w:color="auto" w:sz="4" w:space="0"/>
              <w:right w:val="single" w:color="auto" w:sz="4" w:space="0"/>
            </w:tcBorders>
            <w:vAlign w:val="center"/>
          </w:tcPr>
          <w:p w14:paraId="6A7C1DA3">
            <w:pPr>
              <w:widowControl/>
              <w:jc w:val="center"/>
              <w:rPr>
                <w:rFonts w:hint="eastAsia" w:ascii="仿宋" w:hAnsi="仿宋" w:eastAsia="仿宋" w:cs="仿宋"/>
                <w:color w:val="000000" w:themeColor="text1"/>
                <w:sz w:val="21"/>
                <w:szCs w:val="21"/>
                <w14:textFill>
                  <w14:solidFill>
                    <w14:schemeClr w14:val="tx1"/>
                  </w14:solidFill>
                </w14:textFill>
              </w:rPr>
            </w:pPr>
          </w:p>
        </w:tc>
      </w:tr>
    </w:tbl>
    <w:p w14:paraId="787C679B">
      <w:pPr>
        <w:pStyle w:val="30"/>
        <w:rPr>
          <w:rFonts w:hint="eastAsia"/>
        </w:rPr>
      </w:pPr>
    </w:p>
    <w:p w14:paraId="09BE4EE2">
      <w:pPr>
        <w:contextualSpacing/>
      </w:pPr>
      <w:r>
        <w:rPr>
          <w:rFonts w:hint="eastAsia" w:ascii="仿宋" w:hAnsi="仿宋" w:eastAsia="仿宋" w:cs="仿宋"/>
          <w:b/>
          <w:sz w:val="24"/>
          <w:szCs w:val="24"/>
          <w:woUserID w:val="2"/>
        </w:rPr>
        <w:t>*</w:t>
      </w:r>
      <w:r>
        <w:rPr>
          <w:rFonts w:hint="eastAsia" w:ascii="仿宋" w:hAnsi="仿宋" w:eastAsia="仿宋"/>
          <w:b/>
          <w:sz w:val="24"/>
          <w:szCs w:val="24"/>
          <w:woUserID w:val="2"/>
        </w:rPr>
        <w:t>备注：投标人编制投标文件（商务技术文件部分）时，建议按此目录（序号和内容）提供评标标准相应的商务技术资料。</w:t>
      </w:r>
    </w:p>
    <w:p w14:paraId="106B5077">
      <w:pPr>
        <w:spacing w:line="420" w:lineRule="exact"/>
        <w:ind w:firstLine="482" w:firstLineChars="200"/>
        <w:contextualSpacing/>
        <w:rPr>
          <w:rFonts w:hint="eastAsia" w:ascii="仿宋" w:hAnsi="仿宋" w:eastAsia="仿宋"/>
          <w:b/>
          <w:sz w:val="24"/>
          <w:szCs w:val="24"/>
        </w:rPr>
      </w:pPr>
    </w:p>
    <w:p w14:paraId="1DB51617">
      <w:pPr>
        <w:spacing w:line="420" w:lineRule="exact"/>
        <w:ind w:firstLine="482" w:firstLineChars="200"/>
        <w:contextualSpacing/>
        <w:rPr>
          <w:rFonts w:hint="eastAsia" w:ascii="仿宋" w:hAnsi="仿宋" w:eastAsia="仿宋"/>
          <w:b/>
          <w:sz w:val="24"/>
          <w:szCs w:val="24"/>
        </w:rPr>
      </w:pPr>
    </w:p>
    <w:p w14:paraId="01D1FA63">
      <w:pPr>
        <w:spacing w:line="420" w:lineRule="exact"/>
        <w:ind w:firstLine="482" w:firstLineChars="200"/>
        <w:contextualSpacing/>
        <w:rPr>
          <w:rFonts w:ascii="仿宋" w:hAnsi="仿宋" w:eastAsia="仿宋"/>
          <w:b/>
          <w:sz w:val="24"/>
          <w:szCs w:val="24"/>
        </w:rPr>
      </w:pPr>
      <w:r>
        <w:rPr>
          <w:rFonts w:hint="eastAsia" w:ascii="仿宋" w:hAnsi="仿宋" w:eastAsia="仿宋"/>
          <w:b/>
          <w:sz w:val="24"/>
          <w:szCs w:val="24"/>
        </w:rPr>
        <w:t>一、评标方法</w:t>
      </w:r>
    </w:p>
    <w:p w14:paraId="65CA1EFD">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1.本项目采用综合评分法。综合评分法，是指投标文件满足招标文件全部实质性要求，且按照评审因素的量化指标评审得分最高的投标人为中标候选人的评标方法。</w:t>
      </w:r>
      <w:r>
        <w:rPr>
          <w:rFonts w:hint="eastAsia" w:ascii="仿宋" w:hAnsi="仿宋" w:eastAsia="仿宋" w:cs="Times New Roman"/>
          <w:sz w:val="24"/>
          <w:szCs w:val="24"/>
        </w:rPr>
        <w:t>评分过程中采用四舍五入法，并保留小数2位。</w:t>
      </w:r>
    </w:p>
    <w:p w14:paraId="3408458C">
      <w:pPr>
        <w:spacing w:line="420" w:lineRule="exact"/>
        <w:ind w:firstLine="482" w:firstLineChars="200"/>
        <w:contextualSpacing/>
        <w:rPr>
          <w:rFonts w:ascii="仿宋" w:hAnsi="仿宋" w:eastAsia="仿宋"/>
          <w:b/>
          <w:sz w:val="24"/>
          <w:szCs w:val="24"/>
        </w:rPr>
      </w:pPr>
      <w:r>
        <w:rPr>
          <w:rFonts w:hint="eastAsia" w:ascii="仿宋" w:hAnsi="仿宋" w:eastAsia="仿宋"/>
          <w:b/>
          <w:sz w:val="24"/>
          <w:szCs w:val="24"/>
        </w:rPr>
        <w:t>二、评标标准</w:t>
      </w:r>
    </w:p>
    <w:p w14:paraId="3DEFC27E">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2. 评标标准：见评标办法前附表。</w:t>
      </w:r>
    </w:p>
    <w:p w14:paraId="061A4224">
      <w:pPr>
        <w:spacing w:line="420" w:lineRule="exact"/>
        <w:ind w:firstLine="482" w:firstLineChars="200"/>
        <w:contextualSpacing/>
        <w:rPr>
          <w:rFonts w:ascii="仿宋" w:hAnsi="仿宋" w:eastAsia="仿宋"/>
          <w:b/>
          <w:sz w:val="24"/>
          <w:szCs w:val="24"/>
        </w:rPr>
      </w:pPr>
      <w:r>
        <w:rPr>
          <w:rFonts w:hint="eastAsia" w:ascii="仿宋" w:hAnsi="仿宋" w:eastAsia="仿宋"/>
          <w:b/>
          <w:sz w:val="24"/>
          <w:szCs w:val="24"/>
        </w:rPr>
        <w:t>三、评标程序</w:t>
      </w:r>
    </w:p>
    <w:p w14:paraId="2AE7564C">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3.1符合性审查。评标委员会应当对符合资格的投标人的投标文件进行符合性审查，以确定其是否满足招标文件的实质性要求。不满足招标文件的实质性要求的，投标无效。</w:t>
      </w:r>
    </w:p>
    <w:p w14:paraId="7F01C5E8">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3.2 比较与评价。评标委员会应当按照招标文件中规定的评标方法和标准，对符合性审查合格的投标文件进行商务和技术评估，综合比较与评价。</w:t>
      </w:r>
    </w:p>
    <w:p w14:paraId="27DC9FDC">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3.3汇总商务技术得分。评标委员会各成员应当独立对每个投标人的商务和技术文件进行评价，并汇总商务技术得分情况。</w:t>
      </w:r>
    </w:p>
    <w:p w14:paraId="7C3BAA12">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3.4报价评审。</w:t>
      </w:r>
    </w:p>
    <w:p w14:paraId="51764EAB">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3.4.1投标文件报价出现前后不一致的，按照下列规定修正：</w:t>
      </w:r>
    </w:p>
    <w:p w14:paraId="4E79F9C3">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3.4.1.1投标文件中开标一览表(报价表)内容与投标文件中相应内容不一致的，以开标一览表(报价表)为准;</w:t>
      </w:r>
    </w:p>
    <w:p w14:paraId="1EE4A733">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3.4.1.2大写金额和小写金额不一致的，以大写金额为准;</w:t>
      </w:r>
    </w:p>
    <w:p w14:paraId="3457E728">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3.4.1.3单价金额小数点或者百分比有明显错位的，以开标一览表的总价为准，并修改单价;</w:t>
      </w:r>
    </w:p>
    <w:p w14:paraId="395D199C">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3.4.1.4总价金额与按单价汇总金额不一致的，以单价金额计算结果为准。</w:t>
      </w:r>
    </w:p>
    <w:p w14:paraId="1F4CA6DD">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3.4.1.5同时出现两种以上不一致的，按照3.4.1规定的顺序修正。修正后的报价按照财政部第87号令 《政府采购货物和服务招标投标管理办法》第五十一条第二款的规定经投标人确认后产生约束力。</w:t>
      </w:r>
    </w:p>
    <w:p w14:paraId="465760C7">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3.4.2投标文件出现不是唯一的、有选择性投标报价的，投标无效。</w:t>
      </w:r>
    </w:p>
    <w:p w14:paraId="66057141">
      <w:pPr>
        <w:spacing w:line="420" w:lineRule="exact"/>
        <w:ind w:firstLine="480" w:firstLineChars="200"/>
        <w:contextualSpacing/>
        <w:rPr>
          <w:rFonts w:ascii="仿宋" w:hAnsi="仿宋" w:eastAsia="仿宋"/>
          <w:color w:val="auto"/>
          <w:sz w:val="24"/>
          <w:szCs w:val="24"/>
        </w:rPr>
      </w:pPr>
      <w:r>
        <w:rPr>
          <w:rFonts w:hint="eastAsia" w:ascii="仿宋" w:hAnsi="仿宋" w:eastAsia="仿宋"/>
          <w:color w:val="auto"/>
          <w:sz w:val="24"/>
          <w:szCs w:val="24"/>
        </w:rPr>
        <w:t>3.4.3投标报价超过招标文件中规定的预算金额或者最高限价的，投标无效。</w:t>
      </w:r>
    </w:p>
    <w:p w14:paraId="28D7A9FF">
      <w:pPr>
        <w:spacing w:line="420" w:lineRule="exact"/>
        <w:ind w:firstLine="480" w:firstLineChars="200"/>
        <w:contextualSpacing/>
        <w:rPr>
          <w:rFonts w:hint="eastAsia" w:ascii="仿宋" w:hAnsi="仿宋" w:eastAsia="仿宋"/>
          <w:color w:val="auto"/>
          <w:sz w:val="24"/>
          <w:szCs w:val="24"/>
        </w:rPr>
      </w:pPr>
      <w:r>
        <w:rPr>
          <w:rFonts w:hint="eastAsia" w:ascii="仿宋" w:hAnsi="仿宋" w:eastAsia="仿宋"/>
          <w:color w:val="auto"/>
          <w:sz w:val="24"/>
          <w:szCs w:val="24"/>
        </w:rPr>
        <w:t>3.4.4政府采购评审中出现下列情形之一的，评</w:t>
      </w:r>
      <w:r>
        <w:rPr>
          <w:rFonts w:hint="eastAsia" w:ascii="仿宋" w:hAnsi="仿宋" w:eastAsia="仿宋"/>
          <w:color w:val="auto"/>
          <w:sz w:val="24"/>
          <w:szCs w:val="24"/>
          <w:lang w:val="en-US" w:eastAsia="zh-CN"/>
        </w:rPr>
        <w:t>标</w:t>
      </w:r>
      <w:r>
        <w:rPr>
          <w:rFonts w:hint="eastAsia" w:ascii="仿宋" w:hAnsi="仿宋" w:eastAsia="仿宋"/>
          <w:color w:val="auto"/>
          <w:sz w:val="24"/>
          <w:szCs w:val="24"/>
        </w:rPr>
        <w:t>委员会应当启动异常低价投标（响应）审查程序：</w:t>
      </w:r>
    </w:p>
    <w:p w14:paraId="18A378CE">
      <w:pPr>
        <w:spacing w:line="420" w:lineRule="exact"/>
        <w:ind w:firstLine="480" w:firstLineChars="200"/>
        <w:contextualSpacing/>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 xml:space="preserve">3.4.4.1 投标（响应）报价低于全部通过符合性审查供应商投标（响应）报价平均值50%的，即投标（响应）报价&lt;全部通过符合性审查供应商投标（响应）报价平均值×50%； </w:t>
      </w:r>
    </w:p>
    <w:p w14:paraId="310BA466">
      <w:pPr>
        <w:spacing w:line="420" w:lineRule="exact"/>
        <w:ind w:firstLine="480" w:firstLineChars="200"/>
        <w:contextualSpacing/>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 xml:space="preserve">3.4.4.2 投标（响应）报价低于通过符合性审查的次低报价供应商投标（响应）报价50%的，即投标（响应）报价&lt;通过符合性审查的次低报价供应商投标（响应）报价×50%； </w:t>
      </w:r>
    </w:p>
    <w:p w14:paraId="543CB59B">
      <w:pPr>
        <w:spacing w:line="420" w:lineRule="exact"/>
        <w:ind w:firstLine="480" w:firstLineChars="200"/>
        <w:contextualSpacing/>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 xml:space="preserve">3.4.4.3 投标（响应）报价低于采购项目最高限价45%的，即投标（响应）报价&lt;采购项目最高限价×45%； </w:t>
      </w:r>
    </w:p>
    <w:p w14:paraId="568B3DD3">
      <w:pPr>
        <w:spacing w:line="420" w:lineRule="exact"/>
        <w:ind w:firstLine="480" w:firstLineChars="200"/>
        <w:contextualSpacing/>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3.4.4.4 评标委员会基于专业判断，认为供应商报价过低，有可能影响产品质量或者不能诚信履约的其他情形。</w:t>
      </w:r>
    </w:p>
    <w:p w14:paraId="215A84FC">
      <w:pPr>
        <w:spacing w:line="420" w:lineRule="exact"/>
        <w:ind w:firstLine="480" w:firstLineChars="200"/>
        <w:contextualSpacing/>
        <w:rPr>
          <w:rFonts w:hint="eastAsia" w:ascii="仿宋" w:hAnsi="仿宋" w:eastAsia="仿宋"/>
          <w:color w:val="auto"/>
          <w:sz w:val="24"/>
          <w:szCs w:val="24"/>
        </w:rPr>
      </w:pPr>
      <w:r>
        <w:rPr>
          <w:rFonts w:hint="eastAsia" w:ascii="仿宋" w:hAnsi="仿宋" w:eastAsia="仿宋"/>
          <w:color w:val="auto"/>
          <w:sz w:val="24"/>
          <w:szCs w:val="24"/>
          <w:lang w:val="en-US" w:eastAsia="zh-CN"/>
        </w:rPr>
        <w:t>3.4.5</w:t>
      </w:r>
      <w:r>
        <w:rPr>
          <w:rFonts w:hint="eastAsia" w:ascii="仿宋" w:hAnsi="仿宋" w:eastAsia="仿宋"/>
          <w:color w:val="auto"/>
          <w:sz w:val="24"/>
          <w:szCs w:val="24"/>
        </w:rPr>
        <w:t xml:space="preserve"> 评</w:t>
      </w:r>
      <w:r>
        <w:rPr>
          <w:rFonts w:hint="eastAsia" w:ascii="仿宋" w:hAnsi="仿宋" w:eastAsia="仿宋"/>
          <w:color w:val="auto"/>
          <w:sz w:val="24"/>
          <w:szCs w:val="24"/>
          <w:lang w:val="en-US" w:eastAsia="zh-CN"/>
        </w:rPr>
        <w:t>标</w:t>
      </w:r>
      <w:r>
        <w:rPr>
          <w:rFonts w:hint="eastAsia" w:ascii="仿宋" w:hAnsi="仿宋" w:eastAsia="仿宋"/>
          <w:color w:val="auto"/>
          <w:sz w:val="24"/>
          <w:szCs w:val="24"/>
        </w:rPr>
        <w:t>委员会启动异常低价投标（响应）审查后，属于</w:t>
      </w:r>
      <w:r>
        <w:rPr>
          <w:rFonts w:hint="eastAsia" w:ascii="仿宋" w:hAnsi="仿宋" w:eastAsia="仿宋"/>
          <w:color w:val="auto"/>
          <w:sz w:val="24"/>
          <w:szCs w:val="24"/>
          <w:lang w:val="en-US" w:eastAsia="zh-CN"/>
        </w:rPr>
        <w:t>前述3.4.4中</w:t>
      </w:r>
      <w:r>
        <w:rPr>
          <w:rFonts w:hint="eastAsia" w:ascii="仿宋" w:hAnsi="仿宋" w:eastAsia="仿宋"/>
          <w:color w:val="auto"/>
          <w:sz w:val="24"/>
          <w:szCs w:val="24"/>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0444E30A">
      <w:pPr>
        <w:spacing w:line="420" w:lineRule="exact"/>
        <w:ind w:firstLine="480" w:firstLineChars="200"/>
        <w:contextualSpacing/>
        <w:rPr>
          <w:rFonts w:hint="eastAsia" w:ascii="仿宋" w:hAnsi="仿宋" w:eastAsia="仿宋" w:cstheme="minorBidi"/>
          <w:b w:val="0"/>
          <w:kern w:val="2"/>
          <w:sz w:val="24"/>
          <w:szCs w:val="24"/>
          <w:lang w:val="en-US" w:eastAsia="zh-CN" w:bidi="ar-SA"/>
        </w:rPr>
      </w:pPr>
      <w:r>
        <w:rPr>
          <w:rFonts w:hint="eastAsia" w:ascii="仿宋" w:hAnsi="仿宋" w:eastAsia="仿宋"/>
          <w:b w:val="0"/>
          <w:bCs/>
          <w:color w:val="auto"/>
          <w:sz w:val="24"/>
          <w:szCs w:val="24"/>
          <w:lang w:val="en-US" w:eastAsia="zh-CN"/>
        </w:rPr>
        <w:t xml:space="preserve">3.4.6 </w:t>
      </w:r>
      <w:r>
        <w:rPr>
          <w:rFonts w:hint="eastAsia" w:ascii="仿宋" w:hAnsi="仿宋" w:eastAsia="仿宋" w:cstheme="minorBidi"/>
          <w:b w:val="0"/>
          <w:kern w:val="2"/>
          <w:sz w:val="24"/>
          <w:szCs w:val="24"/>
          <w:lang w:val="en-US" w:eastAsia="zh-CN" w:bidi="ar-SA"/>
        </w:rPr>
        <w:t>政府采购活动中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对于仅有本国产品参与竞争的政府采购项目，本国产品不享受价格扣除评审优惠。</w:t>
      </w:r>
    </w:p>
    <w:p w14:paraId="547423E7">
      <w:pPr>
        <w:spacing w:line="420" w:lineRule="exact"/>
        <w:ind w:firstLine="480" w:firstLineChars="200"/>
        <w:contextualSpacing/>
        <w:rPr>
          <w:rFonts w:hint="default" w:ascii="仿宋" w:hAnsi="仿宋" w:eastAsia="仿宋" w:cstheme="minorBidi"/>
          <w:b w:val="0"/>
          <w:kern w:val="2"/>
          <w:sz w:val="24"/>
          <w:szCs w:val="24"/>
          <w:lang w:val="en-US" w:eastAsia="zh-CN" w:bidi="ar-SA"/>
        </w:rPr>
      </w:pPr>
      <w:r>
        <w:rPr>
          <w:rFonts w:hint="eastAsia" w:ascii="仿宋" w:hAnsi="仿宋" w:eastAsia="仿宋" w:cstheme="minorBidi"/>
          <w:b w:val="0"/>
          <w:kern w:val="2"/>
          <w:sz w:val="24"/>
          <w:szCs w:val="24"/>
          <w:lang w:val="en-US" w:eastAsia="zh-CN" w:bidi="ar-SA"/>
        </w:rPr>
        <w:t>3.4.7评标委员会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规定要求的，供应商提供的相关产品视为不符合本国产品标准。</w:t>
      </w:r>
    </w:p>
    <w:p w14:paraId="697D1A31">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3.5排序与推荐。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47D2FF2">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0BAB6F3F">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3.6编写评标报告。评标委员会根据全体评标成员签字的原始评标记录和评标结果编写评标报告，由采购人委托评标委员会在评标报告确定的中标候选人名单中按顺序确定中标人。评标委员会成员对需要共同认定的事项存在争议的，应当按照少数服从多数的原则作出结论。持不同意见的评标委员会成员应当在评标报告上签署不同意见及理由，否则视为同意评标报告。</w:t>
      </w:r>
    </w:p>
    <w:p w14:paraId="32BFB37F">
      <w:pPr>
        <w:spacing w:line="420" w:lineRule="exact"/>
        <w:ind w:firstLine="602" w:firstLineChars="250"/>
        <w:contextualSpacing/>
        <w:rPr>
          <w:rFonts w:ascii="仿宋" w:hAnsi="仿宋" w:eastAsia="仿宋"/>
          <w:b/>
          <w:sz w:val="24"/>
          <w:szCs w:val="24"/>
        </w:rPr>
      </w:pPr>
      <w:r>
        <w:rPr>
          <w:rFonts w:hint="eastAsia" w:ascii="仿宋" w:hAnsi="仿宋" w:eastAsia="仿宋"/>
          <w:b/>
          <w:sz w:val="24"/>
          <w:szCs w:val="24"/>
        </w:rPr>
        <w:t>四、评标中的其他事项</w:t>
      </w:r>
    </w:p>
    <w:p w14:paraId="7061ADEE">
      <w:pPr>
        <w:spacing w:line="420" w:lineRule="exact"/>
        <w:ind w:firstLine="600" w:firstLineChars="250"/>
        <w:contextualSpacing/>
        <w:rPr>
          <w:rFonts w:ascii="仿宋" w:hAnsi="仿宋" w:eastAsia="仿宋"/>
          <w:sz w:val="24"/>
          <w:szCs w:val="24"/>
        </w:rPr>
      </w:pPr>
      <w:r>
        <w:rPr>
          <w:rFonts w:hint="eastAsia" w:ascii="仿宋" w:hAnsi="仿宋" w:eastAsia="仿宋"/>
          <w:sz w:val="24"/>
          <w:szCs w:val="24"/>
        </w:rPr>
        <w:t>4.1投标人澄清、说明或者补正。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47D28D4E">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4.2投标无效。有下列情况之一的，投标无效：</w:t>
      </w:r>
    </w:p>
    <w:p w14:paraId="133E059E">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4.2.1单位负责人为同一人或者存在直接控股、管理关系的不同供应商参加同一合同项下的政府采购活动的（均无效）；</w:t>
      </w:r>
    </w:p>
    <w:p w14:paraId="6DE78BF5">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 xml:space="preserve">4.2.2为采购项目提供整体设计、规范编制或者项目管理、监理、检测等服务的供应商再参加该采购项目的其他采购活动的； </w:t>
      </w:r>
    </w:p>
    <w:p w14:paraId="3A9E5363">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4.2.3投标人不具备招标文件中规定的资格要求的（投标人未提供有效的资格证明文件的，视为投标人不具备招标文件中规定的资格要求）；</w:t>
      </w:r>
    </w:p>
    <w:p w14:paraId="3CBF7229">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4.2.4如以联合体形式参加政府采购活动的，联合体协议不符合招标文件规定的联合体协议要求的；</w:t>
      </w:r>
    </w:p>
    <w:p w14:paraId="37665402">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4.2.5投标文件未按招标文件的澄清、修改的内容编制，又不符合实质性要求的；</w:t>
      </w:r>
    </w:p>
    <w:p w14:paraId="3F633C60">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4.2.6投标文件组成不全或内容字迹模糊辨认不清的而导致评标无法正常进行（经评标委员会认定并允许其当场更正的笔误除外的）；</w:t>
      </w:r>
    </w:p>
    <w:p w14:paraId="5BDA904E">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4.2.7投标文件中法人授权书所载内容与本项目内容有异的；</w:t>
      </w:r>
    </w:p>
    <w:p w14:paraId="1EB9ABBF">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4.2.8投标文件未按照招标文件要求签署、盖章的；</w:t>
      </w:r>
    </w:p>
    <w:p w14:paraId="6AF0BECD">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4.2.9采购人拟采购的产品属于政府强制采购的节能产品品目清单范围的，投标人未按招标文件要求提供国家确定的认证机构出具的、处于有效期之内的节能产品认证证书的；</w:t>
      </w:r>
    </w:p>
    <w:p w14:paraId="13832DA6">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4.2.10投标文件含有采购人不能接受的附加条件的；</w:t>
      </w:r>
    </w:p>
    <w:p w14:paraId="2131ECD5">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4.2.11投标文件中承诺的投标有效期少于招标文件中载明的投标有效期的；</w:t>
      </w:r>
    </w:p>
    <w:p w14:paraId="65BE30EE">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4.2.12投标人所投内容不符合招标文件中实质性要求的；</w:t>
      </w:r>
    </w:p>
    <w:p w14:paraId="4E773531">
      <w:pPr>
        <w:spacing w:line="420" w:lineRule="exact"/>
        <w:contextualSpacing/>
        <w:rPr>
          <w:rFonts w:ascii="仿宋" w:hAnsi="仿宋" w:eastAsia="仿宋"/>
          <w:sz w:val="24"/>
          <w:szCs w:val="24"/>
        </w:rPr>
      </w:pPr>
      <w:r>
        <w:rPr>
          <w:rFonts w:hint="eastAsia" w:ascii="仿宋" w:hAnsi="仿宋" w:eastAsia="仿宋"/>
          <w:sz w:val="24"/>
          <w:szCs w:val="24"/>
        </w:rPr>
        <w:t xml:space="preserve">    4.2.13投标文件出现不是唯一的、有选择性投标报价的;</w:t>
      </w:r>
    </w:p>
    <w:p w14:paraId="34BBAC9F">
      <w:pPr>
        <w:spacing w:line="420" w:lineRule="exact"/>
        <w:ind w:firstLine="480" w:firstLineChars="200"/>
        <w:contextualSpacing/>
        <w:rPr>
          <w:rFonts w:hint="eastAsia" w:ascii="仿宋" w:hAnsi="仿宋" w:eastAsia="仿宋"/>
          <w:sz w:val="24"/>
          <w:szCs w:val="24"/>
        </w:rPr>
      </w:pPr>
      <w:r>
        <w:rPr>
          <w:rFonts w:hint="eastAsia" w:ascii="仿宋" w:hAnsi="仿宋" w:eastAsia="仿宋"/>
          <w:sz w:val="24"/>
          <w:szCs w:val="24"/>
        </w:rPr>
        <w:t>4.2.14投标报价高于本项目采购预算或者最高限价的;</w:t>
      </w:r>
    </w:p>
    <w:p w14:paraId="4D5FE282">
      <w:pPr>
        <w:spacing w:line="420" w:lineRule="exact"/>
        <w:ind w:firstLine="480" w:firstLineChars="200"/>
        <w:contextualSpacing/>
        <w:rPr>
          <w:rFonts w:hint="eastAsia" w:ascii="仿宋" w:hAnsi="仿宋" w:eastAsia="仿宋"/>
          <w:color w:val="auto"/>
          <w:sz w:val="24"/>
          <w:szCs w:val="24"/>
        </w:rPr>
      </w:pPr>
      <w:r>
        <w:rPr>
          <w:rFonts w:hint="eastAsia" w:ascii="仿宋" w:hAnsi="仿宋" w:eastAsia="仿宋"/>
          <w:color w:val="auto"/>
          <w:sz w:val="24"/>
          <w:szCs w:val="24"/>
        </w:rPr>
        <w:t>4.2.15启动异常低价投标（响应）审查后，</w:t>
      </w:r>
      <w:r>
        <w:rPr>
          <w:rFonts w:hint="eastAsia" w:ascii="仿宋" w:hAnsi="仿宋" w:eastAsia="仿宋"/>
          <w:color w:val="auto"/>
          <w:sz w:val="24"/>
          <w:szCs w:val="24"/>
          <w:lang w:val="en-US" w:eastAsia="zh-CN"/>
        </w:rPr>
        <w:t>投标（响应）报价属于异常低价情形，</w:t>
      </w:r>
      <w:r>
        <w:rPr>
          <w:rFonts w:hint="eastAsia" w:ascii="仿宋" w:hAnsi="仿宋" w:eastAsia="仿宋"/>
          <w:color w:val="auto"/>
          <w:sz w:val="24"/>
          <w:szCs w:val="24"/>
        </w:rPr>
        <w:t>投标（响应）供应商</w:t>
      </w:r>
      <w:r>
        <w:rPr>
          <w:rFonts w:hint="eastAsia" w:ascii="仿宋" w:hAnsi="仿宋" w:eastAsia="仿宋"/>
          <w:color w:val="auto"/>
          <w:sz w:val="24"/>
          <w:szCs w:val="24"/>
          <w:lang w:val="en-US" w:eastAsia="zh-CN"/>
        </w:rPr>
        <w:t>未在规定时间内</w:t>
      </w:r>
      <w:r>
        <w:rPr>
          <w:rFonts w:hint="eastAsia" w:ascii="仿宋" w:hAnsi="仿宋" w:eastAsia="仿宋"/>
          <w:color w:val="auto"/>
          <w:sz w:val="24"/>
          <w:szCs w:val="24"/>
        </w:rPr>
        <w:t>提供书面说明、证明材料，或者提供的书面说明、证明材料不能证明其报价合理性</w:t>
      </w:r>
      <w:r>
        <w:rPr>
          <w:rFonts w:hint="eastAsia" w:ascii="仿宋" w:hAnsi="仿宋" w:eastAsia="仿宋"/>
          <w:color w:val="auto"/>
          <w:sz w:val="24"/>
          <w:szCs w:val="24"/>
          <w:lang w:val="en-US" w:eastAsia="zh-CN"/>
        </w:rPr>
        <w:t>的</w:t>
      </w:r>
      <w:r>
        <w:rPr>
          <w:rFonts w:hint="eastAsia" w:ascii="仿宋" w:hAnsi="仿宋" w:eastAsia="仿宋"/>
          <w:color w:val="auto"/>
          <w:sz w:val="24"/>
          <w:szCs w:val="24"/>
        </w:rPr>
        <w:t>；</w:t>
      </w:r>
    </w:p>
    <w:p w14:paraId="367E6CEF">
      <w:pPr>
        <w:spacing w:line="420" w:lineRule="exact"/>
        <w:ind w:firstLine="480" w:firstLineChars="200"/>
        <w:contextualSpacing/>
        <w:rPr>
          <w:rFonts w:ascii="仿宋" w:hAnsi="仿宋" w:eastAsia="仿宋"/>
          <w:sz w:val="24"/>
          <w:szCs w:val="24"/>
        </w:rPr>
      </w:pPr>
      <w:r>
        <w:rPr>
          <w:rFonts w:hint="eastAsia" w:ascii="仿宋" w:hAnsi="仿宋" w:eastAsia="仿宋"/>
          <w:color w:val="auto"/>
          <w:sz w:val="24"/>
          <w:szCs w:val="24"/>
        </w:rPr>
        <w:t>4.2.16《开标一览表（报价表）》填写不完整或字迹</w:t>
      </w:r>
      <w:r>
        <w:rPr>
          <w:rFonts w:hint="eastAsia" w:ascii="仿宋" w:hAnsi="仿宋" w:eastAsia="仿宋"/>
          <w:sz w:val="24"/>
          <w:szCs w:val="24"/>
        </w:rPr>
        <w:t>不能辨认或有漏项的；</w:t>
      </w:r>
    </w:p>
    <w:p w14:paraId="477C513B">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4.2.17投标人对根据修正原则修正后的报价不确认的；</w:t>
      </w:r>
    </w:p>
    <w:p w14:paraId="04E23EF6">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4.2.18投标人提供虚假材料投标的（包括但不限于以下情节）；</w:t>
      </w:r>
    </w:p>
    <w:p w14:paraId="6A8AAF26">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4.2.18.1使用伪造、变造的许可证件；</w:t>
      </w:r>
    </w:p>
    <w:p w14:paraId="31AF9FA6">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4.2.18.2提供虚假的财务状况或者业绩；</w:t>
      </w:r>
    </w:p>
    <w:p w14:paraId="12D5C204">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4.2.18.3提供虚假的项目负责人或者主要技术人员简历、劳动关系证明；</w:t>
      </w:r>
    </w:p>
    <w:p w14:paraId="76D9F78C">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4.2.18.4提供虚假的信用状况；</w:t>
      </w:r>
    </w:p>
    <w:p w14:paraId="7455AB4F">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4.2.18.5其他弄虚作假的行为。</w:t>
      </w:r>
    </w:p>
    <w:p w14:paraId="72B36168">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4.2.19投标人有恶意串通、妨碍其他投标人的竞争行为、损害采购人或者其他投标人的合法权益情形的；有下列情形之一的，属于或视为恶意串通，其投标无效：</w:t>
      </w:r>
    </w:p>
    <w:p w14:paraId="2A14B7B4">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4.2.19.1供应商直接或者间接从采购人或者采购代理机构处获得其他供应商的相关情况并修改其投标文件或者响应文件；</w:t>
      </w:r>
    </w:p>
    <w:p w14:paraId="3A3B4B0B">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4.2.19.2供应商按照采购人或者采购代理机构的授意撤换、修改投标文件或者响应文件；</w:t>
      </w:r>
    </w:p>
    <w:p w14:paraId="7ADD509D">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4.2.19.3供应商之间协商报价、技术方案等投标文件或者响应文件的实质性内容；</w:t>
      </w:r>
    </w:p>
    <w:p w14:paraId="6FC0CE7E">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4.2.19.4属于同一集团、协会、商会等组织成员的供应商按照该组织要求协同参加政府采购活动；</w:t>
      </w:r>
    </w:p>
    <w:p w14:paraId="3BA67DC4">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4.2.19.5供应商之间事先约定由某一特定供应商中标、成交；</w:t>
      </w:r>
    </w:p>
    <w:p w14:paraId="6EEE2214">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4.2.19.6供应商之间商定部分供应商放弃参加政府采购活动或者放弃中标、成交；</w:t>
      </w:r>
    </w:p>
    <w:p w14:paraId="2546960A">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4.2.19.7供应商与采购人或者采购代理机构之间、供应商相互之间，为谋求特定供应商中标、成交或者排斥其他供应商的其他串通行为。</w:t>
      </w:r>
    </w:p>
    <w:p w14:paraId="14C43656">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4.2.19.8不同投标人的投标文件由同一单位或者个人编制；</w:t>
      </w:r>
    </w:p>
    <w:p w14:paraId="2661698D">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4.2.19.9不同投标人委托同一单位或者个人办理投标事宜；</w:t>
      </w:r>
    </w:p>
    <w:p w14:paraId="5CFFC1E0">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4.2.19.10不同投标人的投标文件载明的项目管理成员或者联系人员为同一人；</w:t>
      </w:r>
    </w:p>
    <w:p w14:paraId="7A086224">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4.2.19.11不同投标人的投标文件异常一致或者投标报价呈规律性差异；</w:t>
      </w:r>
    </w:p>
    <w:p w14:paraId="4F579610">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4.2.19.12不同投标人的投标文件相互混装；</w:t>
      </w:r>
    </w:p>
    <w:p w14:paraId="5492BBC1">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4.2.20投标人仅提交备份投标文件，没有在电子交易平台传输递交投标文件的，投标无效；</w:t>
      </w:r>
    </w:p>
    <w:p w14:paraId="05C276E4">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4.2.21以联合体形式投标的，在资格文件和商务技术文件中均未提供联合协议的，投标无效；</w:t>
      </w:r>
    </w:p>
    <w:p w14:paraId="274414E2">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4.2.22以分包方式履行合同的，在资格文件和商务技术文件中均未提供分包意向协议的，投标无效；</w:t>
      </w:r>
    </w:p>
    <w:p w14:paraId="2893C929">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4.2.23专门面向中小企业采购的，在资格文件和商务技术文件中均未提供中小企业声明函的，投标无效；</w:t>
      </w:r>
    </w:p>
    <w:p w14:paraId="2BFCBE78">
      <w:pPr>
        <w:spacing w:line="420" w:lineRule="exact"/>
        <w:ind w:firstLine="480" w:firstLineChars="200"/>
        <w:contextualSpacing/>
        <w:rPr>
          <w:rFonts w:ascii="仿宋_GB2312" w:hAnsi="仿宋" w:eastAsia="仿宋_GB2312"/>
          <w:sz w:val="24"/>
          <w:szCs w:val="24"/>
        </w:rPr>
      </w:pPr>
      <w:r>
        <w:rPr>
          <w:rFonts w:hint="eastAsia" w:ascii="仿宋_GB2312" w:hAnsi="仿宋" w:eastAsia="仿宋_GB2312"/>
          <w:sz w:val="24"/>
          <w:szCs w:val="24"/>
        </w:rPr>
        <w:t>4.2.24法律、法规、规章（适用本市的）及省级以上规范性文件（适用本市的）规定的其他无效情形；</w:t>
      </w:r>
    </w:p>
    <w:p w14:paraId="6EF13371">
      <w:pPr>
        <w:spacing w:line="420" w:lineRule="exact"/>
        <w:ind w:firstLine="480" w:firstLineChars="200"/>
        <w:contextualSpacing/>
        <w:rPr>
          <w:rFonts w:ascii="仿宋_GB2312" w:eastAsia="仿宋_GB2312"/>
          <w:sz w:val="24"/>
          <w:szCs w:val="24"/>
        </w:rPr>
      </w:pPr>
      <w:r>
        <w:rPr>
          <w:rFonts w:hint="eastAsia" w:ascii="仿宋_GB2312" w:eastAsia="仿宋_GB2312"/>
          <w:sz w:val="24"/>
          <w:szCs w:val="24"/>
        </w:rPr>
        <w:t>4.2.25参与同一标段（包）的供应商MAC地址相同、计算机硬盘序列号相同、采购文件细节错误一致且无合理解释的等情形。</w:t>
      </w:r>
    </w:p>
    <w:p w14:paraId="663D37D6">
      <w:pPr>
        <w:spacing w:line="420" w:lineRule="exact"/>
        <w:ind w:firstLine="480" w:firstLineChars="200"/>
        <w:contextualSpacing/>
        <w:rPr>
          <w:rFonts w:ascii="仿宋_GB2312" w:hAnsi="仿宋" w:eastAsia="仿宋_GB2312"/>
          <w:sz w:val="24"/>
          <w:szCs w:val="24"/>
        </w:rPr>
      </w:pPr>
      <w:r>
        <w:rPr>
          <w:rFonts w:hint="eastAsia" w:ascii="仿宋_GB2312" w:hAnsi="仿宋" w:eastAsia="仿宋_GB2312"/>
          <w:sz w:val="24"/>
          <w:szCs w:val="24"/>
        </w:rPr>
        <w:t>4.2.26投标文件不满足招标文件的其它实质性要求的。</w:t>
      </w:r>
    </w:p>
    <w:p w14:paraId="4AC44D67">
      <w:pPr>
        <w:spacing w:line="420" w:lineRule="exact"/>
        <w:ind w:firstLine="480" w:firstLineChars="200"/>
        <w:contextualSpacing/>
        <w:rPr>
          <w:rFonts w:ascii="仿宋_GB2312" w:hAnsi="仿宋" w:eastAsia="仿宋_GB2312"/>
          <w:sz w:val="24"/>
          <w:szCs w:val="24"/>
        </w:rPr>
      </w:pPr>
      <w:r>
        <w:rPr>
          <w:rFonts w:hint="eastAsia" w:ascii="仿宋_GB2312" w:hAnsi="仿宋" w:eastAsia="仿宋_GB2312"/>
          <w:sz w:val="24"/>
          <w:szCs w:val="24"/>
        </w:rPr>
        <w:t>5.废标。根据《中华人民共和国政府采购法》第三十六条之规定，在采购中，出现下列情形之一的，应予废标：</w:t>
      </w:r>
    </w:p>
    <w:p w14:paraId="1671A78A">
      <w:pPr>
        <w:spacing w:line="420" w:lineRule="exact"/>
        <w:ind w:firstLine="480" w:firstLineChars="200"/>
        <w:contextualSpacing/>
        <w:rPr>
          <w:rFonts w:ascii="仿宋_GB2312" w:hAnsi="仿宋" w:eastAsia="仿宋_GB2312"/>
          <w:sz w:val="24"/>
          <w:szCs w:val="24"/>
        </w:rPr>
      </w:pPr>
      <w:r>
        <w:rPr>
          <w:rFonts w:hint="eastAsia" w:ascii="仿宋_GB2312" w:hAnsi="仿宋" w:eastAsia="仿宋_GB2312"/>
          <w:sz w:val="24"/>
          <w:szCs w:val="24"/>
        </w:rPr>
        <w:t>5.1符合专业条件的供应商或者对招标文件作实质响应的供应商不足3家的；</w:t>
      </w:r>
    </w:p>
    <w:p w14:paraId="0191F9F4">
      <w:pPr>
        <w:spacing w:line="420" w:lineRule="exact"/>
        <w:ind w:firstLine="480" w:firstLineChars="200"/>
        <w:contextualSpacing/>
        <w:rPr>
          <w:rFonts w:ascii="仿宋_GB2312" w:hAnsi="仿宋" w:eastAsia="仿宋_GB2312"/>
          <w:sz w:val="24"/>
          <w:szCs w:val="24"/>
        </w:rPr>
      </w:pPr>
      <w:r>
        <w:rPr>
          <w:rFonts w:hint="eastAsia" w:ascii="仿宋_GB2312" w:hAnsi="仿宋" w:eastAsia="仿宋_GB2312"/>
          <w:sz w:val="24"/>
          <w:szCs w:val="24"/>
        </w:rPr>
        <w:t>5.2出现影响采购公正的违法、违规行为的；</w:t>
      </w:r>
    </w:p>
    <w:p w14:paraId="3AB7A5F6">
      <w:pPr>
        <w:spacing w:line="420" w:lineRule="exact"/>
        <w:ind w:firstLine="480" w:firstLineChars="200"/>
        <w:contextualSpacing/>
        <w:rPr>
          <w:rFonts w:ascii="仿宋_GB2312" w:hAnsi="仿宋" w:eastAsia="仿宋_GB2312"/>
          <w:sz w:val="24"/>
          <w:szCs w:val="24"/>
        </w:rPr>
      </w:pPr>
      <w:r>
        <w:rPr>
          <w:rFonts w:hint="eastAsia" w:ascii="仿宋_GB2312" w:hAnsi="仿宋" w:eastAsia="仿宋_GB2312"/>
          <w:sz w:val="24"/>
          <w:szCs w:val="24"/>
        </w:rPr>
        <w:t>5.3投标人的报价均超过了采购预算，采购人不能支付的；</w:t>
      </w:r>
    </w:p>
    <w:p w14:paraId="0B3E441E">
      <w:pPr>
        <w:spacing w:line="420" w:lineRule="exact"/>
        <w:ind w:firstLine="480" w:firstLineChars="200"/>
        <w:contextualSpacing/>
        <w:rPr>
          <w:rFonts w:ascii="仿宋_GB2312" w:hAnsi="仿宋" w:eastAsia="仿宋_GB2312"/>
          <w:sz w:val="24"/>
          <w:szCs w:val="24"/>
        </w:rPr>
      </w:pPr>
      <w:r>
        <w:rPr>
          <w:rFonts w:hint="eastAsia" w:ascii="仿宋_GB2312" w:hAnsi="仿宋" w:eastAsia="仿宋_GB2312"/>
          <w:sz w:val="24"/>
          <w:szCs w:val="24"/>
        </w:rPr>
        <w:t>5.4因重大变故，采购任务取消的。</w:t>
      </w:r>
    </w:p>
    <w:p w14:paraId="590A273E">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废标后，采购代理机构应当将废标理由通知所有投标人。</w:t>
      </w:r>
    </w:p>
    <w:p w14:paraId="745FCF3D">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6.修改招标文件，重新组织采购活动。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065261E5">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7.重新开展采购。有政府采购法第七十一条、第七十二条规定的违法行为之一，影响或者可能影响中标、成交结果的，依照下列规定处理：</w:t>
      </w:r>
    </w:p>
    <w:p w14:paraId="5BD42F7A">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7.1未确定中标或者中标人的，终止本次政府采购活动，重新开展政府采购活动。</w:t>
      </w:r>
    </w:p>
    <w:p w14:paraId="45DA0276">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7.2已确定中标或者中标人但尚未签订政府采购合同的，中标或者成交结果无效，从合格的中标或者成交候选人中另行确定中标或者中标人；没有合格的中标或者成交候选人的，重新开展政府采购活动。</w:t>
      </w:r>
    </w:p>
    <w:p w14:paraId="1791C318">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7.3政府采购合同已签订但尚未履行的，撤销合同，从合格的中标或者成交候选人中另行确定中标或者中标人；没有合格的中标或者成交候选人的，重新开展政府采购活动。</w:t>
      </w:r>
    </w:p>
    <w:p w14:paraId="488053AF">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7.4政府采购合同已经履行，给采购人、供应商造成损失的，由责任人承担赔偿责任。</w:t>
      </w:r>
    </w:p>
    <w:p w14:paraId="7C325A1C">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7.5政府采购当事人有其他违反政府采购法或者政府采购法实施条例等法律法规规定的行为，经改正后仍然影响或者可能影响中标、成交结果或者依法被认定为中标、成交无效的，依照7.1-7.4规定处理。</w:t>
      </w:r>
    </w:p>
    <w:p w14:paraId="01973DFA">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8.评审过程的保密与录像</w:t>
      </w:r>
    </w:p>
    <w:p w14:paraId="04AB01DF">
      <w:pPr>
        <w:spacing w:line="420" w:lineRule="exact"/>
        <w:ind w:firstLine="480" w:firstLineChars="200"/>
        <w:contextualSpacing/>
        <w:rPr>
          <w:rFonts w:ascii="仿宋" w:hAnsi="仿宋" w:eastAsia="仿宋"/>
          <w:sz w:val="24"/>
          <w:szCs w:val="24"/>
        </w:rPr>
      </w:pPr>
      <w:r>
        <w:rPr>
          <w:rFonts w:hint="eastAsia" w:ascii="仿宋" w:hAnsi="仿宋" w:eastAsia="仿宋"/>
          <w:sz w:val="24"/>
          <w:szCs w:val="24"/>
        </w:rPr>
        <w:t>8.1保密。评审活动在严格保密的情况下进行。评审过程中凡是与采购响应文件评审和比较、中标人推荐等评审有关的情况，以及涉及国家秘密和商业秘密等信息，评</w:t>
      </w:r>
      <w:r>
        <w:rPr>
          <w:rFonts w:hint="eastAsia" w:ascii="仿宋" w:hAnsi="仿宋" w:eastAsia="仿宋"/>
          <w:sz w:val="24"/>
          <w:szCs w:val="24"/>
          <w:lang w:val="en-US" w:eastAsia="zh-CN"/>
        </w:rPr>
        <w:t>标</w:t>
      </w:r>
      <w:r>
        <w:rPr>
          <w:rFonts w:hint="eastAsia" w:ascii="仿宋" w:hAnsi="仿宋" w:eastAsia="仿宋"/>
          <w:sz w:val="24"/>
          <w:szCs w:val="24"/>
        </w:rPr>
        <w:t>委员会成员、采购人和采购代理机构工作人员、相关监督人员等与评审有关的人员应当予以保密。</w:t>
      </w:r>
    </w:p>
    <w:p w14:paraId="50B503EE">
      <w:pPr>
        <w:spacing w:line="420" w:lineRule="exact"/>
        <w:ind w:firstLine="480" w:firstLineChars="200"/>
        <w:contextualSpacing/>
        <w:rPr>
          <w:rFonts w:hint="eastAsia" w:eastAsia="仿宋"/>
          <w:lang w:val="en-US" w:eastAsia="zh-CN"/>
        </w:rPr>
      </w:pPr>
      <w:r>
        <w:rPr>
          <w:rFonts w:hint="eastAsia" w:ascii="仿宋" w:hAnsi="仿宋" w:eastAsia="仿宋"/>
          <w:sz w:val="24"/>
          <w:szCs w:val="24"/>
        </w:rPr>
        <w:t>9.录音录像。采购代理机构对评审工作现场进行全过程录音录像，录音录像资料作为采购项目文件随其他文件一并存</w:t>
      </w:r>
      <w:bookmarkEnd w:id="26"/>
      <w:bookmarkStart w:id="392" w:name="第五部分"/>
      <w:bookmarkStart w:id="393" w:name="_Toc86217003"/>
      <w:r>
        <w:rPr>
          <w:rFonts w:hint="eastAsia" w:ascii="仿宋" w:hAnsi="仿宋" w:eastAsia="仿宋"/>
          <w:sz w:val="24"/>
          <w:szCs w:val="24"/>
          <w:lang w:eastAsia="zh-CN"/>
        </w:rPr>
        <w:t>。</w:t>
      </w:r>
    </w:p>
    <w:p w14:paraId="529B84C1">
      <w:pPr>
        <w:pStyle w:val="11"/>
        <w:ind w:left="0" w:leftChars="0" w:firstLine="0" w:firstLineChars="0"/>
      </w:pPr>
    </w:p>
    <w:p w14:paraId="00288C88">
      <w:pPr>
        <w:pStyle w:val="11"/>
      </w:pPr>
    </w:p>
    <w:p w14:paraId="4C3FDA19">
      <w:pPr>
        <w:pStyle w:val="31"/>
      </w:pPr>
    </w:p>
    <w:p w14:paraId="2D1B0BB9">
      <w:pPr>
        <w:pStyle w:val="10"/>
      </w:pPr>
    </w:p>
    <w:p w14:paraId="4F21C013">
      <w:pPr>
        <w:pStyle w:val="30"/>
      </w:pPr>
    </w:p>
    <w:p w14:paraId="645BC6E2"/>
    <w:p w14:paraId="3437D80F">
      <w:pPr>
        <w:pStyle w:val="30"/>
      </w:pPr>
    </w:p>
    <w:p w14:paraId="091029F5"/>
    <w:p w14:paraId="40406091">
      <w:pPr>
        <w:pStyle w:val="30"/>
      </w:pPr>
    </w:p>
    <w:p w14:paraId="1F0C9F6B"/>
    <w:p w14:paraId="1589A5A4">
      <w:pPr>
        <w:pStyle w:val="2"/>
      </w:pPr>
    </w:p>
    <w:p w14:paraId="1B30ACF3"/>
    <w:p w14:paraId="27FB3BAD">
      <w:pPr>
        <w:pStyle w:val="2"/>
      </w:pPr>
    </w:p>
    <w:p w14:paraId="02D66E03"/>
    <w:p w14:paraId="52B190EA"/>
    <w:p w14:paraId="15129723"/>
    <w:p w14:paraId="59472C32">
      <w:pPr>
        <w:pStyle w:val="11"/>
        <w:numPr>
          <w:ilvl w:val="0"/>
          <w:numId w:val="5"/>
        </w:numPr>
        <w:snapToGrid w:val="0"/>
        <w:spacing w:line="360" w:lineRule="auto"/>
        <w:ind w:right="-512" w:firstLine="0" w:firstLineChars="0"/>
        <w:jc w:val="center"/>
        <w:rPr>
          <w:rFonts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 拟签订的合同文本</w:t>
      </w:r>
    </w:p>
    <w:p w14:paraId="14C2F858">
      <w:pPr>
        <w:pStyle w:val="11"/>
        <w:numPr>
          <w:ilvl w:val="0"/>
          <w:numId w:val="0"/>
        </w:numPr>
        <w:snapToGrid w:val="0"/>
        <w:spacing w:line="360" w:lineRule="auto"/>
        <w:ind w:right="-512" w:rightChars="0"/>
        <w:jc w:val="center"/>
        <w:rPr>
          <w:rFonts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（本合同为合同样稿，最终稿由双方协商后确定）</w:t>
      </w:r>
    </w:p>
    <w:p w14:paraId="5699F83F">
      <w:pPr>
        <w:pStyle w:val="11"/>
        <w:snapToGrid w:val="0"/>
        <w:spacing w:line="360" w:lineRule="auto"/>
        <w:ind w:right="-512" w:firstLine="0" w:firstLineChars="0"/>
        <w:jc w:val="center"/>
        <w:rPr>
          <w:rFonts w:ascii="仿宋" w:hAnsi="仿宋" w:eastAsia="仿宋" w:cs="仿宋"/>
          <w:b/>
          <w:color w:val="000000" w:themeColor="text1"/>
          <w14:textFill>
            <w14:solidFill>
              <w14:schemeClr w14:val="tx1"/>
            </w14:solidFill>
          </w14:textFill>
        </w:rPr>
      </w:pPr>
    </w:p>
    <w:p w14:paraId="1B8F2E07">
      <w:pPr>
        <w:spacing w:line="560" w:lineRule="exact"/>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合同编号：</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2755E575">
      <w:pPr>
        <w:spacing w:line="560" w:lineRule="exact"/>
        <w:jc w:val="center"/>
        <w:rPr>
          <w:rFonts w:ascii="仿宋" w:hAnsi="仿宋" w:eastAsia="仿宋" w:cs="仿宋"/>
          <w:b/>
          <w:color w:val="000000" w:themeColor="text1"/>
          <w:sz w:val="28"/>
          <w:szCs w:val="28"/>
          <w14:textFill>
            <w14:solidFill>
              <w14:schemeClr w14:val="tx1"/>
            </w14:solidFill>
          </w14:textFill>
        </w:rPr>
      </w:pPr>
    </w:p>
    <w:p w14:paraId="1F2DA282">
      <w:pPr>
        <w:spacing w:line="560" w:lineRule="exact"/>
        <w:jc w:val="center"/>
        <w:rPr>
          <w:rFonts w:ascii="仿宋" w:hAnsi="仿宋" w:eastAsia="仿宋" w:cs="仿宋"/>
          <w:b/>
          <w:color w:val="000000" w:themeColor="text1"/>
          <w:sz w:val="28"/>
          <w:szCs w:val="28"/>
          <w14:textFill>
            <w14:solidFill>
              <w14:schemeClr w14:val="tx1"/>
            </w14:solidFill>
          </w14:textFill>
        </w:rPr>
      </w:pPr>
    </w:p>
    <w:p w14:paraId="0C022125">
      <w:pPr>
        <w:spacing w:line="560" w:lineRule="exact"/>
        <w:jc w:val="center"/>
        <w:rPr>
          <w:rFonts w:ascii="仿宋" w:hAnsi="仿宋" w:eastAsia="仿宋" w:cs="仿宋"/>
          <w:b/>
          <w:color w:val="000000" w:themeColor="text1"/>
          <w:sz w:val="28"/>
          <w:szCs w:val="28"/>
          <w14:textFill>
            <w14:solidFill>
              <w14:schemeClr w14:val="tx1"/>
            </w14:solidFill>
          </w14:textFill>
        </w:rPr>
      </w:pPr>
    </w:p>
    <w:p w14:paraId="56D95248">
      <w:pPr>
        <w:pStyle w:val="69"/>
        <w:spacing w:line="560" w:lineRule="exact"/>
        <w:ind w:firstLine="562"/>
        <w:jc w:val="center"/>
        <w:rPr>
          <w:rFonts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第一部分 合同书</w:t>
      </w:r>
    </w:p>
    <w:p w14:paraId="50C51B78">
      <w:pPr>
        <w:spacing w:before="120" w:line="560" w:lineRule="exact"/>
        <w:rPr>
          <w:rFonts w:ascii="仿宋" w:hAnsi="仿宋" w:eastAsia="仿宋" w:cs="仿宋"/>
          <w:color w:val="000000" w:themeColor="text1"/>
          <w:sz w:val="28"/>
          <w:szCs w:val="28"/>
          <w14:textFill>
            <w14:solidFill>
              <w14:schemeClr w14:val="tx1"/>
            </w14:solidFill>
          </w14:textFill>
        </w:rPr>
      </w:pPr>
    </w:p>
    <w:p w14:paraId="60A5B9AA">
      <w:pPr>
        <w:pStyle w:val="2"/>
        <w:spacing w:line="560" w:lineRule="exact"/>
        <w:rPr>
          <w:rFonts w:ascii="仿宋" w:eastAsia="仿宋" w:cs="仿宋"/>
          <w:color w:val="000000" w:themeColor="text1"/>
          <w:sz w:val="28"/>
          <w14:textFill>
            <w14:solidFill>
              <w14:schemeClr w14:val="tx1"/>
            </w14:solidFill>
          </w14:textFill>
        </w:rPr>
      </w:pPr>
    </w:p>
    <w:p w14:paraId="6D894990">
      <w:pPr>
        <w:spacing w:before="120" w:line="560" w:lineRule="exact"/>
        <w:ind w:left="9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51862235">
      <w:pPr>
        <w:spacing w:before="120" w:line="560" w:lineRule="exact"/>
        <w:ind w:left="960"/>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7F2A0A44">
      <w:pPr>
        <w:spacing w:before="120" w:line="560" w:lineRule="exact"/>
        <w:ind w:left="960"/>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4C871B35">
      <w:pPr>
        <w:spacing w:before="120" w:line="560" w:lineRule="exact"/>
        <w:ind w:firstLine="980" w:firstLineChars="350"/>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签订地：</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47154B1F">
      <w:pPr>
        <w:spacing w:before="120" w:line="560" w:lineRule="exact"/>
        <w:rPr>
          <w:rFonts w:ascii="仿宋" w:hAnsi="仿宋" w:eastAsia="仿宋" w:cs="仿宋"/>
          <w:color w:val="000000" w:themeColor="text1"/>
          <w:sz w:val="28"/>
          <w:szCs w:val="28"/>
          <w14:textFill>
            <w14:solidFill>
              <w14:schemeClr w14:val="tx1"/>
            </w14:solidFill>
          </w14:textFill>
        </w:rPr>
      </w:pPr>
    </w:p>
    <w:p w14:paraId="01625DE1">
      <w:pPr>
        <w:spacing w:before="120" w:line="560" w:lineRule="exact"/>
        <w:ind w:firstLine="840" w:firstLineChars="300"/>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签订日期：</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14:paraId="2C6C8FF5">
      <w:pPr>
        <w:widowControl/>
        <w:spacing w:line="560" w:lineRule="exact"/>
        <w:jc w:val="left"/>
        <w:rPr>
          <w:rFonts w:ascii="仿宋" w:hAnsi="仿宋" w:eastAsia="仿宋" w:cs="仿宋"/>
          <w:color w:val="000000" w:themeColor="text1"/>
          <w:kern w:val="0"/>
          <w:sz w:val="28"/>
          <w:szCs w:val="28"/>
          <w14:textFill>
            <w14:solidFill>
              <w14:schemeClr w14:val="tx1"/>
            </w14:solidFill>
          </w14:textFill>
        </w:rPr>
        <w:sectPr>
          <w:headerReference r:id="rId6" w:type="default"/>
          <w:footerReference r:id="rId7" w:type="default"/>
          <w:pgSz w:w="11907" w:h="16840"/>
          <w:pgMar w:top="1474" w:right="1814" w:bottom="1474" w:left="1814" w:header="851" w:footer="851" w:gutter="0"/>
          <w:cols w:space="720" w:num="1"/>
        </w:sectPr>
      </w:pPr>
    </w:p>
    <w:p w14:paraId="4D7EF7FC">
      <w:pPr>
        <w:spacing w:line="560" w:lineRule="exact"/>
        <w:ind w:firstLine="720" w:firstLine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single"/>
          <w:lang w:val="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年</w:t>
      </w:r>
      <w:r>
        <w:rPr>
          <w:rFonts w:hint="eastAsia" w:ascii="仿宋" w:hAnsi="仿宋" w:eastAsia="仿宋" w:cs="仿宋"/>
          <w:color w:val="000000" w:themeColor="text1"/>
          <w:sz w:val="24"/>
          <w:szCs w:val="24"/>
          <w:u w:val="single"/>
          <w:lang w:val="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月</w:t>
      </w:r>
      <w:r>
        <w:rPr>
          <w:rFonts w:hint="eastAsia" w:ascii="仿宋" w:hAnsi="仿宋" w:eastAsia="仿宋" w:cs="仿宋"/>
          <w:color w:val="000000" w:themeColor="text1"/>
          <w:sz w:val="24"/>
          <w:szCs w:val="24"/>
          <w:u w:val="single"/>
          <w:lang w:val="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日</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采购人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以</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公开招标方式</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对</w:t>
      </w:r>
      <w:r>
        <w:rPr>
          <w:rFonts w:hint="eastAsia" w:ascii="仿宋" w:hAnsi="仿宋" w:eastAsia="仿宋" w:cs="仿宋"/>
          <w:color w:val="000000" w:themeColor="text1"/>
          <w:sz w:val="24"/>
          <w:szCs w:val="24"/>
          <w:u w:val="single"/>
          <w14:textFill>
            <w14:solidFill>
              <w14:schemeClr w14:val="tx1"/>
            </w14:solidFill>
          </w14:textFill>
        </w:rPr>
        <w:t xml:space="preserve">  （项目名称</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u w:val="single"/>
          <w:lang w:val="en-US" w:eastAsia="zh-CN"/>
          <w14:textFill>
            <w14:solidFill>
              <w14:schemeClr w14:val="tx1"/>
            </w14:solidFill>
          </w14:textFill>
        </w:rPr>
        <w:t>编号</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项目进行了采购。经</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项目评标委员会</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评定，</w:t>
      </w:r>
      <w:r>
        <w:rPr>
          <w:rFonts w:hint="eastAsia" w:ascii="仿宋" w:hAnsi="仿宋" w:eastAsia="仿宋" w:cs="仿宋"/>
          <w:color w:val="000000" w:themeColor="text1"/>
          <w:sz w:val="24"/>
          <w:szCs w:val="24"/>
          <w:u w:val="single"/>
          <w14:textFill>
            <w14:solidFill>
              <w14:schemeClr w14:val="tx1"/>
            </w14:solidFill>
          </w14:textFill>
        </w:rPr>
        <w:t xml:space="preserve">  （中标或者成交供应商名称） </w:t>
      </w:r>
      <w:r>
        <w:rPr>
          <w:rFonts w:hint="eastAsia" w:ascii="仿宋" w:hAnsi="仿宋" w:eastAsia="仿宋" w:cs="仿宋"/>
          <w:color w:val="000000" w:themeColor="text1"/>
          <w:sz w:val="24"/>
          <w:szCs w:val="24"/>
          <w14:textFill>
            <w14:solidFill>
              <w14:schemeClr w14:val="tx1"/>
            </w14:solidFill>
          </w14:textFill>
        </w:rPr>
        <w:t>为该项目中标或者成交供应商。现于中标或者成交通知书发出之日起</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个工作日内，按照采购文件确定的事项签订本合同。</w:t>
      </w:r>
    </w:p>
    <w:p w14:paraId="4777E2A4">
      <w:pPr>
        <w:spacing w:line="56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根据《中华人民共和国民法典》《中华人民共和国政府采购法》等相关法律法规之规定，按照平等、自愿、公平和诚实信用的原则，经</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采购人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(以下简称：甲方)和</w:t>
      </w:r>
      <w:r>
        <w:rPr>
          <w:rFonts w:hint="eastAsia" w:ascii="仿宋" w:hAnsi="仿宋" w:eastAsia="仿宋" w:cs="仿宋"/>
          <w:color w:val="000000" w:themeColor="text1"/>
          <w:sz w:val="24"/>
          <w:szCs w:val="24"/>
          <w:u w:val="single"/>
          <w14:textFill>
            <w14:solidFill>
              <w14:schemeClr w14:val="tx1"/>
            </w14:solidFill>
          </w14:textFill>
        </w:rPr>
        <w:t xml:space="preserve">   （中标或者成交标供应商名称）   </w:t>
      </w:r>
      <w:r>
        <w:rPr>
          <w:rFonts w:hint="eastAsia" w:ascii="仿宋" w:hAnsi="仿宋" w:eastAsia="仿宋" w:cs="仿宋"/>
          <w:color w:val="000000" w:themeColor="text1"/>
          <w:sz w:val="24"/>
          <w:szCs w:val="24"/>
          <w:lang w:val="zh-CN"/>
          <w14:textFill>
            <w14:solidFill>
              <w14:schemeClr w14:val="tx1"/>
            </w14:solidFill>
          </w14:textFill>
        </w:rPr>
        <w:t>(以下简称：乙方)协商一致，约定以下合同</w:t>
      </w:r>
      <w:r>
        <w:rPr>
          <w:rFonts w:hint="eastAsia" w:ascii="仿宋" w:hAnsi="仿宋" w:eastAsia="仿宋" w:cs="仿宋"/>
          <w:color w:val="000000" w:themeColor="text1"/>
          <w:sz w:val="24"/>
          <w:szCs w:val="24"/>
          <w14:textFill>
            <w14:solidFill>
              <w14:schemeClr w14:val="tx1"/>
            </w14:solidFill>
          </w14:textFill>
        </w:rPr>
        <w:t>条款，以兹共同遵守、全面履行。</w:t>
      </w:r>
    </w:p>
    <w:p w14:paraId="0BE0898C">
      <w:pPr>
        <w:spacing w:line="560" w:lineRule="exact"/>
        <w:ind w:firstLine="482" w:firstLineChars="200"/>
        <w:outlineLvl w:val="0"/>
        <w:rPr>
          <w:rFonts w:hint="eastAsia" w:ascii="仿宋" w:hAnsi="仿宋" w:eastAsia="仿宋" w:cs="仿宋"/>
          <w:color w:val="000000" w:themeColor="text1"/>
          <w:sz w:val="24"/>
          <w:szCs w:val="24"/>
          <w14:textFill>
            <w14:solidFill>
              <w14:schemeClr w14:val="tx1"/>
            </w14:solidFill>
          </w14:textFill>
        </w:rPr>
      </w:pPr>
      <w:bookmarkStart w:id="394" w:name="_Toc20421"/>
      <w:bookmarkStart w:id="395" w:name="_Toc28855"/>
      <w:bookmarkStart w:id="396" w:name="_Toc22967"/>
      <w:bookmarkStart w:id="397" w:name="_Toc19273"/>
      <w:bookmarkStart w:id="398" w:name="_Toc15367"/>
      <w:r>
        <w:rPr>
          <w:rFonts w:hint="eastAsia" w:ascii="仿宋" w:hAnsi="仿宋" w:eastAsia="仿宋" w:cs="仿宋"/>
          <w:b/>
          <w:color w:val="000000" w:themeColor="text1"/>
          <w:sz w:val="24"/>
          <w:szCs w:val="24"/>
          <w14:textFill>
            <w14:solidFill>
              <w14:schemeClr w14:val="tx1"/>
            </w14:solidFill>
          </w14:textFill>
        </w:rPr>
        <w:t>1.1 合同组成部分</w:t>
      </w:r>
      <w:bookmarkEnd w:id="394"/>
      <w:bookmarkEnd w:id="395"/>
      <w:bookmarkEnd w:id="396"/>
      <w:bookmarkEnd w:id="397"/>
      <w:bookmarkEnd w:id="398"/>
    </w:p>
    <w:p w14:paraId="6F7A1C67">
      <w:pPr>
        <w:spacing w:line="56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1F42B0A">
      <w:pPr>
        <w:spacing w:line="56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1.1.1 本合同及其补充合同、变更协议；</w:t>
      </w:r>
    </w:p>
    <w:p w14:paraId="79CC741D">
      <w:pPr>
        <w:spacing w:line="56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1.1.2 中标或者成交通知书；</w:t>
      </w:r>
    </w:p>
    <w:p w14:paraId="7168E5B9">
      <w:pPr>
        <w:spacing w:line="56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1.1.3 投标或者响应文件（含澄清或者说明文件）；</w:t>
      </w:r>
    </w:p>
    <w:p w14:paraId="64BA3F8F">
      <w:pPr>
        <w:spacing w:line="56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1.1.4 采购文件（含澄清或者修改文件）；</w:t>
      </w:r>
    </w:p>
    <w:p w14:paraId="300A6E3D">
      <w:pPr>
        <w:spacing w:line="56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1.1.5 其他相关采购文件。</w:t>
      </w:r>
    </w:p>
    <w:p w14:paraId="2800B761">
      <w:pPr>
        <w:spacing w:line="560" w:lineRule="exact"/>
        <w:ind w:firstLine="482" w:firstLineChars="200"/>
        <w:outlineLvl w:val="0"/>
        <w:rPr>
          <w:rFonts w:hint="eastAsia" w:ascii="仿宋" w:hAnsi="仿宋" w:eastAsia="仿宋" w:cs="仿宋"/>
          <w:b/>
          <w:color w:val="000000" w:themeColor="text1"/>
          <w:sz w:val="24"/>
          <w:szCs w:val="24"/>
          <w14:textFill>
            <w14:solidFill>
              <w14:schemeClr w14:val="tx1"/>
            </w14:solidFill>
          </w14:textFill>
        </w:rPr>
      </w:pPr>
      <w:bookmarkStart w:id="399" w:name="_Toc22185"/>
      <w:bookmarkStart w:id="400" w:name="_Toc18585"/>
      <w:bookmarkStart w:id="401" w:name="_Toc6773"/>
      <w:bookmarkStart w:id="402" w:name="_Toc6311"/>
      <w:bookmarkStart w:id="403" w:name="_Toc2918"/>
      <w:r>
        <w:rPr>
          <w:rFonts w:hint="eastAsia" w:ascii="仿宋" w:hAnsi="仿宋" w:eastAsia="仿宋" w:cs="仿宋"/>
          <w:b/>
          <w:color w:val="000000" w:themeColor="text1"/>
          <w:sz w:val="24"/>
          <w:szCs w:val="24"/>
          <w14:textFill>
            <w14:solidFill>
              <w14:schemeClr w14:val="tx1"/>
            </w14:solidFill>
          </w14:textFill>
        </w:rPr>
        <w:t>1.2 标的</w:t>
      </w:r>
      <w:bookmarkEnd w:id="399"/>
      <w:bookmarkEnd w:id="400"/>
      <w:bookmarkEnd w:id="401"/>
      <w:bookmarkEnd w:id="402"/>
      <w:bookmarkEnd w:id="403"/>
    </w:p>
    <w:p w14:paraId="01BA385A">
      <w:pPr>
        <w:spacing w:line="560" w:lineRule="exact"/>
        <w:ind w:firstLine="480" w:firstLineChars="200"/>
        <w:outlineLvl w:val="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1.2.1 服务内容：</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14:paraId="2F144966">
      <w:pPr>
        <w:spacing w:line="560" w:lineRule="exact"/>
        <w:ind w:firstLine="480" w:firstLineChars="200"/>
        <w:outlineLvl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1.2.2 服务标准：</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14:paraId="570C5FDC">
      <w:pPr>
        <w:spacing w:line="560" w:lineRule="exact"/>
        <w:ind w:firstLine="480" w:firstLineChars="200"/>
        <w:outlineLvl w:val="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1.2.3 技术保障：</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14:paraId="04FEA49D">
      <w:pPr>
        <w:spacing w:line="560" w:lineRule="exact"/>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1.2.4 服务人员组成：</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14:paraId="1AA453B5">
      <w:pPr>
        <w:spacing w:line="560" w:lineRule="exact"/>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1.2.5合同</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（是/否）涉及货物。若涉及货物的，则：</w:t>
      </w:r>
    </w:p>
    <w:p w14:paraId="3BD3A5CB">
      <w:pPr>
        <w:spacing w:line="560" w:lineRule="exact"/>
        <w:ind w:firstLine="480" w:firstLineChars="200"/>
        <w:rPr>
          <w:rFonts w:hint="eastAsia" w:ascii="仿宋" w:hAnsi="仿宋" w:eastAsia="仿宋" w:cs="仿宋"/>
          <w:color w:val="000000" w:themeColor="text1"/>
          <w:sz w:val="24"/>
          <w:szCs w:val="24"/>
          <w:u w:val="single"/>
          <w14:textFill>
            <w14:solidFill>
              <w14:schemeClr w14:val="tx1"/>
            </w14:solidFill>
          </w14:textFill>
        </w:rPr>
      </w:pPr>
      <w:bookmarkStart w:id="404" w:name="_Toc21124"/>
      <w:bookmarkStart w:id="405" w:name="_Toc13918"/>
      <w:bookmarkStart w:id="406" w:name="_Toc1386"/>
      <w:bookmarkStart w:id="407" w:name="_Toc5635"/>
      <w:bookmarkStart w:id="408" w:name="_Toc4929"/>
      <w:r>
        <w:rPr>
          <w:rFonts w:hint="eastAsia" w:ascii="仿宋" w:hAnsi="仿宋" w:eastAsia="仿宋" w:cs="仿宋"/>
          <w:color w:val="000000" w:themeColor="text1"/>
          <w:sz w:val="24"/>
          <w:szCs w:val="24"/>
          <w14:textFill>
            <w14:solidFill>
              <w14:schemeClr w14:val="tx1"/>
            </w14:solidFill>
          </w14:textFill>
        </w:rPr>
        <w:t>1.2.5.1 货物名称、品牌、规格型号、花色：</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14:paraId="27DF691C">
      <w:pPr>
        <w:spacing w:line="560" w:lineRule="exact"/>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1.2.5.2 货物数量：</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14:paraId="436B1EE9">
      <w:pPr>
        <w:spacing w:line="560" w:lineRule="exact"/>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1.2.5.3 货物质量：</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14:paraId="132C01E9">
      <w:pPr>
        <w:spacing w:line="560" w:lineRule="exact"/>
        <w:ind w:firstLine="482" w:firstLineChars="200"/>
        <w:outlineLvl w:val="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1.3 价款</w:t>
      </w:r>
      <w:bookmarkEnd w:id="404"/>
      <w:bookmarkEnd w:id="405"/>
      <w:bookmarkEnd w:id="406"/>
      <w:bookmarkEnd w:id="407"/>
      <w:bookmarkEnd w:id="408"/>
    </w:p>
    <w:p w14:paraId="7A3EABBB">
      <w:pPr>
        <w:spacing w:line="56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1.3.1总价合同，本合同总价（含税）为：￥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元（大写：</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元人民币）。</w:t>
      </w:r>
    </w:p>
    <w:p w14:paraId="763E8B01">
      <w:pPr>
        <w:spacing w:line="56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分项价格：</w:t>
      </w:r>
    </w:p>
    <w:tbl>
      <w:tblPr>
        <w:tblStyle w:val="3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200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6A1F134">
            <w:pPr>
              <w:pStyle w:val="74"/>
              <w:spacing w:line="56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3402" w:type="dxa"/>
            <w:vAlign w:val="center"/>
          </w:tcPr>
          <w:p w14:paraId="7184C554">
            <w:pPr>
              <w:pStyle w:val="74"/>
              <w:spacing w:line="560" w:lineRule="exact"/>
              <w:ind w:firstLine="20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分项名称</w:t>
            </w:r>
          </w:p>
        </w:tc>
        <w:tc>
          <w:tcPr>
            <w:tcW w:w="2552" w:type="dxa"/>
            <w:vAlign w:val="center"/>
          </w:tcPr>
          <w:p w14:paraId="7ECC5354">
            <w:pPr>
              <w:pStyle w:val="74"/>
              <w:spacing w:line="56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分项价格</w:t>
            </w:r>
          </w:p>
        </w:tc>
      </w:tr>
      <w:tr w14:paraId="2CC2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01A0036">
            <w:pPr>
              <w:pStyle w:val="74"/>
              <w:spacing w:line="560" w:lineRule="exact"/>
              <w:ind w:firstLine="200"/>
              <w:jc w:val="center"/>
              <w:rPr>
                <w:rFonts w:hint="eastAsia" w:ascii="仿宋" w:hAnsi="仿宋" w:eastAsia="仿宋" w:cs="仿宋"/>
                <w:color w:val="000000" w:themeColor="text1"/>
                <w:sz w:val="24"/>
                <w:szCs w:val="24"/>
                <w14:textFill>
                  <w14:solidFill>
                    <w14:schemeClr w14:val="tx1"/>
                  </w14:solidFill>
                </w14:textFill>
              </w:rPr>
            </w:pPr>
          </w:p>
        </w:tc>
        <w:tc>
          <w:tcPr>
            <w:tcW w:w="3402" w:type="dxa"/>
            <w:vAlign w:val="center"/>
          </w:tcPr>
          <w:p w14:paraId="281D0C01">
            <w:pPr>
              <w:pStyle w:val="74"/>
              <w:spacing w:line="560" w:lineRule="exact"/>
              <w:ind w:firstLine="200"/>
              <w:jc w:val="center"/>
              <w:rPr>
                <w:rFonts w:hint="eastAsia" w:ascii="仿宋" w:hAnsi="仿宋" w:eastAsia="仿宋" w:cs="仿宋"/>
                <w:color w:val="000000" w:themeColor="text1"/>
                <w:sz w:val="24"/>
                <w:szCs w:val="24"/>
                <w14:textFill>
                  <w14:solidFill>
                    <w14:schemeClr w14:val="tx1"/>
                  </w14:solidFill>
                </w14:textFill>
              </w:rPr>
            </w:pPr>
          </w:p>
        </w:tc>
        <w:tc>
          <w:tcPr>
            <w:tcW w:w="2552" w:type="dxa"/>
            <w:vAlign w:val="center"/>
          </w:tcPr>
          <w:p w14:paraId="338BEFB6">
            <w:pPr>
              <w:pStyle w:val="74"/>
              <w:spacing w:line="560" w:lineRule="exact"/>
              <w:ind w:firstLine="200"/>
              <w:jc w:val="center"/>
              <w:rPr>
                <w:rFonts w:hint="eastAsia" w:ascii="仿宋" w:hAnsi="仿宋" w:eastAsia="仿宋" w:cs="仿宋"/>
                <w:color w:val="000000" w:themeColor="text1"/>
                <w:sz w:val="24"/>
                <w:szCs w:val="24"/>
                <w14:textFill>
                  <w14:solidFill>
                    <w14:schemeClr w14:val="tx1"/>
                  </w14:solidFill>
                </w14:textFill>
              </w:rPr>
            </w:pPr>
          </w:p>
        </w:tc>
      </w:tr>
      <w:tr w14:paraId="55E3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867349A">
            <w:pPr>
              <w:pStyle w:val="74"/>
              <w:spacing w:line="560" w:lineRule="exact"/>
              <w:ind w:firstLine="200"/>
              <w:jc w:val="center"/>
              <w:rPr>
                <w:rFonts w:hint="eastAsia" w:ascii="仿宋" w:hAnsi="仿宋" w:eastAsia="仿宋" w:cs="仿宋"/>
                <w:color w:val="000000" w:themeColor="text1"/>
                <w:sz w:val="24"/>
                <w:szCs w:val="24"/>
                <w14:textFill>
                  <w14:solidFill>
                    <w14:schemeClr w14:val="tx1"/>
                  </w14:solidFill>
                </w14:textFill>
              </w:rPr>
            </w:pPr>
          </w:p>
        </w:tc>
        <w:tc>
          <w:tcPr>
            <w:tcW w:w="3402" w:type="dxa"/>
            <w:vAlign w:val="center"/>
          </w:tcPr>
          <w:p w14:paraId="2E49F750">
            <w:pPr>
              <w:pStyle w:val="74"/>
              <w:spacing w:line="560" w:lineRule="exact"/>
              <w:ind w:firstLine="200"/>
              <w:jc w:val="center"/>
              <w:rPr>
                <w:rFonts w:hint="eastAsia" w:ascii="仿宋" w:hAnsi="仿宋" w:eastAsia="仿宋" w:cs="仿宋"/>
                <w:color w:val="000000" w:themeColor="text1"/>
                <w:sz w:val="24"/>
                <w:szCs w:val="24"/>
                <w14:textFill>
                  <w14:solidFill>
                    <w14:schemeClr w14:val="tx1"/>
                  </w14:solidFill>
                </w14:textFill>
              </w:rPr>
            </w:pPr>
          </w:p>
        </w:tc>
        <w:tc>
          <w:tcPr>
            <w:tcW w:w="2552" w:type="dxa"/>
            <w:vAlign w:val="center"/>
          </w:tcPr>
          <w:p w14:paraId="12959052">
            <w:pPr>
              <w:pStyle w:val="74"/>
              <w:spacing w:line="560" w:lineRule="exact"/>
              <w:ind w:firstLine="200"/>
              <w:jc w:val="center"/>
              <w:rPr>
                <w:rFonts w:hint="eastAsia" w:ascii="仿宋" w:hAnsi="仿宋" w:eastAsia="仿宋" w:cs="仿宋"/>
                <w:color w:val="000000" w:themeColor="text1"/>
                <w:sz w:val="24"/>
                <w:szCs w:val="24"/>
                <w14:textFill>
                  <w14:solidFill>
                    <w14:schemeClr w14:val="tx1"/>
                  </w14:solidFill>
                </w14:textFill>
              </w:rPr>
            </w:pPr>
          </w:p>
        </w:tc>
      </w:tr>
      <w:tr w14:paraId="218A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963B986">
            <w:pPr>
              <w:pStyle w:val="74"/>
              <w:spacing w:line="560" w:lineRule="exact"/>
              <w:ind w:firstLine="200"/>
              <w:jc w:val="center"/>
              <w:rPr>
                <w:rFonts w:hint="eastAsia" w:ascii="仿宋" w:hAnsi="仿宋" w:eastAsia="仿宋" w:cs="仿宋"/>
                <w:color w:val="000000" w:themeColor="text1"/>
                <w:sz w:val="24"/>
                <w:szCs w:val="24"/>
                <w14:textFill>
                  <w14:solidFill>
                    <w14:schemeClr w14:val="tx1"/>
                  </w14:solidFill>
                </w14:textFill>
              </w:rPr>
            </w:pPr>
          </w:p>
        </w:tc>
        <w:tc>
          <w:tcPr>
            <w:tcW w:w="3402" w:type="dxa"/>
            <w:vAlign w:val="center"/>
          </w:tcPr>
          <w:p w14:paraId="28169119">
            <w:pPr>
              <w:pStyle w:val="74"/>
              <w:spacing w:line="560" w:lineRule="exact"/>
              <w:ind w:firstLine="200"/>
              <w:jc w:val="center"/>
              <w:rPr>
                <w:rFonts w:hint="eastAsia" w:ascii="仿宋" w:hAnsi="仿宋" w:eastAsia="仿宋" w:cs="仿宋"/>
                <w:color w:val="000000" w:themeColor="text1"/>
                <w:sz w:val="24"/>
                <w:szCs w:val="24"/>
                <w14:textFill>
                  <w14:solidFill>
                    <w14:schemeClr w14:val="tx1"/>
                  </w14:solidFill>
                </w14:textFill>
              </w:rPr>
            </w:pPr>
          </w:p>
        </w:tc>
        <w:tc>
          <w:tcPr>
            <w:tcW w:w="2552" w:type="dxa"/>
            <w:vAlign w:val="center"/>
          </w:tcPr>
          <w:p w14:paraId="5C0363A1">
            <w:pPr>
              <w:pStyle w:val="74"/>
              <w:spacing w:line="560" w:lineRule="exact"/>
              <w:ind w:firstLine="200"/>
              <w:jc w:val="center"/>
              <w:rPr>
                <w:rFonts w:hint="eastAsia" w:ascii="仿宋" w:hAnsi="仿宋" w:eastAsia="仿宋" w:cs="仿宋"/>
                <w:color w:val="000000" w:themeColor="text1"/>
                <w:sz w:val="24"/>
                <w:szCs w:val="24"/>
                <w14:textFill>
                  <w14:solidFill>
                    <w14:schemeClr w14:val="tx1"/>
                  </w14:solidFill>
                </w14:textFill>
              </w:rPr>
            </w:pPr>
          </w:p>
        </w:tc>
      </w:tr>
      <w:tr w14:paraId="0A9F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8A971D9">
            <w:pPr>
              <w:pStyle w:val="74"/>
              <w:spacing w:line="560" w:lineRule="exact"/>
              <w:ind w:firstLine="200"/>
              <w:jc w:val="center"/>
              <w:rPr>
                <w:rFonts w:hint="eastAsia" w:ascii="仿宋" w:hAnsi="仿宋" w:eastAsia="仿宋" w:cs="仿宋"/>
                <w:color w:val="000000" w:themeColor="text1"/>
                <w:sz w:val="24"/>
                <w:szCs w:val="24"/>
                <w14:textFill>
                  <w14:solidFill>
                    <w14:schemeClr w14:val="tx1"/>
                  </w14:solidFill>
                </w14:textFill>
              </w:rPr>
            </w:pPr>
          </w:p>
        </w:tc>
        <w:tc>
          <w:tcPr>
            <w:tcW w:w="3402" w:type="dxa"/>
            <w:vAlign w:val="center"/>
          </w:tcPr>
          <w:p w14:paraId="1D1C104C">
            <w:pPr>
              <w:pStyle w:val="74"/>
              <w:spacing w:line="560" w:lineRule="exact"/>
              <w:ind w:firstLine="200"/>
              <w:jc w:val="center"/>
              <w:rPr>
                <w:rFonts w:hint="eastAsia" w:ascii="仿宋" w:hAnsi="仿宋" w:eastAsia="仿宋" w:cs="仿宋"/>
                <w:color w:val="000000" w:themeColor="text1"/>
                <w:sz w:val="24"/>
                <w:szCs w:val="24"/>
                <w14:textFill>
                  <w14:solidFill>
                    <w14:schemeClr w14:val="tx1"/>
                  </w14:solidFill>
                </w14:textFill>
              </w:rPr>
            </w:pPr>
          </w:p>
        </w:tc>
        <w:tc>
          <w:tcPr>
            <w:tcW w:w="2552" w:type="dxa"/>
            <w:vAlign w:val="center"/>
          </w:tcPr>
          <w:p w14:paraId="00147B6C">
            <w:pPr>
              <w:pStyle w:val="74"/>
              <w:spacing w:line="560" w:lineRule="exact"/>
              <w:ind w:firstLine="200"/>
              <w:jc w:val="center"/>
              <w:rPr>
                <w:rFonts w:hint="eastAsia" w:ascii="仿宋" w:hAnsi="仿宋" w:eastAsia="仿宋" w:cs="仿宋"/>
                <w:color w:val="000000" w:themeColor="text1"/>
                <w:sz w:val="24"/>
                <w:szCs w:val="24"/>
                <w14:textFill>
                  <w14:solidFill>
                    <w14:schemeClr w14:val="tx1"/>
                  </w14:solidFill>
                </w14:textFill>
              </w:rPr>
            </w:pPr>
          </w:p>
        </w:tc>
      </w:tr>
      <w:tr w14:paraId="6373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38145CB">
            <w:pPr>
              <w:pStyle w:val="74"/>
              <w:spacing w:line="560" w:lineRule="exact"/>
              <w:ind w:firstLine="20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总价</w:t>
            </w:r>
          </w:p>
        </w:tc>
        <w:tc>
          <w:tcPr>
            <w:tcW w:w="2552" w:type="dxa"/>
            <w:vAlign w:val="center"/>
          </w:tcPr>
          <w:p w14:paraId="62C7A063">
            <w:pPr>
              <w:pStyle w:val="74"/>
              <w:spacing w:line="560" w:lineRule="exact"/>
              <w:ind w:firstLine="200"/>
              <w:jc w:val="center"/>
              <w:rPr>
                <w:rFonts w:hint="eastAsia" w:ascii="仿宋" w:hAnsi="仿宋" w:eastAsia="仿宋" w:cs="仿宋"/>
                <w:color w:val="000000" w:themeColor="text1"/>
                <w:sz w:val="24"/>
                <w:szCs w:val="24"/>
                <w14:textFill>
                  <w14:solidFill>
                    <w14:schemeClr w14:val="tx1"/>
                  </w14:solidFill>
                </w14:textFill>
              </w:rPr>
            </w:pPr>
          </w:p>
        </w:tc>
      </w:tr>
    </w:tbl>
    <w:p w14:paraId="73FDE3C3">
      <w:pPr>
        <w:pStyle w:val="11"/>
        <w:rPr>
          <w:rFonts w:hint="eastAsia" w:ascii="仿宋" w:hAnsi="仿宋" w:eastAsia="仿宋" w:cs="仿宋"/>
          <w:sz w:val="24"/>
          <w:szCs w:val="24"/>
        </w:rPr>
      </w:pPr>
    </w:p>
    <w:p w14:paraId="56498C51">
      <w:pPr>
        <w:pStyle w:val="75"/>
        <w:spacing w:before="0" w:beforeAutospacing="0" w:after="0" w:afterAutospacing="0" w:line="560" w:lineRule="exact"/>
        <w:ind w:firstLine="480"/>
        <w:rPr>
          <w:rFonts w:hint="eastAsia" w:ascii="仿宋" w:hAnsi="仿宋" w:eastAsia="仿宋" w:cs="仿宋"/>
          <w:b/>
          <w:color w:val="000000" w:themeColor="text1"/>
          <w:sz w:val="24"/>
          <w:szCs w:val="24"/>
          <w14:textFill>
            <w14:solidFill>
              <w14:schemeClr w14:val="tx1"/>
            </w14:solidFill>
          </w14:textFill>
        </w:rPr>
      </w:pPr>
      <w:bookmarkStart w:id="409" w:name="_Toc10340"/>
      <w:bookmarkStart w:id="410" w:name="_Toc22618"/>
      <w:bookmarkStart w:id="411" w:name="_Toc1814"/>
      <w:bookmarkStart w:id="412" w:name="_Toc4760"/>
      <w:bookmarkStart w:id="413" w:name="_Toc11108"/>
      <w:bookmarkStart w:id="414" w:name="_Toc31421"/>
      <w:bookmarkStart w:id="415" w:name="_Toc8772"/>
      <w:bookmarkStart w:id="416" w:name="_Toc3625"/>
      <w:r>
        <w:rPr>
          <w:rFonts w:hint="eastAsia" w:ascii="仿宋" w:hAnsi="仿宋" w:eastAsia="仿宋" w:cs="仿宋"/>
          <w:b/>
          <w:color w:val="000000" w:themeColor="text1"/>
          <w:sz w:val="24"/>
          <w:szCs w:val="24"/>
          <w14:textFill>
            <w14:solidFill>
              <w14:schemeClr w14:val="tx1"/>
            </w14:solidFill>
          </w14:textFill>
        </w:rPr>
        <w:t>1.4履约保证金</w:t>
      </w:r>
    </w:p>
    <w:p w14:paraId="465D4854">
      <w:pPr>
        <w:pStyle w:val="75"/>
        <w:spacing w:before="0" w:beforeAutospacing="0" w:after="0" w:afterAutospacing="0" w:line="56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否</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（是/否）需要支付履约保证金。</w:t>
      </w:r>
    </w:p>
    <w:p w14:paraId="7E1FF51B">
      <w:pPr>
        <w:spacing w:line="560" w:lineRule="exact"/>
        <w:ind w:firstLine="482" w:firstLineChars="200"/>
        <w:outlineLvl w:val="0"/>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1.5</w:t>
      </w:r>
      <w:bookmarkEnd w:id="409"/>
      <w:bookmarkEnd w:id="410"/>
      <w:bookmarkEnd w:id="411"/>
      <w:r>
        <w:rPr>
          <w:rFonts w:hint="eastAsia" w:ascii="仿宋_GB2312" w:hAnsi="仿宋_GB2312" w:eastAsia="仿宋_GB2312" w:cs="仿宋_GB2312"/>
          <w:b/>
          <w:color w:val="000000" w:themeColor="text1"/>
          <w:sz w:val="24"/>
          <w:szCs w:val="24"/>
          <w14:textFill>
            <w14:solidFill>
              <w14:schemeClr w14:val="tx1"/>
            </w14:solidFill>
          </w14:textFill>
        </w:rPr>
        <w:t>预付款</w:t>
      </w:r>
    </w:p>
    <w:p w14:paraId="4C25EDFB">
      <w:pPr>
        <w:pStyle w:val="75"/>
        <w:spacing w:before="0" w:beforeAutospacing="0" w:after="0" w:afterAutospacing="0" w:line="56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甲方</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是</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（是/否）需要支付预付款。若需要支付预付款的，则：</w:t>
      </w:r>
    </w:p>
    <w:p w14:paraId="78A37E85">
      <w:pPr>
        <w:spacing w:line="560" w:lineRule="exac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1.5.1预付款比例、支付方式、时间详见</w:t>
      </w:r>
      <w:r>
        <w:rPr>
          <w:rFonts w:hint="eastAsia" w:ascii="仿宋_GB2312" w:hAnsi="仿宋_GB2312" w:eastAsia="仿宋_GB2312" w:cs="仿宋_GB2312"/>
          <w:color w:val="000000" w:themeColor="text1"/>
          <w:kern w:val="0"/>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14:textFill>
            <w14:solidFill>
              <w14:schemeClr w14:val="tx1"/>
            </w14:solidFill>
          </w14:textFill>
        </w:rPr>
        <w:t>；</w:t>
      </w:r>
    </w:p>
    <w:p w14:paraId="0DAE9309">
      <w:pPr>
        <w:pStyle w:val="75"/>
        <w:spacing w:before="0" w:beforeAutospacing="0" w:after="0" w:afterAutospacing="0" w:line="560" w:lineRule="exact"/>
        <w:ind w:firstLine="480"/>
        <w:rPr>
          <w:rFonts w:hint="eastAsia" w:ascii="仿宋_GB2312" w:hAnsi="仿宋_GB2312" w:eastAsia="仿宋_GB2312" w:cs="仿宋_GB2312"/>
          <w:color w:val="000000" w:themeColor="text1"/>
          <w:u w:val="singl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1.5.2预付款的担保措施详见</w:t>
      </w:r>
      <w:r>
        <w:rPr>
          <w:rFonts w:hint="eastAsia" w:ascii="仿宋_GB2312" w:hAnsi="仿宋_GB2312" w:eastAsia="仿宋_GB2312" w:cs="仿宋_GB2312"/>
          <w:b/>
          <w:i/>
          <w:color w:val="000000" w:themeColor="text1"/>
          <w:u w:val="single"/>
          <w14:textFill>
            <w14:solidFill>
              <w14:schemeClr w14:val="tx1"/>
            </w14:solidFill>
          </w14:textFill>
        </w:rPr>
        <w:t>合同专用条款</w:t>
      </w:r>
      <w:r>
        <w:rPr>
          <w:rFonts w:hint="eastAsia" w:ascii="仿宋_GB2312" w:hAnsi="仿宋_GB2312" w:eastAsia="仿宋_GB2312" w:cs="仿宋_GB2312"/>
          <w:color w:val="000000" w:themeColor="text1"/>
          <w14:textFill>
            <w14:solidFill>
              <w14:schemeClr w14:val="tx1"/>
            </w14:solidFill>
          </w14:textFill>
        </w:rPr>
        <w:t>。</w:t>
      </w:r>
    </w:p>
    <w:p w14:paraId="56898B68">
      <w:pPr>
        <w:pStyle w:val="75"/>
        <w:spacing w:before="0" w:beforeAutospacing="0" w:after="0" w:afterAutospacing="0" w:line="560" w:lineRule="exact"/>
        <w:ind w:firstLine="480"/>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1.6资金支付</w:t>
      </w:r>
    </w:p>
    <w:p w14:paraId="64784986">
      <w:pPr>
        <w:pStyle w:val="75"/>
        <w:spacing w:before="0" w:beforeAutospacing="0" w:after="0" w:afterAutospacing="0" w:line="56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2ABC2AFC">
      <w:pPr>
        <w:spacing w:line="560" w:lineRule="exact"/>
        <w:ind w:firstLine="480" w:firstLineChars="200"/>
        <w:outlineLvl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1.6.2资金支付的方式、时间和条件</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p>
    <w:p w14:paraId="12F3B862">
      <w:pPr>
        <w:pStyle w:val="11"/>
        <w:rPr>
          <w:rFonts w:hint="default" w:eastAsia="仿宋_GB2312"/>
          <w:lang w:val="en-US" w:eastAsia="zh-CN"/>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1.6.3采购数量与实际使用数量不一致时，中标方应根据实际使用量供货，合同的最终结算金额按实际使用量乘以成交单价进行计算。</w:t>
      </w:r>
    </w:p>
    <w:p w14:paraId="7592304D">
      <w:pPr>
        <w:spacing w:line="560" w:lineRule="exact"/>
        <w:ind w:firstLine="482" w:firstLineChars="200"/>
        <w:outlineLvl w:val="0"/>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1.7 履行期限、地点和方式</w:t>
      </w:r>
      <w:bookmarkEnd w:id="412"/>
      <w:bookmarkEnd w:id="413"/>
      <w:bookmarkEnd w:id="414"/>
      <w:bookmarkEnd w:id="415"/>
      <w:bookmarkEnd w:id="416"/>
    </w:p>
    <w:p w14:paraId="7766F9CD">
      <w:pPr>
        <w:spacing w:line="560" w:lineRule="exact"/>
        <w:ind w:firstLine="480" w:firstLineChars="200"/>
        <w:rPr>
          <w:rFonts w:hint="default" w:ascii="仿宋_GB2312" w:hAnsi="仿宋_GB2312" w:eastAsia="仿宋_GB2312" w:cs="仿宋_GB2312"/>
          <w:color w:val="000000" w:themeColor="text1"/>
          <w:sz w:val="24"/>
          <w:szCs w:val="24"/>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1.7.1 货物交付（实施）的时间（期限）：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p>
    <w:p w14:paraId="38388A46">
      <w:pPr>
        <w:spacing w:line="560" w:lineRule="exact"/>
        <w:ind w:firstLine="480" w:firstLineChars="200"/>
        <w:rPr>
          <w:rFonts w:hint="default" w:ascii="仿宋_GB2312" w:hAnsi="仿宋_GB2312" w:eastAsia="仿宋_GB2312" w:cs="仿宋_GB2312"/>
          <w:color w:val="000000" w:themeColor="text1"/>
          <w:kern w:val="0"/>
          <w:sz w:val="24"/>
          <w:szCs w:val="24"/>
          <w:u w:val="singl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1.7.2 货物交付（实施）的地点（地域范围）：</w:t>
      </w:r>
      <w:r>
        <w:rPr>
          <w:rFonts w:hint="eastAsia" w:ascii="仿宋_GB2312" w:hAnsi="仿宋_GB2312" w:eastAsia="仿宋_GB2312" w:cs="仿宋_GB2312"/>
          <w:color w:val="000000" w:themeColor="text1"/>
          <w:kern w:val="0"/>
          <w:sz w:val="24"/>
          <w:szCs w:val="24"/>
          <w:u w:val="single"/>
          <w:lang w:val="en-US" w:eastAsia="zh-CN" w:bidi="ar-SA"/>
          <w14:textFill>
            <w14:solidFill>
              <w14:schemeClr w14:val="tx1"/>
            </w14:solidFill>
          </w14:textFill>
        </w:rPr>
        <w:t xml:space="preserve">                    </w:t>
      </w:r>
    </w:p>
    <w:p w14:paraId="623F1BD9">
      <w:pPr>
        <w:spacing w:line="560" w:lineRule="exact"/>
        <w:ind w:firstLine="480" w:firstLineChars="200"/>
        <w:rPr>
          <w:rFonts w:hint="default"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 xml:space="preserve">1.7.3 货物交付（实施）的方式：采购人指定的方式； </w:t>
      </w:r>
      <w:r>
        <w:rPr>
          <w:rFonts w:hint="eastAsia" w:ascii="仿宋_GB2312" w:hAnsi="仿宋_GB2312" w:eastAsia="仿宋_GB2312" w:cs="仿宋_GB2312"/>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 xml:space="preserve">  </w:t>
      </w:r>
    </w:p>
    <w:p w14:paraId="4604901A">
      <w:pPr>
        <w:spacing w:line="560" w:lineRule="exact"/>
        <w:ind w:firstLine="482" w:firstLineChars="200"/>
        <w:outlineLvl w:val="0"/>
        <w:rPr>
          <w:rFonts w:hint="eastAsia" w:ascii="仿宋_GB2312" w:hAnsi="仿宋_GB2312" w:eastAsia="仿宋_GB2312" w:cs="仿宋_GB2312"/>
          <w:color w:val="000000" w:themeColor="text1"/>
          <w:sz w:val="24"/>
          <w:szCs w:val="24"/>
          <w:u w:val="single"/>
          <w14:textFill>
            <w14:solidFill>
              <w14:schemeClr w14:val="tx1"/>
            </w14:solidFill>
          </w14:textFill>
        </w:rPr>
      </w:pPr>
      <w:bookmarkStart w:id="417" w:name="_Toc8586"/>
      <w:bookmarkStart w:id="418" w:name="_Toc3079"/>
      <w:bookmarkStart w:id="419" w:name="_Toc24662"/>
      <w:bookmarkStart w:id="420" w:name="_Toc2375"/>
      <w:bookmarkStart w:id="421" w:name="_Toc5698"/>
      <w:r>
        <w:rPr>
          <w:rFonts w:hint="eastAsia" w:ascii="仿宋_GB2312" w:hAnsi="仿宋_GB2312" w:eastAsia="仿宋_GB2312" w:cs="仿宋_GB2312"/>
          <w:b/>
          <w:color w:val="000000" w:themeColor="text1"/>
          <w:sz w:val="24"/>
          <w:szCs w:val="24"/>
          <w14:textFill>
            <w14:solidFill>
              <w14:schemeClr w14:val="tx1"/>
            </w14:solidFill>
          </w14:textFill>
        </w:rPr>
        <w:t>1.8违约责任</w:t>
      </w:r>
      <w:bookmarkEnd w:id="417"/>
      <w:bookmarkEnd w:id="418"/>
      <w:bookmarkEnd w:id="419"/>
      <w:bookmarkEnd w:id="420"/>
      <w:bookmarkEnd w:id="421"/>
    </w:p>
    <w:p w14:paraId="4D78C19D">
      <w:pPr>
        <w:wordWrap w:val="0"/>
        <w:spacing w:line="560" w:lineRule="exact"/>
        <w:ind w:firstLine="480" w:firstLineChars="200"/>
        <w:jc w:val="left"/>
        <w:rPr>
          <w:rFonts w:hint="eastAsia" w:ascii="仿宋_GB2312" w:hAnsi="仿宋_GB2312" w:eastAsia="仿宋_GB2312" w:cs="仿宋_GB2312"/>
          <w:sz w:val="24"/>
          <w:szCs w:val="24"/>
        </w:rPr>
      </w:pPr>
      <w:bookmarkStart w:id="422" w:name="_Toc15583"/>
      <w:bookmarkStart w:id="423" w:name="_Toc16021"/>
      <w:bookmarkStart w:id="424" w:name="_Toc28375"/>
      <w:r>
        <w:rPr>
          <w:rFonts w:hint="eastAsia" w:ascii="仿宋_GB2312" w:hAnsi="仿宋_GB2312" w:eastAsia="仿宋_GB2312" w:cs="仿宋_GB2312"/>
          <w:sz w:val="24"/>
          <w:szCs w:val="24"/>
        </w:rPr>
        <w:t>1．合同签订后，任何一方不履行或不完全履行本合同约定条款的，即构成违约。任何一方违约时，守约方有权要求违约方继续履行本合同，同时有权要求违约方支付违约金。</w:t>
      </w:r>
    </w:p>
    <w:p w14:paraId="5B68A10C">
      <w:pPr>
        <w:wordWrap w:val="0"/>
        <w:spacing w:line="560" w:lineRule="exact"/>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如果甲方未按照合同约定支付价款，乙方有权要求其每天承担应付未付金额千分之零点五（0.5‰）的违约金，但违约金总额不超过合同总金额的百分之十（10%）；除合同另有约定外，如果乙方未能按照本合同约定履行义务或无正当理由擅自解除本合同，甲方有权要求其承担合同总金额百分之十（10%）的违约金。</w:t>
      </w:r>
    </w:p>
    <w:p w14:paraId="5BE10C9B">
      <w:pPr>
        <w:wordWrap w:val="0"/>
        <w:spacing w:line="560" w:lineRule="exact"/>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如因乙方未经甲方事先书面同意，乙方将合同的权利或义务全部或部分转让或分包给第三人或违反相关法律规定或侵犯第三方合法权利而使甲方遭受损失的，乙方应承担全部责任，甲方有权解除本合同并要求乙方返还全部已收款项，按合同价款的10%承担违约金并赔偿甲方由此所遭受全部经济损失。</w:t>
      </w:r>
    </w:p>
    <w:p w14:paraId="027C4921">
      <w:pPr>
        <w:wordWrap w:val="0"/>
        <w:spacing w:line="560" w:lineRule="exact"/>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4．乙方逾期履行合同的，自逾期之日起，向甲方每日偿付合同总价千分之零点五（0.5‰）的违约金。</w:t>
      </w:r>
    </w:p>
    <w:p w14:paraId="0EFC0F16">
      <w:pPr>
        <w:wordWrap w:val="0"/>
        <w:spacing w:line="560" w:lineRule="exact"/>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乙方所交的货物品种、型号、规格、技术参数、质量不符合合同规定及采购文件规定标准的，或经验收不合格的，甲方有权拒收该货物，乙方愿意更换货物但逾期交货的，按乙方逾期交货处理；乙方拒绝更换货物的，甲方可单方面解除合同，同时乙方应按合同价款的10%承担违约金，并退还全部已收款项。</w:t>
      </w:r>
    </w:p>
    <w:p w14:paraId="38940CDE">
      <w:pPr>
        <w:wordWrap w:val="0"/>
        <w:spacing w:line="56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6．上述第6项应退回或更换的货物，由乙方在一周内运离安装地点，所需费用由乙方承担。如乙方在二周内不处理（搬走）的，视为乙方放弃，甲方有权自行处置（包括废物处理）。</w:t>
      </w:r>
    </w:p>
    <w:p w14:paraId="070B5F32">
      <w:pPr>
        <w:wordWrap w:val="0"/>
        <w:spacing w:line="56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7．乙方未按采购文件及合同约定履行质保义务的，每次应向甲方偿付</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元的违约金，并赔偿甲方的损失；同时，乙方应继续履行质保义务。</w:t>
      </w:r>
    </w:p>
    <w:p w14:paraId="5DBAC089">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因乙方违约行为给甲方造成损失的，如违约金不足以弥补甲方经济损失，乙方还应当赔偿甲方其余经济损失，包括直接经济损失及可预见的间接经济损失。间接经济损失包括但不限于：因违约方违约事项致使守约方损失的可期待利益及守约方为此支出的诉讼费、仲裁费、律师费、差旅费、公证费、鉴定费、评估费、保全费、执行费等费用以及其它可预见的间接经济损失。</w:t>
      </w:r>
    </w:p>
    <w:p w14:paraId="01545AA1">
      <w:pPr>
        <w:spacing w:line="560" w:lineRule="exact"/>
        <w:ind w:firstLine="482" w:firstLineChars="200"/>
        <w:outlineLvl w:val="0"/>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1.9合同争议的解决</w:t>
      </w:r>
      <w:bookmarkEnd w:id="422"/>
      <w:bookmarkEnd w:id="423"/>
      <w:bookmarkEnd w:id="424"/>
    </w:p>
    <w:p w14:paraId="01C354CD">
      <w:pPr>
        <w:spacing w:line="560" w:lineRule="exact"/>
        <w:ind w:left="-61" w:leftChars="-29" w:right="-420" w:rightChars="-200" w:firstLine="240" w:firstLineChars="1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本合同履行过程中发生的任何争议，双方当事人均可通过和解或者调解解决；不愿和解、调解或者和解、调解不成的，可以选择以下第</w:t>
      </w:r>
      <w:r>
        <w:rPr>
          <w:rFonts w:hint="eastAsia" w:ascii="仿宋_GB2312" w:hAnsi="仿宋_GB2312" w:eastAsia="仿宋_GB2312" w:cs="仿宋_GB2312"/>
          <w:b/>
          <w:i/>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条款规定的方式解决：</w:t>
      </w:r>
    </w:p>
    <w:p w14:paraId="0BB53396">
      <w:pPr>
        <w:spacing w:line="560" w:lineRule="exact"/>
        <w:ind w:left="-420" w:leftChars="-200" w:right="-420" w:rightChars="-200" w:firstLine="600" w:firstLineChars="25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1.9.1 将争议提交舟山仲裁委员会依申请仲裁时其现行有效的仲裁规则裁决；</w:t>
      </w:r>
    </w:p>
    <w:p w14:paraId="44A303D0">
      <w:pPr>
        <w:spacing w:line="560" w:lineRule="exact"/>
        <w:ind w:left="-420" w:leftChars="-200" w:right="-420" w:rightChars="-200" w:firstLine="600" w:firstLineChars="25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1.9.2 向</w:t>
      </w:r>
      <w:r>
        <w:rPr>
          <w:rFonts w:hint="eastAsia" w:ascii="仿宋_GB2312" w:hAnsi="仿宋_GB2312" w:eastAsia="仿宋_GB2312" w:cs="仿宋_GB2312"/>
          <w:b/>
          <w:i/>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人民法院起诉。</w:t>
      </w:r>
    </w:p>
    <w:p w14:paraId="68E7C46F">
      <w:pPr>
        <w:spacing w:line="560" w:lineRule="exact"/>
        <w:ind w:firstLine="482" w:firstLineChars="200"/>
        <w:outlineLvl w:val="0"/>
        <w:rPr>
          <w:rFonts w:hint="eastAsia" w:ascii="仿宋_GB2312" w:hAnsi="仿宋_GB2312" w:eastAsia="仿宋_GB2312" w:cs="仿宋_GB2312"/>
          <w:b/>
          <w:color w:val="000000" w:themeColor="text1"/>
          <w:sz w:val="24"/>
          <w:szCs w:val="24"/>
          <w14:textFill>
            <w14:solidFill>
              <w14:schemeClr w14:val="tx1"/>
            </w14:solidFill>
          </w14:textFill>
        </w:rPr>
      </w:pPr>
      <w:bookmarkStart w:id="425" w:name="_Toc7245"/>
      <w:bookmarkStart w:id="426" w:name="_Toc15322"/>
      <w:bookmarkStart w:id="427" w:name="_Toc11173"/>
      <w:r>
        <w:rPr>
          <w:rFonts w:hint="eastAsia" w:ascii="仿宋_GB2312" w:hAnsi="仿宋_GB2312" w:eastAsia="仿宋_GB2312" w:cs="仿宋_GB2312"/>
          <w:b/>
          <w:color w:val="000000" w:themeColor="text1"/>
          <w:sz w:val="24"/>
          <w:szCs w:val="24"/>
          <w14:textFill>
            <w14:solidFill>
              <w14:schemeClr w14:val="tx1"/>
            </w14:solidFill>
          </w14:textFill>
        </w:rPr>
        <w:t>2.0 合同生效</w:t>
      </w:r>
      <w:bookmarkEnd w:id="425"/>
      <w:bookmarkEnd w:id="426"/>
      <w:bookmarkEnd w:id="427"/>
    </w:p>
    <w:p w14:paraId="3D52ED49">
      <w:pPr>
        <w:spacing w:line="560" w:lineRule="exact"/>
        <w:ind w:firstLine="480" w:firstLineChars="200"/>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本合同自双方当事人盖章签字时生效。</w:t>
      </w:r>
    </w:p>
    <w:p w14:paraId="6198F75F">
      <w:pPr>
        <w:autoSpaceDE w:val="0"/>
        <w:autoSpaceDN w:val="0"/>
        <w:spacing w:line="560" w:lineRule="exact"/>
        <w:rPr>
          <w:rFonts w:hint="eastAsia" w:ascii="仿宋" w:hAnsi="仿宋" w:eastAsia="仿宋" w:cs="仿宋"/>
          <w:color w:val="000000" w:themeColor="text1"/>
          <w:sz w:val="24"/>
          <w:szCs w:val="24"/>
          <w:lang w:val="zh-CN"/>
          <w14:textFill>
            <w14:solidFill>
              <w14:schemeClr w14:val="tx1"/>
            </w14:solidFill>
          </w14:textFill>
        </w:rPr>
      </w:pPr>
    </w:p>
    <w:p w14:paraId="09149092">
      <w:pPr>
        <w:autoSpaceDE w:val="0"/>
        <w:autoSpaceDN w:val="0"/>
        <w:spacing w:line="560" w:lineRule="exac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b/>
          <w:color w:val="000000" w:themeColor="text1"/>
          <w:sz w:val="24"/>
          <w:szCs w:val="24"/>
          <w:lang w:val="zh-CN"/>
          <w14:textFill>
            <w14:solidFill>
              <w14:schemeClr w14:val="tx1"/>
            </w14:solidFill>
          </w14:textFill>
        </w:rPr>
        <w:t>甲方</w:t>
      </w:r>
      <w:r>
        <w:rPr>
          <w:rFonts w:hint="eastAsia" w:ascii="仿宋" w:hAnsi="仿宋" w:eastAsia="仿宋" w:cs="仿宋"/>
          <w:color w:val="000000" w:themeColor="text1"/>
          <w:sz w:val="24"/>
          <w:szCs w:val="24"/>
          <w:lang w:val="zh-CN"/>
          <w14:textFill>
            <w14:solidFill>
              <w14:schemeClr w14:val="tx1"/>
            </w14:solidFill>
          </w14:textFill>
        </w:rPr>
        <w:t xml:space="preserve">：                             </w:t>
      </w:r>
      <w:r>
        <w:rPr>
          <w:rFonts w:hint="eastAsia" w:ascii="仿宋" w:hAnsi="仿宋" w:eastAsia="仿宋" w:cs="仿宋"/>
          <w:b/>
          <w:color w:val="000000" w:themeColor="text1"/>
          <w:sz w:val="24"/>
          <w:szCs w:val="24"/>
          <w:lang w:val="zh-CN"/>
          <w14:textFill>
            <w14:solidFill>
              <w14:schemeClr w14:val="tx1"/>
            </w14:solidFill>
          </w14:textFill>
        </w:rPr>
        <w:t xml:space="preserve">      乙方</w:t>
      </w:r>
      <w:r>
        <w:rPr>
          <w:rFonts w:hint="eastAsia" w:ascii="仿宋" w:hAnsi="仿宋" w:eastAsia="仿宋" w:cs="仿宋"/>
          <w:color w:val="000000" w:themeColor="text1"/>
          <w:sz w:val="24"/>
          <w:szCs w:val="24"/>
          <w:lang w:val="zh-CN"/>
          <w14:textFill>
            <w14:solidFill>
              <w14:schemeClr w14:val="tx1"/>
            </w14:solidFill>
          </w14:textFill>
        </w:rPr>
        <w:t>：</w:t>
      </w:r>
    </w:p>
    <w:p w14:paraId="632B19B1">
      <w:pPr>
        <w:autoSpaceDE w:val="0"/>
        <w:autoSpaceDN w:val="0"/>
        <w:spacing w:line="560" w:lineRule="exac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统一社会信用代码：                        统一社会信用代码或身份证号码：</w:t>
      </w:r>
    </w:p>
    <w:p w14:paraId="3BC2888E">
      <w:pPr>
        <w:autoSpaceDE w:val="0"/>
        <w:autoSpaceDN w:val="0"/>
        <w:spacing w:line="560" w:lineRule="exact"/>
        <w:rPr>
          <w:rFonts w:hint="eastAsia" w:ascii="仿宋" w:hAnsi="仿宋" w:eastAsia="仿宋" w:cs="仿宋"/>
          <w:color w:val="000000" w:themeColor="text1"/>
          <w:sz w:val="24"/>
          <w:szCs w:val="24"/>
          <w:lang w:val="zh-CN"/>
          <w14:textFill>
            <w14:solidFill>
              <w14:schemeClr w14:val="tx1"/>
            </w14:solidFill>
          </w14:textFill>
        </w:rPr>
      </w:pPr>
    </w:p>
    <w:p w14:paraId="4F43B318">
      <w:pPr>
        <w:autoSpaceDE w:val="0"/>
        <w:autoSpaceDN w:val="0"/>
        <w:spacing w:line="560" w:lineRule="exac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住所：                                   住所：</w:t>
      </w:r>
    </w:p>
    <w:p w14:paraId="005530DF">
      <w:pPr>
        <w:autoSpaceDE w:val="0"/>
        <w:autoSpaceDN w:val="0"/>
        <w:spacing w:line="560" w:lineRule="exac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法定代表人或                             法定代表人或</w:t>
      </w:r>
    </w:p>
    <w:p w14:paraId="78728702">
      <w:pPr>
        <w:autoSpaceDE w:val="0"/>
        <w:autoSpaceDN w:val="0"/>
        <w:spacing w:line="560" w:lineRule="exac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 xml:space="preserve">授权代表（签字）：                       授权代表（签字）: </w:t>
      </w:r>
    </w:p>
    <w:p w14:paraId="7BB4154A">
      <w:pPr>
        <w:autoSpaceDE w:val="0"/>
        <w:autoSpaceDN w:val="0"/>
        <w:spacing w:line="560" w:lineRule="exac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联系人：                                 联系人：</w:t>
      </w:r>
    </w:p>
    <w:p w14:paraId="0205F3A2">
      <w:pPr>
        <w:autoSpaceDE w:val="0"/>
        <w:autoSpaceDN w:val="0"/>
        <w:spacing w:line="560" w:lineRule="exac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约定送达地址：                           约定送达地址：</w:t>
      </w:r>
    </w:p>
    <w:p w14:paraId="038C0BE0">
      <w:pPr>
        <w:autoSpaceDE w:val="0"/>
        <w:autoSpaceDN w:val="0"/>
        <w:spacing w:line="560" w:lineRule="exac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邮政编码：                               邮政编码：</w:t>
      </w:r>
    </w:p>
    <w:p w14:paraId="69D302C1">
      <w:pPr>
        <w:autoSpaceDE w:val="0"/>
        <w:autoSpaceDN w:val="0"/>
        <w:spacing w:line="560" w:lineRule="exac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 xml:space="preserve">电话:                                    电话: </w:t>
      </w:r>
    </w:p>
    <w:p w14:paraId="181B22EC">
      <w:pPr>
        <w:autoSpaceDE w:val="0"/>
        <w:autoSpaceDN w:val="0"/>
        <w:spacing w:line="560" w:lineRule="exac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传真:                                    传真:</w:t>
      </w:r>
    </w:p>
    <w:p w14:paraId="20FE9DB3">
      <w:pPr>
        <w:autoSpaceDE w:val="0"/>
        <w:autoSpaceDN w:val="0"/>
        <w:spacing w:line="5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电子邮箱：                               电子邮箱：</w:t>
      </w:r>
    </w:p>
    <w:p w14:paraId="6C8FCC89">
      <w:pPr>
        <w:autoSpaceDE w:val="0"/>
        <w:autoSpaceDN w:val="0"/>
        <w:spacing w:line="5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开户银行：                               开户银行： </w:t>
      </w:r>
    </w:p>
    <w:p w14:paraId="3A4D8A82">
      <w:pPr>
        <w:autoSpaceDE w:val="0"/>
        <w:autoSpaceDN w:val="0"/>
        <w:spacing w:line="5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开户名称：                               开户名称： </w:t>
      </w:r>
    </w:p>
    <w:p w14:paraId="2373946D">
      <w:pPr>
        <w:autoSpaceDE w:val="0"/>
        <w:autoSpaceDN w:val="0"/>
        <w:spacing w:line="5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开户账号：</w:t>
      </w:r>
      <w:r>
        <w:rPr>
          <w:rFonts w:hint="eastAsia" w:ascii="仿宋" w:hAnsi="仿宋" w:eastAsia="仿宋" w:cs="仿宋"/>
          <w:color w:val="000000" w:themeColor="text1"/>
          <w:sz w:val="24"/>
          <w:szCs w:val="24"/>
          <w:lang w:val="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开户账号：</w:t>
      </w:r>
    </w:p>
    <w:p w14:paraId="22841C07">
      <w:pPr>
        <w:widowControl/>
        <w:spacing w:line="560" w:lineRule="exact"/>
        <w:jc w:val="left"/>
        <w:rPr>
          <w:rFonts w:ascii="仿宋" w:hAnsi="仿宋" w:eastAsia="仿宋" w:cs="仿宋"/>
          <w:b/>
          <w:color w:val="000000" w:themeColor="text1"/>
          <w:sz w:val="28"/>
          <w:szCs w:val="28"/>
          <w14:textFill>
            <w14:solidFill>
              <w14:schemeClr w14:val="tx1"/>
            </w14:solidFill>
          </w14:textFill>
        </w:rPr>
      </w:pPr>
    </w:p>
    <w:p w14:paraId="1D6B9BE3">
      <w:pPr>
        <w:pStyle w:val="11"/>
        <w:snapToGrid w:val="0"/>
        <w:spacing w:line="360" w:lineRule="auto"/>
        <w:ind w:right="-512" w:firstLine="0" w:firstLineChars="0"/>
        <w:jc w:val="center"/>
        <w:rPr>
          <w:rFonts w:ascii="仿宋" w:hAnsi="仿宋" w:eastAsia="仿宋" w:cs="仿宋"/>
          <w:b/>
          <w:szCs w:val="24"/>
        </w:rPr>
      </w:pPr>
    </w:p>
    <w:p w14:paraId="0C04B650">
      <w:pPr>
        <w:pStyle w:val="11"/>
        <w:snapToGrid w:val="0"/>
        <w:spacing w:line="360" w:lineRule="auto"/>
        <w:ind w:right="-512" w:firstLine="0" w:firstLineChars="0"/>
        <w:jc w:val="center"/>
        <w:rPr>
          <w:rFonts w:ascii="仿宋" w:hAnsi="仿宋" w:eastAsia="仿宋" w:cs="仿宋"/>
          <w:b/>
          <w:szCs w:val="24"/>
        </w:rPr>
      </w:pPr>
    </w:p>
    <w:p w14:paraId="3711F3C6">
      <w:pPr>
        <w:pStyle w:val="11"/>
        <w:snapToGrid w:val="0"/>
        <w:spacing w:line="360" w:lineRule="auto"/>
        <w:ind w:right="-512" w:firstLine="0" w:firstLineChars="0"/>
        <w:jc w:val="center"/>
        <w:rPr>
          <w:rFonts w:ascii="仿宋" w:hAnsi="仿宋" w:eastAsia="仿宋" w:cs="仿宋"/>
          <w:b/>
          <w:szCs w:val="24"/>
        </w:rPr>
      </w:pPr>
    </w:p>
    <w:p w14:paraId="39187A45">
      <w:pPr>
        <w:pStyle w:val="11"/>
        <w:snapToGrid w:val="0"/>
        <w:spacing w:line="360" w:lineRule="auto"/>
        <w:ind w:right="-512" w:firstLine="0" w:firstLineChars="0"/>
        <w:jc w:val="center"/>
        <w:rPr>
          <w:rFonts w:ascii="仿宋" w:hAnsi="仿宋" w:eastAsia="仿宋" w:cs="仿宋"/>
          <w:b/>
          <w:szCs w:val="24"/>
        </w:rPr>
      </w:pPr>
    </w:p>
    <w:p w14:paraId="1AF64AB5">
      <w:pPr>
        <w:spacing w:line="560" w:lineRule="exact"/>
        <w:ind w:firstLine="480" w:firstLineChars="200"/>
        <w:jc w:val="center"/>
        <w:outlineLvl w:val="0"/>
        <w:rPr>
          <w:rFonts w:hint="eastAsia" w:ascii="仿宋_GB2312" w:hAnsi="仿宋_GB2312" w:eastAsia="仿宋_GB2312" w:cs="仿宋_GB2312"/>
          <w:sz w:val="24"/>
          <w:szCs w:val="24"/>
        </w:rPr>
      </w:pPr>
    </w:p>
    <w:p w14:paraId="28A80E8E">
      <w:pPr>
        <w:spacing w:line="560" w:lineRule="exact"/>
        <w:ind w:firstLine="480" w:firstLineChars="200"/>
        <w:jc w:val="center"/>
        <w:outlineLvl w:val="0"/>
        <w:rPr>
          <w:rFonts w:hint="eastAsia" w:ascii="仿宋_GB2312" w:hAnsi="仿宋_GB2312" w:eastAsia="仿宋_GB2312" w:cs="仿宋_GB2312"/>
          <w:sz w:val="24"/>
          <w:szCs w:val="24"/>
        </w:rPr>
      </w:pPr>
    </w:p>
    <w:p w14:paraId="134EF70E">
      <w:pPr>
        <w:spacing w:line="560" w:lineRule="exact"/>
        <w:ind w:firstLine="480" w:firstLineChars="200"/>
        <w:jc w:val="center"/>
        <w:outlineLvl w:val="0"/>
        <w:rPr>
          <w:rFonts w:hint="eastAsia" w:ascii="仿宋_GB2312" w:hAnsi="仿宋_GB2312" w:eastAsia="仿宋_GB2312" w:cs="仿宋_GB2312"/>
          <w:sz w:val="24"/>
          <w:szCs w:val="24"/>
        </w:rPr>
      </w:pPr>
    </w:p>
    <w:p w14:paraId="78C40153">
      <w:pPr>
        <w:spacing w:line="560" w:lineRule="exact"/>
        <w:ind w:firstLine="480" w:firstLineChars="200"/>
        <w:jc w:val="center"/>
        <w:outlineLvl w:val="0"/>
        <w:rPr>
          <w:rFonts w:hint="eastAsia" w:ascii="仿宋_GB2312" w:hAnsi="仿宋_GB2312" w:eastAsia="仿宋_GB2312" w:cs="仿宋_GB2312"/>
          <w:sz w:val="24"/>
          <w:szCs w:val="24"/>
        </w:rPr>
      </w:pPr>
    </w:p>
    <w:p w14:paraId="1CB3B98A">
      <w:pPr>
        <w:spacing w:line="560" w:lineRule="exact"/>
        <w:ind w:firstLine="480" w:firstLineChars="200"/>
        <w:jc w:val="center"/>
        <w:outlineLvl w:val="0"/>
        <w:rPr>
          <w:rFonts w:hint="eastAsia" w:ascii="仿宋_GB2312" w:hAnsi="仿宋_GB2312" w:eastAsia="仿宋_GB2312" w:cs="仿宋_GB2312"/>
          <w:sz w:val="24"/>
          <w:szCs w:val="24"/>
        </w:rPr>
      </w:pPr>
    </w:p>
    <w:p w14:paraId="5CFC7D5B">
      <w:pPr>
        <w:spacing w:line="560" w:lineRule="exact"/>
        <w:ind w:firstLine="480" w:firstLineChars="200"/>
        <w:jc w:val="center"/>
        <w:outlineLvl w:val="0"/>
        <w:rPr>
          <w:rFonts w:hint="eastAsia" w:ascii="仿宋_GB2312" w:hAnsi="仿宋_GB2312" w:eastAsia="仿宋_GB2312" w:cs="仿宋_GB2312"/>
          <w:sz w:val="24"/>
          <w:szCs w:val="24"/>
        </w:rPr>
      </w:pPr>
    </w:p>
    <w:p w14:paraId="6690F269">
      <w:pPr>
        <w:spacing w:line="560" w:lineRule="exact"/>
        <w:ind w:firstLine="480" w:firstLineChars="200"/>
        <w:jc w:val="center"/>
        <w:outlineLvl w:val="0"/>
        <w:rPr>
          <w:rFonts w:hint="eastAsia" w:ascii="仿宋_GB2312" w:hAnsi="仿宋_GB2312" w:eastAsia="仿宋_GB2312" w:cs="仿宋_GB2312"/>
          <w:sz w:val="24"/>
          <w:szCs w:val="24"/>
        </w:rPr>
      </w:pPr>
    </w:p>
    <w:p w14:paraId="698B801E">
      <w:pPr>
        <w:spacing w:line="560" w:lineRule="exact"/>
        <w:ind w:firstLine="480" w:firstLineChars="200"/>
        <w:jc w:val="center"/>
        <w:outlineLvl w:val="0"/>
        <w:rPr>
          <w:rFonts w:hint="eastAsia" w:ascii="仿宋_GB2312" w:hAnsi="仿宋_GB2312" w:eastAsia="仿宋_GB2312" w:cs="仿宋_GB2312"/>
          <w:sz w:val="24"/>
          <w:szCs w:val="24"/>
        </w:rPr>
      </w:pPr>
    </w:p>
    <w:p w14:paraId="51D93A85">
      <w:pPr>
        <w:spacing w:line="560" w:lineRule="exact"/>
        <w:ind w:firstLine="480" w:firstLineChars="200"/>
        <w:jc w:val="center"/>
        <w:outlineLvl w:val="0"/>
        <w:rPr>
          <w:rFonts w:hint="eastAsia" w:ascii="仿宋_GB2312" w:hAnsi="仿宋_GB2312" w:eastAsia="仿宋_GB2312" w:cs="仿宋_GB2312"/>
          <w:sz w:val="24"/>
          <w:szCs w:val="24"/>
        </w:rPr>
      </w:pPr>
    </w:p>
    <w:p w14:paraId="0D1FA1BB">
      <w:pPr>
        <w:spacing w:line="560" w:lineRule="exact"/>
        <w:ind w:firstLine="480" w:firstLineChars="200"/>
        <w:jc w:val="center"/>
        <w:outlineLvl w:val="0"/>
        <w:rPr>
          <w:rFonts w:hint="eastAsia" w:ascii="仿宋_GB2312" w:hAnsi="仿宋_GB2312" w:eastAsia="仿宋_GB2312" w:cs="仿宋_GB2312"/>
          <w:sz w:val="24"/>
          <w:szCs w:val="24"/>
        </w:rPr>
      </w:pPr>
    </w:p>
    <w:p w14:paraId="516F6292">
      <w:pPr>
        <w:spacing w:line="560" w:lineRule="exact"/>
        <w:ind w:firstLine="480" w:firstLineChars="200"/>
        <w:jc w:val="center"/>
        <w:outlineLvl w:val="0"/>
        <w:rPr>
          <w:rFonts w:hint="eastAsia" w:ascii="仿宋_GB2312" w:hAnsi="仿宋_GB2312" w:eastAsia="仿宋_GB2312" w:cs="仿宋_GB2312"/>
          <w:sz w:val="24"/>
          <w:szCs w:val="24"/>
        </w:rPr>
      </w:pPr>
    </w:p>
    <w:p w14:paraId="03E2B363">
      <w:pPr>
        <w:spacing w:line="560" w:lineRule="exact"/>
        <w:ind w:firstLine="480" w:firstLineChars="200"/>
        <w:jc w:val="center"/>
        <w:outlineLvl w:val="0"/>
        <w:rPr>
          <w:rFonts w:hint="eastAsia" w:ascii="仿宋_GB2312" w:hAnsi="仿宋_GB2312" w:eastAsia="仿宋_GB2312" w:cs="仿宋_GB2312"/>
          <w:sz w:val="24"/>
          <w:szCs w:val="24"/>
        </w:rPr>
      </w:pPr>
    </w:p>
    <w:p w14:paraId="74D39759">
      <w:pPr>
        <w:spacing w:line="560" w:lineRule="exact"/>
        <w:ind w:firstLine="480" w:firstLineChars="200"/>
        <w:jc w:val="center"/>
        <w:outlineLvl w:val="0"/>
        <w:rPr>
          <w:rFonts w:hint="eastAsia" w:ascii="仿宋_GB2312" w:hAnsi="仿宋_GB2312" w:eastAsia="仿宋_GB2312" w:cs="仿宋_GB2312"/>
          <w:sz w:val="24"/>
          <w:szCs w:val="24"/>
        </w:rPr>
      </w:pPr>
    </w:p>
    <w:p w14:paraId="4AA1CC8C">
      <w:pPr>
        <w:pStyle w:val="30"/>
        <w:rPr>
          <w:rFonts w:hint="eastAsia" w:ascii="仿宋_GB2312" w:hAnsi="仿宋_GB2312" w:eastAsia="仿宋_GB2312" w:cs="仿宋_GB2312"/>
          <w:sz w:val="24"/>
          <w:szCs w:val="24"/>
        </w:rPr>
      </w:pPr>
    </w:p>
    <w:p w14:paraId="0C19CB8E">
      <w:pPr>
        <w:rPr>
          <w:rFonts w:hint="eastAsia"/>
        </w:rPr>
      </w:pPr>
    </w:p>
    <w:p w14:paraId="0E8EEF83">
      <w:pPr>
        <w:spacing w:line="560" w:lineRule="exact"/>
        <w:ind w:firstLine="480" w:firstLineChars="200"/>
        <w:jc w:val="center"/>
        <w:outlineLvl w:val="0"/>
        <w:rPr>
          <w:rFonts w:hint="eastAsia" w:ascii="仿宋_GB2312" w:hAnsi="仿宋_GB2312" w:eastAsia="仿宋_GB2312" w:cs="仿宋_GB2312"/>
          <w:sz w:val="24"/>
          <w:szCs w:val="24"/>
        </w:rPr>
      </w:pPr>
    </w:p>
    <w:p w14:paraId="6D3E2AF7">
      <w:pPr>
        <w:spacing w:line="560" w:lineRule="exact"/>
        <w:ind w:firstLine="482" w:firstLineChars="200"/>
        <w:jc w:val="center"/>
        <w:outlineLvl w:val="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第二部分 合同一般条款</w:t>
      </w:r>
    </w:p>
    <w:p w14:paraId="05033095">
      <w:pPr>
        <w:spacing w:line="560" w:lineRule="exact"/>
        <w:ind w:firstLine="480" w:firstLineChars="200"/>
        <w:outlineLvl w:val="0"/>
        <w:rPr>
          <w:rFonts w:hint="eastAsia" w:ascii="仿宋_GB2312" w:hAnsi="仿宋_GB2312" w:eastAsia="仿宋_GB2312" w:cs="仿宋_GB2312"/>
          <w:sz w:val="24"/>
          <w:szCs w:val="24"/>
        </w:rPr>
      </w:pPr>
      <w:bookmarkStart w:id="428" w:name="_Toc25079"/>
      <w:bookmarkStart w:id="429" w:name="_Toc14021"/>
      <w:bookmarkStart w:id="430" w:name="_Toc5228"/>
      <w:bookmarkStart w:id="431" w:name="_Toc19680"/>
      <w:bookmarkStart w:id="432" w:name="_Toc31297"/>
      <w:r>
        <w:rPr>
          <w:rFonts w:hint="eastAsia" w:ascii="仿宋_GB2312" w:hAnsi="仿宋_GB2312" w:eastAsia="仿宋_GB2312" w:cs="仿宋_GB2312"/>
          <w:sz w:val="24"/>
          <w:szCs w:val="24"/>
        </w:rPr>
        <w:t>2.1 定义</w:t>
      </w:r>
      <w:bookmarkEnd w:id="428"/>
      <w:bookmarkEnd w:id="429"/>
      <w:bookmarkEnd w:id="430"/>
      <w:bookmarkEnd w:id="431"/>
      <w:bookmarkEnd w:id="432"/>
    </w:p>
    <w:p w14:paraId="666B7880">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本合同中的下列词语应按以下内容进行解释：</w:t>
      </w:r>
    </w:p>
    <w:p w14:paraId="43FAC56E">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2.1.1 “合同”系指采购人和中标或成交供应商签订的载明双方当事人所达成的协议，并包括所有的附件、附录和构成合同的其他文件。</w:t>
      </w:r>
    </w:p>
    <w:p w14:paraId="0674DB44">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2.1.2 “合同价”系指根据合同约定，中标或成交供应商在完全履行合同义务后，采购人应支付给中标或成交供应商的价格。</w:t>
      </w:r>
    </w:p>
    <w:p w14:paraId="4C0C6C0F">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2.1.3 “服务”系指中标或成交供应商根据合同约定应向采购人履行的除货物和工程以外的其他政府采购对象，包括采购人自身需要的服务和向社会公众提供的公共服务。</w:t>
      </w:r>
    </w:p>
    <w:p w14:paraId="139A69AC">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2.1.4 “甲方”系指与中标或成交供应商签署合同的采购人；采购人委托采购代理机构代表其与乙方签订合同的，采购人的授权委托书作为合同附件。</w:t>
      </w:r>
    </w:p>
    <w:p w14:paraId="25D4A661">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69FFA83C">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2.1.6 “现场”系指合同约定提供服务的地点。</w:t>
      </w:r>
    </w:p>
    <w:p w14:paraId="0FE5ED34">
      <w:pPr>
        <w:spacing w:line="560" w:lineRule="exact"/>
        <w:ind w:firstLine="480" w:firstLineChars="200"/>
        <w:outlineLvl w:val="0"/>
        <w:rPr>
          <w:rFonts w:hint="eastAsia" w:ascii="仿宋_GB2312" w:hAnsi="仿宋_GB2312" w:eastAsia="仿宋_GB2312" w:cs="仿宋_GB2312"/>
          <w:sz w:val="24"/>
          <w:szCs w:val="24"/>
        </w:rPr>
      </w:pPr>
      <w:bookmarkStart w:id="433" w:name="_Toc3769"/>
      <w:bookmarkStart w:id="434" w:name="_Toc19539"/>
      <w:bookmarkStart w:id="435" w:name="_Toc16752"/>
      <w:bookmarkStart w:id="436" w:name="_Toc23289"/>
      <w:bookmarkStart w:id="437" w:name="_Toc31402"/>
      <w:r>
        <w:rPr>
          <w:rFonts w:hint="eastAsia" w:ascii="仿宋_GB2312" w:hAnsi="仿宋_GB2312" w:eastAsia="仿宋_GB2312" w:cs="仿宋_GB2312"/>
          <w:sz w:val="24"/>
          <w:szCs w:val="24"/>
        </w:rPr>
        <w:t>2.2 技术规范</w:t>
      </w:r>
      <w:bookmarkEnd w:id="433"/>
      <w:bookmarkEnd w:id="434"/>
      <w:bookmarkEnd w:id="435"/>
      <w:bookmarkEnd w:id="436"/>
      <w:bookmarkEnd w:id="437"/>
    </w:p>
    <w:p w14:paraId="02C98A7C">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8D25911">
      <w:pPr>
        <w:spacing w:line="560" w:lineRule="exact"/>
        <w:ind w:firstLine="480" w:firstLineChars="200"/>
        <w:outlineLvl w:val="0"/>
        <w:rPr>
          <w:rFonts w:hint="eastAsia" w:ascii="仿宋_GB2312" w:hAnsi="仿宋_GB2312" w:eastAsia="仿宋_GB2312" w:cs="仿宋_GB2312"/>
          <w:sz w:val="24"/>
          <w:szCs w:val="24"/>
        </w:rPr>
      </w:pPr>
      <w:bookmarkStart w:id="438" w:name="_Toc13673"/>
      <w:bookmarkStart w:id="439" w:name="_Toc27945"/>
      <w:bookmarkStart w:id="440" w:name="_Toc9161"/>
      <w:bookmarkStart w:id="441" w:name="_Toc12412"/>
      <w:bookmarkStart w:id="442" w:name="_Toc4133"/>
      <w:r>
        <w:rPr>
          <w:rFonts w:hint="eastAsia" w:ascii="仿宋_GB2312" w:hAnsi="仿宋_GB2312" w:eastAsia="仿宋_GB2312" w:cs="仿宋_GB2312"/>
          <w:sz w:val="24"/>
          <w:szCs w:val="24"/>
        </w:rPr>
        <w:t>2.3 知识产权</w:t>
      </w:r>
      <w:bookmarkEnd w:id="438"/>
      <w:bookmarkEnd w:id="439"/>
      <w:bookmarkEnd w:id="440"/>
      <w:bookmarkEnd w:id="441"/>
      <w:bookmarkEnd w:id="442"/>
    </w:p>
    <w:p w14:paraId="08AFA67E">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5592D48E">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2.3.2 合同涉及技术成果的归属和收益的分成办法的，详见合同专用条款。</w:t>
      </w:r>
    </w:p>
    <w:p w14:paraId="7CF11D48">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 履约检查和问题反馈</w:t>
      </w:r>
    </w:p>
    <w:p w14:paraId="48FD5A54">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3A7F1611">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2.4.2 合同履行期间，甲方有权将履行过程中出现的问题反馈给乙方，双方当事人应以书面形式约定需要完善和改进的内容。</w:t>
      </w:r>
    </w:p>
    <w:p w14:paraId="387E63F1">
      <w:pPr>
        <w:spacing w:line="560" w:lineRule="exact"/>
        <w:ind w:firstLine="480" w:firstLineChars="200"/>
        <w:outlineLvl w:val="0"/>
        <w:rPr>
          <w:rFonts w:hint="eastAsia" w:ascii="仿宋_GB2312" w:hAnsi="仿宋_GB2312" w:eastAsia="仿宋_GB2312" w:cs="仿宋_GB2312"/>
          <w:sz w:val="24"/>
          <w:szCs w:val="24"/>
        </w:rPr>
      </w:pPr>
      <w:bookmarkStart w:id="443" w:name="_Toc32670"/>
      <w:bookmarkStart w:id="444" w:name="_Toc15447"/>
      <w:bookmarkStart w:id="445" w:name="_Toc31233"/>
      <w:bookmarkStart w:id="446" w:name="_Toc26555"/>
      <w:bookmarkStart w:id="447" w:name="_Toc22011"/>
      <w:r>
        <w:rPr>
          <w:rFonts w:hint="eastAsia" w:ascii="仿宋_GB2312" w:hAnsi="仿宋_GB2312" w:eastAsia="仿宋_GB2312" w:cs="仿宋_GB2312"/>
          <w:sz w:val="24"/>
          <w:szCs w:val="24"/>
        </w:rPr>
        <w:t>2.5 结算方式和付款条件</w:t>
      </w:r>
      <w:bookmarkEnd w:id="443"/>
      <w:bookmarkEnd w:id="444"/>
      <w:bookmarkEnd w:id="445"/>
      <w:bookmarkEnd w:id="446"/>
      <w:bookmarkEnd w:id="447"/>
    </w:p>
    <w:p w14:paraId="63CCDF41">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详见合同专用条款。</w:t>
      </w:r>
    </w:p>
    <w:p w14:paraId="459D9E20">
      <w:pPr>
        <w:spacing w:line="560" w:lineRule="exact"/>
        <w:ind w:firstLine="480" w:firstLineChars="200"/>
        <w:outlineLvl w:val="0"/>
        <w:rPr>
          <w:rFonts w:hint="eastAsia" w:ascii="仿宋_GB2312" w:hAnsi="仿宋_GB2312" w:eastAsia="仿宋_GB2312" w:cs="仿宋_GB2312"/>
          <w:sz w:val="24"/>
          <w:szCs w:val="24"/>
        </w:rPr>
      </w:pPr>
      <w:bookmarkStart w:id="448" w:name="_Toc13154"/>
      <w:bookmarkStart w:id="449" w:name="_Toc13467"/>
      <w:bookmarkStart w:id="450" w:name="_Toc30507"/>
      <w:bookmarkStart w:id="451" w:name="_Toc18990"/>
      <w:bookmarkStart w:id="452" w:name="_Toc16163"/>
      <w:r>
        <w:rPr>
          <w:rFonts w:hint="eastAsia" w:ascii="仿宋_GB2312" w:hAnsi="仿宋_GB2312" w:eastAsia="仿宋_GB2312" w:cs="仿宋_GB2312"/>
          <w:sz w:val="24"/>
          <w:szCs w:val="24"/>
        </w:rPr>
        <w:t>2.6 技术资料和保密义务</w:t>
      </w:r>
      <w:bookmarkEnd w:id="448"/>
      <w:bookmarkEnd w:id="449"/>
      <w:bookmarkEnd w:id="450"/>
      <w:bookmarkEnd w:id="451"/>
      <w:bookmarkEnd w:id="452"/>
    </w:p>
    <w:p w14:paraId="4AC7FF7A">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2.6.1 乙方有权依据合同约定和项目需要，向甲方了解有关情况，调阅有关资料等，甲方应予积极配合；</w:t>
      </w:r>
    </w:p>
    <w:p w14:paraId="75A0BA97">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2.6.2 乙方有义务妥善保管和保护由甲方提供的前款信息和资料等；</w:t>
      </w:r>
    </w:p>
    <w:p w14:paraId="322339CD">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C6D4C8F">
      <w:pPr>
        <w:spacing w:line="560" w:lineRule="exact"/>
        <w:ind w:firstLine="480" w:firstLineChars="200"/>
        <w:outlineLvl w:val="0"/>
        <w:rPr>
          <w:rFonts w:hint="eastAsia" w:ascii="仿宋_GB2312" w:hAnsi="仿宋_GB2312" w:eastAsia="仿宋_GB2312" w:cs="仿宋_GB2312"/>
          <w:sz w:val="24"/>
          <w:szCs w:val="24"/>
        </w:rPr>
      </w:pPr>
      <w:bookmarkStart w:id="453" w:name="_Toc19069"/>
      <w:r>
        <w:rPr>
          <w:rFonts w:hint="eastAsia" w:ascii="仿宋_GB2312" w:hAnsi="仿宋_GB2312" w:eastAsia="仿宋_GB2312" w:cs="仿宋_GB2312"/>
          <w:sz w:val="24"/>
          <w:szCs w:val="24"/>
        </w:rPr>
        <w:t>2.7 质量保证</w:t>
      </w:r>
      <w:bookmarkEnd w:id="453"/>
    </w:p>
    <w:p w14:paraId="581ED0AE">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2.7.1 乙方应建立和完善履行合同的内部质量保证体系，并提供相关内部规章制度给甲方，以便甲方进行监督检查；</w:t>
      </w:r>
    </w:p>
    <w:p w14:paraId="31388F09">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2.7.2 乙方应保证履行合同的人员数量和素质、软件和硬件设备的配置、场地、环境和设施等满足全面履行合同的要求，并应接受甲方的监督检查。</w:t>
      </w:r>
    </w:p>
    <w:p w14:paraId="61D40E5B">
      <w:pPr>
        <w:spacing w:line="560" w:lineRule="exact"/>
        <w:ind w:firstLine="480" w:firstLineChars="200"/>
        <w:outlineLvl w:val="0"/>
        <w:rPr>
          <w:rFonts w:hint="eastAsia" w:ascii="仿宋_GB2312" w:hAnsi="仿宋_GB2312" w:eastAsia="仿宋_GB2312" w:cs="仿宋_GB2312"/>
          <w:sz w:val="24"/>
          <w:szCs w:val="24"/>
        </w:rPr>
      </w:pPr>
      <w:bookmarkStart w:id="454" w:name="_Toc22267"/>
      <w:r>
        <w:rPr>
          <w:rFonts w:hint="eastAsia" w:ascii="仿宋_GB2312" w:hAnsi="仿宋_GB2312" w:eastAsia="仿宋_GB2312" w:cs="仿宋_GB2312"/>
          <w:sz w:val="24"/>
          <w:szCs w:val="24"/>
        </w:rPr>
        <w:t>2.8 延迟履行</w:t>
      </w:r>
      <w:bookmarkEnd w:id="454"/>
    </w:p>
    <w:p w14:paraId="1F379AD8">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333C0585">
      <w:pPr>
        <w:spacing w:line="560" w:lineRule="exact"/>
        <w:ind w:firstLine="480" w:firstLineChars="200"/>
        <w:outlineLvl w:val="0"/>
        <w:rPr>
          <w:rFonts w:hint="eastAsia" w:ascii="仿宋_GB2312" w:hAnsi="仿宋_GB2312" w:eastAsia="仿宋_GB2312" w:cs="仿宋_GB2312"/>
          <w:sz w:val="24"/>
          <w:szCs w:val="24"/>
        </w:rPr>
      </w:pPr>
      <w:bookmarkStart w:id="455" w:name="_Toc10611"/>
      <w:r>
        <w:rPr>
          <w:rFonts w:hint="eastAsia" w:ascii="仿宋_GB2312" w:hAnsi="仿宋_GB2312" w:eastAsia="仿宋_GB2312" w:cs="仿宋_GB2312"/>
          <w:sz w:val="24"/>
          <w:szCs w:val="24"/>
        </w:rPr>
        <w:t>2.9 合同变更</w:t>
      </w:r>
      <w:bookmarkEnd w:id="455"/>
    </w:p>
    <w:p w14:paraId="20AC89DF">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合同继续履行将损害国家利益和社会公共利益的，双方当事人应当以书面形式变更合同。有过错的一方应当承担赔偿责任，双方当事人都有过错的，各自承担相应的责任。</w:t>
      </w:r>
    </w:p>
    <w:p w14:paraId="1631FF97">
      <w:pPr>
        <w:spacing w:line="560" w:lineRule="exact"/>
        <w:ind w:firstLine="480" w:firstLineChars="200"/>
        <w:outlineLvl w:val="0"/>
        <w:rPr>
          <w:rFonts w:hint="eastAsia" w:ascii="仿宋_GB2312" w:hAnsi="仿宋_GB2312" w:eastAsia="仿宋_GB2312" w:cs="仿宋_GB2312"/>
          <w:sz w:val="24"/>
          <w:szCs w:val="24"/>
        </w:rPr>
      </w:pPr>
      <w:bookmarkStart w:id="456" w:name="_Toc23368"/>
      <w:bookmarkStart w:id="457" w:name="_Toc21830"/>
      <w:bookmarkStart w:id="458" w:name="_Toc10663"/>
      <w:bookmarkStart w:id="459" w:name="_Toc26689"/>
      <w:bookmarkStart w:id="460" w:name="_Toc42"/>
      <w:r>
        <w:rPr>
          <w:rFonts w:hint="eastAsia" w:ascii="仿宋_GB2312" w:hAnsi="仿宋_GB2312" w:eastAsia="仿宋_GB2312" w:cs="仿宋_GB2312"/>
          <w:sz w:val="24"/>
          <w:szCs w:val="24"/>
        </w:rPr>
        <w:t>2.10 合同转让和分包</w:t>
      </w:r>
      <w:bookmarkEnd w:id="456"/>
      <w:bookmarkEnd w:id="457"/>
      <w:bookmarkEnd w:id="458"/>
      <w:bookmarkEnd w:id="459"/>
      <w:bookmarkEnd w:id="460"/>
    </w:p>
    <w:p w14:paraId="1726F396">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C5B9004">
      <w:pPr>
        <w:spacing w:line="560" w:lineRule="exact"/>
        <w:ind w:firstLine="480" w:firstLineChars="200"/>
        <w:outlineLvl w:val="0"/>
        <w:rPr>
          <w:rFonts w:hint="eastAsia" w:ascii="仿宋_GB2312" w:hAnsi="仿宋_GB2312" w:eastAsia="仿宋_GB2312" w:cs="仿宋_GB2312"/>
          <w:sz w:val="24"/>
          <w:szCs w:val="24"/>
        </w:rPr>
      </w:pPr>
      <w:bookmarkStart w:id="461" w:name="_Toc32494"/>
      <w:bookmarkStart w:id="462" w:name="_Toc25571"/>
      <w:bookmarkStart w:id="463" w:name="_Toc26633"/>
      <w:bookmarkStart w:id="464" w:name="_Toc4720"/>
      <w:bookmarkStart w:id="465" w:name="_Toc14371"/>
      <w:r>
        <w:rPr>
          <w:rFonts w:hint="eastAsia" w:ascii="仿宋_GB2312" w:hAnsi="仿宋_GB2312" w:eastAsia="仿宋_GB2312" w:cs="仿宋_GB2312"/>
          <w:sz w:val="24"/>
          <w:szCs w:val="24"/>
        </w:rPr>
        <w:t>2.11 不可抗力</w:t>
      </w:r>
      <w:bookmarkEnd w:id="461"/>
      <w:bookmarkEnd w:id="462"/>
      <w:bookmarkEnd w:id="463"/>
      <w:bookmarkEnd w:id="464"/>
      <w:bookmarkEnd w:id="465"/>
    </w:p>
    <w:p w14:paraId="6FB0D114">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2.11.1如果任何一方遭遇法律规定的不可抗力，致使合同履行受阻时，履行合同的期限应予延长，延长的期限应相当于不可抗力所影响的时间；</w:t>
      </w:r>
    </w:p>
    <w:p w14:paraId="6D51CE1F">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2.11.2 因不可抗力致使不能实现合同目的的，当事人可以解除合同；</w:t>
      </w:r>
    </w:p>
    <w:p w14:paraId="765D5DCA">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2.11.3 因不可抗力致使合同有变更必要的，双方当事人应在合同专用条款约定时间内以书面形式变更合同；</w:t>
      </w:r>
    </w:p>
    <w:p w14:paraId="76E40930">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2.11.4受不可抗力影响的一方在不可抗力发生后，应在合同专用条款约定时间内以书面形式通知对方当事人，并在合同专用条款约定时间内，将有关部门出具的证明文件送达对方当事人。</w:t>
      </w:r>
    </w:p>
    <w:p w14:paraId="25416B8D">
      <w:pPr>
        <w:spacing w:line="560" w:lineRule="exact"/>
        <w:ind w:firstLine="480" w:firstLineChars="200"/>
        <w:outlineLvl w:val="0"/>
        <w:rPr>
          <w:rFonts w:hint="eastAsia" w:ascii="仿宋_GB2312" w:hAnsi="仿宋_GB2312" w:eastAsia="仿宋_GB2312" w:cs="仿宋_GB2312"/>
          <w:sz w:val="24"/>
          <w:szCs w:val="24"/>
        </w:rPr>
      </w:pPr>
      <w:bookmarkStart w:id="466" w:name="_Toc14115"/>
      <w:bookmarkStart w:id="467" w:name="_Toc24465"/>
      <w:bookmarkStart w:id="468" w:name="_Toc25783"/>
      <w:bookmarkStart w:id="469" w:name="_Toc23854"/>
      <w:bookmarkStart w:id="470" w:name="_Toc3638"/>
      <w:r>
        <w:rPr>
          <w:rFonts w:hint="eastAsia" w:ascii="仿宋_GB2312" w:hAnsi="仿宋_GB2312" w:eastAsia="仿宋_GB2312" w:cs="仿宋_GB2312"/>
          <w:sz w:val="24"/>
          <w:szCs w:val="24"/>
        </w:rPr>
        <w:t>2.12 税费</w:t>
      </w:r>
      <w:bookmarkEnd w:id="466"/>
      <w:bookmarkEnd w:id="467"/>
      <w:bookmarkEnd w:id="468"/>
      <w:bookmarkEnd w:id="469"/>
      <w:bookmarkEnd w:id="470"/>
    </w:p>
    <w:p w14:paraId="59C7D677">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与合同有关的一切税费，均按照中华人民共和国法律的相关规定缴纳。</w:t>
      </w:r>
    </w:p>
    <w:p w14:paraId="627B6FB1">
      <w:pPr>
        <w:spacing w:line="560" w:lineRule="exact"/>
        <w:ind w:firstLine="480" w:firstLineChars="200"/>
        <w:outlineLvl w:val="0"/>
        <w:rPr>
          <w:rFonts w:hint="eastAsia" w:ascii="仿宋_GB2312" w:hAnsi="仿宋_GB2312" w:eastAsia="仿宋_GB2312" w:cs="仿宋_GB2312"/>
          <w:sz w:val="24"/>
          <w:szCs w:val="24"/>
        </w:rPr>
      </w:pPr>
      <w:bookmarkStart w:id="471" w:name="_Toc14814"/>
      <w:bookmarkStart w:id="472" w:name="_Toc30105"/>
      <w:bookmarkStart w:id="473" w:name="_Toc25525"/>
      <w:bookmarkStart w:id="474" w:name="_Toc26883"/>
      <w:bookmarkStart w:id="475" w:name="_Toc7315"/>
      <w:r>
        <w:rPr>
          <w:rFonts w:hint="eastAsia" w:ascii="仿宋_GB2312" w:hAnsi="仿宋_GB2312" w:eastAsia="仿宋_GB2312" w:cs="仿宋_GB2312"/>
          <w:sz w:val="24"/>
          <w:szCs w:val="24"/>
        </w:rPr>
        <w:t>2.13 乙方破产</w:t>
      </w:r>
      <w:bookmarkEnd w:id="471"/>
      <w:bookmarkEnd w:id="472"/>
      <w:bookmarkEnd w:id="473"/>
      <w:bookmarkEnd w:id="474"/>
      <w:bookmarkEnd w:id="475"/>
    </w:p>
    <w:p w14:paraId="3478B8AF">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651F42F">
      <w:pPr>
        <w:spacing w:line="560" w:lineRule="exact"/>
        <w:ind w:firstLine="480" w:firstLineChars="200"/>
        <w:outlineLvl w:val="0"/>
        <w:rPr>
          <w:rFonts w:hint="eastAsia" w:ascii="仿宋_GB2312" w:hAnsi="仿宋_GB2312" w:eastAsia="仿宋_GB2312" w:cs="仿宋_GB2312"/>
          <w:sz w:val="24"/>
          <w:szCs w:val="24"/>
        </w:rPr>
      </w:pPr>
      <w:bookmarkStart w:id="476" w:name="_Toc1123"/>
      <w:bookmarkStart w:id="477" w:name="_Toc2016"/>
      <w:bookmarkStart w:id="478" w:name="_Toc23323"/>
      <w:r>
        <w:rPr>
          <w:rFonts w:hint="eastAsia" w:ascii="仿宋_GB2312" w:hAnsi="仿宋_GB2312" w:eastAsia="仿宋_GB2312" w:cs="仿宋_GB2312"/>
          <w:sz w:val="24"/>
          <w:szCs w:val="24"/>
        </w:rPr>
        <w:t>2.14 合同中止、终止</w:t>
      </w:r>
      <w:bookmarkEnd w:id="476"/>
      <w:bookmarkEnd w:id="477"/>
      <w:bookmarkEnd w:id="478"/>
    </w:p>
    <w:p w14:paraId="6111640C">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2.14.1 双方当事人不得擅自中止或者终止合同；</w:t>
      </w:r>
    </w:p>
    <w:p w14:paraId="73380A4E">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2.14.2合同继续履行将损害国家利益和社会公共利益的，双方当事人应当中止或者终止合同。有过错的一方应当承担赔偿责任，双方当事人都有过错的，各自承担相应的责任。</w:t>
      </w:r>
    </w:p>
    <w:p w14:paraId="47F04C65">
      <w:pPr>
        <w:spacing w:line="560" w:lineRule="exact"/>
        <w:ind w:firstLine="480" w:firstLineChars="200"/>
        <w:outlineLvl w:val="0"/>
        <w:rPr>
          <w:rFonts w:hint="eastAsia" w:ascii="仿宋_GB2312" w:hAnsi="仿宋_GB2312" w:eastAsia="仿宋_GB2312" w:cs="仿宋_GB2312"/>
          <w:sz w:val="24"/>
          <w:szCs w:val="24"/>
        </w:rPr>
      </w:pPr>
      <w:bookmarkStart w:id="479" w:name="_Toc14525"/>
      <w:bookmarkStart w:id="480" w:name="_Toc1969"/>
      <w:bookmarkStart w:id="481" w:name="_Toc17363"/>
      <w:r>
        <w:rPr>
          <w:rFonts w:hint="eastAsia" w:ascii="仿宋_GB2312" w:hAnsi="仿宋_GB2312" w:eastAsia="仿宋_GB2312" w:cs="仿宋_GB2312"/>
          <w:sz w:val="24"/>
          <w:szCs w:val="24"/>
        </w:rPr>
        <w:t>2.15 检验和验收</w:t>
      </w:r>
      <w:bookmarkEnd w:id="479"/>
      <w:bookmarkEnd w:id="480"/>
      <w:bookmarkEnd w:id="481"/>
    </w:p>
    <w:p w14:paraId="68AF947B">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2.15.1 货物交付前，乙方应对货物的质量、数量等方面进行详细、全面的检验，并向甲方出具证明货物符合合同约定的文件；货物交付时，甲方在规定时间内组织验收，并可依法邀请相关方参加，验收应出具验收书；</w:t>
      </w:r>
    </w:p>
    <w:p w14:paraId="32E03210">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DED618F">
      <w:pPr>
        <w:spacing w:line="560" w:lineRule="exact"/>
        <w:ind w:firstLine="480" w:firstLineChars="200"/>
        <w:outlineLvl w:val="0"/>
        <w:rPr>
          <w:rFonts w:hint="eastAsia" w:ascii="仿宋_GB2312" w:hAnsi="仿宋_GB2312" w:eastAsia="仿宋_GB2312" w:cs="仿宋_GB2312"/>
          <w:sz w:val="24"/>
          <w:szCs w:val="24"/>
        </w:rPr>
      </w:pPr>
      <w:bookmarkStart w:id="482" w:name="_Toc25198"/>
      <w:bookmarkStart w:id="483" w:name="_Toc31892"/>
      <w:bookmarkStart w:id="484" w:name="_Toc12666"/>
      <w:bookmarkStart w:id="485" w:name="_Toc9808"/>
      <w:bookmarkStart w:id="486" w:name="_Toc2308"/>
      <w:r>
        <w:rPr>
          <w:rFonts w:hint="eastAsia" w:ascii="仿宋_GB2312" w:hAnsi="仿宋_GB2312" w:eastAsia="仿宋_GB2312" w:cs="仿宋_GB2312"/>
          <w:sz w:val="24"/>
          <w:szCs w:val="24"/>
        </w:rPr>
        <w:t>2.16 通知和送达</w:t>
      </w:r>
      <w:bookmarkEnd w:id="482"/>
      <w:bookmarkEnd w:id="483"/>
      <w:bookmarkEnd w:id="484"/>
      <w:bookmarkEnd w:id="485"/>
      <w:bookmarkEnd w:id="486"/>
    </w:p>
    <w:p w14:paraId="76C48B4E">
      <w:pPr>
        <w:spacing w:line="560" w:lineRule="exact"/>
        <w:ind w:firstLine="480" w:firstLineChars="200"/>
        <w:outlineLvl w:val="0"/>
        <w:rPr>
          <w:rFonts w:hint="eastAsia" w:ascii="仿宋_GB2312" w:hAnsi="仿宋_GB2312" w:eastAsia="仿宋_GB2312" w:cs="仿宋_GB2312"/>
          <w:sz w:val="24"/>
          <w:szCs w:val="24"/>
        </w:rPr>
      </w:pPr>
      <w:bookmarkStart w:id="487" w:name="_Toc27674"/>
      <w:bookmarkStart w:id="488" w:name="_Toc18401"/>
      <w:r>
        <w:rPr>
          <w:rFonts w:hint="eastAsia" w:ascii="仿宋_GB2312" w:hAnsi="仿宋_GB2312" w:eastAsia="仿宋_GB2312" w:cs="仿宋_GB2312"/>
          <w:sz w:val="24"/>
          <w:szCs w:val="24"/>
        </w:rPr>
        <w:t>2.17.1任何一方因履行合同而以合同第一部分尾部所列明的传真或电子邮件 发出的所有通知、文件、材料，均视为已向对方当事人送达；任何一方变更上述送达方式或者地址的，应于3个工作日内书面通知对方当事人，在对方当事人收到有关变更通知之前，变更前的约定送达方式或者地址仍视为有效。</w:t>
      </w:r>
    </w:p>
    <w:p w14:paraId="6D211FCD">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487"/>
      <w:bookmarkEnd w:id="488"/>
    </w:p>
    <w:p w14:paraId="2ACDEE0A">
      <w:pPr>
        <w:spacing w:line="560" w:lineRule="exact"/>
        <w:ind w:firstLine="480" w:firstLineChars="200"/>
        <w:outlineLvl w:val="0"/>
        <w:rPr>
          <w:rFonts w:hint="eastAsia" w:ascii="仿宋_GB2312" w:hAnsi="仿宋_GB2312" w:eastAsia="仿宋_GB2312" w:cs="仿宋_GB2312"/>
          <w:sz w:val="24"/>
          <w:szCs w:val="24"/>
        </w:rPr>
      </w:pPr>
      <w:bookmarkStart w:id="489" w:name="_Toc12254"/>
      <w:bookmarkStart w:id="490" w:name="_Toc27644"/>
      <w:bookmarkStart w:id="491" w:name="_Toc28906"/>
      <w:bookmarkStart w:id="492" w:name="_Toc20808"/>
      <w:bookmarkStart w:id="493" w:name="_Toc5063"/>
      <w:r>
        <w:rPr>
          <w:rFonts w:hint="eastAsia" w:ascii="仿宋_GB2312" w:hAnsi="仿宋_GB2312" w:eastAsia="仿宋_GB2312" w:cs="仿宋_GB2312"/>
          <w:sz w:val="24"/>
          <w:szCs w:val="24"/>
        </w:rPr>
        <w:t>2.17 合同使用的文字和适用的法律</w:t>
      </w:r>
      <w:bookmarkEnd w:id="489"/>
      <w:bookmarkEnd w:id="490"/>
      <w:bookmarkEnd w:id="491"/>
      <w:bookmarkEnd w:id="492"/>
      <w:bookmarkEnd w:id="493"/>
    </w:p>
    <w:p w14:paraId="3931C522">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2.17.1 合同使用汉语书就、变更和解释；</w:t>
      </w:r>
    </w:p>
    <w:p w14:paraId="4564787A">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2.17.2 合同适用中华人民共和国法律。</w:t>
      </w:r>
    </w:p>
    <w:p w14:paraId="3A6EB2F8">
      <w:pPr>
        <w:spacing w:line="560" w:lineRule="exact"/>
        <w:ind w:firstLine="480" w:firstLineChars="200"/>
        <w:outlineLvl w:val="0"/>
        <w:rPr>
          <w:rFonts w:hint="eastAsia" w:ascii="仿宋_GB2312" w:hAnsi="仿宋_GB2312" w:eastAsia="仿宋_GB2312" w:cs="仿宋_GB2312"/>
          <w:sz w:val="24"/>
          <w:szCs w:val="24"/>
        </w:rPr>
      </w:pPr>
      <w:bookmarkStart w:id="494" w:name="_Toc4355"/>
      <w:bookmarkStart w:id="495" w:name="_Toc18540"/>
      <w:bookmarkStart w:id="496" w:name="_Toc30599"/>
      <w:r>
        <w:rPr>
          <w:rFonts w:hint="eastAsia" w:ascii="仿宋_GB2312" w:hAnsi="仿宋_GB2312" w:eastAsia="仿宋_GB2312" w:cs="仿宋_GB2312"/>
          <w:sz w:val="24"/>
          <w:szCs w:val="24"/>
        </w:rPr>
        <w:t>2.18 计量单位</w:t>
      </w:r>
      <w:bookmarkEnd w:id="494"/>
      <w:bookmarkEnd w:id="495"/>
      <w:bookmarkEnd w:id="496"/>
    </w:p>
    <w:p w14:paraId="43D494FB">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除技术规范中另有规定外,合同的计量单位均使用国家法定计量单位。</w:t>
      </w:r>
    </w:p>
    <w:p w14:paraId="4D644690">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2.19合同份数</w:t>
      </w:r>
    </w:p>
    <w:p w14:paraId="1AF3D2F0">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合同份数按合同专用条款规定，每份均具有同等法律效力。</w:t>
      </w:r>
    </w:p>
    <w:p w14:paraId="16F005C0">
      <w:pPr>
        <w:spacing w:line="560" w:lineRule="exact"/>
        <w:ind w:firstLine="480" w:firstLineChars="200"/>
        <w:outlineLvl w:val="0"/>
        <w:rPr>
          <w:rFonts w:hint="eastAsia" w:ascii="仿宋_GB2312" w:hAnsi="仿宋_GB2312" w:eastAsia="仿宋_GB2312" w:cs="仿宋_GB2312"/>
          <w:sz w:val="24"/>
          <w:szCs w:val="24"/>
        </w:rPr>
      </w:pPr>
    </w:p>
    <w:p w14:paraId="111951F2">
      <w:pPr>
        <w:spacing w:line="560" w:lineRule="exact"/>
        <w:ind w:firstLine="480" w:firstLineChars="200"/>
        <w:outlineLvl w:val="0"/>
        <w:rPr>
          <w:rFonts w:hint="eastAsia" w:ascii="仿宋_GB2312" w:hAnsi="仿宋_GB2312" w:eastAsia="仿宋_GB2312" w:cs="仿宋_GB2312"/>
          <w:sz w:val="24"/>
          <w:szCs w:val="24"/>
        </w:rPr>
      </w:pPr>
    </w:p>
    <w:p w14:paraId="1369776D">
      <w:pPr>
        <w:spacing w:line="560" w:lineRule="exact"/>
        <w:ind w:firstLine="480" w:firstLineChars="200"/>
        <w:outlineLvl w:val="0"/>
        <w:rPr>
          <w:rFonts w:hint="eastAsia" w:ascii="仿宋_GB2312" w:hAnsi="仿宋_GB2312" w:eastAsia="仿宋_GB2312" w:cs="仿宋_GB2312"/>
          <w:sz w:val="24"/>
          <w:szCs w:val="24"/>
        </w:rPr>
      </w:pPr>
    </w:p>
    <w:p w14:paraId="50174127">
      <w:pPr>
        <w:spacing w:line="560" w:lineRule="exact"/>
        <w:ind w:firstLine="480" w:firstLineChars="200"/>
        <w:outlineLvl w:val="0"/>
        <w:rPr>
          <w:rFonts w:hint="eastAsia" w:ascii="仿宋_GB2312" w:hAnsi="仿宋_GB2312" w:eastAsia="仿宋_GB2312" w:cs="仿宋_GB2312"/>
          <w:sz w:val="24"/>
          <w:szCs w:val="24"/>
        </w:rPr>
      </w:pPr>
    </w:p>
    <w:p w14:paraId="272B439F">
      <w:pPr>
        <w:spacing w:line="560" w:lineRule="exact"/>
        <w:ind w:firstLine="480" w:firstLineChars="200"/>
        <w:outlineLvl w:val="0"/>
        <w:rPr>
          <w:rFonts w:hint="eastAsia" w:ascii="仿宋_GB2312" w:hAnsi="仿宋_GB2312" w:eastAsia="仿宋_GB2312" w:cs="仿宋_GB2312"/>
          <w:sz w:val="24"/>
          <w:szCs w:val="24"/>
        </w:rPr>
      </w:pPr>
    </w:p>
    <w:p w14:paraId="41CDE50E">
      <w:pPr>
        <w:spacing w:line="560" w:lineRule="exact"/>
        <w:ind w:firstLine="480" w:firstLineChars="200"/>
        <w:outlineLvl w:val="0"/>
        <w:rPr>
          <w:rFonts w:hint="eastAsia" w:ascii="仿宋_GB2312" w:hAnsi="仿宋_GB2312" w:eastAsia="仿宋_GB2312" w:cs="仿宋_GB2312"/>
          <w:sz w:val="24"/>
          <w:szCs w:val="24"/>
        </w:rPr>
      </w:pPr>
    </w:p>
    <w:p w14:paraId="12D93011">
      <w:pPr>
        <w:spacing w:line="560" w:lineRule="exact"/>
        <w:ind w:firstLine="480" w:firstLineChars="200"/>
        <w:outlineLvl w:val="0"/>
        <w:rPr>
          <w:rFonts w:hint="eastAsia" w:ascii="仿宋_GB2312" w:hAnsi="仿宋_GB2312" w:eastAsia="仿宋_GB2312" w:cs="仿宋_GB2312"/>
          <w:sz w:val="24"/>
          <w:szCs w:val="24"/>
        </w:rPr>
      </w:pPr>
    </w:p>
    <w:p w14:paraId="3115B7D2">
      <w:pPr>
        <w:spacing w:line="560" w:lineRule="exact"/>
        <w:ind w:firstLine="480" w:firstLineChars="200"/>
        <w:outlineLvl w:val="0"/>
        <w:rPr>
          <w:rFonts w:hint="eastAsia" w:ascii="仿宋_GB2312" w:hAnsi="仿宋_GB2312" w:eastAsia="仿宋_GB2312" w:cs="仿宋_GB2312"/>
          <w:sz w:val="24"/>
          <w:szCs w:val="24"/>
        </w:rPr>
      </w:pPr>
    </w:p>
    <w:p w14:paraId="2939BD3F">
      <w:pPr>
        <w:spacing w:line="560" w:lineRule="exact"/>
        <w:ind w:firstLine="480" w:firstLineChars="200"/>
        <w:outlineLvl w:val="0"/>
        <w:rPr>
          <w:rFonts w:hint="eastAsia" w:ascii="仿宋_GB2312" w:hAnsi="仿宋_GB2312" w:eastAsia="仿宋_GB2312" w:cs="仿宋_GB2312"/>
          <w:sz w:val="24"/>
          <w:szCs w:val="24"/>
        </w:rPr>
      </w:pPr>
    </w:p>
    <w:p w14:paraId="271DD814">
      <w:pPr>
        <w:spacing w:line="560" w:lineRule="exact"/>
        <w:ind w:firstLine="480" w:firstLineChars="200"/>
        <w:outlineLvl w:val="0"/>
        <w:rPr>
          <w:rFonts w:hint="eastAsia" w:ascii="仿宋_GB2312" w:hAnsi="仿宋_GB2312" w:eastAsia="仿宋_GB2312" w:cs="仿宋_GB2312"/>
          <w:sz w:val="24"/>
          <w:szCs w:val="24"/>
        </w:rPr>
      </w:pPr>
    </w:p>
    <w:p w14:paraId="3EF747F7">
      <w:pPr>
        <w:spacing w:line="560" w:lineRule="exact"/>
        <w:ind w:firstLine="480" w:firstLineChars="200"/>
        <w:outlineLvl w:val="0"/>
        <w:rPr>
          <w:rFonts w:hint="eastAsia" w:ascii="仿宋_GB2312" w:hAnsi="仿宋_GB2312" w:eastAsia="仿宋_GB2312" w:cs="仿宋_GB2312"/>
          <w:sz w:val="24"/>
          <w:szCs w:val="24"/>
          <w:lang w:eastAsia="zh-CN"/>
        </w:rPr>
      </w:pPr>
    </w:p>
    <w:p w14:paraId="2F909A42">
      <w:pPr>
        <w:spacing w:line="560" w:lineRule="exact"/>
        <w:ind w:firstLine="480" w:firstLineChars="200"/>
        <w:outlineLvl w:val="0"/>
        <w:rPr>
          <w:rFonts w:hint="eastAsia" w:ascii="仿宋_GB2312" w:hAnsi="仿宋_GB2312" w:eastAsia="仿宋_GB2312" w:cs="仿宋_GB2312"/>
          <w:sz w:val="24"/>
          <w:szCs w:val="24"/>
          <w:lang w:eastAsia="zh-CN"/>
        </w:rPr>
      </w:pPr>
    </w:p>
    <w:p w14:paraId="597AB369">
      <w:pPr>
        <w:spacing w:line="560" w:lineRule="exact"/>
        <w:ind w:firstLine="480" w:firstLineChars="200"/>
        <w:outlineLvl w:val="0"/>
        <w:rPr>
          <w:rFonts w:hint="eastAsia" w:ascii="仿宋_GB2312" w:hAnsi="仿宋_GB2312" w:eastAsia="仿宋_GB2312" w:cs="仿宋_GB2312"/>
          <w:sz w:val="24"/>
          <w:szCs w:val="24"/>
          <w:lang w:eastAsia="zh-CN"/>
        </w:rPr>
      </w:pPr>
    </w:p>
    <w:p w14:paraId="5341B064">
      <w:pPr>
        <w:spacing w:line="560" w:lineRule="exact"/>
        <w:ind w:firstLine="480" w:firstLineChars="200"/>
        <w:outlineLvl w:val="0"/>
        <w:rPr>
          <w:rFonts w:hint="eastAsia" w:ascii="仿宋_GB2312" w:hAnsi="仿宋_GB2312" w:eastAsia="仿宋_GB2312" w:cs="仿宋_GB2312"/>
          <w:sz w:val="24"/>
          <w:szCs w:val="24"/>
          <w:lang w:eastAsia="zh-CN"/>
        </w:rPr>
      </w:pPr>
    </w:p>
    <w:p w14:paraId="1A18BFBA">
      <w:pPr>
        <w:spacing w:line="560" w:lineRule="exact"/>
        <w:ind w:firstLine="480" w:firstLineChars="200"/>
        <w:outlineLvl w:val="0"/>
        <w:rPr>
          <w:rFonts w:hint="eastAsia" w:ascii="仿宋_GB2312" w:hAnsi="仿宋_GB2312" w:eastAsia="仿宋_GB2312" w:cs="仿宋_GB2312"/>
          <w:sz w:val="24"/>
          <w:szCs w:val="24"/>
          <w:lang w:eastAsia="zh-CN"/>
        </w:rPr>
      </w:pPr>
    </w:p>
    <w:p w14:paraId="427FFC6A">
      <w:pPr>
        <w:spacing w:line="560" w:lineRule="exact"/>
        <w:ind w:firstLine="480" w:firstLineChars="200"/>
        <w:outlineLvl w:val="0"/>
        <w:rPr>
          <w:rFonts w:hint="eastAsia" w:ascii="仿宋_GB2312" w:hAnsi="仿宋_GB2312" w:eastAsia="仿宋_GB2312" w:cs="仿宋_GB2312"/>
          <w:sz w:val="24"/>
          <w:szCs w:val="24"/>
          <w:lang w:eastAsia="zh-CN"/>
        </w:rPr>
      </w:pPr>
    </w:p>
    <w:p w14:paraId="4303510A">
      <w:pPr>
        <w:spacing w:line="560" w:lineRule="exact"/>
        <w:ind w:firstLine="480" w:firstLineChars="200"/>
        <w:outlineLvl w:val="0"/>
        <w:rPr>
          <w:rFonts w:hint="eastAsia" w:ascii="仿宋_GB2312" w:hAnsi="仿宋_GB2312" w:eastAsia="仿宋_GB2312" w:cs="仿宋_GB2312"/>
          <w:sz w:val="24"/>
          <w:szCs w:val="24"/>
          <w:lang w:eastAsia="zh-CN"/>
        </w:rPr>
      </w:pPr>
    </w:p>
    <w:p w14:paraId="7148C100">
      <w:pPr>
        <w:spacing w:line="560" w:lineRule="exact"/>
        <w:ind w:firstLine="480" w:firstLineChars="200"/>
        <w:outlineLvl w:val="0"/>
        <w:rPr>
          <w:rFonts w:hint="eastAsia" w:ascii="仿宋_GB2312" w:hAnsi="仿宋_GB2312" w:eastAsia="仿宋_GB2312" w:cs="仿宋_GB2312"/>
          <w:sz w:val="24"/>
          <w:szCs w:val="24"/>
          <w:lang w:eastAsia="zh-CN"/>
        </w:rPr>
      </w:pPr>
    </w:p>
    <w:p w14:paraId="0F210B13">
      <w:pPr>
        <w:spacing w:line="560" w:lineRule="exact"/>
        <w:ind w:firstLine="480" w:firstLineChars="200"/>
        <w:outlineLvl w:val="0"/>
        <w:rPr>
          <w:rFonts w:hint="eastAsia" w:ascii="仿宋_GB2312" w:hAnsi="仿宋_GB2312" w:eastAsia="仿宋_GB2312" w:cs="仿宋_GB2312"/>
          <w:sz w:val="24"/>
          <w:szCs w:val="24"/>
          <w:lang w:eastAsia="zh-CN"/>
        </w:rPr>
      </w:pPr>
    </w:p>
    <w:p w14:paraId="01B284F0">
      <w:pPr>
        <w:spacing w:line="560" w:lineRule="exact"/>
        <w:ind w:firstLine="480" w:firstLineChars="200"/>
        <w:outlineLvl w:val="0"/>
        <w:rPr>
          <w:rFonts w:hint="eastAsia" w:ascii="仿宋_GB2312" w:hAnsi="仿宋_GB2312" w:eastAsia="仿宋_GB2312" w:cs="仿宋_GB2312"/>
          <w:sz w:val="24"/>
          <w:szCs w:val="24"/>
          <w:lang w:eastAsia="zh-CN"/>
        </w:rPr>
      </w:pPr>
    </w:p>
    <w:p w14:paraId="38A2A508">
      <w:pPr>
        <w:spacing w:line="560" w:lineRule="exact"/>
        <w:ind w:firstLine="480" w:firstLineChars="200"/>
        <w:outlineLvl w:val="0"/>
        <w:rPr>
          <w:rFonts w:hint="eastAsia" w:ascii="仿宋_GB2312" w:hAnsi="仿宋_GB2312" w:eastAsia="仿宋_GB2312" w:cs="仿宋_GB2312"/>
          <w:sz w:val="24"/>
          <w:szCs w:val="24"/>
          <w:lang w:eastAsia="zh-CN"/>
        </w:rPr>
      </w:pPr>
    </w:p>
    <w:p w14:paraId="52A20670">
      <w:pPr>
        <w:spacing w:line="560" w:lineRule="exact"/>
        <w:ind w:firstLine="480" w:firstLineChars="200"/>
        <w:outlineLvl w:val="0"/>
        <w:rPr>
          <w:rFonts w:hint="eastAsia" w:ascii="仿宋_GB2312" w:hAnsi="仿宋_GB2312" w:eastAsia="仿宋_GB2312" w:cs="仿宋_GB2312"/>
          <w:sz w:val="24"/>
          <w:szCs w:val="24"/>
          <w:lang w:eastAsia="zh-CN"/>
        </w:rPr>
      </w:pPr>
    </w:p>
    <w:p w14:paraId="7A50018F">
      <w:pPr>
        <w:spacing w:line="560" w:lineRule="exact"/>
        <w:ind w:firstLine="482" w:firstLineChars="200"/>
        <w:jc w:val="center"/>
        <w:outlineLvl w:val="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第三部分  合同专用条款</w:t>
      </w:r>
    </w:p>
    <w:p w14:paraId="6A58BDE3">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2"/>
        <w:tblW w:w="4979"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171"/>
        <w:gridCol w:w="7917"/>
      </w:tblGrid>
      <w:tr w14:paraId="228E0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trPr>
        <w:tc>
          <w:tcPr>
            <w:tcW w:w="644" w:type="pct"/>
            <w:tcBorders>
              <w:left w:val="single" w:color="auto" w:sz="4" w:space="0"/>
            </w:tcBorders>
            <w:vAlign w:val="center"/>
          </w:tcPr>
          <w:p w14:paraId="69799FE1">
            <w:pPr>
              <w:spacing w:line="560" w:lineRule="exact"/>
              <w:jc w:val="center"/>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条款号</w:t>
            </w:r>
          </w:p>
        </w:tc>
        <w:tc>
          <w:tcPr>
            <w:tcW w:w="4355" w:type="pct"/>
            <w:vAlign w:val="center"/>
          </w:tcPr>
          <w:p w14:paraId="79F76296">
            <w:pPr>
              <w:spacing w:line="560" w:lineRule="exact"/>
              <w:ind w:firstLine="480" w:firstLineChars="200"/>
              <w:jc w:val="center"/>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约定内容</w:t>
            </w:r>
          </w:p>
        </w:tc>
      </w:tr>
      <w:tr w14:paraId="388BA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81" w:hRule="atLeast"/>
        </w:trPr>
        <w:tc>
          <w:tcPr>
            <w:tcW w:w="644" w:type="pct"/>
            <w:tcBorders>
              <w:left w:val="single" w:color="auto" w:sz="4" w:space="0"/>
            </w:tcBorders>
            <w:vAlign w:val="center"/>
          </w:tcPr>
          <w:p w14:paraId="3E5292B5">
            <w:pPr>
              <w:spacing w:line="560" w:lineRule="exact"/>
              <w:jc w:val="center"/>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1.5.1</w:t>
            </w:r>
          </w:p>
        </w:tc>
        <w:tc>
          <w:tcPr>
            <w:tcW w:w="4355" w:type="pct"/>
            <w:vAlign w:val="center"/>
          </w:tcPr>
          <w:p w14:paraId="40B3BCCF">
            <w:pPr>
              <w:widowControl/>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预付款：合同签订</w:t>
            </w:r>
            <w:r>
              <w:rPr>
                <w:rFonts w:hint="eastAsia" w:ascii="仿宋_GB2312" w:hAnsi="仿宋_GB2312" w:eastAsia="仿宋_GB2312" w:cs="仿宋_GB2312"/>
                <w:sz w:val="24"/>
                <w:szCs w:val="24"/>
                <w:lang w:eastAsia="zh-CN"/>
              </w:rPr>
              <w:t>，甲方收到乙方正规等额发票</w:t>
            </w:r>
            <w:r>
              <w:rPr>
                <w:rFonts w:hint="eastAsia" w:ascii="仿宋_GB2312" w:hAnsi="仿宋_GB2312" w:eastAsia="仿宋_GB2312" w:cs="仿宋_GB2312"/>
                <w:sz w:val="24"/>
                <w:szCs w:val="24"/>
              </w:rPr>
              <w:t>后7个工作日内预付</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0%。</w:t>
            </w:r>
          </w:p>
        </w:tc>
      </w:tr>
      <w:tr w14:paraId="546DB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44" w:type="pct"/>
            <w:tcBorders>
              <w:left w:val="single" w:color="auto" w:sz="4" w:space="0"/>
            </w:tcBorders>
            <w:vAlign w:val="center"/>
          </w:tcPr>
          <w:p w14:paraId="600921BA">
            <w:pPr>
              <w:spacing w:line="560" w:lineRule="exact"/>
              <w:jc w:val="center"/>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1.5.2</w:t>
            </w:r>
          </w:p>
        </w:tc>
        <w:tc>
          <w:tcPr>
            <w:tcW w:w="4355" w:type="pct"/>
            <w:vAlign w:val="center"/>
          </w:tcPr>
          <w:p w14:paraId="595FCA6A">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甲方要求乙方提供预付款担保的，乙方应在甲方支付预付款7天前提供预付款担保。</w:t>
            </w:r>
          </w:p>
          <w:p w14:paraId="4AE52949">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预付款担保的形式应当以支票、汇票、本票或者金融机构、担保机构出具的保函等非现金形式提交，鼓励和支持供应商以银行、保险公司出具的保函形式提供预付款担保。采购人不得拒收预付款担保函。</w:t>
            </w:r>
          </w:p>
        </w:tc>
      </w:tr>
      <w:tr w14:paraId="0BF2B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44" w:type="pct"/>
            <w:tcBorders>
              <w:left w:val="single" w:color="auto" w:sz="4" w:space="0"/>
            </w:tcBorders>
            <w:vAlign w:val="center"/>
          </w:tcPr>
          <w:p w14:paraId="10B079CB">
            <w:pPr>
              <w:spacing w:line="560" w:lineRule="exact"/>
              <w:jc w:val="center"/>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1.6.2</w:t>
            </w:r>
          </w:p>
        </w:tc>
        <w:tc>
          <w:tcPr>
            <w:tcW w:w="4355" w:type="pct"/>
            <w:vAlign w:val="center"/>
          </w:tcPr>
          <w:p w14:paraId="39B34D19">
            <w:pPr>
              <w:spacing w:line="560" w:lineRule="exact"/>
              <w:ind w:firstLine="480" w:firstLineChars="200"/>
              <w:outlineLvl w:val="0"/>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auto"/>
                <w:sz w:val="24"/>
                <w:szCs w:val="24"/>
              </w:rPr>
              <w:t>合同签订，甲方收到乙方正规等额发票后7个工作日内预付40%，验收合格后5个工作日内付清余款（不计息）。</w:t>
            </w:r>
          </w:p>
        </w:tc>
      </w:tr>
      <w:tr w14:paraId="6F89C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44" w:type="pct"/>
            <w:tcBorders>
              <w:left w:val="single" w:color="auto" w:sz="4" w:space="0"/>
            </w:tcBorders>
            <w:vAlign w:val="center"/>
          </w:tcPr>
          <w:p w14:paraId="799291BC">
            <w:pPr>
              <w:spacing w:line="560" w:lineRule="exact"/>
              <w:jc w:val="center"/>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1.7.1</w:t>
            </w:r>
          </w:p>
        </w:tc>
        <w:tc>
          <w:tcPr>
            <w:tcW w:w="4355" w:type="pct"/>
            <w:vAlign w:val="center"/>
          </w:tcPr>
          <w:p w14:paraId="6B0F2548">
            <w:pPr>
              <w:spacing w:line="560" w:lineRule="exact"/>
              <w:ind w:firstLine="480" w:firstLineChars="200"/>
              <w:jc w:val="left"/>
              <w:outlineLvl w:val="0"/>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auto"/>
                <w:sz w:val="24"/>
                <w:szCs w:val="24"/>
                <w:lang w:eastAsia="zh-CN"/>
              </w:rPr>
              <w:t>（根据双方协商确定具体交货时间）</w:t>
            </w:r>
          </w:p>
        </w:tc>
      </w:tr>
      <w:tr w14:paraId="12DE0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51" w:hRule="atLeast"/>
        </w:trPr>
        <w:tc>
          <w:tcPr>
            <w:tcW w:w="644" w:type="pct"/>
            <w:tcBorders>
              <w:left w:val="single" w:color="auto" w:sz="4" w:space="0"/>
              <w:bottom w:val="single" w:color="auto" w:sz="4" w:space="0"/>
            </w:tcBorders>
            <w:vAlign w:val="center"/>
          </w:tcPr>
          <w:p w14:paraId="12ACE0C1">
            <w:pPr>
              <w:spacing w:line="560" w:lineRule="exact"/>
              <w:jc w:val="center"/>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1.7.2</w:t>
            </w:r>
          </w:p>
        </w:tc>
        <w:tc>
          <w:tcPr>
            <w:tcW w:w="4355" w:type="pct"/>
            <w:tcBorders>
              <w:bottom w:val="single" w:color="auto" w:sz="4" w:space="0"/>
            </w:tcBorders>
            <w:vAlign w:val="center"/>
          </w:tcPr>
          <w:p w14:paraId="0D370596">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货物或服务的交付（实施）地点（地域范围）：采购</w:t>
            </w:r>
            <w:r>
              <w:rPr>
                <w:rFonts w:hint="eastAsia" w:ascii="仿宋_GB2312" w:hAnsi="仿宋_GB2312" w:eastAsia="仿宋_GB2312" w:cs="仿宋_GB2312"/>
                <w:sz w:val="24"/>
                <w:szCs w:val="24"/>
                <w:lang w:val="en-US" w:eastAsia="zh-CN"/>
              </w:rPr>
              <w:t>人</w:t>
            </w:r>
            <w:r>
              <w:rPr>
                <w:rFonts w:hint="eastAsia" w:ascii="仿宋_GB2312" w:hAnsi="仿宋_GB2312" w:eastAsia="仿宋_GB2312" w:cs="仿宋_GB2312"/>
                <w:sz w:val="24"/>
                <w:szCs w:val="24"/>
              </w:rPr>
              <w:t>指定地点，投标人派专业人员将产品送到指定地点并安装调试完毕，其所有费用由投标人承担。</w:t>
            </w:r>
          </w:p>
        </w:tc>
      </w:tr>
      <w:tr w14:paraId="03B40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8" w:hRule="atLeast"/>
        </w:trPr>
        <w:tc>
          <w:tcPr>
            <w:tcW w:w="644" w:type="pct"/>
            <w:tcBorders>
              <w:top w:val="single" w:color="auto" w:sz="4" w:space="0"/>
              <w:left w:val="single" w:color="auto" w:sz="4" w:space="0"/>
            </w:tcBorders>
            <w:vAlign w:val="center"/>
          </w:tcPr>
          <w:p w14:paraId="6B5FCCAF">
            <w:pPr>
              <w:spacing w:line="560" w:lineRule="exact"/>
              <w:jc w:val="center"/>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1.7.3</w:t>
            </w:r>
          </w:p>
        </w:tc>
        <w:tc>
          <w:tcPr>
            <w:tcW w:w="4355" w:type="pct"/>
            <w:tcBorders>
              <w:top w:val="single" w:color="auto" w:sz="4" w:space="0"/>
            </w:tcBorders>
            <w:vAlign w:val="center"/>
          </w:tcPr>
          <w:p w14:paraId="553C41C5">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rPr>
              <w:t>安装人员上门安装</w:t>
            </w:r>
            <w:r>
              <w:rPr>
                <w:rFonts w:hint="eastAsia" w:ascii="仿宋_GB2312" w:hAnsi="仿宋_GB2312" w:eastAsia="仿宋_GB2312" w:cs="仿宋_GB2312"/>
                <w:sz w:val="24"/>
                <w:lang w:eastAsia="zh-CN"/>
              </w:rPr>
              <w:t>并调试完善，</w:t>
            </w:r>
            <w:r>
              <w:rPr>
                <w:rFonts w:hint="eastAsia" w:ascii="仿宋_GB2312" w:hAnsi="仿宋_GB2312" w:eastAsia="仿宋_GB2312" w:cs="仿宋_GB2312"/>
                <w:sz w:val="24"/>
                <w:szCs w:val="24"/>
              </w:rPr>
              <w:t>经验收合格后交付甲方使用。</w:t>
            </w:r>
            <w:r>
              <w:rPr>
                <w:rFonts w:hint="eastAsia" w:ascii="仿宋_GB2312" w:hAnsi="仿宋_GB2312" w:eastAsia="仿宋_GB2312" w:cs="仿宋_GB2312"/>
                <w:color w:val="auto"/>
                <w:sz w:val="24"/>
              </w:rPr>
              <w:t>（学校机房如有旧电脑需负责拆除）</w:t>
            </w:r>
          </w:p>
        </w:tc>
      </w:tr>
      <w:tr w14:paraId="197ED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6" w:hRule="atLeast"/>
        </w:trPr>
        <w:tc>
          <w:tcPr>
            <w:tcW w:w="644" w:type="pct"/>
            <w:tcBorders>
              <w:left w:val="single" w:color="auto" w:sz="4" w:space="0"/>
            </w:tcBorders>
            <w:vAlign w:val="center"/>
          </w:tcPr>
          <w:p w14:paraId="2C906050">
            <w:pPr>
              <w:spacing w:line="560" w:lineRule="exact"/>
              <w:jc w:val="center"/>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1.8.7</w:t>
            </w:r>
          </w:p>
        </w:tc>
        <w:tc>
          <w:tcPr>
            <w:tcW w:w="4355" w:type="pct"/>
            <w:vAlign w:val="center"/>
          </w:tcPr>
          <w:p w14:paraId="39CBBA59">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1．合同签订后，任何一方不履行或不完全履行本合同约定条款的，即构成违约。任何一方违约时，守约方有权要求违约方继续履行本合同，同时有权要求违约方支付违约金。</w:t>
            </w:r>
          </w:p>
          <w:p w14:paraId="57B8C7A4">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如果甲方未按照合同约定支付价款，乙方有权要求其每天承担应付未付金额千分之零点五（0.5‰）的违约金，但违约金总额不超过合同总金额的百分之十（10%）；除合同另有约定外，如果乙方未能按照本合同约定履行义务或无正当理由擅自解除本合同，甲方有权要求其承担合同总金额百分之十（10%）的违约金。</w:t>
            </w:r>
          </w:p>
          <w:p w14:paraId="66CFBA37">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如因乙方未经甲方事先书面同意，乙方将合同的权利或义务全部或部分转让或分包给第三人或违反相关法律规定或侵犯第三方合法权利而使甲方遭受损失的，乙方应承担全部责任，甲方有权解除本合同并要求乙方返还全部已收款项，按合同价款的10%承担违约金并赔偿甲方由此所遭受全部经济损失。</w:t>
            </w:r>
          </w:p>
          <w:p w14:paraId="4A27AF70">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4．乙方逾期履行合同的，自逾期之日起，向甲方每日偿付合同总价千分之零点五（0.5‰）的违约金。</w:t>
            </w:r>
          </w:p>
          <w:p w14:paraId="6F824542">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所交的货物品种、型号、规格、技术参数、质量不符合合同规定及采购文件规定标准的，或经验收不合格的，甲方有权拒收该货物，乙方愿意更换货物但逾期交货的，按乙方逾期交货处理；乙方拒绝更换货物的，甲方可单方面解除合同，同时乙方应按合同价款的10%承担违约金，并退还全部已收款项。</w:t>
            </w:r>
          </w:p>
          <w:p w14:paraId="73A7F28E">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6．上述第5项应退回或更换的货物，由乙方在一周内运离安装地点，所需费用由乙方承担。如乙方在二周内不处理（搬走）的，视为乙方放弃，甲方有权自行处置（包括废物处理）。</w:t>
            </w:r>
          </w:p>
          <w:p w14:paraId="0D111BEA">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7．乙方未按采购文件及合同约定履行质保义务的，每次应向甲方偿付2000 元的违约金，并赔偿甲方的损失；同时，乙方应继续履行质保义务。</w:t>
            </w:r>
          </w:p>
          <w:p w14:paraId="646889E4">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因乙方违约行为给甲方造成损失的，如违约金不足以弥补甲方经济损失，乙方还应当赔偿甲方其余经济损失，包括直接经济损失及可预见的间接经济损失。间接经济损失包括但不限于：因违约方违约事项致使守约方损失的可期待利益及守约方为此支出的诉讼费、仲裁费、律师费、差旅费、公证费、鉴定费、评估费、保全费、执行费等费用以及其它可预见的间接经济损失。</w:t>
            </w:r>
          </w:p>
        </w:tc>
      </w:tr>
      <w:tr w14:paraId="2A1FE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44" w:type="pct"/>
            <w:tcBorders>
              <w:left w:val="single" w:color="auto" w:sz="4" w:space="0"/>
            </w:tcBorders>
            <w:vAlign w:val="center"/>
          </w:tcPr>
          <w:p w14:paraId="3321F33B">
            <w:pPr>
              <w:spacing w:line="560" w:lineRule="exact"/>
              <w:jc w:val="center"/>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1.9.2</w:t>
            </w:r>
          </w:p>
        </w:tc>
        <w:tc>
          <w:tcPr>
            <w:tcW w:w="4355" w:type="pct"/>
            <w:vAlign w:val="center"/>
          </w:tcPr>
          <w:p w14:paraId="387CE312">
            <w:pPr>
              <w:spacing w:line="560" w:lineRule="exact"/>
              <w:ind w:firstLine="480" w:firstLineChars="200"/>
              <w:outlineLvl w:val="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舟山市定海区</w:t>
            </w:r>
          </w:p>
        </w:tc>
      </w:tr>
      <w:tr w14:paraId="6E311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44" w:type="pct"/>
            <w:tcBorders>
              <w:left w:val="single" w:color="auto" w:sz="4" w:space="0"/>
            </w:tcBorders>
            <w:vAlign w:val="center"/>
          </w:tcPr>
          <w:p w14:paraId="25A21AC7">
            <w:pPr>
              <w:spacing w:line="560" w:lineRule="exact"/>
              <w:jc w:val="center"/>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2.3.2</w:t>
            </w:r>
          </w:p>
        </w:tc>
        <w:tc>
          <w:tcPr>
            <w:tcW w:w="4355" w:type="pct"/>
            <w:vAlign w:val="center"/>
          </w:tcPr>
          <w:p w14:paraId="56EA1B95">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承诺对所提供的产品、技术和服务等拥有完整、合法的占有、使用、收益和处分权，并对本项目的所有内容可能涉及侵权行为的指控负责，保证不伤害甲方的利益。在法律范围内，如果出现文字、图片、商标和技术等侵权行为而造成的纠纷和产生的一切费用，甲方概不负责，由此给甲方造成损失的，乙方要承担相应后果，并负责赔偿。乙方为执行本项目合同而提供的技术资料等归甲方所有。</w:t>
            </w:r>
          </w:p>
        </w:tc>
      </w:tr>
      <w:tr w14:paraId="6B7CD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44" w:type="pct"/>
            <w:tcBorders>
              <w:left w:val="single" w:color="auto" w:sz="4" w:space="0"/>
            </w:tcBorders>
            <w:vAlign w:val="center"/>
          </w:tcPr>
          <w:p w14:paraId="6BE93F49">
            <w:pPr>
              <w:spacing w:line="560" w:lineRule="exact"/>
              <w:jc w:val="center"/>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4355" w:type="pct"/>
            <w:vAlign w:val="center"/>
          </w:tcPr>
          <w:p w14:paraId="6E2DBB71">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除本合同明确约定可以另行收取的费用外，所有费用均包括在内：包括产品、产品标准配件、备品备件、专用工具、包装、工时、运输、装卸、保险、税金、设备保护、安装、调试与试运行、培训、保修、售后服务费、工程配套费，以及实施本项目所需的其他一切费用。</w:t>
            </w:r>
          </w:p>
        </w:tc>
      </w:tr>
      <w:tr w14:paraId="3D929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44" w:type="pct"/>
            <w:tcBorders>
              <w:left w:val="single" w:color="auto" w:sz="4" w:space="0"/>
            </w:tcBorders>
            <w:vAlign w:val="center"/>
          </w:tcPr>
          <w:p w14:paraId="300B3980">
            <w:pPr>
              <w:spacing w:line="560" w:lineRule="exact"/>
              <w:jc w:val="center"/>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2.11.3</w:t>
            </w:r>
          </w:p>
        </w:tc>
        <w:tc>
          <w:tcPr>
            <w:tcW w:w="4355" w:type="pct"/>
            <w:vAlign w:val="center"/>
          </w:tcPr>
          <w:p w14:paraId="39A9AE5B">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因不可抗力致使合同有变更必要的，双方当事人应在不可抗力事件发生后30日内以书面形式变更合同。</w:t>
            </w:r>
          </w:p>
        </w:tc>
      </w:tr>
      <w:tr w14:paraId="4FCDA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44" w:type="pct"/>
            <w:tcBorders>
              <w:left w:val="single" w:color="auto" w:sz="4" w:space="0"/>
            </w:tcBorders>
            <w:vAlign w:val="center"/>
          </w:tcPr>
          <w:p w14:paraId="3CC9B70D">
            <w:pPr>
              <w:spacing w:line="560" w:lineRule="exact"/>
              <w:jc w:val="center"/>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2.11.4</w:t>
            </w:r>
          </w:p>
        </w:tc>
        <w:tc>
          <w:tcPr>
            <w:tcW w:w="4355" w:type="pct"/>
          </w:tcPr>
          <w:p w14:paraId="21803DC0">
            <w:pPr>
              <w:spacing w:line="56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受不可抗力影响的一方在不可抗力发生后，应在不可抗力事件发生后1天内以书面形式通知对方当事人，并在不可抗力事件发生后7天内，将有关部门出具的证明文件送达对方当事人。</w:t>
            </w:r>
          </w:p>
        </w:tc>
      </w:tr>
      <w:tr w14:paraId="6C8B7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9" w:hRule="atLeast"/>
        </w:trPr>
        <w:tc>
          <w:tcPr>
            <w:tcW w:w="644" w:type="pct"/>
            <w:tcBorders>
              <w:left w:val="single" w:color="auto" w:sz="4" w:space="0"/>
            </w:tcBorders>
            <w:vAlign w:val="center"/>
          </w:tcPr>
          <w:p w14:paraId="1EC9DD43">
            <w:pPr>
              <w:spacing w:line="560" w:lineRule="exact"/>
              <w:jc w:val="center"/>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2.19</w:t>
            </w:r>
          </w:p>
        </w:tc>
        <w:tc>
          <w:tcPr>
            <w:tcW w:w="4355" w:type="pct"/>
            <w:vAlign w:val="center"/>
          </w:tcPr>
          <w:p w14:paraId="413A16DA">
            <w:pPr>
              <w:spacing w:line="560" w:lineRule="exact"/>
              <w:ind w:firstLine="480" w:firstLineChars="200"/>
              <w:jc w:val="both"/>
              <w:outlineLvl w:val="0"/>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合同份数按甲方执陆份，乙方执贰份规定，</w:t>
            </w:r>
            <w:r>
              <w:rPr>
                <w:rFonts w:hint="eastAsia" w:ascii="仿宋_GB2312" w:hAnsi="仿宋_GB2312" w:eastAsia="仿宋_GB2312" w:cs="仿宋_GB2312"/>
                <w:sz w:val="24"/>
                <w:szCs w:val="24"/>
              </w:rPr>
              <w:t>每份均具有同等法律效力。</w:t>
            </w:r>
          </w:p>
        </w:tc>
      </w:tr>
    </w:tbl>
    <w:p w14:paraId="4AD68A36">
      <w:pPr>
        <w:spacing w:line="560" w:lineRule="exact"/>
        <w:ind w:firstLine="480" w:firstLineChars="200"/>
        <w:outlineLvl w:val="0"/>
        <w:rPr>
          <w:rFonts w:hint="eastAsia" w:ascii="仿宋_GB2312" w:hAnsi="仿宋_GB2312" w:eastAsia="仿宋_GB2312" w:cs="仿宋_GB2312"/>
          <w:sz w:val="24"/>
          <w:szCs w:val="24"/>
        </w:rPr>
      </w:pPr>
    </w:p>
    <w:p w14:paraId="58F589A4">
      <w:pPr>
        <w:spacing w:line="560" w:lineRule="exact"/>
        <w:ind w:firstLine="480" w:firstLineChars="200"/>
        <w:outlineLvl w:val="0"/>
        <w:rPr>
          <w:rFonts w:hint="eastAsia" w:ascii="仿宋_GB2312" w:hAnsi="仿宋_GB2312" w:eastAsia="仿宋_GB2312" w:cs="仿宋_GB2312"/>
          <w:sz w:val="24"/>
          <w:szCs w:val="24"/>
        </w:rPr>
      </w:pPr>
    </w:p>
    <w:p w14:paraId="55C1DEFA">
      <w:pPr>
        <w:spacing w:line="560" w:lineRule="exact"/>
        <w:ind w:firstLine="480" w:firstLineChars="200"/>
        <w:outlineLvl w:val="0"/>
        <w:rPr>
          <w:rFonts w:hint="eastAsia" w:ascii="仿宋_GB2312" w:hAnsi="仿宋_GB2312" w:eastAsia="仿宋_GB2312" w:cs="仿宋_GB2312"/>
          <w:sz w:val="24"/>
          <w:szCs w:val="24"/>
        </w:rPr>
      </w:pPr>
    </w:p>
    <w:p w14:paraId="604D92D6">
      <w:pPr>
        <w:spacing w:line="560" w:lineRule="exact"/>
        <w:ind w:firstLine="480" w:firstLineChars="200"/>
        <w:outlineLvl w:val="0"/>
        <w:rPr>
          <w:rFonts w:hint="eastAsia" w:ascii="仿宋_GB2312" w:hAnsi="仿宋_GB2312" w:eastAsia="仿宋_GB2312" w:cs="仿宋_GB2312"/>
          <w:sz w:val="24"/>
          <w:szCs w:val="24"/>
        </w:rPr>
      </w:pPr>
    </w:p>
    <w:p w14:paraId="2D0F1CA1">
      <w:pPr>
        <w:spacing w:line="560" w:lineRule="exact"/>
        <w:ind w:firstLine="480" w:firstLineChars="200"/>
        <w:outlineLvl w:val="0"/>
        <w:rPr>
          <w:rFonts w:hint="eastAsia" w:ascii="仿宋_GB2312" w:hAnsi="仿宋_GB2312" w:eastAsia="仿宋_GB2312" w:cs="仿宋_GB2312"/>
          <w:sz w:val="24"/>
          <w:szCs w:val="24"/>
        </w:rPr>
      </w:pPr>
    </w:p>
    <w:p w14:paraId="319865C0">
      <w:pPr>
        <w:spacing w:line="560" w:lineRule="exact"/>
        <w:ind w:firstLine="480" w:firstLineChars="200"/>
        <w:outlineLvl w:val="0"/>
        <w:rPr>
          <w:rFonts w:hint="eastAsia" w:ascii="仿宋_GB2312" w:hAnsi="仿宋_GB2312" w:eastAsia="仿宋_GB2312" w:cs="仿宋_GB2312"/>
          <w:sz w:val="24"/>
          <w:szCs w:val="24"/>
        </w:rPr>
      </w:pPr>
    </w:p>
    <w:p w14:paraId="77D3D960">
      <w:pPr>
        <w:spacing w:line="540" w:lineRule="exact"/>
        <w:ind w:firstLine="562"/>
        <w:contextualSpacing/>
        <w:jc w:val="center"/>
        <w:rPr>
          <w:rFonts w:hint="eastAsia" w:ascii="仿宋" w:hAnsi="仿宋" w:eastAsia="仿宋"/>
          <w:b/>
          <w:sz w:val="30"/>
          <w:szCs w:val="30"/>
        </w:rPr>
      </w:pPr>
    </w:p>
    <w:p w14:paraId="629FC09B">
      <w:pPr>
        <w:spacing w:line="540" w:lineRule="exact"/>
        <w:ind w:firstLine="562"/>
        <w:contextualSpacing/>
        <w:jc w:val="center"/>
        <w:rPr>
          <w:rFonts w:ascii="仿宋" w:hAnsi="仿宋" w:eastAsia="仿宋"/>
          <w:b/>
          <w:sz w:val="30"/>
          <w:szCs w:val="30"/>
        </w:rPr>
      </w:pPr>
      <w:r>
        <w:rPr>
          <w:rFonts w:hint="eastAsia" w:ascii="仿宋" w:hAnsi="仿宋" w:eastAsia="仿宋"/>
          <w:b/>
          <w:sz w:val="30"/>
          <w:szCs w:val="30"/>
        </w:rPr>
        <w:t>第六部分</w:t>
      </w:r>
      <w:bookmarkEnd w:id="392"/>
      <w:bookmarkEnd w:id="393"/>
      <w:r>
        <w:rPr>
          <w:rFonts w:hint="eastAsia" w:ascii="仿宋" w:hAnsi="仿宋" w:eastAsia="仿宋"/>
          <w:b/>
          <w:sz w:val="30"/>
          <w:szCs w:val="30"/>
          <w:lang w:val="en-US" w:eastAsia="zh-CN"/>
        </w:rPr>
        <w:t xml:space="preserve">  </w:t>
      </w:r>
      <w:r>
        <w:rPr>
          <w:rFonts w:hint="eastAsia" w:ascii="仿宋" w:hAnsi="仿宋" w:eastAsia="仿宋"/>
          <w:b/>
          <w:sz w:val="30"/>
          <w:szCs w:val="30"/>
        </w:rPr>
        <w:t>应提交的有关格式范例</w:t>
      </w:r>
    </w:p>
    <w:p w14:paraId="659A8D2A">
      <w:pPr>
        <w:spacing w:line="540" w:lineRule="exact"/>
        <w:ind w:firstLine="560"/>
        <w:contextualSpacing/>
        <w:rPr>
          <w:rFonts w:ascii="仿宋" w:hAnsi="仿宋" w:eastAsia="仿宋"/>
          <w:sz w:val="24"/>
          <w:szCs w:val="24"/>
        </w:rPr>
      </w:pPr>
    </w:p>
    <w:p w14:paraId="2E0E448A">
      <w:pPr>
        <w:spacing w:line="540" w:lineRule="exact"/>
        <w:ind w:firstLine="562"/>
        <w:contextualSpacing/>
        <w:jc w:val="center"/>
        <w:rPr>
          <w:rFonts w:ascii="仿宋" w:hAnsi="仿宋" w:eastAsia="仿宋"/>
          <w:b/>
          <w:sz w:val="24"/>
          <w:szCs w:val="24"/>
        </w:rPr>
      </w:pPr>
      <w:r>
        <w:rPr>
          <w:rFonts w:hint="eastAsia" w:ascii="仿宋" w:hAnsi="仿宋" w:eastAsia="仿宋"/>
          <w:b/>
          <w:sz w:val="24"/>
          <w:szCs w:val="24"/>
        </w:rPr>
        <w:t>资格文件部分</w:t>
      </w:r>
    </w:p>
    <w:p w14:paraId="48A1E721">
      <w:pPr>
        <w:spacing w:line="540" w:lineRule="exact"/>
        <w:ind w:firstLine="560"/>
        <w:contextualSpacing/>
        <w:jc w:val="center"/>
        <w:rPr>
          <w:rFonts w:ascii="仿宋" w:hAnsi="仿宋" w:eastAsia="仿宋"/>
          <w:sz w:val="24"/>
          <w:szCs w:val="24"/>
        </w:rPr>
      </w:pPr>
      <w:r>
        <w:rPr>
          <w:rFonts w:hint="eastAsia" w:ascii="仿宋" w:hAnsi="仿宋" w:eastAsia="仿宋"/>
          <w:sz w:val="24"/>
          <w:szCs w:val="24"/>
        </w:rPr>
        <w:t>目录</w:t>
      </w:r>
    </w:p>
    <w:p w14:paraId="6186E973">
      <w:pPr>
        <w:spacing w:line="540" w:lineRule="exact"/>
        <w:ind w:firstLine="560"/>
        <w:contextualSpacing/>
        <w:rPr>
          <w:rFonts w:ascii="仿宋" w:hAnsi="仿宋" w:eastAsia="仿宋"/>
          <w:sz w:val="24"/>
          <w:szCs w:val="24"/>
        </w:rPr>
      </w:pPr>
    </w:p>
    <w:p w14:paraId="38AC165D">
      <w:pPr>
        <w:spacing w:line="540" w:lineRule="exact"/>
        <w:ind w:firstLine="560"/>
        <w:contextualSpacing/>
        <w:jc w:val="center"/>
        <w:rPr>
          <w:rFonts w:ascii="仿宋" w:hAnsi="仿宋" w:eastAsia="仿宋"/>
          <w:sz w:val="24"/>
          <w:szCs w:val="24"/>
        </w:rPr>
      </w:pPr>
      <w:r>
        <w:rPr>
          <w:rFonts w:hint="eastAsia" w:ascii="仿宋" w:hAnsi="仿宋" w:eastAsia="仿宋"/>
          <w:sz w:val="24"/>
          <w:szCs w:val="24"/>
        </w:rPr>
        <w:t>一、符合参加政府采购活动应当具备的一般条件的承诺函…………（页码）</w:t>
      </w:r>
    </w:p>
    <w:p w14:paraId="29720AA4">
      <w:pPr>
        <w:spacing w:line="540" w:lineRule="exact"/>
        <w:ind w:firstLine="878" w:firstLineChars="366"/>
        <w:contextualSpacing/>
        <w:jc w:val="both"/>
        <w:rPr>
          <w:rFonts w:hint="eastAsia" w:ascii="仿宋" w:hAnsi="仿宋" w:eastAsia="仿宋"/>
          <w:sz w:val="24"/>
          <w:szCs w:val="24"/>
        </w:rPr>
      </w:pPr>
      <w:r>
        <w:rPr>
          <w:rFonts w:hint="eastAsia" w:ascii="仿宋" w:hAnsi="仿宋" w:eastAsia="仿宋"/>
          <w:sz w:val="24"/>
          <w:szCs w:val="24"/>
        </w:rPr>
        <w:t>二、</w:t>
      </w:r>
      <w:r>
        <w:rPr>
          <w:rFonts w:hint="eastAsia" w:ascii="仿宋_GB2312" w:hAnsi="仿宋_GB2312" w:eastAsia="仿宋_GB2312" w:cs="仿宋_GB2312"/>
          <w:color w:val="000000" w:themeColor="text1"/>
          <w:sz w:val="24"/>
          <w:szCs w:val="24"/>
          <w14:textFill>
            <w14:solidFill>
              <w14:schemeClr w14:val="tx1"/>
            </w14:solidFill>
          </w14:textFill>
        </w:rPr>
        <w:t>联合协议（如果有）</w:t>
      </w:r>
      <w:r>
        <w:rPr>
          <w:rFonts w:hint="eastAsia" w:ascii="仿宋" w:hAnsi="仿宋" w:eastAsia="仿宋"/>
          <w:sz w:val="24"/>
          <w:szCs w:val="24"/>
        </w:rPr>
        <w:t>………………………………………………（页码）</w:t>
      </w:r>
    </w:p>
    <w:p w14:paraId="48D4339C">
      <w:pPr>
        <w:spacing w:line="540" w:lineRule="exact"/>
        <w:ind w:firstLine="878" w:firstLineChars="366"/>
        <w:contextualSpacing/>
        <w:jc w:val="both"/>
        <w:rPr>
          <w:rFonts w:ascii="仿宋" w:hAnsi="仿宋" w:eastAsia="仿宋"/>
          <w:sz w:val="24"/>
          <w:szCs w:val="24"/>
        </w:rPr>
      </w:pPr>
      <w:r>
        <w:rPr>
          <w:rFonts w:hint="eastAsia" w:ascii="仿宋" w:hAnsi="仿宋" w:eastAsia="仿宋"/>
          <w:sz w:val="24"/>
          <w:szCs w:val="24"/>
          <w:lang w:val="en-US" w:eastAsia="zh-CN"/>
        </w:rPr>
        <w:t>三、</w:t>
      </w:r>
      <w:r>
        <w:rPr>
          <w:rFonts w:hint="eastAsia" w:ascii="仿宋" w:hAnsi="仿宋" w:eastAsia="仿宋"/>
          <w:sz w:val="24"/>
          <w:szCs w:val="24"/>
        </w:rPr>
        <w:t>落实政府采购政策需满足的资格要求</w:t>
      </w:r>
      <w:r>
        <w:rPr>
          <w:rFonts w:hint="eastAsia" w:ascii="仿宋" w:hAnsi="仿宋" w:eastAsia="仿宋"/>
          <w:sz w:val="24"/>
          <w:szCs w:val="24"/>
          <w:lang w:eastAsia="zh-CN"/>
        </w:rPr>
        <w:t>（</w:t>
      </w:r>
      <w:r>
        <w:rPr>
          <w:rFonts w:hint="eastAsia" w:ascii="仿宋" w:hAnsi="仿宋" w:eastAsia="仿宋"/>
          <w:sz w:val="24"/>
          <w:szCs w:val="24"/>
          <w:lang w:val="en-US" w:eastAsia="zh-CN"/>
        </w:rPr>
        <w:t>如果有</w:t>
      </w:r>
      <w:r>
        <w:rPr>
          <w:rFonts w:hint="eastAsia" w:ascii="仿宋" w:hAnsi="仿宋" w:eastAsia="仿宋"/>
          <w:sz w:val="24"/>
          <w:szCs w:val="24"/>
          <w:lang w:eastAsia="zh-CN"/>
        </w:rPr>
        <w:t>）</w:t>
      </w:r>
      <w:r>
        <w:rPr>
          <w:rFonts w:hint="eastAsia" w:ascii="仿宋" w:hAnsi="仿宋" w:eastAsia="仿宋"/>
          <w:sz w:val="24"/>
          <w:szCs w:val="24"/>
        </w:rPr>
        <w:t>………………（页码）</w:t>
      </w:r>
    </w:p>
    <w:p w14:paraId="2741CD82">
      <w:pPr>
        <w:spacing w:line="540" w:lineRule="exact"/>
        <w:ind w:firstLine="560"/>
        <w:contextualSpacing/>
        <w:jc w:val="center"/>
        <w:rPr>
          <w:rFonts w:hint="eastAsia" w:ascii="仿宋" w:hAnsi="仿宋" w:eastAsia="仿宋"/>
          <w:sz w:val="24"/>
          <w:szCs w:val="24"/>
        </w:rPr>
      </w:pPr>
      <w:r>
        <w:rPr>
          <w:rFonts w:hint="eastAsia" w:ascii="仿宋" w:hAnsi="仿宋" w:eastAsia="仿宋"/>
          <w:sz w:val="24"/>
          <w:szCs w:val="24"/>
          <w:lang w:val="en-US" w:eastAsia="zh-CN"/>
        </w:rPr>
        <w:t>四</w:t>
      </w:r>
      <w:r>
        <w:rPr>
          <w:rFonts w:hint="eastAsia" w:ascii="仿宋" w:hAnsi="仿宋" w:eastAsia="仿宋"/>
          <w:sz w:val="24"/>
          <w:szCs w:val="24"/>
        </w:rPr>
        <w:t>、本项目的特定资格要求（如果有）………………………………（页码）</w:t>
      </w:r>
    </w:p>
    <w:p w14:paraId="61DC6709">
      <w:pPr>
        <w:spacing w:line="540" w:lineRule="exact"/>
        <w:ind w:firstLine="878" w:firstLineChars="366"/>
        <w:contextualSpacing/>
        <w:jc w:val="both"/>
        <w:rPr>
          <w:rFonts w:ascii="仿宋" w:hAnsi="仿宋" w:eastAsia="仿宋"/>
          <w:b/>
          <w:sz w:val="24"/>
          <w:szCs w:val="24"/>
        </w:rPr>
      </w:pPr>
      <w:r>
        <w:rPr>
          <w:rFonts w:hint="eastAsia" w:ascii="仿宋" w:hAnsi="仿宋" w:eastAsia="仿宋"/>
          <w:sz w:val="24"/>
          <w:szCs w:val="24"/>
        </w:rPr>
        <w:br w:type="page"/>
      </w:r>
      <w:r>
        <w:rPr>
          <w:rFonts w:hint="eastAsia" w:ascii="仿宋" w:hAnsi="仿宋" w:eastAsia="仿宋"/>
          <w:b/>
          <w:sz w:val="24"/>
          <w:szCs w:val="24"/>
        </w:rPr>
        <w:t>一、 符合参加政府采购活动应当具备的一般条件的承诺函</w:t>
      </w:r>
    </w:p>
    <w:p w14:paraId="24736CC2">
      <w:pPr>
        <w:spacing w:line="540" w:lineRule="exact"/>
        <w:contextualSpacing/>
        <w:rPr>
          <w:rFonts w:ascii="仿宋" w:hAnsi="仿宋" w:eastAsia="仿宋"/>
          <w:sz w:val="24"/>
          <w:szCs w:val="24"/>
        </w:rPr>
      </w:pPr>
    </w:p>
    <w:p w14:paraId="773AABB2">
      <w:pPr>
        <w:spacing w:line="540" w:lineRule="exact"/>
        <w:contextualSpacing/>
        <w:rPr>
          <w:rFonts w:ascii="仿宋" w:hAnsi="仿宋" w:eastAsia="仿宋"/>
          <w:sz w:val="24"/>
          <w:szCs w:val="24"/>
        </w:rPr>
      </w:pPr>
      <w:r>
        <w:rPr>
          <w:rFonts w:hint="eastAsia" w:ascii="仿宋" w:hAnsi="仿宋" w:eastAsia="仿宋"/>
          <w:sz w:val="24"/>
          <w:szCs w:val="24"/>
        </w:rPr>
        <w:t>（采购人）、（采购代理机构）：</w:t>
      </w:r>
    </w:p>
    <w:p w14:paraId="614EA169">
      <w:pPr>
        <w:keepNext w:val="0"/>
        <w:keepLines w:val="0"/>
        <w:pageBreakBefore w:val="0"/>
        <w:widowControl w:val="0"/>
        <w:kinsoku/>
        <w:wordWrap/>
        <w:overflowPunct/>
        <w:topLinePunct w:val="0"/>
        <w:autoSpaceDE/>
        <w:autoSpaceDN/>
        <w:bidi w:val="0"/>
        <w:adjustRightInd/>
        <w:snapToGrid/>
        <w:spacing w:line="460" w:lineRule="exact"/>
        <w:ind w:firstLine="480" w:firstLineChars="200"/>
        <w:contextualSpacing/>
        <w:textAlignment w:val="auto"/>
        <w:rPr>
          <w:rFonts w:ascii="仿宋" w:hAnsi="仿宋" w:eastAsia="仿宋"/>
          <w:sz w:val="24"/>
          <w:szCs w:val="24"/>
        </w:rPr>
      </w:pPr>
      <w:r>
        <w:rPr>
          <w:rFonts w:hint="eastAsia" w:ascii="仿宋" w:hAnsi="仿宋" w:eastAsia="仿宋"/>
          <w:sz w:val="24"/>
          <w:szCs w:val="24"/>
        </w:rPr>
        <w:t>我方参与</w:t>
      </w:r>
      <w:r>
        <w:rPr>
          <w:rFonts w:hint="eastAsia" w:ascii="仿宋" w:hAnsi="仿宋" w:eastAsia="仿宋"/>
          <w:sz w:val="24"/>
          <w:szCs w:val="24"/>
          <w:u w:val="single"/>
          <w:lang w:eastAsia="zh-CN"/>
        </w:rPr>
        <w:t>定海区属学校计算机项目采购</w:t>
      </w:r>
      <w:r>
        <w:rPr>
          <w:rFonts w:hint="eastAsia" w:ascii="仿宋" w:hAnsi="仿宋" w:eastAsia="仿宋"/>
          <w:sz w:val="24"/>
          <w:szCs w:val="24"/>
        </w:rPr>
        <w:t>【招标编号：</w:t>
      </w:r>
      <w:r>
        <w:rPr>
          <w:rFonts w:hint="eastAsia" w:ascii="仿宋" w:hAnsi="仿宋" w:eastAsia="仿宋"/>
          <w:sz w:val="24"/>
          <w:szCs w:val="24"/>
          <w:u w:val="single"/>
        </w:rPr>
        <w:t>（</w:t>
      </w:r>
      <w:r>
        <w:rPr>
          <w:rFonts w:hint="eastAsia" w:ascii="仿宋" w:hAnsi="仿宋" w:eastAsia="仿宋"/>
          <w:sz w:val="24"/>
          <w:szCs w:val="24"/>
          <w:u w:val="single"/>
          <w:lang w:eastAsia="zh-CN"/>
        </w:rPr>
        <w:t>330902267510010000018-DCG2026-1638（GK05）</w:t>
      </w:r>
      <w:r>
        <w:rPr>
          <w:rFonts w:hint="eastAsia" w:ascii="仿宋" w:hAnsi="仿宋" w:eastAsia="仿宋"/>
          <w:sz w:val="24"/>
          <w:szCs w:val="24"/>
        </w:rPr>
        <w:t>】政府采购活动，郑重承诺：</w:t>
      </w:r>
    </w:p>
    <w:p w14:paraId="2CA80569">
      <w:pPr>
        <w:keepNext w:val="0"/>
        <w:keepLines w:val="0"/>
        <w:pageBreakBefore w:val="0"/>
        <w:widowControl w:val="0"/>
        <w:kinsoku/>
        <w:wordWrap/>
        <w:overflowPunct/>
        <w:topLinePunct w:val="0"/>
        <w:autoSpaceDE/>
        <w:autoSpaceDN/>
        <w:bidi w:val="0"/>
        <w:adjustRightInd/>
        <w:snapToGrid/>
        <w:spacing w:line="460" w:lineRule="exact"/>
        <w:ind w:firstLine="480" w:firstLineChars="200"/>
        <w:contextualSpacing/>
        <w:textAlignment w:val="auto"/>
        <w:rPr>
          <w:rFonts w:ascii="仿宋_GB2312" w:eastAsia="仿宋_GB2312"/>
          <w:color w:val="auto"/>
          <w:sz w:val="24"/>
          <w:szCs w:val="24"/>
        </w:rPr>
      </w:pPr>
      <w:r>
        <w:rPr>
          <w:rFonts w:hint="eastAsia" w:ascii="仿宋_GB2312" w:eastAsia="仿宋_GB2312"/>
          <w:color w:val="auto"/>
          <w:sz w:val="24"/>
          <w:szCs w:val="24"/>
        </w:rPr>
        <w:t>（一）具备《中华人民共和国政府采购法》第二十二条第一款规定的条件：</w:t>
      </w:r>
    </w:p>
    <w:p w14:paraId="04296B79">
      <w:pPr>
        <w:keepNext w:val="0"/>
        <w:keepLines w:val="0"/>
        <w:pageBreakBefore w:val="0"/>
        <w:widowControl w:val="0"/>
        <w:kinsoku/>
        <w:wordWrap/>
        <w:overflowPunct/>
        <w:topLinePunct w:val="0"/>
        <w:autoSpaceDE/>
        <w:autoSpaceDN/>
        <w:bidi w:val="0"/>
        <w:adjustRightInd/>
        <w:snapToGrid/>
        <w:spacing w:line="460" w:lineRule="exact"/>
        <w:ind w:firstLine="480" w:firstLineChars="200"/>
        <w:contextualSpacing/>
        <w:textAlignment w:val="auto"/>
        <w:rPr>
          <w:rFonts w:ascii="仿宋_GB2312" w:eastAsia="仿宋_GB2312"/>
          <w:color w:val="auto"/>
          <w:sz w:val="24"/>
          <w:szCs w:val="24"/>
        </w:rPr>
      </w:pPr>
      <w:r>
        <w:rPr>
          <w:rFonts w:hint="eastAsia" w:ascii="仿宋_GB2312" w:eastAsia="仿宋_GB2312"/>
          <w:color w:val="auto"/>
          <w:sz w:val="24"/>
          <w:szCs w:val="24"/>
        </w:rPr>
        <w:t>1.具有独立承担民事责任的能力；</w:t>
      </w:r>
    </w:p>
    <w:p w14:paraId="2E77922B">
      <w:pPr>
        <w:keepNext w:val="0"/>
        <w:keepLines w:val="0"/>
        <w:pageBreakBefore w:val="0"/>
        <w:widowControl w:val="0"/>
        <w:kinsoku/>
        <w:wordWrap/>
        <w:overflowPunct/>
        <w:topLinePunct w:val="0"/>
        <w:autoSpaceDE/>
        <w:autoSpaceDN/>
        <w:bidi w:val="0"/>
        <w:adjustRightInd/>
        <w:snapToGrid/>
        <w:spacing w:line="460" w:lineRule="exact"/>
        <w:ind w:firstLine="480" w:firstLineChars="200"/>
        <w:contextualSpacing/>
        <w:textAlignment w:val="auto"/>
        <w:rPr>
          <w:rFonts w:ascii="仿宋_GB2312" w:eastAsia="仿宋_GB2312"/>
          <w:color w:val="auto"/>
          <w:sz w:val="24"/>
          <w:szCs w:val="24"/>
        </w:rPr>
      </w:pPr>
      <w:r>
        <w:rPr>
          <w:rFonts w:hint="eastAsia" w:ascii="仿宋_GB2312" w:eastAsia="仿宋_GB2312"/>
          <w:color w:val="auto"/>
          <w:sz w:val="24"/>
          <w:szCs w:val="24"/>
        </w:rPr>
        <w:t xml:space="preserve">2.具有良好的商业信誉和健全的财务会计制度； </w:t>
      </w:r>
    </w:p>
    <w:p w14:paraId="1A48DEBA">
      <w:pPr>
        <w:keepNext w:val="0"/>
        <w:keepLines w:val="0"/>
        <w:pageBreakBefore w:val="0"/>
        <w:widowControl w:val="0"/>
        <w:kinsoku/>
        <w:wordWrap/>
        <w:overflowPunct/>
        <w:topLinePunct w:val="0"/>
        <w:autoSpaceDE/>
        <w:autoSpaceDN/>
        <w:bidi w:val="0"/>
        <w:adjustRightInd/>
        <w:snapToGrid/>
        <w:spacing w:line="460" w:lineRule="exact"/>
        <w:ind w:firstLine="480" w:firstLineChars="200"/>
        <w:contextualSpacing/>
        <w:textAlignment w:val="auto"/>
        <w:rPr>
          <w:rFonts w:ascii="仿宋_GB2312" w:eastAsia="仿宋_GB2312"/>
          <w:color w:val="auto"/>
          <w:sz w:val="24"/>
          <w:szCs w:val="24"/>
        </w:rPr>
      </w:pPr>
      <w:r>
        <w:rPr>
          <w:rFonts w:hint="eastAsia" w:ascii="仿宋_GB2312" w:eastAsia="仿宋_GB2312"/>
          <w:color w:val="auto"/>
          <w:sz w:val="24"/>
          <w:szCs w:val="24"/>
        </w:rPr>
        <w:t>3.具有履行合同所必需的设备和专业技术能力；</w:t>
      </w:r>
    </w:p>
    <w:p w14:paraId="0E4B23AC">
      <w:pPr>
        <w:keepNext w:val="0"/>
        <w:keepLines w:val="0"/>
        <w:pageBreakBefore w:val="0"/>
        <w:widowControl w:val="0"/>
        <w:kinsoku/>
        <w:wordWrap/>
        <w:overflowPunct/>
        <w:topLinePunct w:val="0"/>
        <w:autoSpaceDE/>
        <w:autoSpaceDN/>
        <w:bidi w:val="0"/>
        <w:adjustRightInd/>
        <w:snapToGrid/>
        <w:spacing w:line="460" w:lineRule="exact"/>
        <w:ind w:firstLine="480" w:firstLineChars="200"/>
        <w:contextualSpacing/>
        <w:textAlignment w:val="auto"/>
        <w:rPr>
          <w:rFonts w:ascii="仿宋_GB2312" w:eastAsia="仿宋_GB2312"/>
          <w:color w:val="auto"/>
          <w:sz w:val="24"/>
          <w:szCs w:val="24"/>
        </w:rPr>
      </w:pPr>
      <w:r>
        <w:rPr>
          <w:rFonts w:hint="eastAsia" w:ascii="仿宋_GB2312" w:eastAsia="仿宋_GB2312"/>
          <w:color w:val="auto"/>
          <w:sz w:val="24"/>
          <w:szCs w:val="24"/>
        </w:rPr>
        <w:t>4.有依法缴纳税收和社会保障资金的良好记录；</w:t>
      </w:r>
    </w:p>
    <w:p w14:paraId="109087F1">
      <w:pPr>
        <w:keepNext w:val="0"/>
        <w:keepLines w:val="0"/>
        <w:pageBreakBefore w:val="0"/>
        <w:widowControl w:val="0"/>
        <w:kinsoku/>
        <w:wordWrap/>
        <w:overflowPunct/>
        <w:topLinePunct w:val="0"/>
        <w:autoSpaceDE/>
        <w:autoSpaceDN/>
        <w:bidi w:val="0"/>
        <w:adjustRightInd/>
        <w:snapToGrid/>
        <w:spacing w:line="460" w:lineRule="exact"/>
        <w:ind w:firstLine="480" w:firstLineChars="200"/>
        <w:contextualSpacing/>
        <w:textAlignment w:val="auto"/>
        <w:rPr>
          <w:rFonts w:ascii="仿宋_GB2312" w:eastAsia="仿宋_GB2312"/>
          <w:color w:val="auto"/>
          <w:sz w:val="24"/>
          <w:szCs w:val="24"/>
        </w:rPr>
      </w:pPr>
      <w:r>
        <w:rPr>
          <w:rFonts w:hint="eastAsia" w:ascii="仿宋_GB2312" w:eastAsia="仿宋_GB2312"/>
          <w:color w:val="auto"/>
          <w:sz w:val="24"/>
          <w:szCs w:val="24"/>
        </w:rPr>
        <w:t>5.参加政府采购活动前三年内，在经营活动中没有重大违法记录；</w:t>
      </w:r>
    </w:p>
    <w:p w14:paraId="15791E5C">
      <w:pPr>
        <w:keepNext w:val="0"/>
        <w:keepLines w:val="0"/>
        <w:pageBreakBefore w:val="0"/>
        <w:widowControl w:val="0"/>
        <w:kinsoku/>
        <w:wordWrap/>
        <w:overflowPunct/>
        <w:topLinePunct w:val="0"/>
        <w:autoSpaceDE/>
        <w:autoSpaceDN/>
        <w:bidi w:val="0"/>
        <w:adjustRightInd/>
        <w:snapToGrid/>
        <w:spacing w:line="460" w:lineRule="exact"/>
        <w:ind w:firstLine="480" w:firstLineChars="200"/>
        <w:contextualSpacing/>
        <w:textAlignment w:val="auto"/>
        <w:rPr>
          <w:rFonts w:ascii="仿宋_GB2312" w:eastAsia="仿宋_GB2312"/>
          <w:color w:val="auto"/>
          <w:sz w:val="24"/>
          <w:szCs w:val="24"/>
        </w:rPr>
      </w:pPr>
      <w:r>
        <w:rPr>
          <w:rFonts w:hint="eastAsia" w:ascii="仿宋_GB2312" w:eastAsia="仿宋_GB2312"/>
          <w:color w:val="auto"/>
          <w:sz w:val="24"/>
          <w:szCs w:val="24"/>
        </w:rPr>
        <w:t>6.具有法律、行政法规规定的其他条件。</w:t>
      </w:r>
    </w:p>
    <w:p w14:paraId="76C180B7">
      <w:pPr>
        <w:keepNext w:val="0"/>
        <w:keepLines w:val="0"/>
        <w:pageBreakBefore w:val="0"/>
        <w:widowControl w:val="0"/>
        <w:kinsoku/>
        <w:wordWrap/>
        <w:overflowPunct/>
        <w:topLinePunct w:val="0"/>
        <w:autoSpaceDE/>
        <w:autoSpaceDN/>
        <w:bidi w:val="0"/>
        <w:adjustRightInd/>
        <w:snapToGrid/>
        <w:spacing w:line="460" w:lineRule="exact"/>
        <w:ind w:firstLine="480" w:firstLineChars="200"/>
        <w:contextualSpacing/>
        <w:textAlignment w:val="auto"/>
        <w:rPr>
          <w:rFonts w:ascii="仿宋_GB2312" w:eastAsia="仿宋_GB2312"/>
          <w:color w:val="auto"/>
          <w:sz w:val="24"/>
          <w:szCs w:val="24"/>
        </w:rPr>
      </w:pPr>
      <w:r>
        <w:rPr>
          <w:rFonts w:hint="eastAsia" w:ascii="仿宋_GB2312" w:eastAsia="仿宋_GB2312"/>
          <w:color w:val="auto"/>
          <w:sz w:val="24"/>
          <w:szCs w:val="24"/>
        </w:rPr>
        <w:t>（二）未被信用中国（www.creditchina.gov.cn)、中国政府采购网（www.ccgp.gov.cn）列入失信被执行人、重大税收违法失信主体、政府采购严重违法失信行为记录名单。</w:t>
      </w:r>
    </w:p>
    <w:p w14:paraId="65375CB7">
      <w:pPr>
        <w:keepNext w:val="0"/>
        <w:keepLines w:val="0"/>
        <w:pageBreakBefore w:val="0"/>
        <w:widowControl w:val="0"/>
        <w:kinsoku/>
        <w:wordWrap/>
        <w:overflowPunct/>
        <w:topLinePunct w:val="0"/>
        <w:autoSpaceDE/>
        <w:autoSpaceDN/>
        <w:bidi w:val="0"/>
        <w:adjustRightInd/>
        <w:snapToGrid/>
        <w:spacing w:line="460" w:lineRule="exact"/>
        <w:ind w:firstLine="480" w:firstLineChars="200"/>
        <w:contextualSpacing/>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（三）不存在以下情况：</w:t>
      </w:r>
    </w:p>
    <w:p w14:paraId="7222CA07">
      <w:pPr>
        <w:keepNext w:val="0"/>
        <w:keepLines w:val="0"/>
        <w:pageBreakBefore w:val="0"/>
        <w:widowControl w:val="0"/>
        <w:kinsoku/>
        <w:wordWrap/>
        <w:overflowPunct/>
        <w:topLinePunct w:val="0"/>
        <w:autoSpaceDE/>
        <w:autoSpaceDN/>
        <w:bidi w:val="0"/>
        <w:adjustRightInd/>
        <w:snapToGrid/>
        <w:spacing w:line="460" w:lineRule="exact"/>
        <w:ind w:firstLine="480" w:firstLineChars="200"/>
        <w:contextualSpacing/>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1.单位负责人为同一人或者存在直接控股、管理关系的不同供应商参加同一合同项下的政府采购活动的；</w:t>
      </w:r>
    </w:p>
    <w:p w14:paraId="305B8187">
      <w:pPr>
        <w:keepNext w:val="0"/>
        <w:keepLines w:val="0"/>
        <w:pageBreakBefore w:val="0"/>
        <w:widowControl w:val="0"/>
        <w:kinsoku/>
        <w:wordWrap/>
        <w:overflowPunct/>
        <w:topLinePunct w:val="0"/>
        <w:autoSpaceDE/>
        <w:autoSpaceDN/>
        <w:bidi w:val="0"/>
        <w:adjustRightInd/>
        <w:snapToGrid/>
        <w:spacing w:line="460" w:lineRule="exact"/>
        <w:ind w:firstLine="480" w:firstLineChars="200"/>
        <w:contextualSpacing/>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2.为采购项目提供整体设计、规范编制或者项目管理、监理、检测等服务后再参加该采购项目的其他采购活动的。</w:t>
      </w:r>
    </w:p>
    <w:p w14:paraId="36C6C077">
      <w:pPr>
        <w:pStyle w:val="11"/>
        <w:keepNext w:val="0"/>
        <w:keepLines w:val="0"/>
        <w:pageBreakBefore w:val="0"/>
        <w:widowControl w:val="0"/>
        <w:kinsoku/>
        <w:wordWrap/>
        <w:overflowPunct/>
        <w:topLinePunct w:val="0"/>
        <w:autoSpaceDE/>
        <w:autoSpaceDN/>
        <w:bidi w:val="0"/>
        <w:adjustRightInd/>
        <w:snapToGrid/>
        <w:spacing w:after="0" w:line="460" w:lineRule="exact"/>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（四）如我方中标，我方承诺：</w:t>
      </w:r>
    </w:p>
    <w:p w14:paraId="4A611DA1">
      <w:pPr>
        <w:pStyle w:val="11"/>
        <w:keepNext w:val="0"/>
        <w:keepLines w:val="0"/>
        <w:pageBreakBefore w:val="0"/>
        <w:widowControl w:val="0"/>
        <w:kinsoku/>
        <w:wordWrap/>
        <w:overflowPunct/>
        <w:topLinePunct w:val="0"/>
        <w:autoSpaceDE/>
        <w:autoSpaceDN/>
        <w:bidi w:val="0"/>
        <w:adjustRightInd/>
        <w:snapToGrid/>
        <w:spacing w:after="0" w:line="460" w:lineRule="exact"/>
        <w:ind w:left="0" w:leftChars="0"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1.在签订合同前向采购人提交在投标（响应）中涉及客观分评审内容的检测报告、</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认证证书等资料；</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 xml:space="preserve">   2.除采购文件中要求在投标文件中提供的认证证书外，采购人拟采购的产品按政策须进行国家强制认证的产品，在项目验收时提供该产品相关认证证书复印件或证明材料。</w:t>
      </w:r>
    </w:p>
    <w:p w14:paraId="7B2C85E3">
      <w:pPr>
        <w:keepNext w:val="0"/>
        <w:keepLines w:val="0"/>
        <w:pageBreakBefore w:val="0"/>
        <w:widowControl w:val="0"/>
        <w:kinsoku/>
        <w:wordWrap/>
        <w:overflowPunct/>
        <w:topLinePunct w:val="0"/>
        <w:autoSpaceDE/>
        <w:autoSpaceDN/>
        <w:bidi w:val="0"/>
        <w:adjustRightInd/>
        <w:snapToGrid/>
        <w:spacing w:line="460" w:lineRule="exact"/>
        <w:ind w:firstLine="480" w:firstLineChars="200"/>
        <w:contextualSpacing/>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（五）本承诺函条款不得变动，如供应商擅自变动的，作无效供应商处理。</w:t>
      </w:r>
    </w:p>
    <w:p w14:paraId="100057C7">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ascii="仿宋_GB2312" w:eastAsia="仿宋_GB2312"/>
          <w:color w:val="auto"/>
          <w:sz w:val="24"/>
          <w:szCs w:val="24"/>
        </w:rPr>
      </w:pPr>
    </w:p>
    <w:p w14:paraId="31D04223">
      <w:pPr>
        <w:spacing w:line="540" w:lineRule="exact"/>
        <w:ind w:firstLine="4800" w:firstLineChars="2000"/>
        <w:contextualSpacing/>
        <w:rPr>
          <w:rFonts w:ascii="仿宋" w:hAnsi="仿宋" w:eastAsia="仿宋"/>
          <w:sz w:val="24"/>
          <w:szCs w:val="24"/>
        </w:rPr>
      </w:pPr>
      <w:r>
        <w:rPr>
          <w:rFonts w:hint="eastAsia" w:ascii="仿宋" w:hAnsi="仿宋" w:eastAsia="仿宋"/>
          <w:sz w:val="24"/>
          <w:szCs w:val="24"/>
        </w:rPr>
        <w:t>投标人名称(电子签名)：</w:t>
      </w:r>
    </w:p>
    <w:p w14:paraId="039775E4">
      <w:pPr>
        <w:spacing w:line="540" w:lineRule="exact"/>
        <w:contextualSpacing/>
        <w:rPr>
          <w:rFonts w:ascii="仿宋" w:hAnsi="仿宋" w:eastAsia="仿宋"/>
          <w:sz w:val="24"/>
          <w:szCs w:val="24"/>
        </w:rPr>
      </w:pPr>
      <w:r>
        <w:rPr>
          <w:rFonts w:hint="eastAsia" w:ascii="仿宋" w:hAnsi="仿宋" w:eastAsia="仿宋"/>
          <w:sz w:val="24"/>
          <w:szCs w:val="24"/>
        </w:rPr>
        <w:t xml:space="preserve">                                         日期：  年  月   日</w:t>
      </w:r>
    </w:p>
    <w:p w14:paraId="2038DAE3">
      <w:pPr>
        <w:spacing w:line="540" w:lineRule="exact"/>
        <w:ind w:firstLine="482"/>
        <w:contextualSpacing/>
        <w:jc w:val="center"/>
        <w:rPr>
          <w:rFonts w:ascii="仿宋" w:hAnsi="仿宋" w:eastAsia="仿宋"/>
          <w:b/>
          <w:sz w:val="24"/>
          <w:szCs w:val="24"/>
        </w:rPr>
      </w:pPr>
    </w:p>
    <w:p w14:paraId="6E0B9E27">
      <w:pPr>
        <w:widowControl/>
        <w:spacing w:line="560" w:lineRule="exact"/>
        <w:ind w:firstLine="482" w:firstLineChars="200"/>
        <w:jc w:val="center"/>
        <w:rPr>
          <w:rFonts w:hint="eastAsia" w:ascii="仿宋_GB2312" w:hAnsi="仿宋_GB2312" w:eastAsia="仿宋_GB2312" w:cs="仿宋_GB2312"/>
          <w:b/>
          <w:color w:val="000000" w:themeColor="text1"/>
          <w:sz w:val="24"/>
          <w:szCs w:val="24"/>
          <w14:textFill>
            <w14:solidFill>
              <w14:schemeClr w14:val="tx1"/>
            </w14:solidFill>
          </w14:textFill>
        </w:rPr>
      </w:pPr>
    </w:p>
    <w:p w14:paraId="5908ECB9">
      <w:pPr>
        <w:widowControl/>
        <w:spacing w:line="560" w:lineRule="exact"/>
        <w:ind w:firstLine="482" w:firstLineChars="200"/>
        <w:jc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二、联合协议（如果有）</w:t>
      </w:r>
    </w:p>
    <w:p w14:paraId="466E6377">
      <w:pPr>
        <w:widowControl/>
        <w:spacing w:line="560" w:lineRule="exact"/>
        <w:ind w:firstLine="480" w:firstLineChars="200"/>
        <w:jc w:val="left"/>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[以联合体形式投标的，提供联合协议（附件6）；本项目不接受联合体投标或者投标人不以联合体形式投标的，则不需要提供）]</w:t>
      </w:r>
    </w:p>
    <w:p w14:paraId="32381B90">
      <w:pPr>
        <w:widowControl/>
        <w:spacing w:line="560" w:lineRule="exact"/>
        <w:ind w:firstLine="482" w:firstLineChars="200"/>
        <w:jc w:val="center"/>
        <w:rPr>
          <w:rFonts w:ascii="仿宋" w:hAnsi="仿宋" w:eastAsia="仿宋"/>
          <w:b/>
          <w:sz w:val="24"/>
          <w:szCs w:val="24"/>
        </w:rPr>
      </w:pPr>
    </w:p>
    <w:p w14:paraId="7686F7DF">
      <w:pPr>
        <w:snapToGrid w:val="0"/>
        <w:spacing w:line="560" w:lineRule="exact"/>
        <w:ind w:right="480"/>
        <w:jc w:val="center"/>
        <w:rPr>
          <w:rFonts w:hint="eastAsia" w:ascii="仿宋_GB2312" w:hAnsi="仿宋_GB2312" w:eastAsia="仿宋_GB2312" w:cs="仿宋_GB2312"/>
          <w:b/>
          <w:color w:val="000000" w:themeColor="text1"/>
          <w:kern w:val="0"/>
          <w:sz w:val="24"/>
          <w:szCs w:val="24"/>
          <w14:textFill>
            <w14:solidFill>
              <w14:schemeClr w14:val="tx1"/>
            </w14:solidFill>
          </w14:textFill>
        </w:rPr>
      </w:pPr>
    </w:p>
    <w:p w14:paraId="26925125">
      <w:pPr>
        <w:snapToGrid w:val="0"/>
        <w:spacing w:line="560" w:lineRule="exact"/>
        <w:ind w:right="480"/>
        <w:jc w:val="center"/>
        <w:rPr>
          <w:rFonts w:hint="eastAsia" w:ascii="仿宋_GB2312" w:hAnsi="仿宋_GB2312" w:eastAsia="仿宋_GB2312" w:cs="仿宋_GB2312"/>
          <w:b/>
          <w:color w:val="000000" w:themeColor="text1"/>
          <w:kern w:val="0"/>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三、落实政府采购政策需满足的资格要求</w:t>
      </w:r>
      <w:r>
        <w:rPr>
          <w:rFonts w:hint="eastAsia" w:ascii="仿宋_GB2312" w:hAnsi="仿宋_GB2312" w:eastAsia="仿宋_GB2312" w:cs="仿宋_GB2312"/>
          <w:b/>
          <w:color w:val="000000" w:themeColor="text1"/>
          <w:sz w:val="24"/>
          <w:szCs w:val="24"/>
          <w14:textFill>
            <w14:solidFill>
              <w14:schemeClr w14:val="tx1"/>
            </w14:solidFill>
          </w14:textFill>
        </w:rPr>
        <w:t>（如果有）</w:t>
      </w:r>
    </w:p>
    <w:p w14:paraId="563FC372">
      <w:pPr>
        <w:spacing w:line="56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（根据招标公告落实政府采购政策需满足的资格要求选择提供相应的材料；未要求的，无需提供）</w:t>
      </w:r>
    </w:p>
    <w:p w14:paraId="6739BF6F">
      <w:pPr>
        <w:snapToGrid w:val="0"/>
        <w:spacing w:before="50" w:after="50" w:line="560" w:lineRule="exact"/>
        <w:ind w:firstLine="472" w:firstLineChars="196"/>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A</w:t>
      </w:r>
      <w:r>
        <w:rPr>
          <w:rFonts w:hint="eastAsia" w:ascii="仿宋_GB2312" w:hAnsi="仿宋_GB2312" w:eastAsia="仿宋_GB2312" w:cs="仿宋_GB2312"/>
          <w:color w:val="000000" w:themeColor="text1"/>
          <w:sz w:val="24"/>
          <w:szCs w:val="24"/>
          <w14:textFill>
            <w14:solidFill>
              <w14:schemeClr w14:val="tx1"/>
            </w14:solidFill>
          </w14:textFill>
        </w:rPr>
        <w:t>.专门面向中小企业，服务全部由符合政策要求的中小企业（或小微企业）承接的，提供相应的中小企业声明函（附件5）。</w:t>
      </w:r>
    </w:p>
    <w:p w14:paraId="2D71E90E">
      <w:pPr>
        <w:widowControl/>
        <w:spacing w:line="560" w:lineRule="exact"/>
        <w:ind w:firstLine="472" w:firstLineChars="196"/>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B.</w:t>
      </w:r>
      <w:r>
        <w:rPr>
          <w:rFonts w:hint="eastAsia" w:ascii="仿宋_GB2312" w:hAnsi="仿宋_GB2312" w:eastAsia="仿宋_GB2312" w:cs="仿宋_GB2312"/>
          <w:color w:val="000000" w:themeColor="text1"/>
          <w:sz w:val="24"/>
          <w:szCs w:val="24"/>
          <w14:textFill>
            <w14:solidFill>
              <w14:schemeClr w14:val="tx1"/>
            </w14:solidFill>
          </w14:textFill>
        </w:rPr>
        <w:t>要求以联合体形式参加的，提供联合协议（附件6）和中小企业声明函（附件5），联合协议中中小企业合同金额应当达到招标公告载明的比例；如果供应商本身提供所有标的均由中小企业承接的，</w:t>
      </w:r>
      <w:r>
        <w:rPr>
          <w:rFonts w:hint="eastAsia" w:ascii="仿宋_GB2312" w:hAnsi="仿宋_GB2312" w:eastAsia="仿宋_GB2312" w:cs="仿宋_GB2312"/>
          <w:color w:val="000000" w:themeColor="text1"/>
          <w:spacing w:val="8"/>
          <w:kern w:val="0"/>
          <w:sz w:val="24"/>
          <w:szCs w:val="24"/>
          <w14:textFill>
            <w14:solidFill>
              <w14:schemeClr w14:val="tx1"/>
            </w14:solidFill>
          </w14:textFill>
        </w:rPr>
        <w:t>并相应达到了前述比例要求，</w:t>
      </w:r>
      <w:r>
        <w:rPr>
          <w:rFonts w:hint="eastAsia" w:ascii="仿宋_GB2312" w:hAnsi="仿宋_GB2312" w:eastAsia="仿宋_GB2312" w:cs="仿宋_GB2312"/>
          <w:color w:val="000000" w:themeColor="text1"/>
          <w:sz w:val="24"/>
          <w:szCs w:val="24"/>
          <w14:textFill>
            <w14:solidFill>
              <w14:schemeClr w14:val="tx1"/>
            </w14:solidFill>
          </w14:textFill>
        </w:rPr>
        <w:t>视同符合了资格条件，无需再与其他中小企业组成联合体参加政府采购活动，无需提供联合协议。</w:t>
      </w:r>
    </w:p>
    <w:p w14:paraId="06068EDD">
      <w:pPr>
        <w:snapToGrid w:val="0"/>
        <w:spacing w:before="50" w:after="50" w:line="560" w:lineRule="exact"/>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 xml:space="preserve">    C.</w:t>
      </w:r>
      <w:r>
        <w:rPr>
          <w:rFonts w:hint="eastAsia" w:ascii="仿宋_GB2312" w:hAnsi="仿宋_GB2312" w:eastAsia="仿宋_GB2312" w:cs="仿宋_GB2312"/>
          <w:color w:val="000000" w:themeColor="text1"/>
          <w:sz w:val="24"/>
          <w:szCs w:val="24"/>
          <w14:textFill>
            <w14:solidFill>
              <w14:schemeClr w14:val="tx1"/>
            </w14:solidFill>
          </w14:textFill>
        </w:rPr>
        <w:t>要求合同分包的，提供分包意向协议（附件7）和中小企业声明函（附件5），分包意向协议中中小企业合同金额应当达到招标公告载明的比例；如果供应商本身提供所有标的均由中小企业承接的，</w:t>
      </w:r>
      <w:r>
        <w:rPr>
          <w:rFonts w:hint="eastAsia" w:ascii="仿宋_GB2312" w:hAnsi="仿宋_GB2312" w:eastAsia="仿宋_GB2312" w:cs="仿宋_GB2312"/>
          <w:color w:val="000000" w:themeColor="text1"/>
          <w:spacing w:val="8"/>
          <w:kern w:val="0"/>
          <w:sz w:val="24"/>
          <w:szCs w:val="24"/>
          <w14:textFill>
            <w14:solidFill>
              <w14:schemeClr w14:val="tx1"/>
            </w14:solidFill>
          </w14:textFill>
        </w:rPr>
        <w:t>并相应达到了前述比例要求，</w:t>
      </w:r>
      <w:r>
        <w:rPr>
          <w:rFonts w:hint="eastAsia" w:ascii="仿宋_GB2312" w:hAnsi="仿宋_GB2312" w:eastAsia="仿宋_GB2312" w:cs="仿宋_GB2312"/>
          <w:color w:val="000000" w:themeColor="text1"/>
          <w:sz w:val="24"/>
          <w:szCs w:val="24"/>
          <w14:textFill>
            <w14:solidFill>
              <w14:schemeClr w14:val="tx1"/>
            </w14:solidFill>
          </w14:textFill>
        </w:rPr>
        <w:t>视同符合了资格条件，无需再向中小企业分包，无需提供分包意向协议。</w:t>
      </w:r>
    </w:p>
    <w:p w14:paraId="44A3606B">
      <w:pPr>
        <w:widowControl/>
        <w:spacing w:line="560" w:lineRule="exact"/>
        <w:ind w:left="150"/>
        <w:jc w:val="center"/>
        <w:rPr>
          <w:rFonts w:hint="eastAsia" w:ascii="仿宋_GB2312" w:hAnsi="仿宋_GB2312" w:eastAsia="仿宋_GB2312" w:cs="仿宋_GB2312"/>
          <w:b/>
          <w:color w:val="000000" w:themeColor="text1"/>
          <w:kern w:val="0"/>
          <w:sz w:val="24"/>
          <w:szCs w:val="24"/>
          <w14:textFill>
            <w14:solidFill>
              <w14:schemeClr w14:val="tx1"/>
            </w14:solidFill>
          </w14:textFill>
        </w:rPr>
      </w:pPr>
    </w:p>
    <w:p w14:paraId="4EE492FA">
      <w:pPr>
        <w:widowControl/>
        <w:spacing w:line="560" w:lineRule="exact"/>
        <w:ind w:firstLine="482" w:firstLineChars="200"/>
        <w:jc w:val="center"/>
        <w:rPr>
          <w:rFonts w:hint="eastAsia" w:ascii="仿宋_GB2312" w:hAnsi="仿宋_GB2312" w:eastAsia="仿宋_GB2312" w:cs="仿宋_GB2312"/>
          <w:b/>
          <w:color w:val="000000" w:themeColor="text1"/>
          <w:kern w:val="0"/>
          <w:sz w:val="24"/>
          <w:szCs w:val="24"/>
          <w14:textFill>
            <w14:solidFill>
              <w14:schemeClr w14:val="tx1"/>
            </w14:solidFill>
          </w14:textFill>
        </w:rPr>
      </w:pPr>
    </w:p>
    <w:p w14:paraId="4AB6C22F">
      <w:pPr>
        <w:widowControl/>
        <w:spacing w:line="560" w:lineRule="exact"/>
        <w:ind w:firstLine="482" w:firstLineChars="200"/>
        <w:jc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四、本项目的特定资格要求</w:t>
      </w:r>
      <w:r>
        <w:rPr>
          <w:rFonts w:hint="eastAsia" w:ascii="仿宋_GB2312" w:hAnsi="仿宋_GB2312" w:eastAsia="仿宋_GB2312" w:cs="仿宋_GB2312"/>
          <w:b/>
          <w:color w:val="000000" w:themeColor="text1"/>
          <w:sz w:val="24"/>
          <w:szCs w:val="24"/>
          <w14:textFill>
            <w14:solidFill>
              <w14:schemeClr w14:val="tx1"/>
            </w14:solidFill>
          </w14:textFill>
        </w:rPr>
        <w:t>（如果有）</w:t>
      </w:r>
    </w:p>
    <w:p w14:paraId="604472B1">
      <w:pPr>
        <w:spacing w:line="560" w:lineRule="exact"/>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（根据招标公告本项目的特定资格要求提供相应的材料；未要求的，无需提供）</w:t>
      </w:r>
    </w:p>
    <w:p w14:paraId="086A185F">
      <w:pPr>
        <w:spacing w:line="560" w:lineRule="exact"/>
        <w:jc w:val="left"/>
        <w:rPr>
          <w:rFonts w:ascii="仿宋" w:hAnsi="仿宋" w:eastAsia="仿宋" w:cs="宋体"/>
          <w:sz w:val="24"/>
          <w:szCs w:val="24"/>
        </w:rPr>
      </w:pPr>
    </w:p>
    <w:p w14:paraId="0F13B156">
      <w:pPr>
        <w:spacing w:line="560" w:lineRule="exact"/>
        <w:ind w:firstLine="482"/>
        <w:contextualSpacing/>
        <w:jc w:val="center"/>
        <w:rPr>
          <w:rFonts w:ascii="仿宋" w:hAnsi="仿宋" w:eastAsia="仿宋"/>
          <w:b/>
          <w:sz w:val="24"/>
          <w:szCs w:val="24"/>
        </w:rPr>
      </w:pPr>
    </w:p>
    <w:p w14:paraId="3AC7B943">
      <w:pPr>
        <w:pStyle w:val="11"/>
      </w:pPr>
    </w:p>
    <w:p w14:paraId="67563AF6">
      <w:pPr>
        <w:spacing w:line="560" w:lineRule="exact"/>
        <w:ind w:firstLine="562"/>
        <w:contextualSpacing/>
        <w:jc w:val="center"/>
        <w:rPr>
          <w:rFonts w:ascii="仿宋" w:hAnsi="仿宋" w:eastAsia="仿宋"/>
          <w:b/>
          <w:sz w:val="24"/>
          <w:szCs w:val="24"/>
        </w:rPr>
      </w:pPr>
      <w:r>
        <w:rPr>
          <w:rFonts w:hint="eastAsia" w:ascii="仿宋" w:hAnsi="仿宋" w:eastAsia="仿宋"/>
          <w:b/>
          <w:sz w:val="24"/>
          <w:szCs w:val="24"/>
        </w:rPr>
        <w:t>商务技术文件部分</w:t>
      </w:r>
    </w:p>
    <w:p w14:paraId="3CA5FCBD">
      <w:pPr>
        <w:spacing w:line="560" w:lineRule="exact"/>
        <w:ind w:firstLine="560"/>
        <w:contextualSpacing/>
        <w:rPr>
          <w:rFonts w:ascii="仿宋" w:hAnsi="仿宋" w:eastAsia="仿宋"/>
          <w:sz w:val="24"/>
          <w:szCs w:val="24"/>
        </w:rPr>
      </w:pPr>
    </w:p>
    <w:p w14:paraId="6939118E">
      <w:pPr>
        <w:spacing w:line="540" w:lineRule="exact"/>
        <w:ind w:firstLine="562"/>
        <w:contextualSpacing/>
        <w:jc w:val="center"/>
        <w:rPr>
          <w:rFonts w:ascii="仿宋" w:hAnsi="仿宋" w:eastAsia="仿宋"/>
          <w:b/>
          <w:sz w:val="24"/>
          <w:szCs w:val="24"/>
        </w:rPr>
      </w:pPr>
      <w:r>
        <w:rPr>
          <w:rFonts w:hint="eastAsia" w:ascii="仿宋" w:hAnsi="仿宋" w:eastAsia="仿宋"/>
          <w:b/>
          <w:sz w:val="24"/>
          <w:szCs w:val="24"/>
        </w:rPr>
        <w:t>目录</w:t>
      </w:r>
    </w:p>
    <w:p w14:paraId="644E1078">
      <w:pPr>
        <w:pStyle w:val="67"/>
        <w:numPr>
          <w:ilvl w:val="0"/>
          <w:numId w:val="6"/>
        </w:numPr>
        <w:spacing w:line="540" w:lineRule="exact"/>
        <w:ind w:firstLineChars="0"/>
        <w:contextualSpacing/>
        <w:rPr>
          <w:rFonts w:ascii="仿宋" w:hAnsi="仿宋" w:eastAsia="仿宋"/>
          <w:sz w:val="24"/>
          <w:szCs w:val="24"/>
        </w:rPr>
      </w:pPr>
      <w:r>
        <w:rPr>
          <w:rFonts w:hint="eastAsia" w:ascii="仿宋" w:hAnsi="仿宋" w:eastAsia="仿宋"/>
          <w:sz w:val="24"/>
          <w:szCs w:val="24"/>
        </w:rPr>
        <w:t>投标函…………………………………………………………………………（页码）</w:t>
      </w:r>
    </w:p>
    <w:p w14:paraId="6941B594">
      <w:pPr>
        <w:pStyle w:val="67"/>
        <w:numPr>
          <w:ilvl w:val="0"/>
          <w:numId w:val="6"/>
        </w:numPr>
        <w:spacing w:line="540" w:lineRule="exact"/>
        <w:ind w:firstLineChars="0"/>
        <w:contextualSpacing/>
        <w:rPr>
          <w:rFonts w:ascii="仿宋" w:hAnsi="仿宋" w:eastAsia="仿宋"/>
          <w:sz w:val="24"/>
          <w:szCs w:val="24"/>
        </w:rPr>
      </w:pPr>
      <w:r>
        <w:rPr>
          <w:rFonts w:hint="eastAsia" w:ascii="仿宋" w:hAnsi="仿宋" w:eastAsia="仿宋"/>
          <w:sz w:val="24"/>
          <w:szCs w:val="24"/>
        </w:rPr>
        <w:t>授权委托书或法定代表人（单位负责人、自然人本人）身份证明………（页码）</w:t>
      </w:r>
    </w:p>
    <w:p w14:paraId="2D2C778D">
      <w:pPr>
        <w:pStyle w:val="67"/>
        <w:numPr>
          <w:ilvl w:val="0"/>
          <w:numId w:val="6"/>
        </w:numPr>
        <w:spacing w:line="540" w:lineRule="exact"/>
        <w:ind w:firstLineChars="0"/>
        <w:contextualSpacing/>
        <w:rPr>
          <w:rFonts w:ascii="仿宋" w:hAnsi="仿宋" w:eastAsia="仿宋"/>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分包意向协议（如果有）</w:t>
      </w:r>
      <w:r>
        <w:rPr>
          <w:rFonts w:hint="eastAsia" w:ascii="仿宋" w:hAnsi="仿宋" w:eastAsia="仿宋"/>
          <w:sz w:val="24"/>
          <w:szCs w:val="24"/>
        </w:rPr>
        <w:t>……………………………………………………（页码）</w:t>
      </w:r>
    </w:p>
    <w:p w14:paraId="360D3891">
      <w:pPr>
        <w:pStyle w:val="67"/>
        <w:numPr>
          <w:ilvl w:val="0"/>
          <w:numId w:val="6"/>
        </w:numPr>
        <w:spacing w:line="540" w:lineRule="exact"/>
        <w:ind w:firstLineChars="0"/>
        <w:contextualSpacing/>
        <w:rPr>
          <w:rFonts w:ascii="仿宋" w:hAnsi="仿宋" w:eastAsia="仿宋"/>
          <w:sz w:val="24"/>
          <w:szCs w:val="24"/>
        </w:rPr>
      </w:pPr>
      <w:r>
        <w:rPr>
          <w:rFonts w:hint="eastAsia" w:ascii="仿宋" w:hAnsi="仿宋" w:eastAsia="仿宋"/>
          <w:sz w:val="24"/>
          <w:szCs w:val="24"/>
          <w:lang w:val="en-US" w:eastAsia="zh-CN"/>
        </w:rPr>
        <w:t>符</w:t>
      </w:r>
      <w:r>
        <w:rPr>
          <w:rFonts w:hint="eastAsia" w:ascii="仿宋" w:hAnsi="仿宋" w:eastAsia="仿宋"/>
          <w:sz w:val="24"/>
          <w:szCs w:val="24"/>
        </w:rPr>
        <w:t>合性审查资料</w:t>
      </w:r>
      <w:r>
        <w:rPr>
          <w:rFonts w:hint="eastAsia" w:ascii="仿宋" w:hAnsi="仿宋" w:eastAsia="仿宋"/>
          <w:sz w:val="24"/>
          <w:szCs w:val="24"/>
          <w:lang w:eastAsia="zh-CN"/>
        </w:rPr>
        <w:t>…………</w:t>
      </w:r>
      <w:r>
        <w:rPr>
          <w:rFonts w:hint="eastAsia" w:ascii="仿宋" w:hAnsi="仿宋" w:eastAsia="仿宋"/>
          <w:sz w:val="24"/>
          <w:szCs w:val="24"/>
        </w:rPr>
        <w:t>……………………………………………………（页码）</w:t>
      </w:r>
    </w:p>
    <w:p w14:paraId="54916278">
      <w:pPr>
        <w:pStyle w:val="67"/>
        <w:numPr>
          <w:ilvl w:val="0"/>
          <w:numId w:val="6"/>
        </w:numPr>
        <w:spacing w:line="540" w:lineRule="exact"/>
        <w:ind w:firstLineChars="0"/>
        <w:contextualSpacing/>
        <w:rPr>
          <w:rFonts w:ascii="仿宋" w:hAnsi="仿宋" w:eastAsia="仿宋"/>
          <w:sz w:val="24"/>
          <w:szCs w:val="24"/>
        </w:rPr>
      </w:pPr>
      <w:r>
        <w:rPr>
          <w:rFonts w:hint="eastAsia" w:ascii="仿宋" w:hAnsi="仿宋" w:eastAsia="仿宋"/>
          <w:sz w:val="24"/>
          <w:szCs w:val="24"/>
        </w:rPr>
        <w:t>拟投入的项目班子格式</w:t>
      </w:r>
      <w:r>
        <w:rPr>
          <w:rFonts w:hint="eastAsia" w:ascii="仿宋" w:hAnsi="仿宋" w:eastAsia="仿宋"/>
          <w:sz w:val="24"/>
          <w:szCs w:val="24"/>
          <w:lang w:eastAsia="zh-CN"/>
        </w:rPr>
        <w:t>…</w:t>
      </w:r>
      <w:r>
        <w:rPr>
          <w:rFonts w:hint="eastAsia" w:ascii="仿宋" w:hAnsi="仿宋" w:eastAsia="仿宋"/>
          <w:sz w:val="24"/>
          <w:szCs w:val="24"/>
        </w:rPr>
        <w:t>……………………………………………………（页码）</w:t>
      </w:r>
    </w:p>
    <w:p w14:paraId="67D2E3B1">
      <w:pPr>
        <w:pStyle w:val="67"/>
        <w:numPr>
          <w:ilvl w:val="0"/>
          <w:numId w:val="6"/>
        </w:numPr>
        <w:spacing w:line="540" w:lineRule="exact"/>
        <w:ind w:firstLineChars="0"/>
        <w:contextualSpacing/>
        <w:rPr>
          <w:rFonts w:ascii="仿宋" w:hAnsi="仿宋" w:eastAsia="仿宋"/>
          <w:sz w:val="24"/>
          <w:szCs w:val="24"/>
        </w:rPr>
      </w:pPr>
      <w:r>
        <w:rPr>
          <w:rFonts w:hint="eastAsia" w:ascii="仿宋" w:hAnsi="仿宋" w:eastAsia="仿宋"/>
          <w:sz w:val="24"/>
          <w:szCs w:val="24"/>
        </w:rPr>
        <w:t>评标标准相应的商务技术资料</w:t>
      </w:r>
      <w:r>
        <w:rPr>
          <w:rFonts w:hint="eastAsia" w:ascii="仿宋" w:hAnsi="仿宋" w:eastAsia="仿宋"/>
          <w:sz w:val="24"/>
          <w:szCs w:val="24"/>
          <w:lang w:eastAsia="zh-CN"/>
        </w:rPr>
        <w:t>……</w:t>
      </w:r>
      <w:r>
        <w:rPr>
          <w:rFonts w:hint="eastAsia" w:ascii="仿宋" w:hAnsi="仿宋" w:eastAsia="仿宋"/>
          <w:sz w:val="24"/>
          <w:szCs w:val="24"/>
        </w:rPr>
        <w:t>…………………………………………（页码）</w:t>
      </w:r>
    </w:p>
    <w:p w14:paraId="68FD052C">
      <w:pPr>
        <w:pStyle w:val="67"/>
        <w:numPr>
          <w:ilvl w:val="0"/>
          <w:numId w:val="6"/>
        </w:numPr>
        <w:spacing w:line="540" w:lineRule="exact"/>
        <w:ind w:firstLineChars="0"/>
        <w:contextualSpacing/>
        <w:rPr>
          <w:rFonts w:ascii="仿宋" w:hAnsi="仿宋" w:eastAsia="仿宋"/>
          <w:sz w:val="24"/>
          <w:szCs w:val="24"/>
        </w:rPr>
      </w:pPr>
      <w:r>
        <w:rPr>
          <w:rFonts w:hint="eastAsia" w:ascii="仿宋" w:hAnsi="仿宋" w:eastAsia="仿宋"/>
          <w:sz w:val="24"/>
          <w:szCs w:val="24"/>
        </w:rPr>
        <w:t>投标</w:t>
      </w:r>
      <w:r>
        <w:rPr>
          <w:rFonts w:hint="eastAsia" w:ascii="仿宋" w:hAnsi="仿宋" w:eastAsia="仿宋"/>
          <w:sz w:val="24"/>
          <w:szCs w:val="24"/>
          <w:lang w:val="en-US" w:eastAsia="zh-CN"/>
        </w:rPr>
        <w:t>标的</w:t>
      </w:r>
      <w:r>
        <w:rPr>
          <w:rFonts w:hint="eastAsia" w:ascii="仿宋" w:hAnsi="仿宋" w:eastAsia="仿宋"/>
          <w:sz w:val="24"/>
          <w:szCs w:val="24"/>
        </w:rPr>
        <w:t>清单</w:t>
      </w:r>
      <w:r>
        <w:rPr>
          <w:rFonts w:hint="eastAsia" w:ascii="仿宋" w:hAnsi="仿宋" w:eastAsia="仿宋"/>
          <w:sz w:val="24"/>
          <w:szCs w:val="24"/>
          <w:lang w:eastAsia="zh-CN"/>
        </w:rPr>
        <w:t>…………………</w:t>
      </w:r>
      <w:r>
        <w:rPr>
          <w:rFonts w:hint="eastAsia" w:ascii="仿宋" w:hAnsi="仿宋" w:eastAsia="仿宋"/>
          <w:sz w:val="24"/>
          <w:szCs w:val="24"/>
        </w:rPr>
        <w:t>………………………………………………（页码）</w:t>
      </w:r>
    </w:p>
    <w:p w14:paraId="16B97E86">
      <w:pPr>
        <w:pStyle w:val="67"/>
        <w:numPr>
          <w:ilvl w:val="0"/>
          <w:numId w:val="6"/>
        </w:numPr>
        <w:spacing w:line="540" w:lineRule="exact"/>
        <w:ind w:firstLineChars="0"/>
        <w:contextualSpacing/>
        <w:rPr>
          <w:rFonts w:ascii="仿宋" w:hAnsi="仿宋" w:eastAsia="仿宋"/>
          <w:sz w:val="24"/>
          <w:szCs w:val="24"/>
        </w:rPr>
      </w:pPr>
      <w:r>
        <w:rPr>
          <w:rFonts w:hint="eastAsia" w:ascii="仿宋" w:hAnsi="仿宋" w:eastAsia="仿宋"/>
          <w:sz w:val="24"/>
          <w:szCs w:val="24"/>
        </w:rPr>
        <w:t>投标</w:t>
      </w:r>
      <w:r>
        <w:rPr>
          <w:rFonts w:hint="eastAsia" w:ascii="仿宋" w:hAnsi="仿宋" w:eastAsia="仿宋"/>
          <w:sz w:val="24"/>
          <w:szCs w:val="24"/>
          <w:lang w:val="en-US" w:eastAsia="zh-CN"/>
        </w:rPr>
        <w:t>标的</w:t>
      </w:r>
      <w:r>
        <w:rPr>
          <w:rFonts w:hint="eastAsia" w:ascii="仿宋" w:hAnsi="仿宋" w:eastAsia="仿宋"/>
          <w:sz w:val="24"/>
          <w:szCs w:val="24"/>
        </w:rPr>
        <w:t>具体参数及说明、彩页资料………………………………………（页码）</w:t>
      </w:r>
    </w:p>
    <w:p w14:paraId="47FE993C">
      <w:pPr>
        <w:pStyle w:val="67"/>
        <w:numPr>
          <w:ilvl w:val="0"/>
          <w:numId w:val="6"/>
        </w:numPr>
        <w:spacing w:line="540" w:lineRule="exact"/>
        <w:ind w:firstLineChars="0"/>
        <w:contextualSpacing/>
        <w:rPr>
          <w:rFonts w:ascii="仿宋" w:hAnsi="仿宋" w:eastAsia="仿宋"/>
          <w:sz w:val="24"/>
          <w:szCs w:val="24"/>
        </w:rPr>
      </w:pPr>
      <w:r>
        <w:rPr>
          <w:rFonts w:hint="eastAsia" w:ascii="仿宋" w:hAnsi="仿宋" w:eastAsia="仿宋"/>
          <w:sz w:val="24"/>
          <w:szCs w:val="24"/>
        </w:rPr>
        <w:t>商务技术偏离表</w:t>
      </w:r>
      <w:r>
        <w:rPr>
          <w:rFonts w:hint="eastAsia" w:ascii="仿宋" w:hAnsi="仿宋" w:eastAsia="仿宋"/>
          <w:sz w:val="24"/>
          <w:szCs w:val="24"/>
          <w:lang w:eastAsia="zh-CN"/>
        </w:rPr>
        <w:t>…</w:t>
      </w:r>
      <w:r>
        <w:rPr>
          <w:rFonts w:hint="eastAsia" w:ascii="仿宋" w:hAnsi="仿宋" w:eastAsia="仿宋"/>
          <w:sz w:val="24"/>
          <w:szCs w:val="24"/>
        </w:rPr>
        <w:t>……………………………………………………………（页码）</w:t>
      </w:r>
    </w:p>
    <w:p w14:paraId="5235A616">
      <w:pPr>
        <w:pStyle w:val="67"/>
        <w:numPr>
          <w:ilvl w:val="0"/>
          <w:numId w:val="6"/>
        </w:numPr>
        <w:spacing w:line="540" w:lineRule="exact"/>
        <w:ind w:firstLineChars="0"/>
        <w:contextualSpacing/>
        <w:rPr>
          <w:rFonts w:ascii="仿宋" w:hAnsi="仿宋" w:eastAsia="仿宋"/>
          <w:sz w:val="24"/>
          <w:szCs w:val="24"/>
        </w:rPr>
      </w:pPr>
      <w:r>
        <w:rPr>
          <w:rFonts w:hint="eastAsia" w:ascii="仿宋" w:hAnsi="仿宋" w:eastAsia="仿宋"/>
          <w:sz w:val="24"/>
          <w:szCs w:val="24"/>
        </w:rPr>
        <w:t>政府采购供应商廉洁自律承诺书……………………………………………（页码）</w:t>
      </w:r>
    </w:p>
    <w:p w14:paraId="16997693">
      <w:pPr>
        <w:spacing w:line="540" w:lineRule="exact"/>
        <w:contextualSpacing/>
        <w:rPr>
          <w:rFonts w:ascii="仿宋" w:hAnsi="仿宋" w:eastAsia="仿宋"/>
          <w:sz w:val="24"/>
          <w:szCs w:val="24"/>
        </w:rPr>
      </w:pPr>
    </w:p>
    <w:p w14:paraId="5F4EA746">
      <w:pPr>
        <w:pStyle w:val="10"/>
        <w:rPr>
          <w:rFonts w:ascii="仿宋" w:hAnsi="仿宋" w:eastAsia="仿宋"/>
          <w:sz w:val="24"/>
          <w:szCs w:val="24"/>
        </w:rPr>
      </w:pPr>
    </w:p>
    <w:p w14:paraId="4E36F0CD">
      <w:pPr>
        <w:spacing w:line="540" w:lineRule="exact"/>
        <w:contextualSpacing/>
        <w:rPr>
          <w:rFonts w:ascii="仿宋" w:hAnsi="仿宋" w:eastAsia="仿宋"/>
          <w:sz w:val="24"/>
          <w:szCs w:val="24"/>
        </w:rPr>
      </w:pPr>
    </w:p>
    <w:p w14:paraId="737F3B77">
      <w:pPr>
        <w:spacing w:line="540" w:lineRule="exact"/>
        <w:contextualSpacing/>
        <w:rPr>
          <w:rFonts w:ascii="仿宋" w:hAnsi="仿宋" w:eastAsia="仿宋"/>
          <w:sz w:val="24"/>
          <w:szCs w:val="24"/>
        </w:rPr>
      </w:pPr>
    </w:p>
    <w:p w14:paraId="05A1CDD4">
      <w:pPr>
        <w:spacing w:line="540" w:lineRule="exact"/>
        <w:contextualSpacing/>
        <w:rPr>
          <w:rFonts w:ascii="仿宋" w:hAnsi="仿宋" w:eastAsia="仿宋"/>
          <w:sz w:val="24"/>
          <w:szCs w:val="24"/>
        </w:rPr>
      </w:pPr>
    </w:p>
    <w:p w14:paraId="6844D6E9">
      <w:pPr>
        <w:pStyle w:val="31"/>
        <w:rPr>
          <w:rFonts w:ascii="仿宋" w:hAnsi="仿宋" w:eastAsia="仿宋"/>
          <w:sz w:val="24"/>
          <w:szCs w:val="24"/>
        </w:rPr>
      </w:pPr>
    </w:p>
    <w:p w14:paraId="25B13A11">
      <w:pPr>
        <w:pStyle w:val="10"/>
        <w:rPr>
          <w:rFonts w:ascii="仿宋" w:hAnsi="仿宋" w:eastAsia="仿宋"/>
          <w:sz w:val="24"/>
          <w:szCs w:val="24"/>
        </w:rPr>
      </w:pPr>
    </w:p>
    <w:p w14:paraId="2936D7B9">
      <w:pPr>
        <w:pStyle w:val="30"/>
      </w:pPr>
    </w:p>
    <w:p w14:paraId="39BAF7A2">
      <w:pPr>
        <w:spacing w:line="540" w:lineRule="exact"/>
        <w:contextualSpacing/>
        <w:rPr>
          <w:rFonts w:ascii="仿宋" w:hAnsi="仿宋" w:eastAsia="仿宋"/>
          <w:sz w:val="24"/>
          <w:szCs w:val="24"/>
        </w:rPr>
      </w:pPr>
    </w:p>
    <w:p w14:paraId="0ECD794D">
      <w:pPr>
        <w:spacing w:line="540" w:lineRule="exact"/>
        <w:contextualSpacing/>
        <w:rPr>
          <w:rFonts w:ascii="仿宋" w:hAnsi="仿宋" w:eastAsia="仿宋"/>
          <w:sz w:val="24"/>
          <w:szCs w:val="24"/>
        </w:rPr>
      </w:pPr>
    </w:p>
    <w:p w14:paraId="756CB472">
      <w:pPr>
        <w:spacing w:line="540" w:lineRule="exact"/>
        <w:contextualSpacing/>
        <w:rPr>
          <w:rFonts w:ascii="仿宋" w:hAnsi="仿宋" w:eastAsia="仿宋"/>
          <w:sz w:val="24"/>
          <w:szCs w:val="24"/>
        </w:rPr>
      </w:pPr>
    </w:p>
    <w:p w14:paraId="5E4C5DE1">
      <w:pPr>
        <w:spacing w:line="540" w:lineRule="exact"/>
        <w:contextualSpacing/>
        <w:rPr>
          <w:rFonts w:ascii="仿宋" w:hAnsi="仿宋" w:eastAsia="仿宋"/>
          <w:sz w:val="24"/>
          <w:szCs w:val="24"/>
        </w:rPr>
      </w:pPr>
    </w:p>
    <w:p w14:paraId="5075B3F6">
      <w:pPr>
        <w:spacing w:line="540" w:lineRule="exact"/>
        <w:contextualSpacing/>
        <w:rPr>
          <w:rFonts w:ascii="仿宋" w:hAnsi="仿宋" w:eastAsia="仿宋"/>
          <w:sz w:val="24"/>
          <w:szCs w:val="24"/>
        </w:rPr>
      </w:pPr>
    </w:p>
    <w:p w14:paraId="0EC54758">
      <w:pPr>
        <w:spacing w:line="540" w:lineRule="exact"/>
        <w:contextualSpacing/>
        <w:rPr>
          <w:rFonts w:ascii="仿宋" w:hAnsi="仿宋" w:eastAsia="仿宋"/>
          <w:sz w:val="24"/>
          <w:szCs w:val="24"/>
        </w:rPr>
      </w:pPr>
    </w:p>
    <w:p w14:paraId="31081EA2">
      <w:pPr>
        <w:spacing w:line="540" w:lineRule="exact"/>
        <w:ind w:firstLine="562"/>
        <w:contextualSpacing/>
        <w:jc w:val="center"/>
        <w:rPr>
          <w:rFonts w:ascii="仿宋" w:hAnsi="仿宋" w:eastAsia="仿宋"/>
          <w:b/>
          <w:sz w:val="28"/>
          <w:szCs w:val="28"/>
        </w:rPr>
      </w:pPr>
      <w:r>
        <w:rPr>
          <w:rFonts w:hint="eastAsia" w:ascii="仿宋" w:hAnsi="仿宋" w:eastAsia="仿宋"/>
          <w:b/>
          <w:sz w:val="28"/>
          <w:szCs w:val="28"/>
        </w:rPr>
        <w:t>一、投标函</w:t>
      </w:r>
    </w:p>
    <w:p w14:paraId="3776BBA6">
      <w:pPr>
        <w:spacing w:line="440" w:lineRule="exact"/>
        <w:contextualSpacing/>
        <w:rPr>
          <w:rFonts w:ascii="仿宋" w:hAnsi="仿宋" w:eastAsia="仿宋"/>
          <w:sz w:val="24"/>
          <w:szCs w:val="24"/>
        </w:rPr>
      </w:pPr>
      <w:r>
        <w:rPr>
          <w:rFonts w:hint="eastAsia" w:ascii="仿宋" w:hAnsi="仿宋" w:eastAsia="仿宋"/>
          <w:sz w:val="24"/>
          <w:szCs w:val="24"/>
        </w:rPr>
        <w:t>（采购人）、（采购代理机构）：</w:t>
      </w:r>
    </w:p>
    <w:p w14:paraId="65FB674B">
      <w:pPr>
        <w:spacing w:line="440" w:lineRule="exact"/>
        <w:ind w:firstLine="480" w:firstLineChars="200"/>
        <w:contextualSpacing/>
        <w:rPr>
          <w:rFonts w:ascii="仿宋" w:hAnsi="仿宋" w:eastAsia="仿宋"/>
          <w:sz w:val="24"/>
          <w:szCs w:val="24"/>
        </w:rPr>
      </w:pPr>
      <w:r>
        <w:rPr>
          <w:rFonts w:hint="eastAsia" w:ascii="仿宋" w:hAnsi="仿宋" w:eastAsia="仿宋"/>
          <w:sz w:val="24"/>
          <w:szCs w:val="24"/>
        </w:rPr>
        <w:t>我方参加你方组织的</w:t>
      </w:r>
      <w:r>
        <w:rPr>
          <w:rFonts w:hint="eastAsia" w:ascii="仿宋" w:hAnsi="仿宋" w:eastAsia="仿宋"/>
          <w:sz w:val="24"/>
          <w:szCs w:val="24"/>
          <w:u w:val="single"/>
          <w:lang w:eastAsia="zh-CN"/>
        </w:rPr>
        <w:t>定海区属学校计算机项目采购</w:t>
      </w:r>
      <w:r>
        <w:rPr>
          <w:rFonts w:hint="eastAsia" w:ascii="仿宋" w:hAnsi="仿宋" w:eastAsia="仿宋"/>
          <w:sz w:val="24"/>
          <w:szCs w:val="24"/>
        </w:rPr>
        <w:t>【招标编号：</w:t>
      </w:r>
      <w:r>
        <w:rPr>
          <w:rFonts w:hint="eastAsia" w:ascii="仿宋" w:hAnsi="仿宋" w:eastAsia="仿宋"/>
          <w:sz w:val="24"/>
          <w:szCs w:val="24"/>
          <w:u w:val="single"/>
        </w:rPr>
        <w:t>（</w:t>
      </w:r>
      <w:r>
        <w:rPr>
          <w:rFonts w:hint="eastAsia" w:ascii="仿宋" w:hAnsi="仿宋" w:eastAsia="仿宋"/>
          <w:sz w:val="24"/>
          <w:szCs w:val="24"/>
          <w:u w:val="single"/>
          <w:lang w:eastAsia="zh-CN"/>
        </w:rPr>
        <w:t>330902267510010000018-DCG2026-1638（GK05）</w:t>
      </w:r>
      <w:r>
        <w:rPr>
          <w:rFonts w:hint="eastAsia" w:ascii="仿宋" w:hAnsi="仿宋" w:eastAsia="仿宋"/>
          <w:sz w:val="24"/>
          <w:szCs w:val="24"/>
        </w:rPr>
        <w:t>】招标的有关活动，并对此项目进行投标。为此：</w:t>
      </w:r>
    </w:p>
    <w:p w14:paraId="1CF316A5">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我方承诺投标有效期从提交投标文件的截止之日起</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sz w:val="24"/>
          <w:szCs w:val="24"/>
        </w:rPr>
        <w:t>天（不少于90天），本投标文件在投标有效期满之前均具有约束力。</w:t>
      </w:r>
    </w:p>
    <w:p w14:paraId="6235CA69">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.我方的投标文件包括以下内容：</w:t>
      </w:r>
    </w:p>
    <w:p w14:paraId="607CD023">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仿宋" w:hAnsi="仿宋" w:eastAsia="仿宋"/>
          <w:sz w:val="24"/>
          <w:szCs w:val="24"/>
        </w:rPr>
      </w:pPr>
      <w:r>
        <w:rPr>
          <w:rFonts w:hint="eastAsia" w:ascii="仿宋" w:hAnsi="仿宋" w:eastAsia="仿宋"/>
          <w:sz w:val="24"/>
          <w:szCs w:val="24"/>
        </w:rPr>
        <w:t>2.1资格文件：</w:t>
      </w:r>
    </w:p>
    <w:p w14:paraId="22FD2E7F">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仿宋" w:hAnsi="仿宋" w:eastAsia="仿宋"/>
          <w:sz w:val="24"/>
          <w:szCs w:val="24"/>
        </w:rPr>
      </w:pPr>
      <w:r>
        <w:rPr>
          <w:rFonts w:hint="eastAsia" w:ascii="仿宋" w:hAnsi="仿宋" w:eastAsia="仿宋"/>
          <w:sz w:val="24"/>
          <w:szCs w:val="24"/>
        </w:rPr>
        <w:t>2.1.1符合参加政府采购活动应当具备的一般条件的承诺函；</w:t>
      </w:r>
    </w:p>
    <w:p w14:paraId="06ABAD38">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仿宋" w:hAnsi="仿宋" w:eastAsia="仿宋"/>
          <w:sz w:val="24"/>
          <w:szCs w:val="24"/>
        </w:rPr>
      </w:pPr>
      <w:r>
        <w:rPr>
          <w:rFonts w:hint="eastAsia" w:ascii="仿宋" w:hAnsi="仿宋" w:eastAsia="仿宋"/>
          <w:sz w:val="24"/>
          <w:szCs w:val="24"/>
        </w:rPr>
        <w:t>2.1.2</w:t>
      </w:r>
      <w:r>
        <w:rPr>
          <w:rFonts w:hint="eastAsia" w:ascii="仿宋_GB2312" w:hAnsi="仿宋_GB2312" w:eastAsia="仿宋_GB2312" w:cs="仿宋_GB2312"/>
          <w:color w:val="000000" w:themeColor="text1"/>
          <w:sz w:val="24"/>
          <w:szCs w:val="24"/>
          <w14:textFill>
            <w14:solidFill>
              <w14:schemeClr w14:val="tx1"/>
            </w14:solidFill>
          </w14:textFill>
        </w:rPr>
        <w:t>联合协议（如果有）；</w:t>
      </w:r>
    </w:p>
    <w:p w14:paraId="57A7E80A">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仿宋" w:hAnsi="仿宋" w:eastAsia="仿宋"/>
          <w:sz w:val="24"/>
          <w:szCs w:val="24"/>
        </w:rPr>
      </w:pPr>
      <w:r>
        <w:rPr>
          <w:rFonts w:hint="eastAsia" w:ascii="仿宋" w:hAnsi="仿宋" w:eastAsia="仿宋"/>
          <w:sz w:val="24"/>
          <w:szCs w:val="24"/>
          <w:lang w:val="en-US" w:eastAsia="zh-CN"/>
        </w:rPr>
        <w:t>2.1.3</w:t>
      </w:r>
      <w:r>
        <w:rPr>
          <w:rFonts w:hint="eastAsia" w:ascii="仿宋" w:hAnsi="仿宋" w:eastAsia="仿宋"/>
          <w:sz w:val="24"/>
          <w:szCs w:val="24"/>
        </w:rPr>
        <w:t>落实政府采购政策需满足的资格要求</w:t>
      </w:r>
      <w:r>
        <w:rPr>
          <w:rFonts w:hint="eastAsia" w:ascii="仿宋" w:hAnsi="仿宋" w:eastAsia="仿宋"/>
          <w:sz w:val="24"/>
          <w:szCs w:val="24"/>
          <w:lang w:eastAsia="zh-CN"/>
        </w:rPr>
        <w:t>（</w:t>
      </w:r>
      <w:r>
        <w:rPr>
          <w:rFonts w:hint="eastAsia" w:ascii="仿宋" w:hAnsi="仿宋" w:eastAsia="仿宋"/>
          <w:sz w:val="24"/>
          <w:szCs w:val="24"/>
          <w:lang w:val="en-US" w:eastAsia="zh-CN"/>
        </w:rPr>
        <w:t>如果有</w:t>
      </w:r>
      <w:r>
        <w:rPr>
          <w:rFonts w:hint="eastAsia" w:ascii="仿宋" w:hAnsi="仿宋" w:eastAsia="仿宋"/>
          <w:sz w:val="24"/>
          <w:szCs w:val="24"/>
          <w:lang w:eastAsia="zh-CN"/>
        </w:rPr>
        <w:t>）</w:t>
      </w:r>
      <w:r>
        <w:rPr>
          <w:rFonts w:hint="eastAsia" w:ascii="仿宋" w:hAnsi="仿宋" w:eastAsia="仿宋"/>
          <w:sz w:val="24"/>
          <w:szCs w:val="24"/>
        </w:rPr>
        <w:t>；</w:t>
      </w:r>
    </w:p>
    <w:p w14:paraId="48DF4092">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仿宋" w:hAnsi="仿宋" w:eastAsia="仿宋"/>
          <w:sz w:val="24"/>
          <w:szCs w:val="24"/>
          <w:lang w:eastAsia="zh-CN"/>
        </w:rPr>
      </w:pPr>
      <w:r>
        <w:rPr>
          <w:rFonts w:hint="eastAsia" w:ascii="仿宋" w:hAnsi="仿宋" w:eastAsia="仿宋"/>
          <w:sz w:val="24"/>
          <w:szCs w:val="24"/>
        </w:rPr>
        <w:t>2.</w:t>
      </w:r>
      <w:r>
        <w:rPr>
          <w:rFonts w:hint="eastAsia" w:ascii="仿宋" w:hAnsi="仿宋" w:eastAsia="仿宋"/>
          <w:sz w:val="24"/>
          <w:szCs w:val="24"/>
          <w:lang w:val="en-US" w:eastAsia="zh-CN"/>
        </w:rPr>
        <w:t>1</w:t>
      </w:r>
      <w:r>
        <w:rPr>
          <w:rFonts w:hint="eastAsia" w:ascii="仿宋" w:hAnsi="仿宋" w:eastAsia="仿宋"/>
          <w:sz w:val="24"/>
          <w:szCs w:val="24"/>
        </w:rPr>
        <w:t>.</w:t>
      </w:r>
      <w:r>
        <w:rPr>
          <w:rFonts w:hint="eastAsia" w:ascii="仿宋" w:hAnsi="仿宋" w:eastAsia="仿宋"/>
          <w:sz w:val="24"/>
          <w:szCs w:val="24"/>
          <w:lang w:val="en-US" w:eastAsia="zh-CN"/>
        </w:rPr>
        <w:t>4</w:t>
      </w:r>
      <w:r>
        <w:rPr>
          <w:rFonts w:hint="eastAsia" w:ascii="仿宋" w:hAnsi="仿宋" w:eastAsia="仿宋"/>
          <w:sz w:val="24"/>
          <w:szCs w:val="24"/>
        </w:rPr>
        <w:t>本项目的特定资格要求（如果有）</w:t>
      </w:r>
      <w:r>
        <w:rPr>
          <w:rFonts w:hint="eastAsia" w:ascii="仿宋" w:hAnsi="仿宋" w:eastAsia="仿宋"/>
          <w:sz w:val="24"/>
          <w:szCs w:val="24"/>
          <w:lang w:eastAsia="zh-CN"/>
        </w:rPr>
        <w:t>；</w:t>
      </w:r>
    </w:p>
    <w:p w14:paraId="002E5CA3">
      <w:pPr>
        <w:pStyle w:val="10"/>
        <w:keepNext w:val="0"/>
        <w:keepLines w:val="0"/>
        <w:pageBreakBefore w:val="0"/>
        <w:widowControl w:val="0"/>
        <w:kinsoku/>
        <w:wordWrap/>
        <w:overflowPunct/>
        <w:topLinePunct w:val="0"/>
        <w:autoSpaceDE/>
        <w:autoSpaceDN/>
        <w:bidi w:val="0"/>
        <w:adjustRightInd/>
        <w:snapToGrid/>
        <w:spacing w:after="0" w:line="440" w:lineRule="exact"/>
        <w:ind w:firstLine="480"/>
        <w:textAlignment w:val="auto"/>
        <w:rPr>
          <w:rFonts w:ascii="仿宋" w:hAnsi="仿宋" w:eastAsia="仿宋"/>
          <w:sz w:val="24"/>
          <w:szCs w:val="24"/>
        </w:rPr>
      </w:pPr>
      <w:r>
        <w:rPr>
          <w:rFonts w:hint="eastAsia" w:ascii="仿宋" w:hAnsi="仿宋" w:eastAsia="仿宋"/>
          <w:sz w:val="24"/>
          <w:szCs w:val="24"/>
        </w:rPr>
        <w:t>2.2 商务技术文件：</w:t>
      </w:r>
    </w:p>
    <w:p w14:paraId="17B05AB5">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 xml:space="preserve">.2.1投标函； </w:t>
      </w:r>
    </w:p>
    <w:p w14:paraId="4A217B0B">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.2.2授权委托书或法定代表人（单位负责人、自然人本人）身份证明；</w:t>
      </w:r>
    </w:p>
    <w:p w14:paraId="3D7CA73C">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2.2.3</w:t>
      </w:r>
      <w:r>
        <w:rPr>
          <w:rFonts w:hint="eastAsia" w:ascii="仿宋_GB2312" w:hAnsi="仿宋_GB2312" w:eastAsia="仿宋_GB2312" w:cs="仿宋_GB2312"/>
          <w:color w:val="000000" w:themeColor="text1"/>
          <w:sz w:val="24"/>
          <w:szCs w:val="24"/>
          <w14:textFill>
            <w14:solidFill>
              <w14:schemeClr w14:val="tx1"/>
            </w14:solidFill>
          </w14:textFill>
        </w:rPr>
        <w:t>分包意向协议（如果有）；</w:t>
      </w:r>
    </w:p>
    <w:p w14:paraId="151C6CDE">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仿宋" w:hAnsi="仿宋" w:eastAsia="仿宋"/>
          <w:sz w:val="24"/>
          <w:szCs w:val="24"/>
        </w:rPr>
      </w:pPr>
      <w:r>
        <w:rPr>
          <w:rFonts w:hint="eastAsia" w:ascii="仿宋" w:hAnsi="仿宋" w:eastAsia="仿宋"/>
          <w:sz w:val="24"/>
          <w:szCs w:val="24"/>
          <w:lang w:val="en-US" w:eastAsia="zh-CN"/>
        </w:rPr>
        <w:t>2.2.4</w:t>
      </w:r>
      <w:r>
        <w:rPr>
          <w:rFonts w:hint="eastAsia" w:ascii="仿宋" w:hAnsi="仿宋" w:eastAsia="仿宋"/>
          <w:sz w:val="24"/>
          <w:szCs w:val="24"/>
        </w:rPr>
        <w:t>符合性审查资料；</w:t>
      </w:r>
    </w:p>
    <w:p w14:paraId="3E41A940">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.2.</w:t>
      </w:r>
      <w:r>
        <w:rPr>
          <w:rFonts w:hint="eastAsia" w:ascii="仿宋" w:hAnsi="仿宋" w:eastAsia="仿宋"/>
          <w:sz w:val="24"/>
          <w:szCs w:val="24"/>
          <w:lang w:val="en-US" w:eastAsia="zh-CN"/>
        </w:rPr>
        <w:t>5</w:t>
      </w:r>
      <w:r>
        <w:rPr>
          <w:rFonts w:hint="eastAsia" w:ascii="仿宋" w:hAnsi="仿宋" w:eastAsia="仿宋"/>
          <w:sz w:val="24"/>
          <w:szCs w:val="24"/>
        </w:rPr>
        <w:t>拟投入的项目班子格式；</w:t>
      </w:r>
    </w:p>
    <w:p w14:paraId="3A63D58A">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.2.</w:t>
      </w:r>
      <w:r>
        <w:rPr>
          <w:rFonts w:hint="eastAsia" w:ascii="仿宋" w:hAnsi="仿宋" w:eastAsia="仿宋"/>
          <w:sz w:val="24"/>
          <w:szCs w:val="24"/>
          <w:lang w:val="en-US" w:eastAsia="zh-CN"/>
        </w:rPr>
        <w:t>6</w:t>
      </w:r>
      <w:r>
        <w:rPr>
          <w:rFonts w:hint="eastAsia" w:ascii="仿宋" w:hAnsi="仿宋" w:eastAsia="仿宋"/>
          <w:sz w:val="24"/>
          <w:szCs w:val="24"/>
        </w:rPr>
        <w:t>评标标准相应的商务技术资料；</w:t>
      </w:r>
    </w:p>
    <w:p w14:paraId="5907E049">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.2.</w:t>
      </w:r>
      <w:r>
        <w:rPr>
          <w:rFonts w:hint="eastAsia" w:ascii="仿宋" w:hAnsi="仿宋" w:eastAsia="仿宋"/>
          <w:sz w:val="24"/>
          <w:szCs w:val="24"/>
          <w:lang w:val="en-US" w:eastAsia="zh-CN"/>
        </w:rPr>
        <w:t>7</w:t>
      </w:r>
      <w:r>
        <w:rPr>
          <w:rFonts w:hint="eastAsia" w:ascii="仿宋" w:hAnsi="仿宋" w:eastAsia="仿宋"/>
          <w:sz w:val="24"/>
          <w:szCs w:val="24"/>
        </w:rPr>
        <w:t>投标</w:t>
      </w:r>
      <w:r>
        <w:rPr>
          <w:rFonts w:hint="eastAsia" w:ascii="仿宋" w:hAnsi="仿宋" w:eastAsia="仿宋"/>
          <w:sz w:val="24"/>
          <w:szCs w:val="24"/>
          <w:lang w:val="en-US" w:eastAsia="zh-CN"/>
        </w:rPr>
        <w:t>标的</w:t>
      </w:r>
      <w:r>
        <w:rPr>
          <w:rFonts w:hint="eastAsia" w:ascii="仿宋" w:hAnsi="仿宋" w:eastAsia="仿宋"/>
          <w:sz w:val="24"/>
          <w:szCs w:val="24"/>
        </w:rPr>
        <w:t>清单；</w:t>
      </w:r>
    </w:p>
    <w:p w14:paraId="06B0CCD3">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.2.</w:t>
      </w:r>
      <w:r>
        <w:rPr>
          <w:rFonts w:hint="eastAsia" w:ascii="仿宋" w:hAnsi="仿宋" w:eastAsia="仿宋"/>
          <w:sz w:val="24"/>
          <w:szCs w:val="24"/>
          <w:lang w:val="en-US" w:eastAsia="zh-CN"/>
        </w:rPr>
        <w:t>8</w:t>
      </w:r>
      <w:r>
        <w:rPr>
          <w:rFonts w:hint="eastAsia" w:ascii="仿宋" w:hAnsi="仿宋" w:eastAsia="仿宋"/>
          <w:sz w:val="24"/>
          <w:szCs w:val="24"/>
        </w:rPr>
        <w:t>投标</w:t>
      </w:r>
      <w:r>
        <w:rPr>
          <w:rFonts w:hint="eastAsia" w:ascii="仿宋" w:hAnsi="仿宋" w:eastAsia="仿宋"/>
          <w:sz w:val="24"/>
          <w:szCs w:val="24"/>
          <w:lang w:val="en-US" w:eastAsia="zh-CN"/>
        </w:rPr>
        <w:t>标的</w:t>
      </w:r>
      <w:r>
        <w:rPr>
          <w:rFonts w:hint="eastAsia" w:ascii="仿宋" w:hAnsi="仿宋" w:eastAsia="仿宋"/>
          <w:sz w:val="24"/>
          <w:szCs w:val="24"/>
        </w:rPr>
        <w:t>具体参数及说明、彩页资料；</w:t>
      </w:r>
    </w:p>
    <w:p w14:paraId="34193947">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.2.</w:t>
      </w:r>
      <w:r>
        <w:rPr>
          <w:rFonts w:hint="eastAsia" w:ascii="仿宋" w:hAnsi="仿宋" w:eastAsia="仿宋"/>
          <w:sz w:val="24"/>
          <w:szCs w:val="24"/>
          <w:lang w:val="en-US" w:eastAsia="zh-CN"/>
        </w:rPr>
        <w:t>9</w:t>
      </w:r>
      <w:r>
        <w:rPr>
          <w:rFonts w:hint="eastAsia" w:ascii="仿宋" w:hAnsi="仿宋" w:eastAsia="仿宋"/>
          <w:sz w:val="24"/>
          <w:szCs w:val="24"/>
        </w:rPr>
        <w:t>商务技术偏离表；</w:t>
      </w:r>
    </w:p>
    <w:p w14:paraId="38344B0C">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.2.</w:t>
      </w:r>
      <w:r>
        <w:rPr>
          <w:rFonts w:hint="eastAsia" w:ascii="仿宋" w:hAnsi="仿宋" w:eastAsia="仿宋"/>
          <w:sz w:val="24"/>
          <w:szCs w:val="24"/>
          <w:lang w:val="en-US" w:eastAsia="zh-CN"/>
        </w:rPr>
        <w:t>10</w:t>
      </w:r>
      <w:r>
        <w:rPr>
          <w:rFonts w:hint="eastAsia" w:ascii="仿宋" w:hAnsi="仿宋" w:eastAsia="仿宋"/>
          <w:sz w:val="24"/>
          <w:szCs w:val="24"/>
        </w:rPr>
        <w:t>政府采购供应商廉洁自律承诺书。</w:t>
      </w:r>
    </w:p>
    <w:p w14:paraId="017CCFF7">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仿宋" w:hAnsi="仿宋" w:eastAsia="仿宋"/>
          <w:sz w:val="24"/>
          <w:szCs w:val="24"/>
        </w:rPr>
      </w:pPr>
      <w:r>
        <w:rPr>
          <w:rFonts w:hint="eastAsia" w:ascii="仿宋" w:hAnsi="仿宋" w:eastAsia="仿宋"/>
          <w:sz w:val="24"/>
          <w:szCs w:val="24"/>
        </w:rPr>
        <w:t>2.3报价文件</w:t>
      </w:r>
    </w:p>
    <w:p w14:paraId="24742A8E">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仿宋" w:hAnsi="仿宋" w:eastAsia="仿宋"/>
          <w:sz w:val="24"/>
          <w:szCs w:val="24"/>
        </w:rPr>
      </w:pPr>
      <w:r>
        <w:rPr>
          <w:rFonts w:hint="eastAsia" w:ascii="仿宋" w:hAnsi="仿宋" w:eastAsia="仿宋"/>
          <w:sz w:val="24"/>
          <w:szCs w:val="24"/>
        </w:rPr>
        <w:t>2.3.1开标一览表（报价表）；</w:t>
      </w:r>
    </w:p>
    <w:p w14:paraId="6A9F034A">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仿宋" w:hAnsi="仿宋" w:eastAsia="仿宋"/>
          <w:color w:val="auto"/>
          <w:sz w:val="24"/>
          <w:szCs w:val="24"/>
        </w:rPr>
      </w:pPr>
      <w:r>
        <w:rPr>
          <w:rFonts w:hint="eastAsia" w:ascii="仿宋" w:hAnsi="仿宋" w:eastAsia="仿宋"/>
          <w:color w:val="auto"/>
          <w:sz w:val="24"/>
          <w:szCs w:val="24"/>
        </w:rPr>
        <w:t>2.3.2报价情况说明</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如</w:t>
      </w:r>
      <w:r>
        <w:rPr>
          <w:rFonts w:hint="eastAsia" w:ascii="仿宋" w:hAnsi="仿宋" w:eastAsia="仿宋"/>
          <w:color w:val="auto"/>
          <w:sz w:val="24"/>
          <w:szCs w:val="24"/>
        </w:rPr>
        <w:t>投标（响应）报价低于采购项目最高限价45%的</w:t>
      </w:r>
      <w:r>
        <w:rPr>
          <w:rFonts w:hint="eastAsia" w:ascii="仿宋" w:hAnsi="仿宋" w:eastAsia="仿宋"/>
          <w:color w:val="auto"/>
          <w:sz w:val="24"/>
          <w:szCs w:val="24"/>
          <w:lang w:eastAsia="zh-CN"/>
        </w:rPr>
        <w:t>，提供项目具体成本测算等与报价合理性相关的书面说明及必要的证明材料，包括但不限于原材料成本、人工成本、制造费用等</w:t>
      </w:r>
      <w:r>
        <w:rPr>
          <w:rFonts w:hint="eastAsia" w:ascii="仿宋" w:hAnsi="仿宋" w:eastAsia="仿宋"/>
          <w:color w:val="auto"/>
          <w:sz w:val="24"/>
          <w:szCs w:val="24"/>
        </w:rPr>
        <w:t>）；</w:t>
      </w:r>
    </w:p>
    <w:p w14:paraId="109074F4">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仿宋" w:hAnsi="仿宋" w:eastAsia="仿宋"/>
          <w:color w:val="auto"/>
          <w:sz w:val="24"/>
          <w:szCs w:val="24"/>
        </w:rPr>
      </w:pPr>
      <w:r>
        <w:rPr>
          <w:rFonts w:hint="eastAsia" w:ascii="仿宋" w:hAnsi="仿宋" w:eastAsia="仿宋"/>
          <w:color w:val="auto"/>
          <w:sz w:val="24"/>
          <w:szCs w:val="24"/>
          <w:lang w:val="en-US" w:eastAsia="zh-CN"/>
        </w:rPr>
        <w:t>2.3.3</w:t>
      </w:r>
      <w:r>
        <w:rPr>
          <w:rFonts w:hint="eastAsia" w:ascii="仿宋_GB2312" w:hAnsi="仿宋_GB2312" w:eastAsia="仿宋_GB2312" w:cs="仿宋_GB2312"/>
          <w:color w:val="000000" w:themeColor="text1"/>
          <w:sz w:val="24"/>
          <w:szCs w:val="24"/>
          <w14:textFill>
            <w14:solidFill>
              <w14:schemeClr w14:val="tx1"/>
            </w14:solidFill>
          </w14:textFill>
        </w:rPr>
        <w:t>中小企业声明函</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如果有</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14:paraId="05664984">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lang w:val="en-US" w:eastAsia="zh-CN"/>
        </w:rPr>
        <w:t>2.3.4</w:t>
      </w:r>
      <w:r>
        <w:rPr>
          <w:rFonts w:hint="eastAsia" w:ascii="仿宋" w:hAnsi="仿宋" w:eastAsia="仿宋"/>
          <w:color w:val="auto"/>
          <w:sz w:val="24"/>
          <w:szCs w:val="24"/>
          <w:highlight w:val="none"/>
        </w:rPr>
        <w:t>关于符合本国产品标准的声明函</w:t>
      </w:r>
      <w:r>
        <w:rPr>
          <w:rFonts w:hint="eastAsia" w:ascii="仿宋" w:hAnsi="仿宋" w:eastAsia="仿宋"/>
          <w:color w:val="auto"/>
          <w:sz w:val="24"/>
          <w:szCs w:val="24"/>
          <w:highlight w:val="none"/>
          <w:lang w:eastAsia="zh-CN"/>
        </w:rPr>
        <w:t>。</w:t>
      </w:r>
    </w:p>
    <w:p w14:paraId="60E2DF83">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仿宋" w:hAnsi="仿宋" w:eastAsia="仿宋"/>
          <w:sz w:val="24"/>
          <w:szCs w:val="24"/>
        </w:rPr>
      </w:pPr>
      <w:r>
        <w:rPr>
          <w:rFonts w:hint="eastAsia" w:ascii="仿宋" w:hAnsi="仿宋" w:eastAsia="仿宋"/>
          <w:sz w:val="24"/>
          <w:szCs w:val="24"/>
        </w:rPr>
        <w:t>3.我方承诺除商务技术偏离表（如果有）列出的偏离外，我方响应招标文件的全部要求。</w:t>
      </w:r>
    </w:p>
    <w:p w14:paraId="6DD44CC4">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仿宋" w:hAnsi="仿宋" w:eastAsia="仿宋"/>
          <w:sz w:val="24"/>
          <w:szCs w:val="24"/>
        </w:rPr>
      </w:pPr>
      <w:r>
        <w:rPr>
          <w:rFonts w:hint="eastAsia" w:ascii="仿宋" w:hAnsi="仿宋" w:eastAsia="仿宋"/>
          <w:sz w:val="24"/>
          <w:szCs w:val="24"/>
        </w:rPr>
        <w:t>4.如我方中标，我方承诺：</w:t>
      </w:r>
    </w:p>
    <w:p w14:paraId="04C9D180">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仿宋" w:hAnsi="仿宋" w:eastAsia="仿宋"/>
          <w:sz w:val="24"/>
          <w:szCs w:val="24"/>
        </w:rPr>
      </w:pPr>
      <w:r>
        <w:rPr>
          <w:rFonts w:hint="eastAsia" w:ascii="仿宋" w:hAnsi="仿宋" w:eastAsia="仿宋"/>
          <w:sz w:val="24"/>
          <w:szCs w:val="24"/>
        </w:rPr>
        <w:t xml:space="preserve">4.1在收到中标通知书后，在中标通知书规定的期限内与你方签订合同； </w:t>
      </w:r>
    </w:p>
    <w:p w14:paraId="64ED57C6">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仿宋" w:hAnsi="仿宋" w:eastAsia="仿宋"/>
          <w:sz w:val="24"/>
          <w:szCs w:val="24"/>
        </w:rPr>
      </w:pPr>
      <w:r>
        <w:rPr>
          <w:rFonts w:hint="eastAsia" w:ascii="仿宋" w:hAnsi="仿宋" w:eastAsia="仿宋"/>
          <w:sz w:val="24"/>
          <w:szCs w:val="24"/>
        </w:rPr>
        <w:t xml:space="preserve">4.2在签订合同时不向你方提出附加条件； </w:t>
      </w:r>
    </w:p>
    <w:p w14:paraId="49D2244D">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仿宋" w:hAnsi="仿宋" w:eastAsia="仿宋"/>
          <w:sz w:val="24"/>
          <w:szCs w:val="24"/>
        </w:rPr>
      </w:pPr>
      <w:r>
        <w:rPr>
          <w:rFonts w:hint="eastAsia" w:ascii="仿宋" w:hAnsi="仿宋" w:eastAsia="仿宋"/>
          <w:sz w:val="24"/>
          <w:szCs w:val="24"/>
        </w:rPr>
        <w:t xml:space="preserve">4.3按照招标文件要求提交履约保证金； </w:t>
      </w:r>
    </w:p>
    <w:p w14:paraId="3658C568">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仿宋" w:hAnsi="仿宋" w:eastAsia="仿宋"/>
          <w:sz w:val="24"/>
          <w:szCs w:val="24"/>
        </w:rPr>
      </w:pPr>
      <w:r>
        <w:rPr>
          <w:rFonts w:hint="eastAsia" w:ascii="仿宋" w:hAnsi="仿宋" w:eastAsia="仿宋"/>
          <w:sz w:val="24"/>
          <w:szCs w:val="24"/>
        </w:rPr>
        <w:t xml:space="preserve">4.4在合同约定的期限内完成合同规定的全部义务。 </w:t>
      </w:r>
    </w:p>
    <w:p w14:paraId="20A75026">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仿宋" w:hAnsi="仿宋" w:eastAsia="仿宋"/>
          <w:sz w:val="24"/>
          <w:szCs w:val="24"/>
        </w:rPr>
      </w:pPr>
      <w:r>
        <w:rPr>
          <w:rFonts w:hint="eastAsia" w:ascii="仿宋" w:hAnsi="仿宋" w:eastAsia="仿宋"/>
          <w:sz w:val="24"/>
          <w:szCs w:val="24"/>
        </w:rPr>
        <w:t>5.其他补充说明:。</w:t>
      </w:r>
    </w:p>
    <w:p w14:paraId="7F99FDC3">
      <w:pPr>
        <w:spacing w:line="540" w:lineRule="exact"/>
        <w:contextualSpacing/>
        <w:rPr>
          <w:rFonts w:ascii="仿宋" w:hAnsi="仿宋" w:eastAsia="仿宋"/>
          <w:sz w:val="24"/>
          <w:szCs w:val="24"/>
        </w:rPr>
      </w:pPr>
    </w:p>
    <w:p w14:paraId="1C707EB8">
      <w:pPr>
        <w:spacing w:line="540" w:lineRule="exact"/>
        <w:ind w:firstLine="4800" w:firstLineChars="2000"/>
        <w:contextualSpacing/>
        <w:rPr>
          <w:rFonts w:ascii="仿宋" w:hAnsi="仿宋" w:eastAsia="仿宋"/>
          <w:sz w:val="24"/>
          <w:szCs w:val="24"/>
        </w:rPr>
      </w:pPr>
      <w:r>
        <w:rPr>
          <w:rFonts w:hint="eastAsia" w:ascii="仿宋" w:hAnsi="仿宋" w:eastAsia="仿宋"/>
          <w:sz w:val="24"/>
          <w:szCs w:val="24"/>
        </w:rPr>
        <w:t xml:space="preserve">投标人名称（电子签名）：         </w:t>
      </w:r>
    </w:p>
    <w:p w14:paraId="07515C6F">
      <w:pPr>
        <w:spacing w:line="540" w:lineRule="exact"/>
        <w:contextualSpacing/>
        <w:rPr>
          <w:rFonts w:hint="eastAsia" w:ascii="仿宋" w:hAnsi="仿宋" w:eastAsia="仿宋"/>
          <w:sz w:val="24"/>
          <w:szCs w:val="24"/>
        </w:rPr>
      </w:pP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日期：  年   月   日</w:t>
      </w:r>
    </w:p>
    <w:p w14:paraId="5EDAFF24">
      <w:pPr>
        <w:pStyle w:val="31"/>
      </w:pPr>
    </w:p>
    <w:p w14:paraId="185B8439">
      <w:pPr>
        <w:pStyle w:val="10"/>
      </w:pPr>
    </w:p>
    <w:p w14:paraId="4A94134A">
      <w:pPr>
        <w:pStyle w:val="30"/>
      </w:pPr>
    </w:p>
    <w:p w14:paraId="1581738C"/>
    <w:p w14:paraId="206FEAED">
      <w:pPr>
        <w:pStyle w:val="30"/>
      </w:pPr>
    </w:p>
    <w:p w14:paraId="5D729B3C"/>
    <w:p w14:paraId="403AF371">
      <w:pPr>
        <w:pStyle w:val="30"/>
      </w:pPr>
    </w:p>
    <w:p w14:paraId="08A5B32D"/>
    <w:p w14:paraId="55F9A825">
      <w:pPr>
        <w:pStyle w:val="30"/>
      </w:pPr>
    </w:p>
    <w:p w14:paraId="183108CF"/>
    <w:p w14:paraId="3F0C4216">
      <w:pPr>
        <w:pStyle w:val="30"/>
      </w:pPr>
    </w:p>
    <w:p w14:paraId="4C104384"/>
    <w:p w14:paraId="274494C4">
      <w:pPr>
        <w:pStyle w:val="30"/>
      </w:pPr>
    </w:p>
    <w:p w14:paraId="7C56F9FB"/>
    <w:p w14:paraId="76BD2D5C">
      <w:pPr>
        <w:pStyle w:val="30"/>
      </w:pPr>
    </w:p>
    <w:p w14:paraId="7A698A7B"/>
    <w:p w14:paraId="489D26E7">
      <w:pPr>
        <w:pStyle w:val="30"/>
      </w:pPr>
    </w:p>
    <w:p w14:paraId="30993936"/>
    <w:p w14:paraId="1B83C40B">
      <w:pPr>
        <w:pStyle w:val="30"/>
      </w:pPr>
    </w:p>
    <w:p w14:paraId="13FFC191"/>
    <w:p w14:paraId="461539DE">
      <w:pPr>
        <w:pStyle w:val="30"/>
      </w:pPr>
    </w:p>
    <w:p w14:paraId="3340AB28"/>
    <w:p w14:paraId="0429AB9C">
      <w:pPr>
        <w:pStyle w:val="30"/>
      </w:pPr>
    </w:p>
    <w:p w14:paraId="752137E7"/>
    <w:p w14:paraId="4AE30E8B">
      <w:pPr>
        <w:pStyle w:val="30"/>
      </w:pPr>
    </w:p>
    <w:p w14:paraId="4BB8183A"/>
    <w:p w14:paraId="4611DC4D">
      <w:pPr>
        <w:pStyle w:val="30"/>
      </w:pPr>
    </w:p>
    <w:p w14:paraId="59FC0DF2"/>
    <w:p w14:paraId="57C71BA6">
      <w:pPr>
        <w:pStyle w:val="30"/>
      </w:pPr>
    </w:p>
    <w:p w14:paraId="370B55DF">
      <w:pPr>
        <w:spacing w:line="540" w:lineRule="exact"/>
        <w:ind w:firstLine="562"/>
        <w:contextualSpacing/>
        <w:jc w:val="center"/>
        <w:rPr>
          <w:rFonts w:ascii="仿宋" w:hAnsi="仿宋" w:eastAsia="仿宋"/>
          <w:b/>
          <w:sz w:val="28"/>
          <w:szCs w:val="28"/>
        </w:rPr>
      </w:pPr>
      <w:r>
        <w:rPr>
          <w:rFonts w:hint="eastAsia" w:ascii="仿宋" w:hAnsi="仿宋" w:eastAsia="仿宋"/>
          <w:b/>
          <w:sz w:val="28"/>
          <w:szCs w:val="28"/>
        </w:rPr>
        <w:t>二、授权委托书或法定代表人（单位负责人、自然人本人）身份证明</w:t>
      </w:r>
    </w:p>
    <w:p w14:paraId="2F8733CC">
      <w:pPr>
        <w:spacing w:line="540" w:lineRule="exact"/>
        <w:contextualSpacing/>
        <w:rPr>
          <w:rFonts w:ascii="仿宋" w:hAnsi="仿宋" w:eastAsia="仿宋"/>
          <w:sz w:val="24"/>
          <w:szCs w:val="24"/>
        </w:rPr>
      </w:pPr>
    </w:p>
    <w:p w14:paraId="29B42984">
      <w:pPr>
        <w:spacing w:line="540" w:lineRule="exact"/>
        <w:ind w:firstLine="482"/>
        <w:contextualSpacing/>
        <w:jc w:val="center"/>
        <w:rPr>
          <w:rFonts w:ascii="仿宋" w:hAnsi="仿宋" w:eastAsia="仿宋"/>
          <w:b/>
          <w:sz w:val="24"/>
          <w:szCs w:val="24"/>
        </w:rPr>
      </w:pPr>
      <w:r>
        <w:rPr>
          <w:rFonts w:hint="eastAsia" w:ascii="仿宋" w:hAnsi="仿宋" w:eastAsia="仿宋"/>
          <w:b/>
          <w:sz w:val="24"/>
          <w:szCs w:val="24"/>
        </w:rPr>
        <w:t>授权委托书（适用于非联合体投标）</w:t>
      </w:r>
    </w:p>
    <w:p w14:paraId="1CE660F9">
      <w:pPr>
        <w:spacing w:line="540" w:lineRule="exact"/>
        <w:contextualSpacing/>
        <w:rPr>
          <w:rFonts w:hint="eastAsia" w:ascii="仿宋" w:hAnsi="仿宋" w:eastAsia="仿宋"/>
          <w:sz w:val="24"/>
          <w:szCs w:val="24"/>
        </w:rPr>
      </w:pPr>
    </w:p>
    <w:p w14:paraId="065F09A6">
      <w:pPr>
        <w:spacing w:line="540" w:lineRule="exact"/>
        <w:contextualSpacing/>
        <w:rPr>
          <w:rFonts w:ascii="仿宋" w:hAnsi="仿宋" w:eastAsia="仿宋"/>
          <w:sz w:val="24"/>
          <w:szCs w:val="24"/>
        </w:rPr>
      </w:pPr>
      <w:r>
        <w:rPr>
          <w:rFonts w:hint="eastAsia" w:ascii="仿宋" w:hAnsi="仿宋" w:eastAsia="仿宋"/>
          <w:sz w:val="24"/>
          <w:szCs w:val="24"/>
        </w:rPr>
        <w:t>（采购人）、（采购代理机构）：</w:t>
      </w:r>
    </w:p>
    <w:p w14:paraId="42CCB003">
      <w:pPr>
        <w:spacing w:line="540" w:lineRule="exact"/>
        <w:ind w:firstLine="480" w:firstLineChars="200"/>
        <w:contextualSpacing/>
        <w:rPr>
          <w:rFonts w:ascii="仿宋" w:hAnsi="仿宋" w:eastAsia="仿宋"/>
          <w:sz w:val="24"/>
          <w:szCs w:val="24"/>
        </w:rPr>
      </w:pPr>
      <w:r>
        <w:rPr>
          <w:rFonts w:hint="eastAsia" w:ascii="仿宋" w:hAnsi="仿宋" w:eastAsia="仿宋"/>
          <w:sz w:val="24"/>
          <w:szCs w:val="24"/>
        </w:rPr>
        <w:t>现委托</w:t>
      </w:r>
      <w:r>
        <w:rPr>
          <w:rFonts w:hint="eastAsia" w:ascii="仿宋" w:hAnsi="仿宋" w:eastAsia="仿宋"/>
          <w:sz w:val="24"/>
          <w:szCs w:val="24"/>
          <w:u w:val="single"/>
        </w:rPr>
        <w:t>（姓名）</w:t>
      </w:r>
      <w:r>
        <w:rPr>
          <w:rFonts w:hint="eastAsia" w:ascii="仿宋" w:hAnsi="仿宋" w:eastAsia="仿宋"/>
          <w:sz w:val="24"/>
          <w:szCs w:val="24"/>
        </w:rPr>
        <w:t>为我方代理人（身份证号码：</w:t>
      </w:r>
      <w:r>
        <w:rPr>
          <w:rFonts w:hint="eastAsia" w:ascii="仿宋" w:hAnsi="仿宋" w:eastAsia="仿宋"/>
          <w:sz w:val="24"/>
          <w:szCs w:val="24"/>
          <w:u w:val="single"/>
          <w:lang w:val="en-US" w:eastAsia="zh-CN"/>
        </w:rPr>
        <w:t xml:space="preserve">       </w:t>
      </w:r>
      <w:r>
        <w:rPr>
          <w:rFonts w:hint="eastAsia" w:ascii="仿宋" w:hAnsi="仿宋" w:eastAsia="仿宋"/>
          <w:sz w:val="24"/>
          <w:szCs w:val="24"/>
        </w:rPr>
        <w:t>，手机：</w:t>
      </w:r>
      <w:r>
        <w:rPr>
          <w:rFonts w:hint="eastAsia" w:ascii="仿宋" w:hAnsi="仿宋" w:eastAsia="仿宋"/>
          <w:sz w:val="24"/>
          <w:szCs w:val="24"/>
          <w:u w:val="single"/>
          <w:lang w:val="en-US" w:eastAsia="zh-CN"/>
        </w:rPr>
        <w:t xml:space="preserve">      </w:t>
      </w:r>
      <w:r>
        <w:rPr>
          <w:rFonts w:hint="eastAsia" w:ascii="仿宋" w:hAnsi="仿宋" w:eastAsia="仿宋"/>
          <w:sz w:val="24"/>
          <w:szCs w:val="24"/>
        </w:rPr>
        <w:t>），以我方名义处理</w:t>
      </w:r>
      <w:r>
        <w:rPr>
          <w:rFonts w:hint="eastAsia" w:ascii="仿宋" w:hAnsi="仿宋" w:eastAsia="仿宋"/>
          <w:sz w:val="24"/>
          <w:szCs w:val="24"/>
          <w:u w:val="single"/>
          <w:lang w:eastAsia="zh-CN"/>
        </w:rPr>
        <w:t>定海区属学校计算机项目采购</w:t>
      </w:r>
      <w:r>
        <w:rPr>
          <w:rFonts w:hint="eastAsia" w:ascii="仿宋" w:hAnsi="仿宋" w:eastAsia="仿宋"/>
          <w:sz w:val="24"/>
          <w:szCs w:val="24"/>
        </w:rPr>
        <w:t>【招标编号：</w:t>
      </w:r>
      <w:r>
        <w:rPr>
          <w:rFonts w:hint="eastAsia" w:ascii="仿宋" w:hAnsi="仿宋" w:eastAsia="仿宋"/>
          <w:sz w:val="24"/>
          <w:szCs w:val="24"/>
          <w:u w:val="single"/>
          <w:lang w:eastAsia="zh-CN"/>
        </w:rPr>
        <w:t>330902267510010000018-DCG2026-1638（GK05）</w:t>
      </w:r>
      <w:r>
        <w:rPr>
          <w:rFonts w:hint="eastAsia" w:ascii="仿宋" w:hAnsi="仿宋" w:eastAsia="仿宋"/>
          <w:sz w:val="24"/>
          <w:szCs w:val="24"/>
        </w:rPr>
        <w:t>】政府采购投标的一切事项，其法律后果由我方承担。</w:t>
      </w:r>
    </w:p>
    <w:p w14:paraId="6A18D7C8">
      <w:pPr>
        <w:spacing w:line="540" w:lineRule="exact"/>
        <w:contextualSpacing/>
        <w:rPr>
          <w:rFonts w:ascii="仿宋" w:hAnsi="仿宋" w:eastAsia="仿宋"/>
          <w:sz w:val="24"/>
          <w:szCs w:val="24"/>
        </w:rPr>
      </w:pPr>
      <w:r>
        <w:rPr>
          <w:rFonts w:hint="eastAsia" w:ascii="仿宋" w:hAnsi="仿宋" w:eastAsia="仿宋"/>
          <w:sz w:val="24"/>
          <w:szCs w:val="24"/>
        </w:rPr>
        <w:t xml:space="preserve">    委托期限：自   年   月  日起至   年   月  日止。</w:t>
      </w:r>
    </w:p>
    <w:p w14:paraId="5E6C41C1">
      <w:pPr>
        <w:spacing w:line="540" w:lineRule="exact"/>
        <w:ind w:firstLine="480"/>
        <w:contextualSpacing/>
        <w:rPr>
          <w:rFonts w:hint="eastAsia" w:ascii="仿宋" w:hAnsi="仿宋" w:eastAsia="仿宋"/>
          <w:sz w:val="24"/>
          <w:szCs w:val="24"/>
        </w:rPr>
      </w:pPr>
      <w:r>
        <w:rPr>
          <w:rFonts w:hint="eastAsia" w:ascii="仿宋" w:hAnsi="仿宋" w:eastAsia="仿宋"/>
          <w:sz w:val="24"/>
          <w:szCs w:val="24"/>
        </w:rPr>
        <w:t>特此告知。</w:t>
      </w:r>
    </w:p>
    <w:p w14:paraId="60500D3E">
      <w:pPr>
        <w:pStyle w:val="10"/>
        <w:rPr>
          <w:rFonts w:hint="eastAsia" w:ascii="仿宋" w:hAnsi="仿宋" w:eastAsia="仿宋" w:cstheme="minorBidi"/>
          <w:kern w:val="2"/>
          <w:sz w:val="24"/>
          <w:szCs w:val="24"/>
          <w:lang w:val="en-US" w:eastAsia="zh-CN" w:bidi="ar-SA"/>
        </w:rPr>
      </w:pPr>
    </w:p>
    <w:p w14:paraId="00A29D5E">
      <w:pPr>
        <w:pStyle w:val="10"/>
        <w:rPr>
          <w:rFonts w:hint="eastAsia" w:ascii="仿宋" w:hAnsi="仿宋" w:eastAsia="仿宋" w:cstheme="minorBidi"/>
          <w:kern w:val="2"/>
          <w:sz w:val="24"/>
          <w:szCs w:val="24"/>
          <w:lang w:val="en-US" w:eastAsia="zh-CN" w:bidi="ar-SA"/>
        </w:rPr>
      </w:pPr>
    </w:p>
    <w:p w14:paraId="3B89C9FB">
      <w:pPr>
        <w:snapToGrid w:val="0"/>
        <w:spacing w:before="156" w:beforeLines="50" w:after="50" w:line="460" w:lineRule="exact"/>
        <w:rPr>
          <w:rFonts w:ascii="仿宋_GB2312" w:hAnsi="仿宋_GB2312" w:eastAsia="仿宋_GB2312" w:cs="仿宋_GB2312"/>
          <w:b w:val="0"/>
          <w:bCs w:val="0"/>
          <w:kern w:val="0"/>
          <w:sz w:val="24"/>
        </w:rPr>
      </w:pPr>
      <w:r>
        <w:rPr>
          <w:rFonts w:hint="eastAsia" w:ascii="仿宋" w:hAnsi="仿宋" w:eastAsia="仿宋" w:cstheme="minorBidi"/>
          <w:b w:val="0"/>
          <w:bCs w:val="0"/>
          <w:kern w:val="2"/>
          <w:sz w:val="24"/>
          <w:szCs w:val="24"/>
          <w:lang w:val="en-US" w:eastAsia="zh-CN" w:bidi="ar-SA"/>
        </w:rPr>
        <w:t>附：</w:t>
      </w:r>
      <w:r>
        <w:rPr>
          <w:rFonts w:ascii="仿宋_GB2312" w:hAnsi="仿宋_GB2312" w:eastAsia="仿宋_GB2312" w:cs="仿宋_GB2312"/>
          <w:b w:val="0"/>
          <w:bCs w:val="0"/>
          <w:kern w:val="0"/>
          <w:sz w:val="24"/>
        </w:rPr>
        <w:t>法定代表人身份证正反面</w:t>
      </w:r>
      <w:r>
        <w:rPr>
          <w:rFonts w:hint="eastAsia" w:ascii="仿宋_GB2312" w:hAnsi="仿宋_GB2312" w:eastAsia="仿宋_GB2312" w:cs="仿宋_GB2312"/>
          <w:b w:val="0"/>
          <w:bCs w:val="0"/>
          <w:kern w:val="0"/>
          <w:sz w:val="24"/>
          <w:lang w:val="en-US" w:eastAsia="zh-CN"/>
        </w:rPr>
        <w:t>扫描</w:t>
      </w:r>
      <w:r>
        <w:rPr>
          <w:rFonts w:ascii="仿宋_GB2312" w:hAnsi="仿宋_GB2312" w:eastAsia="仿宋_GB2312" w:cs="仿宋_GB2312"/>
          <w:b w:val="0"/>
          <w:bCs w:val="0"/>
          <w:kern w:val="0"/>
          <w:sz w:val="24"/>
        </w:rPr>
        <w:t>件及其</w:t>
      </w:r>
      <w:r>
        <w:rPr>
          <w:rFonts w:hint="eastAsia" w:ascii="仿宋_GB2312" w:hAnsi="仿宋_GB2312" w:eastAsia="仿宋_GB2312" w:cs="仿宋_GB2312"/>
          <w:b w:val="0"/>
          <w:bCs w:val="0"/>
          <w:kern w:val="0"/>
          <w:sz w:val="24"/>
          <w:lang w:val="en-US" w:eastAsia="zh-CN"/>
        </w:rPr>
        <w:t>授权代表</w:t>
      </w:r>
      <w:r>
        <w:rPr>
          <w:rFonts w:ascii="仿宋_GB2312" w:hAnsi="仿宋_GB2312" w:eastAsia="仿宋_GB2312" w:cs="仿宋_GB2312"/>
          <w:b w:val="0"/>
          <w:bCs w:val="0"/>
          <w:kern w:val="0"/>
          <w:sz w:val="24"/>
        </w:rPr>
        <w:t>身份证</w:t>
      </w:r>
      <w:r>
        <w:rPr>
          <w:rFonts w:hint="eastAsia" w:ascii="仿宋_GB2312" w:hAnsi="仿宋_GB2312" w:eastAsia="仿宋_GB2312" w:cs="仿宋_GB2312"/>
          <w:b w:val="0"/>
          <w:bCs w:val="0"/>
          <w:kern w:val="0"/>
          <w:sz w:val="24"/>
        </w:rPr>
        <w:t>正反面</w:t>
      </w:r>
      <w:r>
        <w:rPr>
          <w:rFonts w:hint="eastAsia" w:ascii="仿宋_GB2312" w:hAnsi="仿宋_GB2312" w:eastAsia="仿宋_GB2312" w:cs="仿宋_GB2312"/>
          <w:b w:val="0"/>
          <w:bCs w:val="0"/>
          <w:kern w:val="0"/>
          <w:sz w:val="24"/>
          <w:lang w:val="en-US" w:eastAsia="zh-CN"/>
        </w:rPr>
        <w:t>扫描</w:t>
      </w:r>
      <w:r>
        <w:rPr>
          <w:rFonts w:ascii="仿宋_GB2312" w:hAnsi="仿宋_GB2312" w:eastAsia="仿宋_GB2312" w:cs="仿宋_GB2312"/>
          <w:b w:val="0"/>
          <w:bCs w:val="0"/>
          <w:kern w:val="0"/>
          <w:sz w:val="24"/>
        </w:rPr>
        <w:t>件</w:t>
      </w:r>
    </w:p>
    <w:p w14:paraId="15623DB4">
      <w:pPr>
        <w:spacing w:line="540" w:lineRule="exact"/>
        <w:ind w:firstLine="480"/>
        <w:contextualSpacing/>
        <w:rPr>
          <w:rFonts w:ascii="仿宋" w:hAnsi="仿宋" w:eastAsia="仿宋"/>
          <w:sz w:val="24"/>
          <w:szCs w:val="24"/>
        </w:rPr>
      </w:pPr>
    </w:p>
    <w:p w14:paraId="590B50DA">
      <w:pPr>
        <w:spacing w:line="540" w:lineRule="exact"/>
        <w:contextualSpacing/>
        <w:rPr>
          <w:rFonts w:ascii="仿宋" w:hAnsi="仿宋" w:eastAsia="仿宋"/>
          <w:sz w:val="24"/>
          <w:szCs w:val="24"/>
        </w:rPr>
      </w:pPr>
      <w:r>
        <w:rPr>
          <w:rFonts w:hint="eastAsia" w:ascii="仿宋" w:hAnsi="仿宋" w:eastAsia="仿宋"/>
          <w:sz w:val="24"/>
          <w:szCs w:val="24"/>
        </w:rPr>
        <w:t xml:space="preserve">                                     投标人名称(电子签名)：</w:t>
      </w:r>
    </w:p>
    <w:p w14:paraId="0BED3DB5">
      <w:pPr>
        <w:spacing w:line="540" w:lineRule="exact"/>
        <w:contextualSpacing/>
        <w:rPr>
          <w:rFonts w:ascii="仿宋" w:hAnsi="仿宋" w:eastAsia="仿宋"/>
          <w:sz w:val="24"/>
          <w:szCs w:val="24"/>
        </w:rPr>
      </w:pPr>
      <w:r>
        <w:rPr>
          <w:rFonts w:hint="eastAsia" w:ascii="仿宋" w:hAnsi="仿宋" w:eastAsia="仿宋"/>
          <w:sz w:val="24"/>
          <w:szCs w:val="24"/>
        </w:rPr>
        <w:t xml:space="preserve">                                     签发日期：  年  月   日</w:t>
      </w:r>
    </w:p>
    <w:p w14:paraId="76A3BA1E">
      <w:pPr>
        <w:spacing w:line="540" w:lineRule="exact"/>
        <w:ind w:firstLine="482"/>
        <w:contextualSpacing/>
        <w:jc w:val="center"/>
        <w:rPr>
          <w:rFonts w:ascii="仿宋_GB2312" w:eastAsia="仿宋_GB2312"/>
          <w:b/>
          <w:sz w:val="24"/>
          <w:szCs w:val="24"/>
        </w:rPr>
      </w:pPr>
    </w:p>
    <w:p w14:paraId="3A80DE9B">
      <w:pPr>
        <w:spacing w:line="540" w:lineRule="exact"/>
        <w:ind w:firstLine="482"/>
        <w:contextualSpacing/>
        <w:jc w:val="center"/>
        <w:rPr>
          <w:rFonts w:hint="eastAsia" w:ascii="仿宋_GB2312" w:eastAsia="仿宋_GB2312"/>
          <w:b/>
          <w:sz w:val="24"/>
          <w:szCs w:val="24"/>
        </w:rPr>
      </w:pPr>
    </w:p>
    <w:p w14:paraId="7D3FAA2A">
      <w:pPr>
        <w:spacing w:line="540" w:lineRule="exact"/>
        <w:ind w:firstLine="482"/>
        <w:contextualSpacing/>
        <w:jc w:val="center"/>
        <w:rPr>
          <w:rFonts w:hint="eastAsia" w:ascii="仿宋_GB2312" w:eastAsia="仿宋_GB2312"/>
          <w:b/>
          <w:sz w:val="24"/>
          <w:szCs w:val="24"/>
        </w:rPr>
      </w:pPr>
    </w:p>
    <w:p w14:paraId="14135027">
      <w:pPr>
        <w:pStyle w:val="31"/>
        <w:rPr>
          <w:rFonts w:hint="eastAsia" w:ascii="仿宋_GB2312" w:eastAsia="仿宋_GB2312"/>
          <w:b/>
          <w:sz w:val="24"/>
          <w:szCs w:val="24"/>
        </w:rPr>
      </w:pPr>
    </w:p>
    <w:p w14:paraId="1413A387">
      <w:pPr>
        <w:rPr>
          <w:rFonts w:hint="eastAsia" w:ascii="仿宋_GB2312" w:eastAsia="仿宋_GB2312"/>
          <w:b/>
          <w:sz w:val="24"/>
          <w:szCs w:val="24"/>
        </w:rPr>
      </w:pPr>
    </w:p>
    <w:p w14:paraId="4ACC476B">
      <w:pPr>
        <w:pStyle w:val="31"/>
        <w:rPr>
          <w:rFonts w:hint="eastAsia" w:ascii="仿宋_GB2312" w:eastAsia="仿宋_GB2312"/>
          <w:b/>
          <w:sz w:val="24"/>
          <w:szCs w:val="24"/>
        </w:rPr>
      </w:pPr>
    </w:p>
    <w:p w14:paraId="651B1F40">
      <w:pPr>
        <w:rPr>
          <w:rFonts w:hint="eastAsia" w:ascii="仿宋_GB2312" w:eastAsia="仿宋_GB2312"/>
          <w:b/>
          <w:sz w:val="24"/>
          <w:szCs w:val="24"/>
        </w:rPr>
      </w:pPr>
    </w:p>
    <w:p w14:paraId="1338124E">
      <w:pPr>
        <w:pStyle w:val="31"/>
        <w:rPr>
          <w:rFonts w:hint="eastAsia" w:ascii="仿宋_GB2312" w:eastAsia="仿宋_GB2312"/>
          <w:b/>
          <w:sz w:val="24"/>
          <w:szCs w:val="24"/>
        </w:rPr>
      </w:pPr>
    </w:p>
    <w:p w14:paraId="4CF925F9">
      <w:pPr>
        <w:rPr>
          <w:rFonts w:hint="eastAsia" w:ascii="仿宋_GB2312" w:eastAsia="仿宋_GB2312"/>
          <w:b/>
          <w:sz w:val="24"/>
          <w:szCs w:val="24"/>
        </w:rPr>
      </w:pPr>
    </w:p>
    <w:p w14:paraId="7EBBB7EE">
      <w:pPr>
        <w:pStyle w:val="31"/>
        <w:rPr>
          <w:rFonts w:hint="eastAsia" w:ascii="仿宋_GB2312" w:eastAsia="仿宋_GB2312"/>
          <w:b/>
          <w:sz w:val="24"/>
          <w:szCs w:val="24"/>
        </w:rPr>
      </w:pPr>
    </w:p>
    <w:p w14:paraId="68F7C1E1">
      <w:pPr>
        <w:rPr>
          <w:rFonts w:hint="eastAsia" w:ascii="仿宋_GB2312" w:eastAsia="仿宋_GB2312"/>
          <w:b/>
          <w:sz w:val="24"/>
          <w:szCs w:val="24"/>
        </w:rPr>
      </w:pPr>
    </w:p>
    <w:p w14:paraId="2FEECD38">
      <w:pPr>
        <w:pStyle w:val="31"/>
        <w:rPr>
          <w:rFonts w:hint="eastAsia"/>
        </w:rPr>
      </w:pPr>
    </w:p>
    <w:p w14:paraId="49D2A5CD">
      <w:pPr>
        <w:spacing w:line="540" w:lineRule="exact"/>
        <w:ind w:firstLine="482"/>
        <w:contextualSpacing/>
        <w:jc w:val="center"/>
        <w:rPr>
          <w:rFonts w:hint="eastAsia" w:ascii="仿宋" w:hAnsi="仿宋" w:eastAsia="仿宋" w:cs="仿宋"/>
          <w:b/>
          <w:color w:val="auto"/>
          <w:kern w:val="0"/>
          <w:sz w:val="32"/>
          <w:szCs w:val="32"/>
        </w:rPr>
      </w:pPr>
      <w:r>
        <w:rPr>
          <w:rFonts w:hint="eastAsia" w:ascii="仿宋" w:hAnsi="仿宋" w:eastAsia="仿宋"/>
          <w:b/>
          <w:color w:val="auto"/>
          <w:sz w:val="24"/>
          <w:szCs w:val="24"/>
          <w:lang w:val="zh-CN"/>
        </w:rPr>
        <w:t>授权委托书（适用于联合体投标）</w:t>
      </w:r>
    </w:p>
    <w:p w14:paraId="72E74361">
      <w:pPr>
        <w:snapToGrid w:val="0"/>
        <w:spacing w:line="360" w:lineRule="auto"/>
        <w:rPr>
          <w:rFonts w:hint="eastAsia" w:ascii="仿宋" w:hAnsi="仿宋" w:eastAsia="仿宋" w:cs="仿宋"/>
          <w:color w:val="auto"/>
          <w:sz w:val="24"/>
          <w:szCs w:val="24"/>
        </w:rPr>
      </w:pPr>
    </w:p>
    <w:p w14:paraId="4C929730">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（采购人）、（采购代理机构）</w:t>
      </w:r>
      <w:r>
        <w:rPr>
          <w:rFonts w:hint="eastAsia" w:ascii="仿宋" w:hAnsi="仿宋" w:eastAsia="仿宋" w:cs="仿宋"/>
          <w:color w:val="auto"/>
          <w:kern w:val="0"/>
          <w:sz w:val="24"/>
          <w:szCs w:val="24"/>
          <w:lang w:val="zh-CN"/>
        </w:rPr>
        <w:t>：</w:t>
      </w:r>
    </w:p>
    <w:p w14:paraId="6CB86431">
      <w:pPr>
        <w:spacing w:line="540" w:lineRule="exact"/>
        <w:ind w:firstLine="480" w:firstLineChars="200"/>
        <w:contextualSpacing/>
        <w:rPr>
          <w:rFonts w:hint="eastAsia" w:ascii="仿宋" w:hAnsi="仿宋" w:eastAsia="仿宋"/>
          <w:color w:val="auto"/>
          <w:sz w:val="24"/>
          <w:szCs w:val="24"/>
        </w:rPr>
      </w:pPr>
      <w:r>
        <w:rPr>
          <w:rFonts w:hint="eastAsia" w:ascii="仿宋" w:hAnsi="仿宋" w:eastAsia="仿宋"/>
          <w:color w:val="auto"/>
          <w:sz w:val="24"/>
          <w:szCs w:val="24"/>
        </w:rPr>
        <w:t>现</w:t>
      </w:r>
      <w:r>
        <w:rPr>
          <w:rFonts w:hint="eastAsia" w:ascii="仿宋" w:hAnsi="仿宋" w:eastAsia="仿宋"/>
          <w:color w:val="auto"/>
          <w:sz w:val="24"/>
          <w:szCs w:val="24"/>
          <w:lang w:val="zh-CN"/>
        </w:rPr>
        <w:t>委托</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zh-CN"/>
        </w:rPr>
        <w:t>（姓名）</w:t>
      </w:r>
      <w:r>
        <w:rPr>
          <w:rFonts w:hint="eastAsia" w:ascii="仿宋" w:hAnsi="仿宋" w:eastAsia="仿宋"/>
          <w:color w:val="auto"/>
          <w:sz w:val="24"/>
          <w:szCs w:val="24"/>
          <w:lang w:val="zh-CN"/>
        </w:rPr>
        <w:t>为我方代理人（身份证号码：</w:t>
      </w:r>
      <w:r>
        <w:rPr>
          <w:rFonts w:hint="eastAsia" w:ascii="仿宋" w:hAnsi="仿宋" w:eastAsia="仿宋"/>
          <w:color w:val="auto"/>
          <w:sz w:val="24"/>
          <w:szCs w:val="24"/>
          <w:u w:val="single"/>
        </w:rPr>
        <w:t xml:space="preserve">      </w:t>
      </w:r>
      <w:r>
        <w:rPr>
          <w:rFonts w:hint="eastAsia" w:ascii="仿宋" w:hAnsi="仿宋" w:eastAsia="仿宋"/>
          <w:color w:val="auto"/>
          <w:sz w:val="24"/>
          <w:szCs w:val="24"/>
          <w:lang w:val="zh-CN"/>
        </w:rPr>
        <w:t>，手机：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 xml:space="preserve"> </w:t>
      </w:r>
      <w:r>
        <w:rPr>
          <w:rFonts w:hint="eastAsia" w:ascii="仿宋" w:hAnsi="仿宋" w:eastAsia="仿宋"/>
          <w:color w:val="auto"/>
          <w:sz w:val="24"/>
          <w:szCs w:val="24"/>
          <w:lang w:val="zh-CN"/>
        </w:rPr>
        <w:t>），以我方名义处理</w:t>
      </w:r>
      <w:r>
        <w:rPr>
          <w:rFonts w:hint="eastAsia" w:ascii="仿宋" w:hAnsi="仿宋" w:eastAsia="仿宋"/>
          <w:color w:val="auto"/>
          <w:sz w:val="24"/>
          <w:szCs w:val="24"/>
          <w:u w:val="single"/>
          <w:lang w:eastAsia="zh-CN"/>
        </w:rPr>
        <w:t>定海区属学校计算机项目采购</w:t>
      </w:r>
      <w:r>
        <w:rPr>
          <w:rFonts w:hint="eastAsia" w:ascii="仿宋" w:hAnsi="仿宋" w:eastAsia="仿宋"/>
          <w:color w:val="auto"/>
          <w:sz w:val="24"/>
          <w:szCs w:val="24"/>
        </w:rPr>
        <w:t>【招标编号：</w:t>
      </w:r>
      <w:r>
        <w:rPr>
          <w:rFonts w:hint="eastAsia" w:ascii="仿宋" w:hAnsi="仿宋" w:eastAsia="仿宋"/>
          <w:color w:val="auto"/>
          <w:sz w:val="24"/>
          <w:szCs w:val="24"/>
          <w:u w:val="single"/>
          <w:lang w:eastAsia="zh-CN"/>
        </w:rPr>
        <w:t>330902267510010000018-DCG2026-1638（GK05）</w:t>
      </w:r>
      <w:r>
        <w:rPr>
          <w:rFonts w:hint="eastAsia" w:ascii="仿宋" w:hAnsi="仿宋" w:eastAsia="仿宋"/>
          <w:color w:val="auto"/>
          <w:sz w:val="24"/>
          <w:szCs w:val="24"/>
        </w:rPr>
        <w:t>】</w:t>
      </w:r>
      <w:r>
        <w:rPr>
          <w:rFonts w:hint="eastAsia" w:ascii="仿宋" w:hAnsi="仿宋" w:eastAsia="仿宋"/>
          <w:color w:val="auto"/>
          <w:sz w:val="24"/>
          <w:szCs w:val="24"/>
          <w:lang w:val="zh-CN"/>
        </w:rPr>
        <w:t>政府采购投标的一切事项，其法律后果由我方承担。</w:t>
      </w:r>
    </w:p>
    <w:p w14:paraId="50C45345">
      <w:pPr>
        <w:spacing w:line="540" w:lineRule="exact"/>
        <w:ind w:firstLine="480" w:firstLineChars="200"/>
        <w:contextualSpacing/>
        <w:rPr>
          <w:rFonts w:hint="eastAsia" w:ascii="仿宋" w:hAnsi="仿宋" w:eastAsia="仿宋"/>
          <w:color w:val="auto"/>
          <w:sz w:val="24"/>
          <w:szCs w:val="24"/>
        </w:rPr>
      </w:pPr>
      <w:r>
        <w:rPr>
          <w:rFonts w:hint="eastAsia" w:ascii="仿宋" w:hAnsi="仿宋" w:eastAsia="仿宋"/>
          <w:color w:val="auto"/>
          <w:sz w:val="24"/>
          <w:szCs w:val="24"/>
          <w:lang w:val="zh-CN"/>
        </w:rPr>
        <w:t>委托期限</w:t>
      </w:r>
      <w:r>
        <w:rPr>
          <w:rFonts w:hint="eastAsia" w:ascii="仿宋" w:hAnsi="仿宋" w:eastAsia="仿宋"/>
          <w:color w:val="auto"/>
          <w:sz w:val="24"/>
          <w:szCs w:val="24"/>
        </w:rPr>
        <w:t>：</w:t>
      </w:r>
      <w:r>
        <w:rPr>
          <w:rFonts w:hint="eastAsia" w:ascii="仿宋" w:hAnsi="仿宋" w:eastAsia="仿宋"/>
          <w:color w:val="auto"/>
          <w:sz w:val="24"/>
          <w:szCs w:val="24"/>
          <w:lang w:val="zh-CN"/>
        </w:rPr>
        <w:t>自</w:t>
      </w:r>
      <w:r>
        <w:rPr>
          <w:rFonts w:hint="eastAsia" w:ascii="仿宋" w:hAnsi="仿宋" w:eastAsia="仿宋"/>
          <w:color w:val="auto"/>
          <w:sz w:val="24"/>
          <w:szCs w:val="24"/>
        </w:rPr>
        <w:t xml:space="preserve">    </w:t>
      </w:r>
      <w:r>
        <w:rPr>
          <w:rFonts w:hint="eastAsia" w:ascii="仿宋" w:hAnsi="仿宋" w:eastAsia="仿宋"/>
          <w:color w:val="auto"/>
          <w:sz w:val="24"/>
          <w:szCs w:val="24"/>
          <w:lang w:val="zh-CN"/>
        </w:rPr>
        <w:t>年</w:t>
      </w:r>
      <w:r>
        <w:rPr>
          <w:rFonts w:hint="eastAsia" w:ascii="仿宋" w:hAnsi="仿宋" w:eastAsia="仿宋"/>
          <w:color w:val="auto"/>
          <w:sz w:val="24"/>
          <w:szCs w:val="24"/>
        </w:rPr>
        <w:t xml:space="preserve">    </w:t>
      </w:r>
      <w:r>
        <w:rPr>
          <w:rFonts w:hint="eastAsia" w:ascii="仿宋" w:hAnsi="仿宋" w:eastAsia="仿宋"/>
          <w:color w:val="auto"/>
          <w:sz w:val="24"/>
          <w:szCs w:val="24"/>
          <w:lang w:val="zh-CN"/>
        </w:rPr>
        <w:t>月</w:t>
      </w:r>
      <w:r>
        <w:rPr>
          <w:rFonts w:hint="eastAsia" w:ascii="仿宋" w:hAnsi="仿宋" w:eastAsia="仿宋"/>
          <w:color w:val="auto"/>
          <w:sz w:val="24"/>
          <w:szCs w:val="24"/>
        </w:rPr>
        <w:t xml:space="preserve">    </w:t>
      </w:r>
      <w:r>
        <w:rPr>
          <w:rFonts w:hint="eastAsia" w:ascii="仿宋" w:hAnsi="仿宋" w:eastAsia="仿宋"/>
          <w:color w:val="auto"/>
          <w:sz w:val="24"/>
          <w:szCs w:val="24"/>
          <w:lang w:val="zh-CN"/>
        </w:rPr>
        <w:t>日起至</w:t>
      </w:r>
      <w:r>
        <w:rPr>
          <w:rFonts w:hint="eastAsia" w:ascii="仿宋" w:hAnsi="仿宋" w:eastAsia="仿宋"/>
          <w:color w:val="auto"/>
          <w:sz w:val="24"/>
          <w:szCs w:val="24"/>
        </w:rPr>
        <w:t xml:space="preserve">    </w:t>
      </w:r>
      <w:r>
        <w:rPr>
          <w:rFonts w:hint="eastAsia" w:ascii="仿宋" w:hAnsi="仿宋" w:eastAsia="仿宋"/>
          <w:color w:val="auto"/>
          <w:sz w:val="24"/>
          <w:szCs w:val="24"/>
          <w:lang w:val="zh-CN"/>
        </w:rPr>
        <w:t>年</w:t>
      </w:r>
      <w:r>
        <w:rPr>
          <w:rFonts w:hint="eastAsia" w:ascii="仿宋" w:hAnsi="仿宋" w:eastAsia="仿宋"/>
          <w:color w:val="auto"/>
          <w:sz w:val="24"/>
          <w:szCs w:val="24"/>
        </w:rPr>
        <w:t xml:space="preserve">    </w:t>
      </w:r>
      <w:r>
        <w:rPr>
          <w:rFonts w:hint="eastAsia" w:ascii="仿宋" w:hAnsi="仿宋" w:eastAsia="仿宋"/>
          <w:color w:val="auto"/>
          <w:sz w:val="24"/>
          <w:szCs w:val="24"/>
          <w:lang w:val="zh-CN"/>
        </w:rPr>
        <w:t>月</w:t>
      </w:r>
      <w:r>
        <w:rPr>
          <w:rFonts w:hint="eastAsia" w:ascii="仿宋" w:hAnsi="仿宋" w:eastAsia="仿宋"/>
          <w:color w:val="auto"/>
          <w:sz w:val="24"/>
          <w:szCs w:val="24"/>
        </w:rPr>
        <w:t xml:space="preserve">    </w:t>
      </w:r>
      <w:r>
        <w:rPr>
          <w:rFonts w:hint="eastAsia" w:ascii="仿宋" w:hAnsi="仿宋" w:eastAsia="仿宋"/>
          <w:color w:val="auto"/>
          <w:sz w:val="24"/>
          <w:szCs w:val="24"/>
          <w:lang w:val="zh-CN"/>
        </w:rPr>
        <w:t>日止。</w:t>
      </w:r>
    </w:p>
    <w:p w14:paraId="5D52EC6E">
      <w:pPr>
        <w:spacing w:line="540" w:lineRule="exact"/>
        <w:ind w:firstLine="480" w:firstLineChars="200"/>
        <w:contextualSpacing/>
        <w:rPr>
          <w:rFonts w:hint="eastAsia" w:ascii="仿宋" w:hAnsi="仿宋" w:eastAsia="仿宋"/>
          <w:color w:val="auto"/>
          <w:sz w:val="24"/>
          <w:szCs w:val="24"/>
        </w:rPr>
      </w:pPr>
      <w:r>
        <w:rPr>
          <w:rFonts w:hint="eastAsia" w:ascii="仿宋" w:hAnsi="仿宋" w:eastAsia="仿宋"/>
          <w:color w:val="auto"/>
          <w:sz w:val="24"/>
          <w:szCs w:val="24"/>
          <w:lang w:val="zh-CN"/>
        </w:rPr>
        <w:t>特此告知。</w:t>
      </w:r>
    </w:p>
    <w:p w14:paraId="60AA9D25">
      <w:pPr>
        <w:rPr>
          <w:rFonts w:hint="eastAsia" w:ascii="仿宋" w:hAnsi="仿宋" w:eastAsia="仿宋" w:cs="仿宋"/>
          <w:color w:val="auto"/>
          <w:sz w:val="24"/>
          <w:szCs w:val="24"/>
        </w:rPr>
      </w:pPr>
    </w:p>
    <w:p w14:paraId="54A60B00">
      <w:pPr>
        <w:rPr>
          <w:rFonts w:hint="eastAsia" w:ascii="仿宋" w:hAnsi="仿宋" w:eastAsia="仿宋" w:cs="仿宋"/>
          <w:color w:val="auto"/>
          <w:sz w:val="24"/>
          <w:szCs w:val="24"/>
        </w:rPr>
      </w:pPr>
    </w:p>
    <w:p w14:paraId="10F77774">
      <w:pPr>
        <w:rPr>
          <w:rFonts w:hint="eastAsia" w:ascii="仿宋" w:hAnsi="仿宋" w:eastAsia="仿宋" w:cs="仿宋"/>
          <w:color w:val="auto"/>
          <w:sz w:val="24"/>
          <w:szCs w:val="24"/>
        </w:rPr>
      </w:pPr>
    </w:p>
    <w:p w14:paraId="5188C944">
      <w:pPr>
        <w:snapToGrid w:val="0"/>
        <w:spacing w:before="156" w:beforeLines="50" w:after="50" w:line="460" w:lineRule="exact"/>
        <w:rPr>
          <w:rFonts w:ascii="仿宋_GB2312" w:hAnsi="仿宋_GB2312" w:eastAsia="仿宋_GB2312" w:cs="仿宋_GB2312"/>
          <w:b w:val="0"/>
          <w:bCs w:val="0"/>
          <w:color w:val="auto"/>
          <w:kern w:val="0"/>
          <w:sz w:val="24"/>
        </w:rPr>
      </w:pPr>
      <w:r>
        <w:rPr>
          <w:rFonts w:hint="eastAsia" w:ascii="仿宋" w:hAnsi="仿宋" w:eastAsia="仿宋" w:cstheme="minorBidi"/>
          <w:b w:val="0"/>
          <w:bCs w:val="0"/>
          <w:color w:val="auto"/>
          <w:kern w:val="2"/>
          <w:sz w:val="24"/>
          <w:szCs w:val="24"/>
          <w:lang w:val="en-US" w:eastAsia="zh-CN" w:bidi="ar-SA"/>
        </w:rPr>
        <w:t>附：联合体牵头人的法定代表人身份证</w:t>
      </w:r>
      <w:r>
        <w:rPr>
          <w:rFonts w:ascii="仿宋_GB2312" w:hAnsi="仿宋_GB2312" w:eastAsia="仿宋_GB2312" w:cs="仿宋_GB2312"/>
          <w:b w:val="0"/>
          <w:bCs w:val="0"/>
          <w:color w:val="auto"/>
          <w:kern w:val="0"/>
          <w:sz w:val="24"/>
        </w:rPr>
        <w:t>正反面</w:t>
      </w:r>
      <w:r>
        <w:rPr>
          <w:rFonts w:hint="eastAsia" w:ascii="仿宋_GB2312" w:hAnsi="仿宋_GB2312" w:eastAsia="仿宋_GB2312" w:cs="仿宋_GB2312"/>
          <w:b w:val="0"/>
          <w:bCs w:val="0"/>
          <w:color w:val="auto"/>
          <w:kern w:val="0"/>
          <w:sz w:val="24"/>
          <w:lang w:val="en-US" w:eastAsia="zh-CN"/>
        </w:rPr>
        <w:t>扫描</w:t>
      </w:r>
      <w:r>
        <w:rPr>
          <w:rFonts w:ascii="仿宋_GB2312" w:hAnsi="仿宋_GB2312" w:eastAsia="仿宋_GB2312" w:cs="仿宋_GB2312"/>
          <w:b w:val="0"/>
          <w:bCs w:val="0"/>
          <w:color w:val="auto"/>
          <w:kern w:val="0"/>
          <w:sz w:val="24"/>
        </w:rPr>
        <w:t>件及其</w:t>
      </w:r>
      <w:r>
        <w:rPr>
          <w:rFonts w:hint="eastAsia" w:ascii="仿宋_GB2312" w:hAnsi="仿宋_GB2312" w:eastAsia="仿宋_GB2312" w:cs="仿宋_GB2312"/>
          <w:b w:val="0"/>
          <w:bCs w:val="0"/>
          <w:color w:val="auto"/>
          <w:kern w:val="0"/>
          <w:sz w:val="24"/>
          <w:lang w:val="en-US" w:eastAsia="zh-CN"/>
        </w:rPr>
        <w:t>授权代表</w:t>
      </w:r>
      <w:r>
        <w:rPr>
          <w:rFonts w:ascii="仿宋_GB2312" w:hAnsi="仿宋_GB2312" w:eastAsia="仿宋_GB2312" w:cs="仿宋_GB2312"/>
          <w:b w:val="0"/>
          <w:bCs w:val="0"/>
          <w:color w:val="auto"/>
          <w:kern w:val="0"/>
          <w:sz w:val="24"/>
        </w:rPr>
        <w:t>身份证</w:t>
      </w:r>
      <w:r>
        <w:rPr>
          <w:rFonts w:hint="eastAsia" w:ascii="仿宋_GB2312" w:hAnsi="仿宋_GB2312" w:eastAsia="仿宋_GB2312" w:cs="仿宋_GB2312"/>
          <w:b w:val="0"/>
          <w:bCs w:val="0"/>
          <w:color w:val="auto"/>
          <w:kern w:val="0"/>
          <w:sz w:val="24"/>
        </w:rPr>
        <w:t>正反面</w:t>
      </w:r>
      <w:r>
        <w:rPr>
          <w:rFonts w:hint="eastAsia" w:ascii="仿宋_GB2312" w:hAnsi="仿宋_GB2312" w:eastAsia="仿宋_GB2312" w:cs="仿宋_GB2312"/>
          <w:b w:val="0"/>
          <w:bCs w:val="0"/>
          <w:color w:val="auto"/>
          <w:kern w:val="0"/>
          <w:sz w:val="24"/>
          <w:lang w:val="en-US" w:eastAsia="zh-CN"/>
        </w:rPr>
        <w:t>扫描</w:t>
      </w:r>
      <w:r>
        <w:rPr>
          <w:rFonts w:ascii="仿宋_GB2312" w:hAnsi="仿宋_GB2312" w:eastAsia="仿宋_GB2312" w:cs="仿宋_GB2312"/>
          <w:b w:val="0"/>
          <w:bCs w:val="0"/>
          <w:color w:val="auto"/>
          <w:kern w:val="0"/>
          <w:sz w:val="24"/>
        </w:rPr>
        <w:t>件</w:t>
      </w:r>
    </w:p>
    <w:p w14:paraId="7845B556">
      <w:pPr>
        <w:snapToGrid w:val="0"/>
        <w:spacing w:line="360" w:lineRule="auto"/>
        <w:ind w:firstLine="5040" w:firstLineChars="2100"/>
        <w:rPr>
          <w:rFonts w:hint="eastAsia" w:ascii="仿宋" w:hAnsi="仿宋" w:eastAsia="仿宋" w:cs="仿宋"/>
          <w:color w:val="auto"/>
          <w:kern w:val="0"/>
          <w:sz w:val="24"/>
          <w:szCs w:val="24"/>
          <w:lang w:val="zh-CN"/>
        </w:rPr>
      </w:pPr>
    </w:p>
    <w:p w14:paraId="0C7C7D32">
      <w:pPr>
        <w:pStyle w:val="31"/>
        <w:rPr>
          <w:rFonts w:hint="eastAsia"/>
          <w:color w:val="auto"/>
          <w:lang w:val="zh-CN"/>
        </w:rPr>
      </w:pPr>
    </w:p>
    <w:p w14:paraId="2AC7A379">
      <w:pPr>
        <w:snapToGrid w:val="0"/>
        <w:spacing w:line="360" w:lineRule="auto"/>
        <w:ind w:firstLine="5040" w:firstLineChars="21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联合体成员名称（电子签名/公章）：</w:t>
      </w:r>
    </w:p>
    <w:p w14:paraId="73F3D05D">
      <w:pPr>
        <w:snapToGrid w:val="0"/>
        <w:spacing w:line="360" w:lineRule="auto"/>
        <w:ind w:firstLine="5040" w:firstLineChars="21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联合体成员名称（电子签名/公章）：</w:t>
      </w:r>
    </w:p>
    <w:p w14:paraId="09551056">
      <w:pPr>
        <w:snapToGrid w:val="0"/>
        <w:spacing w:line="360" w:lineRule="auto"/>
        <w:ind w:firstLine="5760" w:firstLineChars="2400"/>
        <w:rPr>
          <w:rFonts w:hint="eastAsia" w:ascii="仿宋" w:hAnsi="仿宋" w:eastAsia="仿宋" w:cs="仿宋"/>
          <w:color w:val="auto"/>
          <w:sz w:val="24"/>
          <w:szCs w:val="24"/>
        </w:rPr>
      </w:pPr>
      <w:r>
        <w:rPr>
          <w:rFonts w:hint="eastAsia" w:ascii="仿宋" w:hAnsi="仿宋" w:eastAsia="仿宋" w:cs="仿宋"/>
          <w:color w:val="auto"/>
          <w:kern w:val="0"/>
          <w:sz w:val="24"/>
          <w:szCs w:val="24"/>
          <w:lang w:val="zh-CN"/>
        </w:rPr>
        <w:t>……</w:t>
      </w:r>
    </w:p>
    <w:p w14:paraId="0B8EBC11">
      <w:pPr>
        <w:snapToGrid w:val="0"/>
        <w:spacing w:line="360" w:lineRule="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 xml:space="preserve">                                               日期：    年    月    日</w:t>
      </w:r>
    </w:p>
    <w:p w14:paraId="469B11F3">
      <w:pPr>
        <w:spacing w:line="540" w:lineRule="exact"/>
        <w:ind w:firstLine="482"/>
        <w:contextualSpacing/>
        <w:jc w:val="center"/>
        <w:rPr>
          <w:rFonts w:hint="eastAsia" w:ascii="仿宋" w:hAnsi="仿宋" w:eastAsia="仿宋"/>
          <w:b/>
          <w:bCs w:val="0"/>
          <w:color w:val="FF0000"/>
          <w:sz w:val="24"/>
          <w:szCs w:val="24"/>
        </w:rPr>
      </w:pPr>
    </w:p>
    <w:p w14:paraId="365F758D">
      <w:pPr>
        <w:spacing w:line="540" w:lineRule="exact"/>
        <w:ind w:firstLine="482"/>
        <w:contextualSpacing/>
        <w:jc w:val="center"/>
        <w:rPr>
          <w:rFonts w:hint="eastAsia" w:ascii="仿宋" w:hAnsi="仿宋" w:eastAsia="仿宋"/>
          <w:b/>
          <w:sz w:val="24"/>
          <w:szCs w:val="24"/>
        </w:rPr>
      </w:pPr>
    </w:p>
    <w:p w14:paraId="4E7C0E27">
      <w:pPr>
        <w:pStyle w:val="31"/>
        <w:rPr>
          <w:rFonts w:hint="eastAsia" w:ascii="仿宋" w:hAnsi="仿宋" w:eastAsia="仿宋"/>
          <w:b/>
          <w:sz w:val="24"/>
          <w:szCs w:val="24"/>
        </w:rPr>
      </w:pPr>
    </w:p>
    <w:p w14:paraId="15A45F67">
      <w:pPr>
        <w:pStyle w:val="31"/>
        <w:rPr>
          <w:rFonts w:hint="eastAsia" w:ascii="仿宋" w:hAnsi="仿宋" w:eastAsia="仿宋"/>
          <w:b/>
          <w:sz w:val="24"/>
          <w:szCs w:val="24"/>
        </w:rPr>
      </w:pPr>
    </w:p>
    <w:p w14:paraId="36B061E3">
      <w:pPr>
        <w:rPr>
          <w:rFonts w:hint="eastAsia" w:ascii="仿宋" w:hAnsi="仿宋" w:eastAsia="仿宋"/>
          <w:b/>
          <w:sz w:val="24"/>
          <w:szCs w:val="24"/>
        </w:rPr>
      </w:pPr>
    </w:p>
    <w:p w14:paraId="7DCA4C65">
      <w:pPr>
        <w:pStyle w:val="40"/>
        <w:rPr>
          <w:rFonts w:hint="eastAsia" w:ascii="仿宋" w:hAnsi="仿宋" w:eastAsia="仿宋"/>
          <w:b/>
          <w:sz w:val="24"/>
          <w:szCs w:val="24"/>
        </w:rPr>
      </w:pPr>
    </w:p>
    <w:p w14:paraId="34F8D5BD">
      <w:pPr>
        <w:pStyle w:val="40"/>
        <w:rPr>
          <w:rFonts w:hint="eastAsia" w:ascii="仿宋" w:hAnsi="仿宋" w:eastAsia="仿宋"/>
          <w:b/>
          <w:sz w:val="24"/>
          <w:szCs w:val="24"/>
        </w:rPr>
      </w:pPr>
    </w:p>
    <w:p w14:paraId="495974DD">
      <w:pPr>
        <w:rPr>
          <w:rFonts w:hint="eastAsia" w:ascii="仿宋" w:hAnsi="仿宋" w:eastAsia="仿宋"/>
          <w:b/>
          <w:sz w:val="24"/>
          <w:szCs w:val="24"/>
        </w:rPr>
      </w:pPr>
    </w:p>
    <w:p w14:paraId="261E6419">
      <w:pPr>
        <w:pStyle w:val="31"/>
        <w:rPr>
          <w:rFonts w:hint="eastAsia" w:ascii="仿宋" w:hAnsi="仿宋" w:eastAsia="仿宋"/>
          <w:b/>
          <w:sz w:val="24"/>
          <w:szCs w:val="24"/>
        </w:rPr>
      </w:pPr>
    </w:p>
    <w:p w14:paraId="419F7A39">
      <w:pPr>
        <w:rPr>
          <w:rFonts w:hint="eastAsia" w:ascii="仿宋" w:hAnsi="仿宋" w:eastAsia="仿宋"/>
          <w:b/>
          <w:sz w:val="24"/>
          <w:szCs w:val="24"/>
        </w:rPr>
      </w:pPr>
    </w:p>
    <w:p w14:paraId="0FD32BCA">
      <w:pPr>
        <w:pStyle w:val="31"/>
        <w:rPr>
          <w:rFonts w:hint="eastAsia" w:ascii="仿宋" w:hAnsi="仿宋" w:eastAsia="仿宋"/>
          <w:b/>
          <w:sz w:val="24"/>
          <w:szCs w:val="24"/>
        </w:rPr>
      </w:pPr>
    </w:p>
    <w:p w14:paraId="6D634B7D">
      <w:pPr>
        <w:pStyle w:val="10"/>
        <w:rPr>
          <w:rFonts w:hint="eastAsia"/>
        </w:rPr>
      </w:pPr>
    </w:p>
    <w:p w14:paraId="72107E9F">
      <w:pPr>
        <w:rPr>
          <w:rFonts w:hint="eastAsia" w:ascii="仿宋" w:hAnsi="仿宋" w:eastAsia="仿宋"/>
          <w:b/>
          <w:sz w:val="24"/>
          <w:szCs w:val="24"/>
        </w:rPr>
      </w:pPr>
    </w:p>
    <w:p w14:paraId="411B3775">
      <w:pPr>
        <w:rPr>
          <w:rFonts w:hint="eastAsia"/>
        </w:rPr>
      </w:pPr>
    </w:p>
    <w:p w14:paraId="3790CFD4">
      <w:pPr>
        <w:spacing w:line="540" w:lineRule="exact"/>
        <w:ind w:firstLine="482"/>
        <w:contextualSpacing/>
        <w:jc w:val="center"/>
        <w:rPr>
          <w:rFonts w:hint="eastAsia" w:ascii="仿宋" w:hAnsi="仿宋" w:eastAsia="仿宋"/>
          <w:b/>
          <w:sz w:val="24"/>
          <w:szCs w:val="24"/>
        </w:rPr>
      </w:pPr>
    </w:p>
    <w:p w14:paraId="7615A9AF">
      <w:pPr>
        <w:spacing w:line="540" w:lineRule="exact"/>
        <w:ind w:firstLine="482"/>
        <w:contextualSpacing/>
        <w:jc w:val="center"/>
        <w:rPr>
          <w:rFonts w:hint="eastAsia" w:ascii="仿宋" w:hAnsi="仿宋" w:eastAsia="仿宋"/>
          <w:b/>
          <w:sz w:val="24"/>
          <w:szCs w:val="24"/>
        </w:rPr>
      </w:pPr>
      <w:r>
        <w:rPr>
          <w:rFonts w:hint="eastAsia" w:ascii="仿宋" w:hAnsi="仿宋" w:eastAsia="仿宋"/>
          <w:b/>
          <w:sz w:val="24"/>
          <w:szCs w:val="24"/>
        </w:rPr>
        <w:t>法定代表人、单位负责人或自然人本人的身份证明（适用于法定代表人、单位负责人或者自然人本人代表投标人参加投标）</w:t>
      </w:r>
    </w:p>
    <w:p w14:paraId="10A469A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contextualSpacing/>
        <w:textAlignment w:val="auto"/>
        <w:rPr>
          <w:rFonts w:hint="eastAsia" w:ascii="仿宋" w:hAnsi="仿宋" w:eastAsia="仿宋"/>
          <w:sz w:val="24"/>
          <w:szCs w:val="24"/>
        </w:rPr>
      </w:pPr>
    </w:p>
    <w:p w14:paraId="4096353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contextualSpacing/>
        <w:textAlignment w:val="auto"/>
        <w:rPr>
          <w:rFonts w:ascii="仿宋" w:hAnsi="仿宋" w:eastAsia="仿宋"/>
          <w:sz w:val="24"/>
          <w:szCs w:val="24"/>
        </w:rPr>
      </w:pPr>
      <w:r>
        <w:rPr>
          <w:rFonts w:hint="eastAsia" w:ascii="仿宋" w:hAnsi="仿宋" w:eastAsia="仿宋"/>
          <w:sz w:val="24"/>
          <w:szCs w:val="24"/>
        </w:rPr>
        <w:t>（采购人）、（采购代理机构）：</w:t>
      </w:r>
    </w:p>
    <w:p w14:paraId="1D0600C2">
      <w:pPr>
        <w:pStyle w:val="1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252" w:firstLine="480" w:firstLineChars="200"/>
        <w:textAlignment w:val="auto"/>
        <w:rPr>
          <w:rFonts w:hint="eastAsia" w:ascii="仿宋" w:hAnsi="仿宋" w:eastAsia="仿宋" w:cs="仿宋"/>
          <w:bCs/>
          <w:sz w:val="24"/>
          <w:szCs w:val="24"/>
          <w:lang w:bidi="ar"/>
        </w:rPr>
      </w:pPr>
      <w:r>
        <w:rPr>
          <w:rStyle w:val="90"/>
          <w:rFonts w:hint="eastAsia" w:ascii="仿宋" w:hAnsi="仿宋" w:eastAsia="仿宋" w:cs="仿宋"/>
          <w:sz w:val="24"/>
          <w:szCs w:val="24"/>
        </w:rPr>
        <w:t>姓名：</w:t>
      </w:r>
      <w:r>
        <w:rPr>
          <w:rFonts w:hint="eastAsia" w:ascii="仿宋" w:hAnsi="仿宋" w:eastAsia="仿宋" w:cs="仿宋"/>
          <w:bCs/>
          <w:sz w:val="24"/>
          <w:szCs w:val="24"/>
          <w:u w:val="single"/>
          <w:lang w:bidi="ar"/>
        </w:rPr>
        <w:t xml:space="preserve">          </w:t>
      </w:r>
      <w:r>
        <w:rPr>
          <w:rStyle w:val="90"/>
          <w:rFonts w:hint="eastAsia" w:ascii="仿宋" w:hAnsi="仿宋" w:eastAsia="仿宋" w:cs="仿宋"/>
          <w:sz w:val="24"/>
          <w:szCs w:val="24"/>
        </w:rPr>
        <w:t>性别：</w:t>
      </w:r>
      <w:r>
        <w:rPr>
          <w:rFonts w:hint="eastAsia" w:ascii="仿宋" w:hAnsi="仿宋" w:eastAsia="仿宋" w:cs="仿宋"/>
          <w:bCs/>
          <w:sz w:val="24"/>
          <w:szCs w:val="24"/>
          <w:u w:val="single"/>
          <w:lang w:bidi="ar"/>
        </w:rPr>
        <w:t xml:space="preserve">          </w:t>
      </w:r>
      <w:r>
        <w:rPr>
          <w:rStyle w:val="90"/>
          <w:rFonts w:hint="eastAsia" w:ascii="仿宋" w:hAnsi="仿宋" w:eastAsia="仿宋" w:cs="仿宋"/>
          <w:sz w:val="24"/>
          <w:szCs w:val="24"/>
        </w:rPr>
        <w:t>职务：</w:t>
      </w:r>
      <w:r>
        <w:rPr>
          <w:rFonts w:hint="eastAsia" w:ascii="仿宋" w:hAnsi="仿宋" w:eastAsia="仿宋" w:cs="仿宋"/>
          <w:bCs/>
          <w:sz w:val="24"/>
          <w:szCs w:val="24"/>
          <w:u w:val="single"/>
          <w:lang w:bidi="ar"/>
        </w:rPr>
        <w:t xml:space="preserve">          </w:t>
      </w:r>
      <w:r>
        <w:rPr>
          <w:rStyle w:val="90"/>
          <w:rFonts w:hint="eastAsia" w:ascii="仿宋" w:hAnsi="仿宋" w:eastAsia="仿宋" w:cs="仿宋"/>
          <w:sz w:val="24"/>
          <w:szCs w:val="24"/>
        </w:rPr>
        <w:t>联系方式：</w:t>
      </w:r>
      <w:r>
        <w:rPr>
          <w:rFonts w:hint="eastAsia" w:ascii="仿宋" w:hAnsi="仿宋" w:eastAsia="仿宋" w:cs="仿宋"/>
          <w:bCs/>
          <w:sz w:val="24"/>
          <w:szCs w:val="24"/>
          <w:u w:val="single"/>
          <w:lang w:bidi="ar"/>
        </w:rPr>
        <w:t xml:space="preserve">          </w:t>
      </w:r>
      <w:r>
        <w:rPr>
          <w:rFonts w:hint="eastAsia" w:ascii="仿宋" w:hAnsi="仿宋" w:eastAsia="仿宋" w:cs="仿宋"/>
          <w:bCs/>
          <w:sz w:val="24"/>
          <w:szCs w:val="24"/>
          <w:lang w:bidi="ar"/>
        </w:rPr>
        <w:t>，</w:t>
      </w:r>
      <w:r>
        <w:rPr>
          <w:rStyle w:val="90"/>
          <w:rFonts w:hint="eastAsia" w:ascii="仿宋" w:hAnsi="仿宋" w:eastAsia="仿宋" w:cs="仿宋"/>
          <w:sz w:val="24"/>
          <w:szCs w:val="24"/>
        </w:rPr>
        <w:t>系</w:t>
      </w:r>
      <w:r>
        <w:rPr>
          <w:rFonts w:hint="eastAsia" w:ascii="仿宋" w:hAnsi="仿宋" w:eastAsia="仿宋" w:cs="仿宋"/>
          <w:bCs/>
          <w:sz w:val="24"/>
          <w:szCs w:val="24"/>
          <w:u w:val="single"/>
          <w:lang w:bidi="ar"/>
        </w:rPr>
        <w:t xml:space="preserve">   </w:t>
      </w:r>
      <w:r>
        <w:rPr>
          <w:rStyle w:val="90"/>
          <w:rFonts w:hint="eastAsia" w:ascii="仿宋" w:hAnsi="仿宋" w:eastAsia="仿宋" w:cs="仿宋"/>
          <w:i w:val="0"/>
          <w:iCs w:val="0"/>
          <w:sz w:val="24"/>
          <w:szCs w:val="24"/>
          <w:u w:val="single"/>
        </w:rPr>
        <w:t>（投标人名称）</w:t>
      </w:r>
      <w:r>
        <w:rPr>
          <w:rFonts w:hint="eastAsia" w:ascii="仿宋" w:hAnsi="仿宋" w:eastAsia="仿宋" w:cs="仿宋"/>
          <w:bCs/>
          <w:i w:val="0"/>
          <w:iCs w:val="0"/>
          <w:sz w:val="24"/>
          <w:szCs w:val="24"/>
          <w:u w:val="single"/>
          <w:lang w:bidi="ar"/>
        </w:rPr>
        <w:t xml:space="preserve">  </w:t>
      </w:r>
      <w:r>
        <w:rPr>
          <w:rFonts w:hint="eastAsia" w:ascii="仿宋" w:hAnsi="仿宋" w:eastAsia="仿宋" w:cs="仿宋"/>
          <w:bCs/>
          <w:sz w:val="24"/>
          <w:szCs w:val="24"/>
          <w:u w:val="single"/>
          <w:lang w:bidi="ar"/>
        </w:rPr>
        <w:t xml:space="preserve">     </w:t>
      </w:r>
      <w:r>
        <w:rPr>
          <w:rFonts w:hint="eastAsia" w:ascii="仿宋" w:hAnsi="仿宋" w:eastAsia="仿宋" w:cs="仿宋"/>
          <w:bCs/>
          <w:sz w:val="24"/>
          <w:szCs w:val="24"/>
          <w:lang w:bidi="ar"/>
        </w:rPr>
        <w:t>的法定代表人</w:t>
      </w:r>
      <w:r>
        <w:rPr>
          <w:rFonts w:hint="eastAsia" w:ascii="仿宋" w:hAnsi="仿宋" w:eastAsia="仿宋" w:cs="仿宋"/>
          <w:bCs/>
          <w:sz w:val="24"/>
          <w:szCs w:val="24"/>
          <w:lang w:val="zh-CN" w:bidi="ar"/>
        </w:rPr>
        <w:t>（单位负责人、自然人本人）</w:t>
      </w:r>
      <w:r>
        <w:rPr>
          <w:rFonts w:hint="eastAsia" w:ascii="仿宋" w:hAnsi="仿宋" w:eastAsia="仿宋" w:cs="仿宋"/>
          <w:bCs/>
          <w:sz w:val="24"/>
          <w:szCs w:val="24"/>
          <w:lang w:bidi="ar"/>
        </w:rPr>
        <w:t>，特此证明。</w:t>
      </w:r>
    </w:p>
    <w:p w14:paraId="1B79496B">
      <w:pPr>
        <w:pStyle w:val="1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252" w:firstLine="480" w:firstLineChars="200"/>
        <w:textAlignment w:val="auto"/>
        <w:rPr>
          <w:rFonts w:hint="eastAsia" w:ascii="仿宋" w:hAnsi="仿宋" w:eastAsia="仿宋" w:cs="仿宋"/>
          <w:bCs/>
          <w:sz w:val="24"/>
          <w:szCs w:val="24"/>
          <w:lang w:bidi="ar"/>
        </w:rPr>
      </w:pPr>
    </w:p>
    <w:p w14:paraId="50B6B5C2">
      <w:pPr>
        <w:pStyle w:val="1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252" w:firstLine="480" w:firstLineChars="200"/>
        <w:textAlignment w:val="auto"/>
        <w:rPr>
          <w:rFonts w:hint="eastAsia" w:ascii="仿宋" w:hAnsi="仿宋" w:eastAsia="仿宋" w:cs="仿宋"/>
          <w:bCs/>
          <w:sz w:val="24"/>
          <w:szCs w:val="24"/>
          <w:lang w:bidi="ar"/>
        </w:rPr>
      </w:pPr>
    </w:p>
    <w:p w14:paraId="1DB7347A">
      <w:pPr>
        <w:pStyle w:val="1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252" w:firstLine="480" w:firstLineChars="200"/>
        <w:textAlignment w:val="auto"/>
        <w:rPr>
          <w:rFonts w:hint="eastAsia" w:ascii="仿宋" w:hAnsi="仿宋" w:eastAsia="仿宋" w:cs="仿宋"/>
          <w:bCs/>
          <w:sz w:val="24"/>
          <w:szCs w:val="24"/>
          <w:lang w:bidi="ar"/>
        </w:rPr>
      </w:pPr>
    </w:p>
    <w:p w14:paraId="653CDAEE">
      <w:pPr>
        <w:spacing w:line="540" w:lineRule="exact"/>
        <w:contextualSpacing/>
        <w:rPr>
          <w:rFonts w:ascii="仿宋" w:hAnsi="仿宋" w:eastAsia="仿宋"/>
          <w:sz w:val="24"/>
          <w:szCs w:val="24"/>
        </w:rPr>
      </w:pPr>
      <w:r>
        <w:rPr>
          <w:rFonts w:hint="eastAsia" w:ascii="仿宋" w:hAnsi="仿宋" w:eastAsia="仿宋" w:cstheme="minorBidi"/>
          <w:b w:val="0"/>
          <w:bCs w:val="0"/>
          <w:kern w:val="2"/>
          <w:sz w:val="24"/>
          <w:szCs w:val="24"/>
          <w:lang w:val="en-US" w:eastAsia="zh-CN" w:bidi="ar-SA"/>
        </w:rPr>
        <w:t>附：</w:t>
      </w:r>
      <w:r>
        <w:rPr>
          <w:rFonts w:ascii="仿宋_GB2312" w:hAnsi="仿宋_GB2312" w:eastAsia="仿宋_GB2312" w:cs="仿宋_GB2312"/>
          <w:b w:val="0"/>
          <w:bCs w:val="0"/>
          <w:kern w:val="0"/>
          <w:sz w:val="24"/>
        </w:rPr>
        <w:t>身份证正反面</w:t>
      </w:r>
      <w:r>
        <w:rPr>
          <w:rFonts w:hint="eastAsia" w:ascii="仿宋_GB2312" w:hAnsi="仿宋_GB2312" w:eastAsia="仿宋_GB2312" w:cs="仿宋_GB2312"/>
          <w:b w:val="0"/>
          <w:bCs w:val="0"/>
          <w:kern w:val="0"/>
          <w:sz w:val="24"/>
          <w:lang w:val="en-US" w:eastAsia="zh-CN"/>
        </w:rPr>
        <w:t>扫描</w:t>
      </w:r>
      <w:r>
        <w:rPr>
          <w:rFonts w:ascii="仿宋_GB2312" w:hAnsi="仿宋_GB2312" w:eastAsia="仿宋_GB2312" w:cs="仿宋_GB2312"/>
          <w:b w:val="0"/>
          <w:bCs w:val="0"/>
          <w:kern w:val="0"/>
          <w:sz w:val="24"/>
        </w:rPr>
        <w:t>件</w:t>
      </w:r>
    </w:p>
    <w:p w14:paraId="46A4242E">
      <w:pPr>
        <w:spacing w:line="540" w:lineRule="exact"/>
        <w:contextualSpacing/>
        <w:rPr>
          <w:rFonts w:hint="eastAsia" w:ascii="仿宋" w:hAnsi="仿宋" w:eastAsia="仿宋"/>
          <w:sz w:val="24"/>
          <w:szCs w:val="24"/>
        </w:rPr>
      </w:pPr>
      <w:r>
        <w:rPr>
          <w:rFonts w:hint="eastAsia" w:ascii="仿宋" w:hAnsi="仿宋" w:eastAsia="仿宋"/>
          <w:sz w:val="24"/>
          <w:szCs w:val="24"/>
        </w:rPr>
        <w:t xml:space="preserve">                                   </w:t>
      </w:r>
    </w:p>
    <w:p w14:paraId="13BD508E">
      <w:pPr>
        <w:spacing w:line="540" w:lineRule="exact"/>
        <w:contextualSpacing/>
        <w:rPr>
          <w:rFonts w:hint="eastAsia" w:ascii="仿宋" w:hAnsi="仿宋" w:eastAsia="仿宋"/>
          <w:sz w:val="24"/>
          <w:szCs w:val="24"/>
        </w:rPr>
      </w:pPr>
    </w:p>
    <w:p w14:paraId="1388EC7C">
      <w:pPr>
        <w:spacing w:line="540" w:lineRule="exact"/>
        <w:contextualSpacing/>
        <w:rPr>
          <w:rFonts w:hint="eastAsia" w:ascii="仿宋" w:hAnsi="仿宋" w:eastAsia="仿宋"/>
          <w:sz w:val="24"/>
          <w:szCs w:val="24"/>
        </w:rPr>
      </w:pPr>
    </w:p>
    <w:p w14:paraId="32E4C841">
      <w:pPr>
        <w:spacing w:line="540" w:lineRule="exact"/>
        <w:ind w:firstLine="5520" w:firstLineChars="2300"/>
        <w:contextualSpacing/>
        <w:rPr>
          <w:rFonts w:ascii="仿宋" w:hAnsi="仿宋" w:eastAsia="仿宋"/>
          <w:sz w:val="24"/>
          <w:szCs w:val="24"/>
        </w:rPr>
      </w:pPr>
      <w:r>
        <w:rPr>
          <w:rFonts w:hint="eastAsia" w:ascii="仿宋" w:hAnsi="仿宋" w:eastAsia="仿宋"/>
          <w:sz w:val="24"/>
          <w:szCs w:val="24"/>
        </w:rPr>
        <w:t xml:space="preserve">投标人名称(电子签名)：                              </w:t>
      </w:r>
    </w:p>
    <w:p w14:paraId="1C9A01DB">
      <w:pPr>
        <w:spacing w:line="540" w:lineRule="exact"/>
        <w:contextualSpacing/>
        <w:rPr>
          <w:rFonts w:ascii="仿宋" w:hAnsi="仿宋" w:eastAsia="仿宋"/>
          <w:sz w:val="24"/>
          <w:szCs w:val="24"/>
        </w:rPr>
      </w:pP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日期：  年  月  日</w:t>
      </w:r>
    </w:p>
    <w:p w14:paraId="159E44E0">
      <w:pPr>
        <w:spacing w:line="540" w:lineRule="exact"/>
        <w:ind w:firstLine="482"/>
        <w:contextualSpacing/>
        <w:jc w:val="center"/>
        <w:rPr>
          <w:rFonts w:ascii="仿宋" w:hAnsi="仿宋" w:eastAsia="仿宋"/>
          <w:b/>
          <w:sz w:val="24"/>
          <w:szCs w:val="24"/>
        </w:rPr>
      </w:pPr>
    </w:p>
    <w:p w14:paraId="160A3512">
      <w:pPr>
        <w:snapToGrid w:val="0"/>
        <w:spacing w:line="360" w:lineRule="auto"/>
        <w:ind w:firstLine="562"/>
        <w:jc w:val="center"/>
        <w:rPr>
          <w:rFonts w:hint="eastAsia" w:ascii="仿宋_GB2312" w:hAnsi="宋体" w:eastAsia="仿宋_GB2312" w:cs="宋体"/>
          <w:b/>
          <w:kern w:val="0"/>
          <w:sz w:val="28"/>
          <w:szCs w:val="28"/>
          <w:lang w:val="en-US" w:eastAsia="zh-CN"/>
        </w:rPr>
      </w:pPr>
    </w:p>
    <w:p w14:paraId="21941855">
      <w:pPr>
        <w:snapToGrid w:val="0"/>
        <w:spacing w:line="360" w:lineRule="auto"/>
        <w:ind w:firstLine="562"/>
        <w:jc w:val="center"/>
        <w:rPr>
          <w:rFonts w:hint="eastAsia" w:ascii="仿宋_GB2312" w:hAnsi="宋体" w:eastAsia="仿宋_GB2312" w:cs="宋体"/>
          <w:b/>
          <w:kern w:val="0"/>
          <w:sz w:val="28"/>
          <w:szCs w:val="28"/>
          <w:lang w:val="en-US" w:eastAsia="zh-CN"/>
        </w:rPr>
      </w:pPr>
    </w:p>
    <w:p w14:paraId="174AD5C9">
      <w:pPr>
        <w:pStyle w:val="3"/>
        <w:pageBreakBefore w:val="0"/>
        <w:widowControl w:val="0"/>
        <w:kinsoku/>
        <w:wordWrap/>
        <w:overflowPunct/>
        <w:topLinePunct w:val="0"/>
        <w:autoSpaceDE/>
        <w:autoSpaceDN/>
        <w:bidi w:val="0"/>
        <w:adjustRightInd/>
        <w:snapToGrid/>
        <w:spacing w:before="0" w:after="0" w:line="240" w:lineRule="auto"/>
        <w:textAlignment w:val="auto"/>
        <w:rPr>
          <w:rFonts w:hint="eastAsia"/>
          <w:lang w:val="en-US" w:eastAsia="zh-CN"/>
        </w:rPr>
      </w:pPr>
    </w:p>
    <w:p w14:paraId="2984E58B">
      <w:pPr>
        <w:rPr>
          <w:rFonts w:hint="eastAsia"/>
          <w:lang w:val="en-US" w:eastAsia="zh-CN"/>
        </w:rPr>
      </w:pPr>
    </w:p>
    <w:p w14:paraId="47D2AF95">
      <w:pPr>
        <w:pStyle w:val="40"/>
        <w:rPr>
          <w:rFonts w:hint="eastAsia"/>
          <w:lang w:val="en-US" w:eastAsia="zh-CN"/>
        </w:rPr>
      </w:pPr>
    </w:p>
    <w:p w14:paraId="2F805FC1">
      <w:pPr>
        <w:pStyle w:val="40"/>
        <w:rPr>
          <w:rFonts w:hint="eastAsia"/>
          <w:lang w:val="en-US" w:eastAsia="zh-CN"/>
        </w:rPr>
      </w:pPr>
    </w:p>
    <w:p w14:paraId="29FC2895">
      <w:pPr>
        <w:pStyle w:val="40"/>
        <w:rPr>
          <w:rFonts w:hint="eastAsia"/>
          <w:lang w:val="en-US" w:eastAsia="zh-CN"/>
        </w:rPr>
      </w:pPr>
    </w:p>
    <w:p w14:paraId="4EE9E7F8">
      <w:pPr>
        <w:pStyle w:val="31"/>
        <w:rPr>
          <w:rFonts w:hint="eastAsia"/>
          <w:lang w:val="en-US" w:eastAsia="zh-CN"/>
        </w:rPr>
      </w:pPr>
    </w:p>
    <w:p w14:paraId="17A65E68">
      <w:pPr>
        <w:pStyle w:val="10"/>
        <w:rPr>
          <w:rFonts w:hint="eastAsia"/>
          <w:lang w:val="en-US" w:eastAsia="zh-CN"/>
        </w:rPr>
      </w:pPr>
    </w:p>
    <w:p w14:paraId="515CA243">
      <w:pPr>
        <w:spacing w:line="540" w:lineRule="exact"/>
        <w:ind w:firstLine="562"/>
        <w:contextualSpacing/>
        <w:jc w:val="center"/>
        <w:rPr>
          <w:rFonts w:hint="eastAsia" w:ascii="仿宋" w:hAnsi="仿宋" w:eastAsia="仿宋"/>
          <w:b/>
          <w:sz w:val="28"/>
          <w:szCs w:val="28"/>
        </w:rPr>
      </w:pPr>
      <w:r>
        <w:rPr>
          <w:rFonts w:hint="eastAsia" w:ascii="仿宋" w:hAnsi="仿宋" w:eastAsia="仿宋"/>
          <w:b/>
          <w:sz w:val="28"/>
          <w:szCs w:val="28"/>
        </w:rPr>
        <w:t>三、分包意向协议（如果有）</w:t>
      </w:r>
    </w:p>
    <w:p w14:paraId="0C418144">
      <w:pPr>
        <w:widowControl/>
        <w:spacing w:line="560" w:lineRule="exact"/>
        <w:ind w:firstLine="480" w:firstLineChars="200"/>
        <w:jc w:val="left"/>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[中标后以分包方式履行合同的，提供分包意向协议(附件7)；采购人不同意分包或者投标人中标后不以分包方式履行合同的，则不需要提供。]</w:t>
      </w:r>
    </w:p>
    <w:p w14:paraId="71501183">
      <w:pPr>
        <w:pStyle w:val="30"/>
        <w:rPr>
          <w:rFonts w:hint="eastAsia" w:ascii="仿宋_GB2312" w:hAnsi="仿宋_GB2312" w:eastAsia="仿宋_GB2312" w:cs="仿宋_GB2312"/>
          <w:color w:val="000000" w:themeColor="text1"/>
          <w:sz w:val="28"/>
          <w:szCs w:val="28"/>
          <w14:textFill>
            <w14:solidFill>
              <w14:schemeClr w14:val="tx1"/>
            </w14:solidFill>
          </w14:textFill>
        </w:rPr>
      </w:pPr>
    </w:p>
    <w:p w14:paraId="1BFA4AED">
      <w:pPr>
        <w:rPr>
          <w:rFonts w:hint="eastAsia" w:ascii="仿宋_GB2312" w:hAnsi="仿宋_GB2312" w:eastAsia="仿宋_GB2312" w:cs="仿宋_GB2312"/>
          <w:color w:val="000000" w:themeColor="text1"/>
          <w:sz w:val="28"/>
          <w:szCs w:val="28"/>
          <w14:textFill>
            <w14:solidFill>
              <w14:schemeClr w14:val="tx1"/>
            </w14:solidFill>
          </w14:textFill>
        </w:rPr>
      </w:pPr>
    </w:p>
    <w:p w14:paraId="6AC19503">
      <w:pPr>
        <w:pStyle w:val="30"/>
        <w:rPr>
          <w:rFonts w:hint="eastAsia"/>
        </w:rPr>
      </w:pPr>
    </w:p>
    <w:p w14:paraId="2F8E0EE1">
      <w:pPr>
        <w:rPr>
          <w:rFonts w:hint="eastAsia"/>
        </w:rPr>
      </w:pPr>
    </w:p>
    <w:p w14:paraId="557DAA53">
      <w:pPr>
        <w:spacing w:line="540" w:lineRule="exact"/>
        <w:ind w:firstLine="562"/>
        <w:contextualSpacing/>
        <w:jc w:val="center"/>
        <w:rPr>
          <w:rFonts w:hint="eastAsia" w:ascii="仿宋" w:hAnsi="仿宋" w:eastAsia="仿宋"/>
          <w:b/>
          <w:sz w:val="28"/>
          <w:szCs w:val="28"/>
        </w:rPr>
      </w:pPr>
      <w:r>
        <w:rPr>
          <w:rFonts w:hint="eastAsia" w:ascii="仿宋" w:hAnsi="仿宋" w:eastAsia="仿宋"/>
          <w:b/>
          <w:sz w:val="28"/>
          <w:szCs w:val="28"/>
          <w:lang w:val="en-US" w:eastAsia="zh-CN"/>
        </w:rPr>
        <w:t>四、</w:t>
      </w:r>
      <w:r>
        <w:rPr>
          <w:rFonts w:hint="eastAsia" w:ascii="仿宋" w:hAnsi="仿宋" w:eastAsia="仿宋"/>
          <w:b/>
          <w:sz w:val="28"/>
          <w:szCs w:val="28"/>
        </w:rPr>
        <w:t>符合性审查资料</w:t>
      </w:r>
    </w:p>
    <w:p w14:paraId="2EB84B54">
      <w:pPr>
        <w:pStyle w:val="30"/>
        <w:rPr>
          <w:rFonts w:hint="eastAsia"/>
        </w:rPr>
      </w:pPr>
    </w:p>
    <w:tbl>
      <w:tblPr>
        <w:tblStyle w:val="3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4A8E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79EF92A">
            <w:pPr>
              <w:spacing w:line="400" w:lineRule="exact"/>
              <w:contextualSpacing/>
              <w:jc w:val="center"/>
              <w:rPr>
                <w:rFonts w:ascii="仿宋" w:hAnsi="仿宋" w:eastAsia="仿宋"/>
                <w:sz w:val="24"/>
                <w:szCs w:val="24"/>
              </w:rPr>
            </w:pPr>
            <w:r>
              <w:rPr>
                <w:rFonts w:hint="eastAsia" w:ascii="仿宋" w:hAnsi="仿宋" w:eastAsia="仿宋"/>
                <w:sz w:val="24"/>
                <w:szCs w:val="24"/>
              </w:rPr>
              <w:t>序号</w:t>
            </w:r>
          </w:p>
        </w:tc>
        <w:tc>
          <w:tcPr>
            <w:tcW w:w="4991" w:type="dxa"/>
            <w:vAlign w:val="center"/>
          </w:tcPr>
          <w:p w14:paraId="215E1467">
            <w:pPr>
              <w:spacing w:line="400" w:lineRule="exact"/>
              <w:contextualSpacing/>
              <w:jc w:val="center"/>
              <w:rPr>
                <w:rFonts w:ascii="仿宋" w:hAnsi="仿宋" w:eastAsia="仿宋"/>
                <w:sz w:val="24"/>
                <w:szCs w:val="24"/>
              </w:rPr>
            </w:pPr>
            <w:r>
              <w:rPr>
                <w:rFonts w:hint="eastAsia" w:ascii="仿宋" w:hAnsi="仿宋" w:eastAsia="仿宋"/>
                <w:sz w:val="24"/>
                <w:szCs w:val="24"/>
              </w:rPr>
              <w:t>实质性要求</w:t>
            </w:r>
          </w:p>
        </w:tc>
        <w:tc>
          <w:tcPr>
            <w:tcW w:w="2551" w:type="dxa"/>
            <w:vAlign w:val="center"/>
          </w:tcPr>
          <w:p w14:paraId="6D147991">
            <w:pPr>
              <w:spacing w:line="400" w:lineRule="exact"/>
              <w:contextualSpacing/>
              <w:jc w:val="center"/>
              <w:rPr>
                <w:rFonts w:ascii="仿宋" w:hAnsi="仿宋" w:eastAsia="仿宋"/>
                <w:sz w:val="24"/>
                <w:szCs w:val="24"/>
              </w:rPr>
            </w:pPr>
            <w:r>
              <w:rPr>
                <w:rFonts w:hint="eastAsia" w:ascii="仿宋" w:hAnsi="仿宋" w:eastAsia="仿宋"/>
                <w:sz w:val="24"/>
                <w:szCs w:val="24"/>
              </w:rPr>
              <w:t>需要提供的符合性审查资料</w:t>
            </w:r>
          </w:p>
        </w:tc>
        <w:tc>
          <w:tcPr>
            <w:tcW w:w="1418" w:type="dxa"/>
            <w:vAlign w:val="center"/>
          </w:tcPr>
          <w:p w14:paraId="33886818">
            <w:pPr>
              <w:spacing w:line="400" w:lineRule="exact"/>
              <w:contextualSpacing/>
              <w:jc w:val="center"/>
              <w:rPr>
                <w:rFonts w:ascii="仿宋" w:hAnsi="仿宋" w:eastAsia="仿宋"/>
                <w:sz w:val="24"/>
                <w:szCs w:val="24"/>
              </w:rPr>
            </w:pPr>
            <w:r>
              <w:rPr>
                <w:rFonts w:hint="eastAsia" w:ascii="仿宋" w:hAnsi="仿宋" w:eastAsia="仿宋"/>
                <w:sz w:val="24"/>
                <w:szCs w:val="24"/>
              </w:rPr>
              <w:t>投标文件中的页码位置</w:t>
            </w:r>
          </w:p>
        </w:tc>
      </w:tr>
      <w:tr w14:paraId="49A7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AA2CD08">
            <w:pPr>
              <w:spacing w:line="400" w:lineRule="exact"/>
              <w:contextualSpacing/>
              <w:jc w:val="center"/>
              <w:rPr>
                <w:rFonts w:ascii="仿宋" w:hAnsi="仿宋" w:eastAsia="仿宋"/>
                <w:sz w:val="24"/>
                <w:szCs w:val="24"/>
              </w:rPr>
            </w:pPr>
            <w:r>
              <w:rPr>
                <w:rFonts w:hint="eastAsia" w:ascii="仿宋" w:hAnsi="仿宋" w:eastAsia="仿宋"/>
                <w:sz w:val="24"/>
                <w:szCs w:val="24"/>
              </w:rPr>
              <w:t>1</w:t>
            </w:r>
          </w:p>
        </w:tc>
        <w:tc>
          <w:tcPr>
            <w:tcW w:w="4991" w:type="dxa"/>
            <w:vAlign w:val="center"/>
          </w:tcPr>
          <w:p w14:paraId="7582340B">
            <w:pPr>
              <w:spacing w:line="400" w:lineRule="exact"/>
              <w:contextualSpacing/>
              <w:rPr>
                <w:rFonts w:ascii="仿宋" w:hAnsi="仿宋" w:eastAsia="仿宋"/>
                <w:sz w:val="24"/>
                <w:szCs w:val="24"/>
              </w:rPr>
            </w:pPr>
            <w:r>
              <w:rPr>
                <w:rFonts w:hint="eastAsia" w:ascii="仿宋" w:hAnsi="仿宋" w:eastAsia="仿宋"/>
                <w:sz w:val="24"/>
                <w:szCs w:val="24"/>
              </w:rPr>
              <w:t>投标文件按照招标文件要求签署、盖章。</w:t>
            </w:r>
          </w:p>
        </w:tc>
        <w:tc>
          <w:tcPr>
            <w:tcW w:w="2551" w:type="dxa"/>
            <w:vAlign w:val="center"/>
          </w:tcPr>
          <w:p w14:paraId="7EB3F981">
            <w:pPr>
              <w:spacing w:line="400" w:lineRule="exact"/>
              <w:contextualSpacing/>
              <w:rPr>
                <w:rFonts w:ascii="仿宋" w:hAnsi="仿宋" w:eastAsia="仿宋"/>
                <w:sz w:val="24"/>
                <w:szCs w:val="24"/>
              </w:rPr>
            </w:pPr>
            <w:r>
              <w:rPr>
                <w:rFonts w:hint="eastAsia" w:ascii="仿宋" w:hAnsi="仿宋" w:eastAsia="仿宋"/>
                <w:sz w:val="24"/>
                <w:szCs w:val="24"/>
              </w:rPr>
              <w:t>需要使用电子签名或者签字盖章的投标文件的组成部分</w:t>
            </w:r>
          </w:p>
        </w:tc>
        <w:tc>
          <w:tcPr>
            <w:tcW w:w="1418" w:type="dxa"/>
            <w:vAlign w:val="center"/>
          </w:tcPr>
          <w:p w14:paraId="4B6E0CCF">
            <w:pPr>
              <w:spacing w:line="400" w:lineRule="exact"/>
              <w:contextualSpacing/>
              <w:jc w:val="center"/>
              <w:rPr>
                <w:rFonts w:ascii="仿宋" w:hAnsi="仿宋" w:eastAsia="仿宋"/>
                <w:sz w:val="24"/>
                <w:szCs w:val="24"/>
              </w:rPr>
            </w:pPr>
            <w:r>
              <w:rPr>
                <w:rFonts w:hint="eastAsia" w:ascii="仿宋" w:hAnsi="仿宋" w:eastAsia="仿宋"/>
                <w:sz w:val="24"/>
                <w:szCs w:val="24"/>
              </w:rPr>
              <w:t>见投标文件</w:t>
            </w:r>
          </w:p>
          <w:p w14:paraId="0FBF81EF">
            <w:pPr>
              <w:spacing w:line="400" w:lineRule="exact"/>
              <w:contextualSpacing/>
              <w:jc w:val="center"/>
              <w:rPr>
                <w:rFonts w:ascii="仿宋" w:hAnsi="仿宋" w:eastAsia="仿宋"/>
                <w:sz w:val="24"/>
                <w:szCs w:val="24"/>
              </w:rPr>
            </w:pPr>
            <w:r>
              <w:rPr>
                <w:rFonts w:hint="eastAsia" w:ascii="仿宋" w:hAnsi="仿宋" w:eastAsia="仿宋"/>
                <w:sz w:val="24"/>
                <w:szCs w:val="24"/>
              </w:rPr>
              <w:t>第  页</w:t>
            </w:r>
          </w:p>
        </w:tc>
      </w:tr>
      <w:tr w14:paraId="7FD7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E94C728">
            <w:pPr>
              <w:spacing w:line="400" w:lineRule="exact"/>
              <w:contextualSpacing/>
              <w:jc w:val="center"/>
              <w:rPr>
                <w:rFonts w:ascii="仿宋" w:hAnsi="仿宋" w:eastAsia="仿宋"/>
                <w:sz w:val="24"/>
                <w:szCs w:val="24"/>
              </w:rPr>
            </w:pPr>
            <w:r>
              <w:rPr>
                <w:rFonts w:hint="eastAsia" w:ascii="仿宋" w:hAnsi="仿宋" w:eastAsia="仿宋"/>
                <w:sz w:val="24"/>
                <w:szCs w:val="24"/>
              </w:rPr>
              <w:t>2</w:t>
            </w:r>
          </w:p>
        </w:tc>
        <w:tc>
          <w:tcPr>
            <w:tcW w:w="4991" w:type="dxa"/>
            <w:vAlign w:val="center"/>
          </w:tcPr>
          <w:p w14:paraId="0D6A649F">
            <w:pPr>
              <w:spacing w:line="400" w:lineRule="exact"/>
              <w:contextualSpacing/>
              <w:rPr>
                <w:rFonts w:ascii="仿宋" w:hAnsi="仿宋" w:eastAsia="仿宋"/>
                <w:sz w:val="24"/>
                <w:szCs w:val="24"/>
              </w:rPr>
            </w:pPr>
            <w:r>
              <w:rPr>
                <w:rFonts w:hint="eastAsia" w:ascii="仿宋" w:hAnsi="仿宋" w:eastAsia="仿宋"/>
                <w:sz w:val="24"/>
                <w:szCs w:val="24"/>
              </w:rPr>
              <w:t>采购人拟采购的产品属于政府强制采购的节能产品品目清单范围的，投标人按招标文件要求提供国家确定的认证机构出具的、处于有效期之内的节能产品认证证书。</w:t>
            </w:r>
          </w:p>
        </w:tc>
        <w:tc>
          <w:tcPr>
            <w:tcW w:w="2551" w:type="dxa"/>
            <w:vAlign w:val="center"/>
          </w:tcPr>
          <w:p w14:paraId="249F9565">
            <w:pPr>
              <w:spacing w:line="400" w:lineRule="exact"/>
              <w:contextualSpacing/>
              <w:rPr>
                <w:rFonts w:ascii="仿宋" w:hAnsi="仿宋" w:eastAsia="仿宋"/>
                <w:sz w:val="24"/>
                <w:szCs w:val="24"/>
              </w:rPr>
            </w:pPr>
            <w:r>
              <w:rPr>
                <w:rFonts w:hint="eastAsia" w:ascii="仿宋" w:hAnsi="仿宋" w:eastAsia="仿宋"/>
                <w:sz w:val="24"/>
                <w:szCs w:val="24"/>
              </w:rPr>
              <w:t>节能产品认证证书（本项目拟采购的产品不属于政府强制采购的节能产品品目清单范围的，无需提供）</w:t>
            </w:r>
          </w:p>
        </w:tc>
        <w:tc>
          <w:tcPr>
            <w:tcW w:w="1418" w:type="dxa"/>
            <w:vAlign w:val="center"/>
          </w:tcPr>
          <w:p w14:paraId="4D4D1F8D">
            <w:pPr>
              <w:spacing w:line="400" w:lineRule="exact"/>
              <w:contextualSpacing/>
              <w:jc w:val="center"/>
              <w:rPr>
                <w:rFonts w:ascii="仿宋" w:hAnsi="仿宋" w:eastAsia="仿宋"/>
                <w:sz w:val="24"/>
                <w:szCs w:val="24"/>
              </w:rPr>
            </w:pPr>
            <w:r>
              <w:rPr>
                <w:rFonts w:hint="eastAsia" w:ascii="仿宋" w:hAnsi="仿宋" w:eastAsia="仿宋"/>
                <w:sz w:val="24"/>
                <w:szCs w:val="24"/>
              </w:rPr>
              <w:t>见投标文件</w:t>
            </w:r>
          </w:p>
          <w:p w14:paraId="706C6C87">
            <w:pPr>
              <w:spacing w:line="400" w:lineRule="exact"/>
              <w:contextualSpacing/>
              <w:jc w:val="center"/>
              <w:rPr>
                <w:rFonts w:ascii="仿宋" w:hAnsi="仿宋" w:eastAsia="仿宋"/>
                <w:sz w:val="24"/>
                <w:szCs w:val="24"/>
              </w:rPr>
            </w:pPr>
            <w:r>
              <w:rPr>
                <w:rFonts w:hint="eastAsia" w:ascii="仿宋" w:hAnsi="仿宋" w:eastAsia="仿宋"/>
                <w:sz w:val="24"/>
                <w:szCs w:val="24"/>
              </w:rPr>
              <w:t>第  页</w:t>
            </w:r>
          </w:p>
        </w:tc>
      </w:tr>
      <w:tr w14:paraId="6BE1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30783EB">
            <w:pPr>
              <w:spacing w:line="400" w:lineRule="exact"/>
              <w:contextualSpacing/>
              <w:jc w:val="center"/>
              <w:rPr>
                <w:rFonts w:ascii="仿宋" w:hAnsi="仿宋" w:eastAsia="仿宋"/>
                <w:sz w:val="24"/>
                <w:szCs w:val="24"/>
              </w:rPr>
            </w:pPr>
            <w:r>
              <w:rPr>
                <w:rFonts w:hint="eastAsia" w:ascii="仿宋" w:hAnsi="仿宋" w:eastAsia="仿宋"/>
                <w:sz w:val="24"/>
                <w:szCs w:val="24"/>
              </w:rPr>
              <w:t>3</w:t>
            </w:r>
          </w:p>
        </w:tc>
        <w:tc>
          <w:tcPr>
            <w:tcW w:w="4991" w:type="dxa"/>
            <w:vAlign w:val="center"/>
          </w:tcPr>
          <w:p w14:paraId="28A9345E">
            <w:pPr>
              <w:spacing w:line="400" w:lineRule="exact"/>
              <w:contextualSpacing/>
              <w:rPr>
                <w:rFonts w:ascii="仿宋" w:hAnsi="仿宋" w:eastAsia="仿宋"/>
                <w:sz w:val="24"/>
                <w:szCs w:val="24"/>
              </w:rPr>
            </w:pPr>
            <w:r>
              <w:rPr>
                <w:rFonts w:hint="eastAsia" w:ascii="仿宋" w:hAnsi="仿宋" w:eastAsia="仿宋"/>
                <w:sz w:val="24"/>
                <w:szCs w:val="24"/>
              </w:rPr>
              <w:t>投标文件中承诺的投标有效期不少于招标文件中载明的投标有效期。</w:t>
            </w:r>
          </w:p>
        </w:tc>
        <w:tc>
          <w:tcPr>
            <w:tcW w:w="2551" w:type="dxa"/>
            <w:vAlign w:val="center"/>
          </w:tcPr>
          <w:p w14:paraId="658F0668">
            <w:pPr>
              <w:spacing w:line="400" w:lineRule="exact"/>
              <w:contextualSpacing/>
              <w:rPr>
                <w:rFonts w:ascii="仿宋" w:hAnsi="仿宋" w:eastAsia="仿宋"/>
                <w:sz w:val="24"/>
                <w:szCs w:val="24"/>
              </w:rPr>
            </w:pPr>
            <w:r>
              <w:rPr>
                <w:rFonts w:hint="eastAsia" w:ascii="仿宋" w:hAnsi="仿宋" w:eastAsia="仿宋"/>
                <w:sz w:val="24"/>
                <w:szCs w:val="24"/>
              </w:rPr>
              <w:t>投标函</w:t>
            </w:r>
          </w:p>
        </w:tc>
        <w:tc>
          <w:tcPr>
            <w:tcW w:w="1418" w:type="dxa"/>
            <w:vAlign w:val="center"/>
          </w:tcPr>
          <w:p w14:paraId="4A0674E8">
            <w:pPr>
              <w:spacing w:line="400" w:lineRule="exact"/>
              <w:contextualSpacing/>
              <w:jc w:val="center"/>
              <w:rPr>
                <w:rFonts w:ascii="仿宋" w:hAnsi="仿宋" w:eastAsia="仿宋"/>
                <w:sz w:val="24"/>
                <w:szCs w:val="24"/>
              </w:rPr>
            </w:pPr>
            <w:r>
              <w:rPr>
                <w:rFonts w:hint="eastAsia" w:ascii="仿宋" w:hAnsi="仿宋" w:eastAsia="仿宋"/>
                <w:sz w:val="24"/>
                <w:szCs w:val="24"/>
              </w:rPr>
              <w:t>见投标文件第  页</w:t>
            </w:r>
          </w:p>
        </w:tc>
      </w:tr>
      <w:tr w14:paraId="2378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0E87F70">
            <w:pPr>
              <w:spacing w:line="400" w:lineRule="exact"/>
              <w:contextualSpacing/>
              <w:jc w:val="center"/>
              <w:rPr>
                <w:rFonts w:ascii="仿宋" w:hAnsi="仿宋" w:eastAsia="仿宋"/>
                <w:sz w:val="24"/>
                <w:szCs w:val="24"/>
              </w:rPr>
            </w:pPr>
            <w:r>
              <w:rPr>
                <w:rFonts w:hint="eastAsia" w:ascii="仿宋" w:hAnsi="仿宋" w:eastAsia="仿宋"/>
                <w:sz w:val="24"/>
                <w:szCs w:val="24"/>
              </w:rPr>
              <w:t>4</w:t>
            </w:r>
          </w:p>
        </w:tc>
        <w:tc>
          <w:tcPr>
            <w:tcW w:w="4991" w:type="dxa"/>
            <w:vAlign w:val="center"/>
          </w:tcPr>
          <w:p w14:paraId="05E243BD">
            <w:pPr>
              <w:spacing w:line="400" w:lineRule="exact"/>
              <w:contextualSpacing/>
              <w:rPr>
                <w:rFonts w:ascii="仿宋" w:hAnsi="仿宋" w:eastAsia="仿宋"/>
                <w:sz w:val="24"/>
                <w:szCs w:val="24"/>
              </w:rPr>
            </w:pPr>
            <w:r>
              <w:rPr>
                <w:rFonts w:hint="eastAsia" w:ascii="仿宋" w:hAnsi="仿宋" w:eastAsia="仿宋"/>
                <w:sz w:val="24"/>
                <w:szCs w:val="24"/>
              </w:rPr>
              <w:t>投标文件满足招标文件的其它实质性要求。</w:t>
            </w:r>
          </w:p>
        </w:tc>
        <w:tc>
          <w:tcPr>
            <w:tcW w:w="2551" w:type="dxa"/>
            <w:vAlign w:val="center"/>
          </w:tcPr>
          <w:p w14:paraId="2C7DE352">
            <w:pPr>
              <w:spacing w:line="400" w:lineRule="exact"/>
              <w:contextualSpacing/>
              <w:rPr>
                <w:rFonts w:ascii="仿宋" w:hAnsi="仿宋" w:eastAsia="仿宋"/>
                <w:sz w:val="24"/>
                <w:szCs w:val="24"/>
              </w:rPr>
            </w:pPr>
            <w:r>
              <w:rPr>
                <w:rFonts w:hint="eastAsia" w:ascii="仿宋" w:hAnsi="仿宋" w:eastAsia="仿宋"/>
                <w:sz w:val="24"/>
                <w:szCs w:val="24"/>
              </w:rPr>
              <w:t>招标文件其它实质性要求相应的材料（“▲” 系指实质性要求条款，招标文件无其它实质性要求的，无需提供）</w:t>
            </w:r>
          </w:p>
        </w:tc>
        <w:tc>
          <w:tcPr>
            <w:tcW w:w="1418" w:type="dxa"/>
            <w:vAlign w:val="center"/>
          </w:tcPr>
          <w:p w14:paraId="5142D535">
            <w:pPr>
              <w:spacing w:line="400" w:lineRule="exact"/>
              <w:contextualSpacing/>
              <w:jc w:val="center"/>
              <w:rPr>
                <w:rFonts w:ascii="仿宋" w:hAnsi="仿宋" w:eastAsia="仿宋"/>
                <w:sz w:val="24"/>
                <w:szCs w:val="24"/>
              </w:rPr>
            </w:pPr>
            <w:r>
              <w:rPr>
                <w:rFonts w:hint="eastAsia" w:ascii="仿宋" w:hAnsi="仿宋" w:eastAsia="仿宋"/>
                <w:sz w:val="24"/>
                <w:szCs w:val="24"/>
              </w:rPr>
              <w:t>见投标文件第  页</w:t>
            </w:r>
          </w:p>
        </w:tc>
      </w:tr>
    </w:tbl>
    <w:p w14:paraId="18DC902A">
      <w:pPr>
        <w:spacing w:line="500" w:lineRule="exact"/>
        <w:ind w:firstLine="4560" w:firstLineChars="1900"/>
        <w:contextualSpacing/>
        <w:rPr>
          <w:rFonts w:hint="eastAsia" w:ascii="仿宋" w:hAnsi="仿宋" w:eastAsia="仿宋"/>
          <w:sz w:val="24"/>
          <w:szCs w:val="24"/>
        </w:rPr>
      </w:pPr>
    </w:p>
    <w:p w14:paraId="5D833050">
      <w:pPr>
        <w:spacing w:line="500" w:lineRule="exact"/>
        <w:ind w:firstLine="4560" w:firstLineChars="1900"/>
        <w:contextualSpacing/>
        <w:rPr>
          <w:rFonts w:ascii="仿宋" w:hAnsi="仿宋" w:eastAsia="仿宋"/>
          <w:sz w:val="24"/>
          <w:szCs w:val="24"/>
        </w:rPr>
      </w:pPr>
      <w:r>
        <w:rPr>
          <w:rFonts w:hint="eastAsia" w:ascii="仿宋" w:hAnsi="仿宋" w:eastAsia="仿宋"/>
          <w:sz w:val="24"/>
          <w:szCs w:val="24"/>
        </w:rPr>
        <w:t xml:space="preserve">投标人名称（电子签名）：                                                                                                                                                                                                               </w:t>
      </w:r>
    </w:p>
    <w:p w14:paraId="2A85EAAD">
      <w:pPr>
        <w:spacing w:line="500" w:lineRule="exact"/>
        <w:ind w:firstLine="4680" w:firstLineChars="1950"/>
        <w:contextualSpacing/>
        <w:rPr>
          <w:rFonts w:ascii="仿宋" w:hAnsi="仿宋" w:eastAsia="仿宋"/>
          <w:sz w:val="24"/>
          <w:szCs w:val="24"/>
        </w:rPr>
      </w:pPr>
      <w:r>
        <w:rPr>
          <w:rFonts w:hint="eastAsia" w:ascii="仿宋" w:hAnsi="仿宋" w:eastAsia="仿宋"/>
          <w:sz w:val="24"/>
          <w:szCs w:val="24"/>
        </w:rPr>
        <w:t>日期：   年   月   日</w:t>
      </w:r>
    </w:p>
    <w:p w14:paraId="5C47751A">
      <w:pPr>
        <w:spacing w:line="540" w:lineRule="exact"/>
        <w:contextualSpacing/>
        <w:rPr>
          <w:rFonts w:ascii="仿宋" w:hAnsi="仿宋" w:eastAsia="仿宋"/>
          <w:sz w:val="24"/>
          <w:szCs w:val="24"/>
        </w:rPr>
      </w:pPr>
    </w:p>
    <w:p w14:paraId="65DA22F5">
      <w:pPr>
        <w:pStyle w:val="11"/>
        <w:rPr>
          <w:rFonts w:ascii="仿宋" w:hAnsi="仿宋" w:eastAsia="仿宋"/>
          <w:sz w:val="24"/>
          <w:szCs w:val="24"/>
        </w:rPr>
      </w:pPr>
    </w:p>
    <w:p w14:paraId="191EE72C">
      <w:pPr>
        <w:pStyle w:val="11"/>
        <w:rPr>
          <w:rFonts w:ascii="仿宋" w:hAnsi="仿宋" w:eastAsia="仿宋"/>
          <w:sz w:val="24"/>
          <w:szCs w:val="24"/>
        </w:rPr>
      </w:pPr>
    </w:p>
    <w:p w14:paraId="33AC601D">
      <w:pPr>
        <w:spacing w:line="540" w:lineRule="exact"/>
        <w:ind w:firstLine="562"/>
        <w:contextualSpacing/>
        <w:jc w:val="center"/>
        <w:rPr>
          <w:rFonts w:ascii="仿宋" w:hAnsi="仿宋" w:eastAsia="仿宋"/>
          <w:b/>
          <w:sz w:val="28"/>
          <w:szCs w:val="28"/>
        </w:rPr>
      </w:pPr>
      <w:r>
        <w:rPr>
          <w:rFonts w:hint="eastAsia" w:ascii="仿宋" w:hAnsi="仿宋" w:eastAsia="仿宋"/>
          <w:b/>
          <w:sz w:val="28"/>
          <w:szCs w:val="28"/>
          <w:lang w:val="en-US" w:eastAsia="zh-CN"/>
        </w:rPr>
        <w:t>五</w:t>
      </w:r>
      <w:r>
        <w:rPr>
          <w:rFonts w:hint="eastAsia" w:ascii="仿宋" w:hAnsi="仿宋" w:eastAsia="仿宋"/>
          <w:b/>
          <w:sz w:val="28"/>
          <w:szCs w:val="28"/>
        </w:rPr>
        <w:t>、拟投入的项目班子格式</w:t>
      </w:r>
    </w:p>
    <w:p w14:paraId="70CB5063">
      <w:pPr>
        <w:spacing w:line="540" w:lineRule="exact"/>
        <w:contextualSpacing/>
        <w:rPr>
          <w:rFonts w:ascii="仿宋" w:hAnsi="仿宋" w:eastAsia="仿宋"/>
          <w:sz w:val="24"/>
          <w:szCs w:val="24"/>
        </w:rPr>
      </w:pPr>
      <w:r>
        <w:rPr>
          <w:rFonts w:hint="eastAsia" w:ascii="仿宋" w:hAnsi="仿宋" w:eastAsia="仿宋"/>
          <w:sz w:val="24"/>
          <w:szCs w:val="24"/>
        </w:rPr>
        <w:t>（格式仅供参考）</w:t>
      </w:r>
    </w:p>
    <w:p w14:paraId="5D705C8A">
      <w:pPr>
        <w:spacing w:line="540" w:lineRule="exact"/>
        <w:contextualSpacing/>
        <w:rPr>
          <w:rFonts w:ascii="仿宋" w:hAnsi="仿宋" w:eastAsia="仿宋"/>
          <w:sz w:val="24"/>
          <w:szCs w:val="24"/>
        </w:rPr>
      </w:pPr>
      <w:r>
        <w:rPr>
          <w:rFonts w:hint="eastAsia" w:ascii="仿宋" w:hAnsi="仿宋" w:eastAsia="仿宋"/>
          <w:sz w:val="24"/>
          <w:szCs w:val="24"/>
        </w:rPr>
        <w:t>项目负责人简历表</w:t>
      </w:r>
    </w:p>
    <w:tbl>
      <w:tblPr>
        <w:tblStyle w:val="32"/>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709"/>
        <w:gridCol w:w="456"/>
        <w:gridCol w:w="1155"/>
        <w:gridCol w:w="686"/>
        <w:gridCol w:w="469"/>
        <w:gridCol w:w="1232"/>
        <w:gridCol w:w="1513"/>
        <w:gridCol w:w="1800"/>
      </w:tblGrid>
      <w:tr w14:paraId="63F1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shd w:val="clear" w:color="auto" w:fill="auto"/>
            <w:vAlign w:val="center"/>
          </w:tcPr>
          <w:p w14:paraId="6DEA9F79">
            <w:pPr>
              <w:spacing w:line="540" w:lineRule="exact"/>
              <w:contextualSpacing/>
              <w:rPr>
                <w:rFonts w:ascii="仿宋" w:hAnsi="仿宋" w:eastAsia="仿宋"/>
                <w:sz w:val="24"/>
                <w:szCs w:val="24"/>
              </w:rPr>
            </w:pPr>
            <w:r>
              <w:rPr>
                <w:rFonts w:hint="eastAsia" w:ascii="仿宋" w:hAnsi="仿宋" w:eastAsia="仿宋"/>
                <w:sz w:val="24"/>
                <w:szCs w:val="24"/>
              </w:rPr>
              <w:t>姓  名</w:t>
            </w:r>
          </w:p>
        </w:tc>
        <w:tc>
          <w:tcPr>
            <w:tcW w:w="1165" w:type="dxa"/>
            <w:gridSpan w:val="2"/>
            <w:shd w:val="clear" w:color="auto" w:fill="auto"/>
            <w:vAlign w:val="center"/>
          </w:tcPr>
          <w:p w14:paraId="67C57E0E">
            <w:pPr>
              <w:spacing w:line="540" w:lineRule="exact"/>
              <w:contextualSpacing/>
              <w:rPr>
                <w:rFonts w:ascii="仿宋" w:hAnsi="仿宋" w:eastAsia="仿宋"/>
                <w:sz w:val="24"/>
                <w:szCs w:val="24"/>
              </w:rPr>
            </w:pPr>
          </w:p>
        </w:tc>
        <w:tc>
          <w:tcPr>
            <w:tcW w:w="1155" w:type="dxa"/>
            <w:shd w:val="clear" w:color="auto" w:fill="auto"/>
            <w:vAlign w:val="center"/>
          </w:tcPr>
          <w:p w14:paraId="0986E9CD">
            <w:pPr>
              <w:spacing w:line="540" w:lineRule="exact"/>
              <w:contextualSpacing/>
              <w:rPr>
                <w:rFonts w:ascii="仿宋" w:hAnsi="仿宋" w:eastAsia="仿宋"/>
                <w:sz w:val="24"/>
                <w:szCs w:val="24"/>
              </w:rPr>
            </w:pPr>
            <w:r>
              <w:rPr>
                <w:rFonts w:hint="eastAsia" w:ascii="仿宋" w:hAnsi="仿宋" w:eastAsia="仿宋"/>
                <w:sz w:val="24"/>
                <w:szCs w:val="24"/>
              </w:rPr>
              <w:t>年  龄</w:t>
            </w:r>
          </w:p>
        </w:tc>
        <w:tc>
          <w:tcPr>
            <w:tcW w:w="1155" w:type="dxa"/>
            <w:gridSpan w:val="2"/>
            <w:shd w:val="clear" w:color="auto" w:fill="auto"/>
            <w:vAlign w:val="center"/>
          </w:tcPr>
          <w:p w14:paraId="1715D0FA">
            <w:pPr>
              <w:spacing w:line="540" w:lineRule="exact"/>
              <w:contextualSpacing/>
              <w:rPr>
                <w:rFonts w:ascii="仿宋" w:hAnsi="仿宋" w:eastAsia="仿宋"/>
                <w:sz w:val="24"/>
                <w:szCs w:val="24"/>
              </w:rPr>
            </w:pPr>
          </w:p>
        </w:tc>
        <w:tc>
          <w:tcPr>
            <w:tcW w:w="2745" w:type="dxa"/>
            <w:gridSpan w:val="2"/>
            <w:shd w:val="clear" w:color="auto" w:fill="auto"/>
            <w:vAlign w:val="center"/>
          </w:tcPr>
          <w:p w14:paraId="4E56CB29">
            <w:pPr>
              <w:spacing w:line="540" w:lineRule="exact"/>
              <w:contextualSpacing/>
              <w:rPr>
                <w:rFonts w:ascii="仿宋" w:hAnsi="仿宋" w:eastAsia="仿宋"/>
                <w:sz w:val="24"/>
                <w:szCs w:val="24"/>
              </w:rPr>
            </w:pPr>
            <w:r>
              <w:rPr>
                <w:rFonts w:hint="eastAsia" w:ascii="仿宋" w:hAnsi="仿宋" w:eastAsia="仿宋"/>
                <w:sz w:val="24"/>
                <w:szCs w:val="24"/>
              </w:rPr>
              <w:t>学历</w:t>
            </w:r>
          </w:p>
        </w:tc>
        <w:tc>
          <w:tcPr>
            <w:tcW w:w="1800" w:type="dxa"/>
            <w:shd w:val="clear" w:color="auto" w:fill="auto"/>
            <w:vAlign w:val="center"/>
          </w:tcPr>
          <w:p w14:paraId="6A9217C9">
            <w:pPr>
              <w:spacing w:line="540" w:lineRule="exact"/>
              <w:contextualSpacing/>
              <w:rPr>
                <w:rFonts w:ascii="仿宋" w:hAnsi="仿宋" w:eastAsia="仿宋"/>
                <w:sz w:val="24"/>
                <w:szCs w:val="24"/>
              </w:rPr>
            </w:pPr>
          </w:p>
        </w:tc>
      </w:tr>
      <w:tr w14:paraId="7266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shd w:val="clear" w:color="auto" w:fill="auto"/>
            <w:vAlign w:val="center"/>
          </w:tcPr>
          <w:p w14:paraId="617994BF">
            <w:pPr>
              <w:spacing w:line="540" w:lineRule="exact"/>
              <w:contextualSpacing/>
              <w:rPr>
                <w:rFonts w:ascii="仿宋" w:hAnsi="仿宋" w:eastAsia="仿宋"/>
                <w:sz w:val="24"/>
                <w:szCs w:val="24"/>
              </w:rPr>
            </w:pPr>
            <w:r>
              <w:rPr>
                <w:rFonts w:hint="eastAsia" w:ascii="仿宋" w:hAnsi="仿宋" w:eastAsia="仿宋"/>
                <w:sz w:val="24"/>
                <w:szCs w:val="24"/>
              </w:rPr>
              <w:t>职  称</w:t>
            </w:r>
          </w:p>
        </w:tc>
        <w:tc>
          <w:tcPr>
            <w:tcW w:w="1165" w:type="dxa"/>
            <w:gridSpan w:val="2"/>
            <w:shd w:val="clear" w:color="auto" w:fill="auto"/>
            <w:vAlign w:val="center"/>
          </w:tcPr>
          <w:p w14:paraId="01D98A47">
            <w:pPr>
              <w:spacing w:line="540" w:lineRule="exact"/>
              <w:contextualSpacing/>
              <w:rPr>
                <w:rFonts w:ascii="仿宋" w:hAnsi="仿宋" w:eastAsia="仿宋"/>
                <w:sz w:val="24"/>
                <w:szCs w:val="24"/>
              </w:rPr>
            </w:pPr>
          </w:p>
        </w:tc>
        <w:tc>
          <w:tcPr>
            <w:tcW w:w="1155" w:type="dxa"/>
            <w:shd w:val="clear" w:color="auto" w:fill="auto"/>
            <w:vAlign w:val="center"/>
          </w:tcPr>
          <w:p w14:paraId="527A1478">
            <w:pPr>
              <w:spacing w:line="540" w:lineRule="exact"/>
              <w:contextualSpacing/>
              <w:rPr>
                <w:rFonts w:ascii="仿宋" w:hAnsi="仿宋" w:eastAsia="仿宋"/>
                <w:sz w:val="24"/>
                <w:szCs w:val="24"/>
              </w:rPr>
            </w:pPr>
            <w:r>
              <w:rPr>
                <w:rFonts w:hint="eastAsia" w:ascii="仿宋" w:hAnsi="仿宋" w:eastAsia="仿宋"/>
                <w:sz w:val="24"/>
                <w:szCs w:val="24"/>
              </w:rPr>
              <w:t>职  务</w:t>
            </w:r>
          </w:p>
        </w:tc>
        <w:tc>
          <w:tcPr>
            <w:tcW w:w="1155" w:type="dxa"/>
            <w:gridSpan w:val="2"/>
            <w:shd w:val="clear" w:color="auto" w:fill="auto"/>
            <w:vAlign w:val="center"/>
          </w:tcPr>
          <w:p w14:paraId="00E883D8">
            <w:pPr>
              <w:spacing w:line="540" w:lineRule="exact"/>
              <w:contextualSpacing/>
              <w:rPr>
                <w:rFonts w:ascii="仿宋" w:hAnsi="仿宋" w:eastAsia="仿宋"/>
                <w:sz w:val="24"/>
                <w:szCs w:val="24"/>
              </w:rPr>
            </w:pPr>
          </w:p>
        </w:tc>
        <w:tc>
          <w:tcPr>
            <w:tcW w:w="2745" w:type="dxa"/>
            <w:gridSpan w:val="2"/>
            <w:shd w:val="clear" w:color="auto" w:fill="auto"/>
            <w:vAlign w:val="center"/>
          </w:tcPr>
          <w:p w14:paraId="1D3E65F4">
            <w:pPr>
              <w:spacing w:line="540" w:lineRule="exact"/>
              <w:contextualSpacing/>
              <w:rPr>
                <w:rFonts w:ascii="仿宋" w:hAnsi="仿宋" w:eastAsia="仿宋"/>
                <w:sz w:val="24"/>
                <w:szCs w:val="24"/>
              </w:rPr>
            </w:pPr>
            <w:r>
              <w:rPr>
                <w:rFonts w:hint="eastAsia" w:ascii="仿宋" w:hAnsi="仿宋" w:eastAsia="仿宋"/>
                <w:sz w:val="24"/>
                <w:szCs w:val="24"/>
              </w:rPr>
              <w:t>拟在本项目任职</w:t>
            </w:r>
          </w:p>
        </w:tc>
        <w:tc>
          <w:tcPr>
            <w:tcW w:w="1800" w:type="dxa"/>
            <w:shd w:val="clear" w:color="auto" w:fill="auto"/>
            <w:vAlign w:val="center"/>
          </w:tcPr>
          <w:p w14:paraId="464CF12A">
            <w:pPr>
              <w:spacing w:line="540" w:lineRule="exact"/>
              <w:contextualSpacing/>
              <w:rPr>
                <w:rFonts w:ascii="仿宋" w:hAnsi="仿宋" w:eastAsia="仿宋"/>
                <w:sz w:val="24"/>
                <w:szCs w:val="24"/>
              </w:rPr>
            </w:pPr>
          </w:p>
        </w:tc>
      </w:tr>
      <w:tr w14:paraId="15CE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shd w:val="clear" w:color="auto" w:fill="auto"/>
            <w:vAlign w:val="center"/>
          </w:tcPr>
          <w:p w14:paraId="2D8E3B84">
            <w:pPr>
              <w:spacing w:line="540" w:lineRule="exact"/>
              <w:contextualSpacing/>
              <w:rPr>
                <w:rFonts w:ascii="仿宋" w:hAnsi="仿宋" w:eastAsia="仿宋"/>
                <w:sz w:val="24"/>
                <w:szCs w:val="24"/>
              </w:rPr>
            </w:pPr>
            <w:r>
              <w:rPr>
                <w:rFonts w:hint="eastAsia" w:ascii="仿宋" w:hAnsi="仿宋" w:eastAsia="仿宋"/>
                <w:sz w:val="24"/>
                <w:szCs w:val="24"/>
              </w:rPr>
              <w:t>毕业院校</w:t>
            </w:r>
          </w:p>
        </w:tc>
        <w:tc>
          <w:tcPr>
            <w:tcW w:w="8020" w:type="dxa"/>
            <w:gridSpan w:val="8"/>
            <w:shd w:val="clear" w:color="auto" w:fill="auto"/>
            <w:vAlign w:val="center"/>
          </w:tcPr>
          <w:p w14:paraId="05D47494">
            <w:pPr>
              <w:spacing w:line="540" w:lineRule="exact"/>
              <w:contextualSpacing/>
              <w:rPr>
                <w:rFonts w:ascii="仿宋" w:hAnsi="仿宋" w:eastAsia="仿宋"/>
                <w:sz w:val="24"/>
                <w:szCs w:val="24"/>
              </w:rPr>
            </w:pPr>
            <w:r>
              <w:rPr>
                <w:rFonts w:hint="eastAsia" w:ascii="仿宋" w:hAnsi="仿宋" w:eastAsia="仿宋"/>
                <w:sz w:val="24"/>
                <w:szCs w:val="24"/>
              </w:rPr>
              <w:t>年毕业于      学校    专业</w:t>
            </w:r>
          </w:p>
        </w:tc>
      </w:tr>
      <w:tr w14:paraId="494B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24" w:type="dxa"/>
            <w:gridSpan w:val="9"/>
            <w:shd w:val="clear" w:color="auto" w:fill="auto"/>
            <w:vAlign w:val="center"/>
          </w:tcPr>
          <w:p w14:paraId="42B15BAC">
            <w:pPr>
              <w:spacing w:line="540" w:lineRule="exact"/>
              <w:contextualSpacing/>
              <w:rPr>
                <w:rFonts w:ascii="仿宋" w:hAnsi="仿宋" w:eastAsia="仿宋"/>
                <w:sz w:val="24"/>
                <w:szCs w:val="24"/>
              </w:rPr>
            </w:pPr>
            <w:r>
              <w:rPr>
                <w:rFonts w:hint="eastAsia" w:ascii="仿宋" w:hAnsi="仿宋" w:eastAsia="仿宋"/>
                <w:sz w:val="24"/>
                <w:szCs w:val="24"/>
              </w:rPr>
              <w:t>主要工作履历</w:t>
            </w:r>
          </w:p>
        </w:tc>
      </w:tr>
      <w:tr w14:paraId="7F17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3" w:type="dxa"/>
            <w:gridSpan w:val="2"/>
            <w:shd w:val="clear" w:color="auto" w:fill="auto"/>
            <w:vAlign w:val="center"/>
          </w:tcPr>
          <w:p w14:paraId="554CC092">
            <w:pPr>
              <w:spacing w:line="540" w:lineRule="exact"/>
              <w:contextualSpacing/>
              <w:rPr>
                <w:rFonts w:ascii="仿宋" w:hAnsi="仿宋" w:eastAsia="仿宋"/>
                <w:sz w:val="24"/>
                <w:szCs w:val="24"/>
              </w:rPr>
            </w:pPr>
            <w:r>
              <w:rPr>
                <w:rFonts w:hint="eastAsia" w:ascii="仿宋" w:hAnsi="仿宋" w:eastAsia="仿宋"/>
                <w:sz w:val="24"/>
                <w:szCs w:val="24"/>
              </w:rPr>
              <w:t>时间</w:t>
            </w:r>
          </w:p>
        </w:tc>
        <w:tc>
          <w:tcPr>
            <w:tcW w:w="2297" w:type="dxa"/>
            <w:gridSpan w:val="3"/>
            <w:shd w:val="clear" w:color="auto" w:fill="auto"/>
            <w:vAlign w:val="center"/>
          </w:tcPr>
          <w:p w14:paraId="514D34BC">
            <w:pPr>
              <w:spacing w:line="540" w:lineRule="exact"/>
              <w:contextualSpacing/>
              <w:rPr>
                <w:rFonts w:ascii="仿宋" w:hAnsi="仿宋" w:eastAsia="仿宋"/>
                <w:sz w:val="24"/>
                <w:szCs w:val="24"/>
              </w:rPr>
            </w:pPr>
            <w:r>
              <w:rPr>
                <w:rFonts w:hint="eastAsia" w:ascii="仿宋" w:hAnsi="仿宋" w:eastAsia="仿宋"/>
                <w:sz w:val="24"/>
                <w:szCs w:val="24"/>
              </w:rPr>
              <w:t>参加过类似项目</w:t>
            </w:r>
          </w:p>
        </w:tc>
        <w:tc>
          <w:tcPr>
            <w:tcW w:w="1701" w:type="dxa"/>
            <w:gridSpan w:val="2"/>
            <w:shd w:val="clear" w:color="auto" w:fill="auto"/>
            <w:vAlign w:val="center"/>
          </w:tcPr>
          <w:p w14:paraId="5AB7F409">
            <w:pPr>
              <w:spacing w:line="540" w:lineRule="exact"/>
              <w:contextualSpacing/>
              <w:rPr>
                <w:rFonts w:ascii="仿宋" w:hAnsi="仿宋" w:eastAsia="仿宋"/>
                <w:sz w:val="24"/>
                <w:szCs w:val="24"/>
              </w:rPr>
            </w:pPr>
            <w:r>
              <w:rPr>
                <w:rFonts w:hint="eastAsia" w:ascii="仿宋" w:hAnsi="仿宋" w:eastAsia="仿宋"/>
                <w:sz w:val="24"/>
                <w:szCs w:val="24"/>
              </w:rPr>
              <w:t>担任职务</w:t>
            </w:r>
          </w:p>
        </w:tc>
        <w:tc>
          <w:tcPr>
            <w:tcW w:w="3313" w:type="dxa"/>
            <w:gridSpan w:val="2"/>
            <w:shd w:val="clear" w:color="auto" w:fill="auto"/>
            <w:vAlign w:val="center"/>
          </w:tcPr>
          <w:p w14:paraId="027F29F5">
            <w:pPr>
              <w:spacing w:line="540" w:lineRule="exact"/>
              <w:contextualSpacing/>
              <w:rPr>
                <w:rFonts w:ascii="仿宋" w:hAnsi="仿宋" w:eastAsia="仿宋"/>
                <w:sz w:val="24"/>
                <w:szCs w:val="24"/>
              </w:rPr>
            </w:pPr>
            <w:r>
              <w:rPr>
                <w:rFonts w:hint="eastAsia" w:ascii="仿宋" w:hAnsi="仿宋" w:eastAsia="仿宋"/>
                <w:sz w:val="24"/>
                <w:szCs w:val="24"/>
              </w:rPr>
              <w:t>业主及联系电话</w:t>
            </w:r>
          </w:p>
        </w:tc>
      </w:tr>
      <w:tr w14:paraId="2AE2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3" w:type="dxa"/>
            <w:gridSpan w:val="2"/>
            <w:shd w:val="clear" w:color="auto" w:fill="auto"/>
            <w:vAlign w:val="center"/>
          </w:tcPr>
          <w:p w14:paraId="7859EAF6">
            <w:pPr>
              <w:spacing w:line="540" w:lineRule="exact"/>
              <w:contextualSpacing/>
              <w:rPr>
                <w:rFonts w:ascii="仿宋" w:hAnsi="仿宋" w:eastAsia="仿宋"/>
                <w:sz w:val="24"/>
                <w:szCs w:val="24"/>
              </w:rPr>
            </w:pPr>
          </w:p>
        </w:tc>
        <w:tc>
          <w:tcPr>
            <w:tcW w:w="2297" w:type="dxa"/>
            <w:gridSpan w:val="3"/>
            <w:shd w:val="clear" w:color="auto" w:fill="auto"/>
            <w:vAlign w:val="center"/>
          </w:tcPr>
          <w:p w14:paraId="010B138F">
            <w:pPr>
              <w:spacing w:line="540" w:lineRule="exact"/>
              <w:contextualSpacing/>
              <w:rPr>
                <w:rFonts w:ascii="仿宋" w:hAnsi="仿宋" w:eastAsia="仿宋"/>
                <w:sz w:val="24"/>
                <w:szCs w:val="24"/>
              </w:rPr>
            </w:pPr>
          </w:p>
        </w:tc>
        <w:tc>
          <w:tcPr>
            <w:tcW w:w="1701" w:type="dxa"/>
            <w:gridSpan w:val="2"/>
            <w:shd w:val="clear" w:color="auto" w:fill="auto"/>
            <w:vAlign w:val="center"/>
          </w:tcPr>
          <w:p w14:paraId="6466ECAE">
            <w:pPr>
              <w:spacing w:line="540" w:lineRule="exact"/>
              <w:contextualSpacing/>
              <w:rPr>
                <w:rFonts w:ascii="仿宋" w:hAnsi="仿宋" w:eastAsia="仿宋"/>
                <w:sz w:val="24"/>
                <w:szCs w:val="24"/>
              </w:rPr>
            </w:pPr>
          </w:p>
        </w:tc>
        <w:tc>
          <w:tcPr>
            <w:tcW w:w="3313" w:type="dxa"/>
            <w:gridSpan w:val="2"/>
            <w:shd w:val="clear" w:color="auto" w:fill="auto"/>
            <w:vAlign w:val="center"/>
          </w:tcPr>
          <w:p w14:paraId="7C2EC858">
            <w:pPr>
              <w:spacing w:line="540" w:lineRule="exact"/>
              <w:contextualSpacing/>
              <w:rPr>
                <w:rFonts w:ascii="仿宋" w:hAnsi="仿宋" w:eastAsia="仿宋"/>
                <w:sz w:val="24"/>
                <w:szCs w:val="24"/>
              </w:rPr>
            </w:pPr>
          </w:p>
        </w:tc>
      </w:tr>
      <w:tr w14:paraId="3A0D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3" w:type="dxa"/>
            <w:gridSpan w:val="2"/>
            <w:shd w:val="clear" w:color="auto" w:fill="auto"/>
            <w:vAlign w:val="center"/>
          </w:tcPr>
          <w:p w14:paraId="48861C15">
            <w:pPr>
              <w:spacing w:line="540" w:lineRule="exact"/>
              <w:contextualSpacing/>
              <w:rPr>
                <w:rFonts w:ascii="仿宋" w:hAnsi="仿宋" w:eastAsia="仿宋"/>
                <w:sz w:val="24"/>
                <w:szCs w:val="24"/>
              </w:rPr>
            </w:pPr>
            <w:r>
              <w:rPr>
                <w:rFonts w:hint="eastAsia" w:ascii="仿宋" w:hAnsi="仿宋" w:eastAsia="仿宋"/>
                <w:sz w:val="24"/>
                <w:szCs w:val="24"/>
              </w:rPr>
              <w:t>……</w:t>
            </w:r>
          </w:p>
        </w:tc>
        <w:tc>
          <w:tcPr>
            <w:tcW w:w="2297" w:type="dxa"/>
            <w:gridSpan w:val="3"/>
            <w:shd w:val="clear" w:color="auto" w:fill="auto"/>
            <w:vAlign w:val="center"/>
          </w:tcPr>
          <w:p w14:paraId="7397FE51">
            <w:pPr>
              <w:spacing w:line="540" w:lineRule="exact"/>
              <w:contextualSpacing/>
              <w:rPr>
                <w:rFonts w:ascii="仿宋" w:hAnsi="仿宋" w:eastAsia="仿宋"/>
                <w:sz w:val="24"/>
                <w:szCs w:val="24"/>
              </w:rPr>
            </w:pPr>
          </w:p>
        </w:tc>
        <w:tc>
          <w:tcPr>
            <w:tcW w:w="1701" w:type="dxa"/>
            <w:gridSpan w:val="2"/>
            <w:shd w:val="clear" w:color="auto" w:fill="auto"/>
            <w:vAlign w:val="center"/>
          </w:tcPr>
          <w:p w14:paraId="0F063922">
            <w:pPr>
              <w:spacing w:line="540" w:lineRule="exact"/>
              <w:contextualSpacing/>
              <w:rPr>
                <w:rFonts w:ascii="仿宋" w:hAnsi="仿宋" w:eastAsia="仿宋"/>
                <w:sz w:val="24"/>
                <w:szCs w:val="24"/>
              </w:rPr>
            </w:pPr>
          </w:p>
        </w:tc>
        <w:tc>
          <w:tcPr>
            <w:tcW w:w="3313" w:type="dxa"/>
            <w:gridSpan w:val="2"/>
            <w:shd w:val="clear" w:color="auto" w:fill="auto"/>
            <w:vAlign w:val="center"/>
          </w:tcPr>
          <w:p w14:paraId="2C29B244">
            <w:pPr>
              <w:spacing w:line="540" w:lineRule="exact"/>
              <w:contextualSpacing/>
              <w:rPr>
                <w:rFonts w:ascii="仿宋" w:hAnsi="仿宋" w:eastAsia="仿宋"/>
                <w:sz w:val="24"/>
                <w:szCs w:val="24"/>
              </w:rPr>
            </w:pPr>
          </w:p>
        </w:tc>
      </w:tr>
    </w:tbl>
    <w:p w14:paraId="4401353C">
      <w:pPr>
        <w:spacing w:line="540" w:lineRule="exact"/>
        <w:contextualSpacing/>
        <w:rPr>
          <w:rFonts w:ascii="仿宋" w:hAnsi="仿宋" w:eastAsia="仿宋"/>
          <w:sz w:val="24"/>
          <w:szCs w:val="24"/>
        </w:rPr>
      </w:pPr>
      <w:r>
        <w:rPr>
          <w:rFonts w:hint="eastAsia" w:ascii="仿宋" w:hAnsi="仿宋" w:eastAsia="仿宋"/>
          <w:sz w:val="24"/>
          <w:szCs w:val="24"/>
        </w:rPr>
        <w:t>附：执业资格证书、职称证书、学历证</w:t>
      </w:r>
      <w:r>
        <w:rPr>
          <w:rFonts w:hint="eastAsia" w:ascii="仿宋" w:hAnsi="仿宋" w:eastAsia="仿宋"/>
          <w:color w:val="auto"/>
          <w:sz w:val="24"/>
          <w:szCs w:val="24"/>
        </w:rPr>
        <w:t>书</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社保</w:t>
      </w:r>
      <w:r>
        <w:rPr>
          <w:rFonts w:hint="eastAsia" w:ascii="仿宋" w:hAnsi="仿宋" w:eastAsia="仿宋"/>
          <w:color w:val="auto"/>
          <w:sz w:val="24"/>
          <w:szCs w:val="24"/>
        </w:rPr>
        <w:t>等</w:t>
      </w:r>
      <w:r>
        <w:rPr>
          <w:rFonts w:hint="eastAsia" w:ascii="仿宋" w:hAnsi="仿宋" w:eastAsia="仿宋"/>
          <w:sz w:val="24"/>
          <w:szCs w:val="24"/>
        </w:rPr>
        <w:t>证明材料</w:t>
      </w:r>
    </w:p>
    <w:p w14:paraId="2A75DC19">
      <w:pPr>
        <w:spacing w:line="540" w:lineRule="exact"/>
        <w:contextualSpacing/>
        <w:rPr>
          <w:rFonts w:ascii="仿宋" w:hAnsi="仿宋" w:eastAsia="仿宋"/>
          <w:sz w:val="24"/>
          <w:szCs w:val="24"/>
        </w:rPr>
      </w:pPr>
    </w:p>
    <w:p w14:paraId="639D0FD9">
      <w:pPr>
        <w:spacing w:line="540" w:lineRule="exact"/>
        <w:contextualSpacing/>
        <w:rPr>
          <w:rFonts w:ascii="仿宋" w:hAnsi="仿宋" w:eastAsia="仿宋"/>
          <w:sz w:val="24"/>
          <w:szCs w:val="24"/>
        </w:rPr>
      </w:pPr>
      <w:r>
        <w:rPr>
          <w:rFonts w:hint="eastAsia" w:ascii="仿宋" w:hAnsi="仿宋" w:eastAsia="仿宋"/>
          <w:sz w:val="24"/>
          <w:szCs w:val="24"/>
        </w:rPr>
        <w:t>项目班子一览表</w:t>
      </w:r>
    </w:p>
    <w:tbl>
      <w:tblPr>
        <w:tblStyle w:val="32"/>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18"/>
        <w:gridCol w:w="1984"/>
        <w:gridCol w:w="1843"/>
        <w:gridCol w:w="2755"/>
      </w:tblGrid>
      <w:tr w14:paraId="101D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shd w:val="clear" w:color="auto" w:fill="auto"/>
            <w:vAlign w:val="center"/>
          </w:tcPr>
          <w:p w14:paraId="09E6BEAE">
            <w:pPr>
              <w:spacing w:line="540" w:lineRule="exact"/>
              <w:contextualSpacing/>
              <w:rPr>
                <w:rFonts w:ascii="仿宋" w:hAnsi="仿宋" w:eastAsia="仿宋"/>
                <w:sz w:val="24"/>
                <w:szCs w:val="24"/>
              </w:rPr>
            </w:pPr>
            <w:r>
              <w:rPr>
                <w:rFonts w:hint="eastAsia" w:ascii="仿宋" w:hAnsi="仿宋" w:eastAsia="仿宋"/>
                <w:sz w:val="24"/>
                <w:szCs w:val="24"/>
              </w:rPr>
              <w:t>姓名</w:t>
            </w:r>
          </w:p>
        </w:tc>
        <w:tc>
          <w:tcPr>
            <w:tcW w:w="1418" w:type="dxa"/>
            <w:shd w:val="clear" w:color="auto" w:fill="auto"/>
            <w:vAlign w:val="center"/>
          </w:tcPr>
          <w:p w14:paraId="1B586C31">
            <w:pPr>
              <w:spacing w:line="540" w:lineRule="exact"/>
              <w:contextualSpacing/>
              <w:rPr>
                <w:rFonts w:ascii="仿宋" w:hAnsi="仿宋" w:eastAsia="仿宋"/>
                <w:sz w:val="24"/>
                <w:szCs w:val="24"/>
              </w:rPr>
            </w:pPr>
            <w:r>
              <w:rPr>
                <w:rFonts w:hint="eastAsia" w:ascii="仿宋" w:hAnsi="仿宋" w:eastAsia="仿宋"/>
                <w:sz w:val="24"/>
                <w:szCs w:val="24"/>
              </w:rPr>
              <w:t>职务</w:t>
            </w:r>
          </w:p>
        </w:tc>
        <w:tc>
          <w:tcPr>
            <w:tcW w:w="1984" w:type="dxa"/>
            <w:shd w:val="clear" w:color="auto" w:fill="auto"/>
            <w:vAlign w:val="center"/>
          </w:tcPr>
          <w:p w14:paraId="078A2794">
            <w:pPr>
              <w:spacing w:line="540" w:lineRule="exact"/>
              <w:contextualSpacing/>
              <w:rPr>
                <w:rFonts w:ascii="仿宋" w:hAnsi="仿宋" w:eastAsia="仿宋"/>
                <w:sz w:val="24"/>
                <w:szCs w:val="24"/>
              </w:rPr>
            </w:pPr>
            <w:r>
              <w:rPr>
                <w:rFonts w:hint="eastAsia" w:ascii="仿宋" w:hAnsi="仿宋" w:eastAsia="仿宋"/>
                <w:sz w:val="24"/>
                <w:szCs w:val="24"/>
              </w:rPr>
              <w:t>专业技术资格</w:t>
            </w:r>
          </w:p>
        </w:tc>
        <w:tc>
          <w:tcPr>
            <w:tcW w:w="1843" w:type="dxa"/>
            <w:shd w:val="clear" w:color="auto" w:fill="auto"/>
            <w:vAlign w:val="center"/>
          </w:tcPr>
          <w:p w14:paraId="48A20977">
            <w:pPr>
              <w:spacing w:line="540" w:lineRule="exact"/>
              <w:contextualSpacing/>
              <w:rPr>
                <w:rFonts w:ascii="仿宋" w:hAnsi="仿宋" w:eastAsia="仿宋"/>
                <w:sz w:val="24"/>
                <w:szCs w:val="24"/>
              </w:rPr>
            </w:pPr>
            <w:r>
              <w:rPr>
                <w:rFonts w:hint="eastAsia" w:ascii="仿宋" w:hAnsi="仿宋" w:eastAsia="仿宋"/>
                <w:sz w:val="24"/>
                <w:szCs w:val="24"/>
              </w:rPr>
              <w:t>证书编号</w:t>
            </w:r>
          </w:p>
        </w:tc>
        <w:tc>
          <w:tcPr>
            <w:tcW w:w="2755" w:type="dxa"/>
            <w:shd w:val="clear" w:color="auto" w:fill="auto"/>
            <w:vAlign w:val="center"/>
          </w:tcPr>
          <w:p w14:paraId="60EE3AF3">
            <w:pPr>
              <w:spacing w:line="540" w:lineRule="exact"/>
              <w:contextualSpacing/>
              <w:rPr>
                <w:rFonts w:ascii="仿宋" w:hAnsi="仿宋" w:eastAsia="仿宋"/>
                <w:sz w:val="24"/>
                <w:szCs w:val="24"/>
              </w:rPr>
            </w:pPr>
            <w:r>
              <w:rPr>
                <w:rFonts w:hint="eastAsia" w:ascii="仿宋" w:hAnsi="仿宋" w:eastAsia="仿宋"/>
                <w:sz w:val="24"/>
                <w:szCs w:val="24"/>
              </w:rPr>
              <w:t>实施经验说明</w:t>
            </w:r>
          </w:p>
        </w:tc>
      </w:tr>
      <w:tr w14:paraId="2AA0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shd w:val="clear" w:color="auto" w:fill="auto"/>
            <w:vAlign w:val="center"/>
          </w:tcPr>
          <w:p w14:paraId="4C4D8291">
            <w:pPr>
              <w:spacing w:line="540" w:lineRule="exact"/>
              <w:contextualSpacing/>
              <w:rPr>
                <w:rFonts w:ascii="仿宋" w:hAnsi="仿宋" w:eastAsia="仿宋"/>
                <w:sz w:val="24"/>
                <w:szCs w:val="24"/>
              </w:rPr>
            </w:pPr>
          </w:p>
        </w:tc>
        <w:tc>
          <w:tcPr>
            <w:tcW w:w="1418" w:type="dxa"/>
            <w:shd w:val="clear" w:color="auto" w:fill="auto"/>
            <w:vAlign w:val="center"/>
          </w:tcPr>
          <w:p w14:paraId="3F8C9C05">
            <w:pPr>
              <w:spacing w:line="540" w:lineRule="exact"/>
              <w:contextualSpacing/>
              <w:rPr>
                <w:rFonts w:ascii="仿宋" w:hAnsi="仿宋" w:eastAsia="仿宋"/>
                <w:sz w:val="24"/>
                <w:szCs w:val="24"/>
              </w:rPr>
            </w:pPr>
          </w:p>
        </w:tc>
        <w:tc>
          <w:tcPr>
            <w:tcW w:w="1984" w:type="dxa"/>
            <w:shd w:val="clear" w:color="auto" w:fill="auto"/>
            <w:vAlign w:val="center"/>
          </w:tcPr>
          <w:p w14:paraId="14CB9530">
            <w:pPr>
              <w:spacing w:line="540" w:lineRule="exact"/>
              <w:contextualSpacing/>
              <w:rPr>
                <w:rFonts w:ascii="仿宋" w:hAnsi="仿宋" w:eastAsia="仿宋"/>
                <w:sz w:val="24"/>
                <w:szCs w:val="24"/>
              </w:rPr>
            </w:pPr>
          </w:p>
        </w:tc>
        <w:tc>
          <w:tcPr>
            <w:tcW w:w="1843" w:type="dxa"/>
            <w:shd w:val="clear" w:color="auto" w:fill="auto"/>
            <w:vAlign w:val="center"/>
          </w:tcPr>
          <w:p w14:paraId="1F48A8B4">
            <w:pPr>
              <w:spacing w:line="540" w:lineRule="exact"/>
              <w:contextualSpacing/>
              <w:rPr>
                <w:rFonts w:ascii="仿宋" w:hAnsi="仿宋" w:eastAsia="仿宋"/>
                <w:sz w:val="24"/>
                <w:szCs w:val="24"/>
              </w:rPr>
            </w:pPr>
          </w:p>
        </w:tc>
        <w:tc>
          <w:tcPr>
            <w:tcW w:w="2755" w:type="dxa"/>
            <w:shd w:val="clear" w:color="auto" w:fill="auto"/>
            <w:vAlign w:val="center"/>
          </w:tcPr>
          <w:p w14:paraId="25B22C9D">
            <w:pPr>
              <w:spacing w:line="540" w:lineRule="exact"/>
              <w:contextualSpacing/>
              <w:rPr>
                <w:rFonts w:ascii="仿宋" w:hAnsi="仿宋" w:eastAsia="仿宋"/>
                <w:sz w:val="24"/>
                <w:szCs w:val="24"/>
              </w:rPr>
            </w:pPr>
          </w:p>
        </w:tc>
      </w:tr>
      <w:tr w14:paraId="5E94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shd w:val="clear" w:color="auto" w:fill="auto"/>
            <w:vAlign w:val="center"/>
          </w:tcPr>
          <w:p w14:paraId="3D50F359">
            <w:pPr>
              <w:spacing w:line="540" w:lineRule="exact"/>
              <w:contextualSpacing/>
              <w:rPr>
                <w:rFonts w:ascii="仿宋" w:hAnsi="仿宋" w:eastAsia="仿宋"/>
                <w:sz w:val="24"/>
                <w:szCs w:val="24"/>
              </w:rPr>
            </w:pPr>
            <w:r>
              <w:rPr>
                <w:rFonts w:hint="eastAsia" w:ascii="仿宋" w:hAnsi="仿宋" w:eastAsia="仿宋"/>
                <w:sz w:val="24"/>
                <w:szCs w:val="24"/>
              </w:rPr>
              <w:t>……</w:t>
            </w:r>
          </w:p>
        </w:tc>
        <w:tc>
          <w:tcPr>
            <w:tcW w:w="1418" w:type="dxa"/>
            <w:shd w:val="clear" w:color="auto" w:fill="auto"/>
            <w:vAlign w:val="center"/>
          </w:tcPr>
          <w:p w14:paraId="5D6E7BA9">
            <w:pPr>
              <w:spacing w:line="540" w:lineRule="exact"/>
              <w:contextualSpacing/>
              <w:rPr>
                <w:rFonts w:ascii="仿宋" w:hAnsi="仿宋" w:eastAsia="仿宋"/>
                <w:sz w:val="24"/>
                <w:szCs w:val="24"/>
              </w:rPr>
            </w:pPr>
          </w:p>
        </w:tc>
        <w:tc>
          <w:tcPr>
            <w:tcW w:w="1984" w:type="dxa"/>
            <w:shd w:val="clear" w:color="auto" w:fill="auto"/>
            <w:vAlign w:val="center"/>
          </w:tcPr>
          <w:p w14:paraId="2E9234E2">
            <w:pPr>
              <w:spacing w:line="540" w:lineRule="exact"/>
              <w:contextualSpacing/>
              <w:rPr>
                <w:rFonts w:ascii="仿宋" w:hAnsi="仿宋" w:eastAsia="仿宋"/>
                <w:sz w:val="24"/>
                <w:szCs w:val="24"/>
              </w:rPr>
            </w:pPr>
          </w:p>
        </w:tc>
        <w:tc>
          <w:tcPr>
            <w:tcW w:w="1843" w:type="dxa"/>
            <w:shd w:val="clear" w:color="auto" w:fill="auto"/>
            <w:vAlign w:val="center"/>
          </w:tcPr>
          <w:p w14:paraId="3D0C0AA6">
            <w:pPr>
              <w:spacing w:line="540" w:lineRule="exact"/>
              <w:contextualSpacing/>
              <w:rPr>
                <w:rFonts w:ascii="仿宋" w:hAnsi="仿宋" w:eastAsia="仿宋"/>
                <w:sz w:val="24"/>
                <w:szCs w:val="24"/>
              </w:rPr>
            </w:pPr>
          </w:p>
        </w:tc>
        <w:tc>
          <w:tcPr>
            <w:tcW w:w="2755" w:type="dxa"/>
            <w:shd w:val="clear" w:color="auto" w:fill="auto"/>
            <w:vAlign w:val="center"/>
          </w:tcPr>
          <w:p w14:paraId="25DC590E">
            <w:pPr>
              <w:spacing w:line="540" w:lineRule="exact"/>
              <w:contextualSpacing/>
              <w:rPr>
                <w:rFonts w:ascii="仿宋" w:hAnsi="仿宋" w:eastAsia="仿宋"/>
                <w:sz w:val="24"/>
                <w:szCs w:val="24"/>
              </w:rPr>
            </w:pPr>
          </w:p>
        </w:tc>
      </w:tr>
    </w:tbl>
    <w:p w14:paraId="5DE4B13A">
      <w:pPr>
        <w:spacing w:line="540" w:lineRule="exact"/>
        <w:contextualSpacing/>
        <w:rPr>
          <w:rFonts w:ascii="仿宋" w:hAnsi="仿宋" w:eastAsia="仿宋"/>
          <w:sz w:val="24"/>
          <w:szCs w:val="24"/>
        </w:rPr>
      </w:pPr>
      <w:r>
        <w:rPr>
          <w:rFonts w:hint="eastAsia" w:ascii="仿宋" w:hAnsi="仿宋" w:eastAsia="仿宋"/>
          <w:sz w:val="24"/>
          <w:szCs w:val="24"/>
        </w:rPr>
        <w:t>附：相关人员的专业技术资格</w:t>
      </w:r>
      <w:r>
        <w:rPr>
          <w:rFonts w:hint="eastAsia" w:ascii="仿宋" w:hAnsi="仿宋" w:eastAsia="仿宋"/>
          <w:color w:val="auto"/>
          <w:sz w:val="24"/>
          <w:szCs w:val="24"/>
        </w:rPr>
        <w:t>证书</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社保等</w:t>
      </w:r>
      <w:r>
        <w:rPr>
          <w:rFonts w:hint="eastAsia" w:ascii="仿宋" w:hAnsi="仿宋" w:eastAsia="仿宋"/>
          <w:sz w:val="24"/>
          <w:szCs w:val="24"/>
        </w:rPr>
        <w:t>证明材料</w:t>
      </w:r>
    </w:p>
    <w:p w14:paraId="73CC7F30">
      <w:pPr>
        <w:spacing w:line="540" w:lineRule="exact"/>
        <w:contextualSpacing/>
        <w:rPr>
          <w:rFonts w:ascii="仿宋" w:hAnsi="仿宋" w:eastAsia="仿宋"/>
          <w:sz w:val="24"/>
          <w:szCs w:val="24"/>
        </w:rPr>
      </w:pPr>
    </w:p>
    <w:p w14:paraId="44A9F406">
      <w:pPr>
        <w:spacing w:line="540" w:lineRule="exact"/>
        <w:contextualSpacing/>
        <w:rPr>
          <w:rFonts w:ascii="仿宋" w:hAnsi="仿宋" w:eastAsia="仿宋"/>
          <w:sz w:val="24"/>
          <w:szCs w:val="24"/>
        </w:rPr>
      </w:pPr>
    </w:p>
    <w:p w14:paraId="4AA8D890">
      <w:pPr>
        <w:spacing w:line="540" w:lineRule="exact"/>
        <w:contextualSpacing/>
        <w:rPr>
          <w:rFonts w:ascii="仿宋" w:hAnsi="仿宋" w:eastAsia="仿宋"/>
          <w:sz w:val="24"/>
          <w:szCs w:val="24"/>
        </w:rPr>
      </w:pPr>
    </w:p>
    <w:p w14:paraId="03886494">
      <w:pPr>
        <w:spacing w:line="540" w:lineRule="exact"/>
        <w:contextualSpacing/>
        <w:rPr>
          <w:rFonts w:ascii="仿宋" w:hAnsi="仿宋" w:eastAsia="仿宋"/>
          <w:sz w:val="24"/>
          <w:szCs w:val="24"/>
        </w:rPr>
      </w:pPr>
    </w:p>
    <w:p w14:paraId="1530E214">
      <w:pPr>
        <w:spacing w:line="540" w:lineRule="exact"/>
        <w:ind w:firstLine="4440" w:firstLineChars="1850"/>
        <w:contextualSpacing/>
        <w:rPr>
          <w:rFonts w:ascii="仿宋" w:hAnsi="仿宋" w:eastAsia="仿宋"/>
          <w:sz w:val="24"/>
          <w:szCs w:val="24"/>
        </w:rPr>
      </w:pPr>
      <w:r>
        <w:rPr>
          <w:rFonts w:hint="eastAsia" w:ascii="仿宋" w:hAnsi="仿宋" w:eastAsia="仿宋"/>
          <w:sz w:val="24"/>
          <w:szCs w:val="24"/>
        </w:rPr>
        <w:t xml:space="preserve">投标人名称(电子签名)：            </w:t>
      </w:r>
    </w:p>
    <w:p w14:paraId="62A974D4">
      <w:pPr>
        <w:spacing w:line="500" w:lineRule="exact"/>
        <w:ind w:firstLine="4680" w:firstLineChars="1950"/>
        <w:contextualSpacing/>
        <w:rPr>
          <w:rFonts w:ascii="仿宋" w:hAnsi="仿宋" w:eastAsia="仿宋"/>
          <w:sz w:val="24"/>
          <w:szCs w:val="24"/>
        </w:rPr>
      </w:pPr>
      <w:r>
        <w:rPr>
          <w:rFonts w:hint="eastAsia" w:ascii="仿宋" w:hAnsi="仿宋" w:eastAsia="仿宋"/>
          <w:sz w:val="24"/>
          <w:szCs w:val="24"/>
        </w:rPr>
        <w:t>日   期：    年   月   日</w:t>
      </w:r>
    </w:p>
    <w:p w14:paraId="2687B174">
      <w:pPr>
        <w:spacing w:line="540" w:lineRule="exact"/>
        <w:ind w:firstLine="562"/>
        <w:contextualSpacing/>
        <w:jc w:val="center"/>
        <w:rPr>
          <w:rFonts w:hint="eastAsia" w:ascii="仿宋" w:hAnsi="仿宋" w:eastAsia="仿宋"/>
          <w:b/>
          <w:sz w:val="24"/>
          <w:szCs w:val="24"/>
          <w:lang w:val="en-US" w:eastAsia="zh-CN"/>
        </w:rPr>
      </w:pPr>
    </w:p>
    <w:p w14:paraId="17890067">
      <w:pPr>
        <w:spacing w:line="540" w:lineRule="exact"/>
        <w:ind w:firstLine="562"/>
        <w:contextualSpacing/>
        <w:jc w:val="center"/>
        <w:rPr>
          <w:rFonts w:hint="eastAsia" w:ascii="仿宋" w:hAnsi="仿宋" w:eastAsia="仿宋"/>
          <w:b/>
          <w:sz w:val="24"/>
          <w:szCs w:val="24"/>
          <w:lang w:val="en-US" w:eastAsia="zh-CN"/>
        </w:rPr>
      </w:pPr>
    </w:p>
    <w:p w14:paraId="3FDF9C63">
      <w:pPr>
        <w:spacing w:line="540" w:lineRule="exact"/>
        <w:ind w:firstLine="562"/>
        <w:contextualSpacing/>
        <w:jc w:val="center"/>
        <w:rPr>
          <w:rFonts w:hint="eastAsia" w:ascii="仿宋" w:hAnsi="仿宋" w:eastAsia="仿宋"/>
          <w:b/>
          <w:sz w:val="24"/>
          <w:szCs w:val="24"/>
          <w:lang w:val="en-US" w:eastAsia="zh-CN"/>
        </w:rPr>
      </w:pPr>
    </w:p>
    <w:p w14:paraId="4B24A5BB">
      <w:pPr>
        <w:spacing w:line="540" w:lineRule="exact"/>
        <w:ind w:firstLine="562"/>
        <w:contextualSpacing/>
        <w:jc w:val="center"/>
        <w:rPr>
          <w:rFonts w:ascii="仿宋" w:hAnsi="仿宋" w:eastAsia="仿宋"/>
          <w:b/>
          <w:sz w:val="28"/>
          <w:szCs w:val="28"/>
        </w:rPr>
      </w:pPr>
      <w:r>
        <w:rPr>
          <w:rFonts w:hint="eastAsia" w:ascii="仿宋" w:hAnsi="仿宋" w:eastAsia="仿宋"/>
          <w:b/>
          <w:sz w:val="28"/>
          <w:szCs w:val="28"/>
          <w:lang w:val="en-US" w:eastAsia="zh-CN"/>
        </w:rPr>
        <w:t>六</w:t>
      </w:r>
      <w:r>
        <w:rPr>
          <w:rFonts w:hint="eastAsia" w:ascii="仿宋" w:hAnsi="仿宋" w:eastAsia="仿宋"/>
          <w:b/>
          <w:sz w:val="28"/>
          <w:szCs w:val="28"/>
        </w:rPr>
        <w:t>、评标标准相应的商务技术资料</w:t>
      </w:r>
    </w:p>
    <w:p w14:paraId="0FA700A6">
      <w:pPr>
        <w:spacing w:line="540" w:lineRule="exact"/>
        <w:ind w:firstLine="482"/>
        <w:contextualSpacing/>
        <w:rPr>
          <w:rFonts w:ascii="仿宋" w:hAnsi="仿宋" w:eastAsia="仿宋"/>
          <w:b/>
          <w:sz w:val="24"/>
          <w:szCs w:val="24"/>
        </w:rPr>
      </w:pPr>
      <w:r>
        <w:rPr>
          <w:rFonts w:hint="eastAsia" w:ascii="仿宋" w:hAnsi="仿宋" w:eastAsia="仿宋"/>
          <w:b/>
          <w:sz w:val="24"/>
          <w:szCs w:val="24"/>
        </w:rPr>
        <w:t>（按招标文件第四部分评标办法前附表中“投标文件中评标标准相应的商务技术资料目录”提供资料</w:t>
      </w:r>
      <w:r>
        <w:rPr>
          <w:rFonts w:hint="eastAsia" w:ascii="仿宋" w:hAnsi="仿宋" w:eastAsia="仿宋"/>
          <w:b/>
          <w:sz w:val="24"/>
          <w:szCs w:val="24"/>
          <w:lang w:eastAsia="zh-CN"/>
        </w:rPr>
        <w:t>，</w:t>
      </w:r>
      <w:r>
        <w:rPr>
          <w:rFonts w:hint="eastAsia" w:ascii="仿宋" w:hAnsi="仿宋" w:eastAsia="仿宋" w:cs="仿宋"/>
          <w:b/>
          <w:color w:val="000000" w:themeColor="text1"/>
          <w:sz w:val="24"/>
          <w14:textFill>
            <w14:solidFill>
              <w14:schemeClr w14:val="tx1"/>
            </w14:solidFill>
          </w14:textFill>
        </w:rPr>
        <w:t>除以下投标文件格式外其他相关资料由供应商自拟。</w:t>
      </w:r>
      <w:r>
        <w:rPr>
          <w:rFonts w:hint="eastAsia" w:ascii="仿宋" w:hAnsi="仿宋" w:eastAsia="仿宋"/>
          <w:b/>
          <w:sz w:val="24"/>
          <w:szCs w:val="24"/>
        </w:rPr>
        <w:t>）</w:t>
      </w:r>
    </w:p>
    <w:p w14:paraId="7BA7064B">
      <w:pPr>
        <w:spacing w:line="500" w:lineRule="exact"/>
        <w:ind w:firstLine="4560" w:firstLineChars="1900"/>
        <w:contextualSpacing/>
        <w:rPr>
          <w:rFonts w:hint="eastAsia" w:ascii="仿宋" w:hAnsi="仿宋" w:eastAsia="仿宋"/>
          <w:sz w:val="24"/>
          <w:szCs w:val="24"/>
        </w:rPr>
      </w:pPr>
    </w:p>
    <w:p w14:paraId="6CEA8B0B">
      <w:pPr>
        <w:ind w:firstLine="2168" w:firstLineChars="900"/>
        <w:rPr>
          <w:rFonts w:ascii="仿宋" w:hAnsi="仿宋" w:eastAsia="仿宋" w:cs="宋体"/>
          <w:b/>
          <w:kern w:val="0"/>
          <w:sz w:val="24"/>
          <w:szCs w:val="24"/>
        </w:rPr>
      </w:pPr>
    </w:p>
    <w:p w14:paraId="1373FF9C">
      <w:pPr>
        <w:pStyle w:val="11"/>
        <w:rPr>
          <w:rFonts w:ascii="仿宋" w:hAnsi="仿宋" w:eastAsia="仿宋" w:cs="宋体"/>
          <w:b/>
          <w:kern w:val="0"/>
          <w:sz w:val="24"/>
          <w:szCs w:val="24"/>
        </w:rPr>
      </w:pPr>
    </w:p>
    <w:p w14:paraId="1DA66B99">
      <w:pPr>
        <w:snapToGrid w:val="0"/>
        <w:spacing w:line="360" w:lineRule="auto"/>
        <w:jc w:val="left"/>
        <w:rPr>
          <w:rFonts w:hint="eastAsia" w:ascii="仿宋" w:hAnsi="仿宋" w:eastAsia="仿宋" w:cs="仿宋"/>
          <w:b/>
          <w:color w:val="000000" w:themeColor="text1"/>
          <w:kern w:val="0"/>
          <w:sz w:val="32"/>
          <w:szCs w:val="32"/>
          <w14:textFill>
            <w14:solidFill>
              <w14:schemeClr w14:val="tx1"/>
            </w14:solidFill>
          </w14:textFill>
        </w:rPr>
      </w:pPr>
    </w:p>
    <w:p w14:paraId="4DF41773">
      <w:pPr>
        <w:snapToGrid w:val="0"/>
        <w:spacing w:line="360" w:lineRule="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项目业绩表</w:t>
      </w:r>
    </w:p>
    <w:tbl>
      <w:tblPr>
        <w:tblStyle w:val="32"/>
        <w:tblW w:w="10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831"/>
        <w:gridCol w:w="2422"/>
        <w:gridCol w:w="1547"/>
        <w:gridCol w:w="1313"/>
        <w:gridCol w:w="1818"/>
        <w:gridCol w:w="850"/>
      </w:tblGrid>
      <w:tr w14:paraId="2459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6AA7C984">
            <w:pPr>
              <w:spacing w:line="320" w:lineRule="exac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序号</w:t>
            </w:r>
          </w:p>
        </w:tc>
        <w:tc>
          <w:tcPr>
            <w:tcW w:w="1831" w:type="dxa"/>
            <w:vAlign w:val="center"/>
          </w:tcPr>
          <w:p w14:paraId="4B8A740E">
            <w:pPr>
              <w:spacing w:line="320" w:lineRule="exact"/>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业主名称</w:t>
            </w:r>
          </w:p>
        </w:tc>
        <w:tc>
          <w:tcPr>
            <w:tcW w:w="2422" w:type="dxa"/>
            <w:vAlign w:val="center"/>
          </w:tcPr>
          <w:p w14:paraId="17909FE7">
            <w:pPr>
              <w:spacing w:line="320" w:lineRule="exact"/>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项目名称</w:t>
            </w:r>
          </w:p>
        </w:tc>
        <w:tc>
          <w:tcPr>
            <w:tcW w:w="1547" w:type="dxa"/>
            <w:vAlign w:val="center"/>
          </w:tcPr>
          <w:p w14:paraId="010F2898">
            <w:pPr>
              <w:spacing w:line="320" w:lineRule="exact"/>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合同</w:t>
            </w:r>
          </w:p>
          <w:p w14:paraId="4796EF48">
            <w:pPr>
              <w:spacing w:line="320" w:lineRule="exact"/>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签订时间</w:t>
            </w:r>
          </w:p>
        </w:tc>
        <w:tc>
          <w:tcPr>
            <w:tcW w:w="1313" w:type="dxa"/>
            <w:vAlign w:val="center"/>
          </w:tcPr>
          <w:p w14:paraId="54549644">
            <w:pPr>
              <w:spacing w:line="320" w:lineRule="exact"/>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业主</w:t>
            </w:r>
          </w:p>
          <w:p w14:paraId="5D911112">
            <w:pPr>
              <w:spacing w:line="320" w:lineRule="exact"/>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联系人</w:t>
            </w:r>
          </w:p>
        </w:tc>
        <w:tc>
          <w:tcPr>
            <w:tcW w:w="1818" w:type="dxa"/>
            <w:vAlign w:val="center"/>
          </w:tcPr>
          <w:p w14:paraId="3B10A349">
            <w:pPr>
              <w:spacing w:line="320" w:lineRule="exact"/>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联系电话</w:t>
            </w:r>
          </w:p>
        </w:tc>
        <w:tc>
          <w:tcPr>
            <w:tcW w:w="850" w:type="dxa"/>
            <w:vAlign w:val="center"/>
          </w:tcPr>
          <w:p w14:paraId="0026680D">
            <w:pPr>
              <w:snapToGrid w:val="0"/>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附件</w:t>
            </w:r>
          </w:p>
          <w:p w14:paraId="5ACB6B11">
            <w:pPr>
              <w:snapToGrid w:val="0"/>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页码</w:t>
            </w:r>
          </w:p>
        </w:tc>
      </w:tr>
      <w:tr w14:paraId="6710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33125708">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1831" w:type="dxa"/>
            <w:vAlign w:val="center"/>
          </w:tcPr>
          <w:p w14:paraId="02B2E0D1">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2422" w:type="dxa"/>
            <w:vAlign w:val="center"/>
          </w:tcPr>
          <w:p w14:paraId="7C312A49">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1547" w:type="dxa"/>
            <w:vAlign w:val="center"/>
          </w:tcPr>
          <w:p w14:paraId="2D6A1D7D">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1313" w:type="dxa"/>
            <w:vAlign w:val="center"/>
          </w:tcPr>
          <w:p w14:paraId="2405A002">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1818" w:type="dxa"/>
            <w:vAlign w:val="center"/>
          </w:tcPr>
          <w:p w14:paraId="2981E09C">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850" w:type="dxa"/>
            <w:vAlign w:val="center"/>
          </w:tcPr>
          <w:p w14:paraId="4A3AF01E">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r>
      <w:tr w14:paraId="3559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4D90121A">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1831" w:type="dxa"/>
            <w:vAlign w:val="center"/>
          </w:tcPr>
          <w:p w14:paraId="78FCA47C">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2422" w:type="dxa"/>
            <w:vAlign w:val="center"/>
          </w:tcPr>
          <w:p w14:paraId="0BBF49EC">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1547" w:type="dxa"/>
            <w:vAlign w:val="center"/>
          </w:tcPr>
          <w:p w14:paraId="0A2AE880">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1313" w:type="dxa"/>
            <w:vAlign w:val="center"/>
          </w:tcPr>
          <w:p w14:paraId="27F86075">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1818" w:type="dxa"/>
            <w:vAlign w:val="center"/>
          </w:tcPr>
          <w:p w14:paraId="34FBA8CA">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850" w:type="dxa"/>
            <w:vAlign w:val="center"/>
          </w:tcPr>
          <w:p w14:paraId="16099121">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r>
      <w:tr w14:paraId="617E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5E250014">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1831" w:type="dxa"/>
            <w:vAlign w:val="center"/>
          </w:tcPr>
          <w:p w14:paraId="61919FE3">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2422" w:type="dxa"/>
            <w:vAlign w:val="center"/>
          </w:tcPr>
          <w:p w14:paraId="46C61E72">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1547" w:type="dxa"/>
            <w:vAlign w:val="center"/>
          </w:tcPr>
          <w:p w14:paraId="1E94C342">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1313" w:type="dxa"/>
            <w:vAlign w:val="center"/>
          </w:tcPr>
          <w:p w14:paraId="6578FA14">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1818" w:type="dxa"/>
            <w:vAlign w:val="center"/>
          </w:tcPr>
          <w:p w14:paraId="67553C56">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850" w:type="dxa"/>
            <w:vAlign w:val="center"/>
          </w:tcPr>
          <w:p w14:paraId="4ECBB6FC">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r>
      <w:tr w14:paraId="4E76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22BFD95D">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1831" w:type="dxa"/>
            <w:vAlign w:val="center"/>
          </w:tcPr>
          <w:p w14:paraId="5C1FFE10">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2422" w:type="dxa"/>
            <w:vAlign w:val="center"/>
          </w:tcPr>
          <w:p w14:paraId="4BE0FA31">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1547" w:type="dxa"/>
            <w:vAlign w:val="center"/>
          </w:tcPr>
          <w:p w14:paraId="7A38FD53">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1313" w:type="dxa"/>
            <w:vAlign w:val="center"/>
          </w:tcPr>
          <w:p w14:paraId="12F02AD7">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1818" w:type="dxa"/>
            <w:vAlign w:val="center"/>
          </w:tcPr>
          <w:p w14:paraId="1C12D715">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850" w:type="dxa"/>
            <w:vAlign w:val="center"/>
          </w:tcPr>
          <w:p w14:paraId="4EE25C2C">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r>
      <w:tr w14:paraId="21C0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4D35ED84">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1831" w:type="dxa"/>
            <w:vAlign w:val="center"/>
          </w:tcPr>
          <w:p w14:paraId="2045C04B">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2422" w:type="dxa"/>
            <w:vAlign w:val="center"/>
          </w:tcPr>
          <w:p w14:paraId="4DDC9917">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1547" w:type="dxa"/>
            <w:vAlign w:val="center"/>
          </w:tcPr>
          <w:p w14:paraId="3C4DA5FE">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1313" w:type="dxa"/>
            <w:vAlign w:val="center"/>
          </w:tcPr>
          <w:p w14:paraId="22D37B2C">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1818" w:type="dxa"/>
            <w:vAlign w:val="center"/>
          </w:tcPr>
          <w:p w14:paraId="5C7B5EDE">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850" w:type="dxa"/>
            <w:vAlign w:val="center"/>
          </w:tcPr>
          <w:p w14:paraId="6963655A">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r>
      <w:tr w14:paraId="0733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6641E819">
            <w:pPr>
              <w:spacing w:line="360" w:lineRule="auto"/>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1831" w:type="dxa"/>
            <w:vAlign w:val="center"/>
          </w:tcPr>
          <w:p w14:paraId="00286B29">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2422" w:type="dxa"/>
            <w:vAlign w:val="center"/>
          </w:tcPr>
          <w:p w14:paraId="05876891">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1547" w:type="dxa"/>
            <w:vAlign w:val="center"/>
          </w:tcPr>
          <w:p w14:paraId="528AE163">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1313" w:type="dxa"/>
            <w:vAlign w:val="center"/>
          </w:tcPr>
          <w:p w14:paraId="312977C4">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1818" w:type="dxa"/>
            <w:vAlign w:val="center"/>
          </w:tcPr>
          <w:p w14:paraId="3D462152">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c>
          <w:tcPr>
            <w:tcW w:w="850" w:type="dxa"/>
            <w:vAlign w:val="center"/>
          </w:tcPr>
          <w:p w14:paraId="40AB2542">
            <w:pPr>
              <w:spacing w:line="360" w:lineRule="auto"/>
              <w:jc w:val="center"/>
              <w:rPr>
                <w:rFonts w:hint="eastAsia" w:ascii="仿宋" w:hAnsi="仿宋" w:eastAsia="仿宋" w:cs="仿宋"/>
                <w:b/>
                <w:color w:val="000000" w:themeColor="text1"/>
                <w:sz w:val="24"/>
                <w:szCs w:val="24"/>
                <w14:textFill>
                  <w14:solidFill>
                    <w14:schemeClr w14:val="tx1"/>
                  </w14:solidFill>
                </w14:textFill>
              </w:rPr>
            </w:pPr>
          </w:p>
        </w:tc>
      </w:tr>
    </w:tbl>
    <w:p w14:paraId="69F11B36">
      <w:pPr>
        <w:spacing w:line="360" w:lineRule="auto"/>
        <w:rPr>
          <w:rFonts w:hint="eastAsia" w:ascii="仿宋" w:hAnsi="仿宋" w:eastAsia="仿宋" w:cs="仿宋"/>
          <w:color w:val="000000" w:themeColor="text1"/>
          <w:sz w:val="24"/>
          <w14:textFill>
            <w14:solidFill>
              <w14:schemeClr w14:val="tx1"/>
            </w14:solidFill>
          </w14:textFill>
        </w:rPr>
      </w:pPr>
    </w:p>
    <w:p w14:paraId="13688621">
      <w:pPr>
        <w:spacing w:line="36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注：附相关业绩合同</w:t>
      </w:r>
      <w:r>
        <w:rPr>
          <w:rFonts w:hint="eastAsia" w:ascii="仿宋" w:hAnsi="仿宋" w:eastAsia="仿宋" w:cs="仿宋"/>
          <w:color w:val="000000" w:themeColor="text1"/>
          <w:sz w:val="24"/>
          <w:lang w:eastAsia="zh-CN"/>
          <w14:textFill>
            <w14:solidFill>
              <w14:schemeClr w14:val="tx1"/>
            </w14:solidFill>
          </w14:textFill>
        </w:rPr>
        <w:t>扫描件</w:t>
      </w:r>
      <w:r>
        <w:rPr>
          <w:rFonts w:hint="eastAsia" w:ascii="仿宋" w:hAnsi="仿宋" w:eastAsia="仿宋" w:cs="仿宋"/>
          <w:color w:val="000000" w:themeColor="text1"/>
          <w:sz w:val="24"/>
          <w:lang w:val="en-US" w:eastAsia="zh-CN"/>
          <w14:textFill>
            <w14:solidFill>
              <w14:schemeClr w14:val="tx1"/>
            </w14:solidFill>
          </w14:textFill>
        </w:rPr>
        <w:t>等</w:t>
      </w:r>
      <w:r>
        <w:rPr>
          <w:rFonts w:hint="eastAsia" w:ascii="仿宋" w:hAnsi="仿宋" w:eastAsia="仿宋" w:cs="仿宋"/>
          <w:color w:val="000000" w:themeColor="text1"/>
          <w:sz w:val="24"/>
          <w14:textFill>
            <w14:solidFill>
              <w14:schemeClr w14:val="tx1"/>
            </w14:solidFill>
          </w14:textFill>
        </w:rPr>
        <w:t>。</w:t>
      </w:r>
    </w:p>
    <w:p w14:paraId="20056BCD">
      <w:pPr>
        <w:autoSpaceDE w:val="0"/>
        <w:autoSpaceDN w:val="0"/>
        <w:spacing w:line="360" w:lineRule="auto"/>
        <w:ind w:left="2" w:leftChars="1" w:right="1120" w:firstLine="4560" w:firstLineChars="1900"/>
        <w:jc w:val="left"/>
        <w:rPr>
          <w:rFonts w:hint="eastAsia" w:ascii="仿宋" w:hAnsi="仿宋" w:eastAsia="仿宋" w:cs="仿宋"/>
          <w:color w:val="000000" w:themeColor="text1"/>
          <w:kern w:val="0"/>
          <w:sz w:val="24"/>
          <w:lang w:val="zh-CN"/>
          <w14:textFill>
            <w14:solidFill>
              <w14:schemeClr w14:val="tx1"/>
            </w14:solidFill>
          </w14:textFill>
        </w:rPr>
      </w:pPr>
    </w:p>
    <w:p w14:paraId="5ABE840A">
      <w:pPr>
        <w:pStyle w:val="30"/>
        <w:rPr>
          <w:rFonts w:hint="eastAsia" w:ascii="仿宋" w:hAnsi="仿宋" w:eastAsia="仿宋" w:cs="仿宋"/>
          <w:color w:val="000000" w:themeColor="text1"/>
          <w:kern w:val="0"/>
          <w:sz w:val="24"/>
          <w:lang w:val="zh-CN"/>
          <w14:textFill>
            <w14:solidFill>
              <w14:schemeClr w14:val="tx1"/>
            </w14:solidFill>
          </w14:textFill>
        </w:rPr>
      </w:pPr>
    </w:p>
    <w:p w14:paraId="01224FA1">
      <w:pPr>
        <w:rPr>
          <w:rFonts w:hint="eastAsia" w:ascii="仿宋" w:hAnsi="仿宋" w:eastAsia="仿宋" w:cs="仿宋"/>
          <w:color w:val="000000" w:themeColor="text1"/>
          <w:kern w:val="0"/>
          <w:sz w:val="24"/>
          <w:lang w:val="zh-CN"/>
          <w14:textFill>
            <w14:solidFill>
              <w14:schemeClr w14:val="tx1"/>
            </w14:solidFill>
          </w14:textFill>
        </w:rPr>
      </w:pPr>
    </w:p>
    <w:p w14:paraId="774DD953">
      <w:pPr>
        <w:pStyle w:val="30"/>
        <w:rPr>
          <w:rFonts w:hint="eastAsia"/>
          <w:lang w:val="zh-CN"/>
        </w:rPr>
      </w:pPr>
    </w:p>
    <w:p w14:paraId="78E98721">
      <w:pPr>
        <w:autoSpaceDE w:val="0"/>
        <w:autoSpaceDN w:val="0"/>
        <w:spacing w:line="360" w:lineRule="auto"/>
        <w:ind w:left="2" w:leftChars="1" w:right="1120" w:firstLine="4560" w:firstLineChars="1900"/>
        <w:jc w:val="left"/>
        <w:rPr>
          <w:rFonts w:hint="eastAsia" w:ascii="仿宋" w:hAnsi="仿宋" w:eastAsia="仿宋" w:cs="仿宋"/>
          <w:color w:val="000000" w:themeColor="text1"/>
          <w:kern w:val="0"/>
          <w:sz w:val="24"/>
          <w:lang w:val="zh-CN"/>
          <w14:textFill>
            <w14:solidFill>
              <w14:schemeClr w14:val="tx1"/>
            </w14:solidFill>
          </w14:textFill>
        </w:rPr>
      </w:pPr>
      <w:r>
        <w:rPr>
          <w:rFonts w:hint="eastAsia" w:ascii="仿宋" w:hAnsi="仿宋" w:eastAsia="仿宋" w:cs="仿宋"/>
          <w:color w:val="000000" w:themeColor="text1"/>
          <w:kern w:val="0"/>
          <w:sz w:val="24"/>
          <w:lang w:val="zh-CN"/>
          <w14:textFill>
            <w14:solidFill>
              <w14:schemeClr w14:val="tx1"/>
            </w14:solidFill>
          </w14:textFill>
        </w:rPr>
        <w:t>投标人名称（</w:t>
      </w:r>
      <w:r>
        <w:rPr>
          <w:rFonts w:hint="eastAsia" w:ascii="仿宋" w:hAnsi="仿宋" w:eastAsia="仿宋" w:cs="仿宋"/>
          <w:color w:val="000000" w:themeColor="text1"/>
          <w:sz w:val="24"/>
          <w14:textFill>
            <w14:solidFill>
              <w14:schemeClr w14:val="tx1"/>
            </w14:solidFill>
          </w14:textFill>
        </w:rPr>
        <w:t>电子签名</w:t>
      </w:r>
      <w:r>
        <w:rPr>
          <w:rFonts w:hint="eastAsia" w:ascii="仿宋" w:hAnsi="仿宋" w:eastAsia="仿宋" w:cs="仿宋"/>
          <w:color w:val="000000" w:themeColor="text1"/>
          <w:kern w:val="0"/>
          <w:sz w:val="24"/>
          <w:lang w:val="zh-CN"/>
          <w14:textFill>
            <w14:solidFill>
              <w14:schemeClr w14:val="tx1"/>
            </w14:solidFill>
          </w14:textFill>
        </w:rPr>
        <w:t>）：</w:t>
      </w:r>
    </w:p>
    <w:p w14:paraId="336AC492">
      <w:pPr>
        <w:spacing w:line="360" w:lineRule="auto"/>
        <w:ind w:left="4620" w:leftChars="2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val="zh-CN"/>
          <w14:textFill>
            <w14:solidFill>
              <w14:schemeClr w14:val="tx1"/>
            </w14:solidFill>
          </w14:textFill>
        </w:rPr>
        <w:t>日期</w:t>
      </w:r>
      <w:r>
        <w:rPr>
          <w:rFonts w:hint="eastAsia" w:ascii="仿宋" w:hAnsi="仿宋" w:eastAsia="仿宋" w:cs="仿宋"/>
          <w:color w:val="000000" w:themeColor="text1"/>
          <w:kern w:val="0"/>
          <w:sz w:val="24"/>
          <w14:textFill>
            <w14:solidFill>
              <w14:schemeClr w14:val="tx1"/>
            </w14:solidFill>
          </w14:textFill>
        </w:rPr>
        <w:t>：</w:t>
      </w:r>
      <w:r>
        <w:rPr>
          <w:rFonts w:hint="eastAsia" w:ascii="仿宋" w:hAnsi="仿宋" w:eastAsia="仿宋" w:cs="仿宋"/>
          <w:color w:val="000000" w:themeColor="text1"/>
          <w:kern w:val="0"/>
          <w:sz w:val="24"/>
          <w:lang w:val="zh-CN"/>
          <w14:textFill>
            <w14:solidFill>
              <w14:schemeClr w14:val="tx1"/>
            </w14:solidFill>
          </w14:textFill>
        </w:rPr>
        <w:t xml:space="preserve">   年   月   日</w:t>
      </w:r>
    </w:p>
    <w:p w14:paraId="7B84C448">
      <w:pPr>
        <w:pStyle w:val="11"/>
        <w:rPr>
          <w:rFonts w:ascii="仿宋" w:hAnsi="仿宋" w:eastAsia="仿宋" w:cs="宋体"/>
          <w:b/>
          <w:kern w:val="0"/>
          <w:sz w:val="24"/>
          <w:szCs w:val="24"/>
        </w:rPr>
      </w:pPr>
    </w:p>
    <w:p w14:paraId="3A07CC8A">
      <w:pPr>
        <w:pStyle w:val="11"/>
        <w:rPr>
          <w:rFonts w:ascii="仿宋" w:hAnsi="仿宋" w:eastAsia="仿宋" w:cs="宋体"/>
          <w:b/>
          <w:kern w:val="0"/>
          <w:sz w:val="24"/>
          <w:szCs w:val="24"/>
        </w:rPr>
      </w:pPr>
    </w:p>
    <w:p w14:paraId="100D1742">
      <w:pPr>
        <w:pStyle w:val="11"/>
        <w:rPr>
          <w:rFonts w:ascii="仿宋" w:hAnsi="仿宋" w:eastAsia="仿宋" w:cs="宋体"/>
          <w:b/>
          <w:kern w:val="0"/>
          <w:sz w:val="24"/>
          <w:szCs w:val="24"/>
        </w:rPr>
      </w:pPr>
    </w:p>
    <w:p w14:paraId="4A32E190">
      <w:pPr>
        <w:pStyle w:val="11"/>
        <w:rPr>
          <w:rFonts w:ascii="仿宋" w:hAnsi="仿宋" w:eastAsia="仿宋" w:cs="宋体"/>
          <w:b/>
          <w:kern w:val="0"/>
          <w:sz w:val="24"/>
          <w:szCs w:val="24"/>
        </w:rPr>
      </w:pPr>
    </w:p>
    <w:p w14:paraId="04670118">
      <w:pPr>
        <w:pStyle w:val="11"/>
        <w:rPr>
          <w:rFonts w:ascii="仿宋" w:hAnsi="仿宋" w:eastAsia="仿宋" w:cs="宋体"/>
          <w:b/>
          <w:kern w:val="0"/>
          <w:sz w:val="24"/>
          <w:szCs w:val="24"/>
        </w:rPr>
      </w:pPr>
    </w:p>
    <w:p w14:paraId="07213E8A">
      <w:pPr>
        <w:pStyle w:val="31"/>
      </w:pPr>
    </w:p>
    <w:p w14:paraId="713A515A">
      <w:pPr>
        <w:numPr>
          <w:ilvl w:val="0"/>
          <w:numId w:val="0"/>
        </w:numPr>
        <w:jc w:val="center"/>
        <w:rPr>
          <w:rFonts w:hint="eastAsia" w:ascii="仿宋" w:hAnsi="仿宋" w:eastAsia="仿宋" w:cs="宋体"/>
          <w:b/>
          <w:kern w:val="0"/>
          <w:sz w:val="28"/>
          <w:szCs w:val="28"/>
          <w:lang w:val="en-US" w:eastAsia="zh-CN"/>
        </w:rPr>
      </w:pPr>
    </w:p>
    <w:p w14:paraId="4D911396">
      <w:pPr>
        <w:numPr>
          <w:ilvl w:val="0"/>
          <w:numId w:val="0"/>
        </w:numPr>
        <w:jc w:val="center"/>
        <w:rPr>
          <w:rFonts w:hint="eastAsia" w:ascii="仿宋" w:hAnsi="仿宋" w:eastAsia="仿宋" w:cs="宋体"/>
          <w:b/>
          <w:kern w:val="0"/>
          <w:sz w:val="28"/>
          <w:szCs w:val="28"/>
          <w:lang w:val="en-US" w:eastAsia="zh-CN"/>
        </w:rPr>
      </w:pPr>
    </w:p>
    <w:p w14:paraId="487D8C07">
      <w:pPr>
        <w:numPr>
          <w:ilvl w:val="0"/>
          <w:numId w:val="0"/>
        </w:numPr>
        <w:jc w:val="center"/>
        <w:rPr>
          <w:rFonts w:hint="eastAsia" w:ascii="仿宋" w:hAnsi="仿宋" w:eastAsia="仿宋" w:cs="宋体"/>
          <w:b/>
          <w:kern w:val="0"/>
          <w:sz w:val="28"/>
          <w:szCs w:val="28"/>
        </w:rPr>
      </w:pPr>
      <w:r>
        <w:rPr>
          <w:rFonts w:hint="eastAsia" w:ascii="仿宋" w:hAnsi="仿宋" w:eastAsia="仿宋" w:cs="宋体"/>
          <w:b/>
          <w:kern w:val="0"/>
          <w:sz w:val="28"/>
          <w:szCs w:val="28"/>
          <w:lang w:val="en-US" w:eastAsia="zh-CN"/>
        </w:rPr>
        <w:t>七、</w:t>
      </w:r>
      <w:r>
        <w:rPr>
          <w:rFonts w:hint="eastAsia" w:ascii="仿宋" w:hAnsi="仿宋" w:eastAsia="仿宋" w:cs="宋体"/>
          <w:b/>
          <w:kern w:val="0"/>
          <w:sz w:val="28"/>
          <w:szCs w:val="28"/>
        </w:rPr>
        <w:t>投标</w:t>
      </w:r>
      <w:r>
        <w:rPr>
          <w:rFonts w:hint="eastAsia" w:ascii="仿宋" w:hAnsi="仿宋" w:eastAsia="仿宋" w:cs="宋体"/>
          <w:b/>
          <w:kern w:val="0"/>
          <w:sz w:val="28"/>
          <w:szCs w:val="28"/>
          <w:lang w:val="en-US" w:eastAsia="zh-CN"/>
        </w:rPr>
        <w:t>标的</w:t>
      </w:r>
      <w:r>
        <w:rPr>
          <w:rFonts w:hint="eastAsia" w:ascii="仿宋" w:hAnsi="仿宋" w:eastAsia="仿宋" w:cs="宋体"/>
          <w:b/>
          <w:kern w:val="0"/>
          <w:sz w:val="28"/>
          <w:szCs w:val="28"/>
        </w:rPr>
        <w:t>清单</w:t>
      </w:r>
    </w:p>
    <w:p w14:paraId="5490FA40">
      <w:pPr>
        <w:pStyle w:val="30"/>
        <w:numPr>
          <w:ilvl w:val="0"/>
          <w:numId w:val="0"/>
        </w:numPr>
      </w:pPr>
    </w:p>
    <w:tbl>
      <w:tblPr>
        <w:tblStyle w:val="32"/>
        <w:tblW w:w="91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7"/>
        <w:gridCol w:w="2126"/>
        <w:gridCol w:w="851"/>
        <w:gridCol w:w="1701"/>
        <w:gridCol w:w="992"/>
        <w:gridCol w:w="1134"/>
        <w:gridCol w:w="851"/>
        <w:gridCol w:w="699"/>
      </w:tblGrid>
      <w:tr w14:paraId="7D61BB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14:paraId="40724E97">
            <w:pPr>
              <w:snapToGrid w:val="0"/>
              <w:jc w:val="center"/>
              <w:rPr>
                <w:rFonts w:ascii="仿宋" w:hAnsi="仿宋" w:eastAsia="仿宋"/>
                <w:sz w:val="24"/>
                <w:szCs w:val="24"/>
              </w:rPr>
            </w:pPr>
            <w:r>
              <w:rPr>
                <w:rFonts w:hint="eastAsia" w:ascii="仿宋" w:hAnsi="仿宋" w:eastAsia="仿宋"/>
                <w:sz w:val="24"/>
                <w:szCs w:val="24"/>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423FE90C">
            <w:pPr>
              <w:snapToGrid w:val="0"/>
              <w:jc w:val="center"/>
              <w:rPr>
                <w:rFonts w:ascii="仿宋" w:hAnsi="仿宋" w:eastAsia="仿宋"/>
                <w:sz w:val="24"/>
                <w:szCs w:val="24"/>
              </w:rPr>
            </w:pPr>
            <w:r>
              <w:rPr>
                <w:rFonts w:hint="eastAsia" w:ascii="仿宋" w:hAnsi="仿宋" w:eastAsia="仿宋"/>
                <w:sz w:val="24"/>
                <w:szCs w:val="24"/>
              </w:rPr>
              <w:t>产品名称</w:t>
            </w:r>
          </w:p>
        </w:tc>
        <w:tc>
          <w:tcPr>
            <w:tcW w:w="851" w:type="dxa"/>
            <w:tcBorders>
              <w:top w:val="single" w:color="auto" w:sz="4" w:space="0"/>
              <w:left w:val="single" w:color="auto" w:sz="4" w:space="0"/>
              <w:bottom w:val="single" w:color="auto" w:sz="4" w:space="0"/>
              <w:right w:val="single" w:color="auto" w:sz="4" w:space="0"/>
            </w:tcBorders>
            <w:vAlign w:val="center"/>
          </w:tcPr>
          <w:p w14:paraId="2A99E46F">
            <w:pPr>
              <w:snapToGrid w:val="0"/>
              <w:jc w:val="center"/>
              <w:rPr>
                <w:rFonts w:ascii="仿宋" w:hAnsi="仿宋" w:eastAsia="仿宋"/>
                <w:sz w:val="24"/>
                <w:szCs w:val="24"/>
              </w:rPr>
            </w:pPr>
            <w:r>
              <w:rPr>
                <w:rFonts w:hint="eastAsia" w:ascii="仿宋" w:hAnsi="仿宋" w:eastAsia="仿宋"/>
                <w:sz w:val="24"/>
                <w:szCs w:val="24"/>
              </w:rPr>
              <w:t>品牌</w:t>
            </w:r>
          </w:p>
        </w:tc>
        <w:tc>
          <w:tcPr>
            <w:tcW w:w="1701" w:type="dxa"/>
            <w:tcBorders>
              <w:top w:val="single" w:color="auto" w:sz="4" w:space="0"/>
              <w:left w:val="single" w:color="auto" w:sz="4" w:space="0"/>
              <w:bottom w:val="single" w:color="auto" w:sz="4" w:space="0"/>
              <w:right w:val="single" w:color="auto" w:sz="4" w:space="0"/>
            </w:tcBorders>
            <w:vAlign w:val="center"/>
          </w:tcPr>
          <w:p w14:paraId="231FA6A7">
            <w:pPr>
              <w:snapToGrid w:val="0"/>
              <w:jc w:val="center"/>
              <w:rPr>
                <w:rFonts w:ascii="仿宋" w:hAnsi="仿宋" w:eastAsia="仿宋"/>
                <w:sz w:val="24"/>
                <w:szCs w:val="24"/>
              </w:rPr>
            </w:pPr>
            <w:r>
              <w:rPr>
                <w:rFonts w:hint="eastAsia" w:ascii="仿宋" w:hAnsi="仿宋" w:eastAsia="仿宋"/>
                <w:sz w:val="24"/>
                <w:szCs w:val="24"/>
              </w:rPr>
              <w:t>规格型号</w:t>
            </w:r>
          </w:p>
        </w:tc>
        <w:tc>
          <w:tcPr>
            <w:tcW w:w="992" w:type="dxa"/>
            <w:tcBorders>
              <w:top w:val="single" w:color="auto" w:sz="4" w:space="0"/>
              <w:left w:val="single" w:color="auto" w:sz="4" w:space="0"/>
              <w:bottom w:val="single" w:color="auto" w:sz="4" w:space="0"/>
              <w:right w:val="single" w:color="auto" w:sz="4" w:space="0"/>
            </w:tcBorders>
            <w:vAlign w:val="center"/>
          </w:tcPr>
          <w:p w14:paraId="3E7D505B">
            <w:pPr>
              <w:snapToGrid w:val="0"/>
              <w:jc w:val="center"/>
              <w:rPr>
                <w:rFonts w:ascii="仿宋" w:hAnsi="仿宋" w:eastAsia="仿宋"/>
                <w:sz w:val="24"/>
                <w:szCs w:val="24"/>
              </w:rPr>
            </w:pPr>
            <w:r>
              <w:rPr>
                <w:rFonts w:hint="eastAsia" w:ascii="仿宋" w:hAnsi="仿宋" w:eastAsia="仿宋"/>
                <w:sz w:val="24"/>
                <w:szCs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3E7A0B55">
            <w:pPr>
              <w:snapToGrid w:val="0"/>
              <w:jc w:val="center"/>
              <w:rPr>
                <w:rFonts w:ascii="仿宋" w:hAnsi="仿宋" w:eastAsia="仿宋"/>
                <w:sz w:val="24"/>
                <w:szCs w:val="24"/>
              </w:rPr>
            </w:pPr>
            <w:r>
              <w:rPr>
                <w:rFonts w:hint="eastAsia" w:ascii="仿宋" w:hAnsi="仿宋" w:eastAsia="仿宋"/>
                <w:sz w:val="24"/>
                <w:szCs w:val="24"/>
              </w:rPr>
              <w:t>数量</w:t>
            </w:r>
          </w:p>
        </w:tc>
        <w:tc>
          <w:tcPr>
            <w:tcW w:w="851" w:type="dxa"/>
            <w:tcBorders>
              <w:top w:val="single" w:color="auto" w:sz="4" w:space="0"/>
              <w:left w:val="single" w:color="auto" w:sz="4" w:space="0"/>
              <w:bottom w:val="single" w:color="auto" w:sz="4" w:space="0"/>
              <w:right w:val="single" w:color="auto" w:sz="4" w:space="0"/>
            </w:tcBorders>
            <w:vAlign w:val="center"/>
          </w:tcPr>
          <w:p w14:paraId="3FCD2963">
            <w:pPr>
              <w:snapToGrid w:val="0"/>
              <w:jc w:val="center"/>
              <w:rPr>
                <w:rFonts w:ascii="仿宋" w:hAnsi="仿宋" w:eastAsia="仿宋"/>
                <w:sz w:val="24"/>
                <w:szCs w:val="24"/>
              </w:rPr>
            </w:pPr>
            <w:r>
              <w:rPr>
                <w:rFonts w:hint="eastAsia" w:ascii="仿宋" w:hAnsi="仿宋" w:eastAsia="仿宋"/>
                <w:sz w:val="24"/>
                <w:szCs w:val="24"/>
              </w:rPr>
              <w:t>产地</w:t>
            </w:r>
          </w:p>
        </w:tc>
        <w:tc>
          <w:tcPr>
            <w:tcW w:w="699" w:type="dxa"/>
            <w:tcBorders>
              <w:top w:val="single" w:color="auto" w:sz="4" w:space="0"/>
              <w:left w:val="single" w:color="auto" w:sz="4" w:space="0"/>
              <w:bottom w:val="single" w:color="auto" w:sz="4" w:space="0"/>
              <w:right w:val="single" w:color="auto" w:sz="4" w:space="0"/>
            </w:tcBorders>
            <w:vAlign w:val="center"/>
          </w:tcPr>
          <w:p w14:paraId="566A7AF4">
            <w:pPr>
              <w:snapToGrid w:val="0"/>
              <w:jc w:val="center"/>
              <w:rPr>
                <w:rFonts w:ascii="仿宋" w:hAnsi="仿宋" w:eastAsia="仿宋"/>
                <w:sz w:val="24"/>
                <w:szCs w:val="24"/>
              </w:rPr>
            </w:pPr>
            <w:r>
              <w:rPr>
                <w:rFonts w:hint="eastAsia" w:ascii="仿宋" w:hAnsi="仿宋" w:eastAsia="仿宋"/>
                <w:sz w:val="24"/>
                <w:szCs w:val="24"/>
              </w:rPr>
              <w:t>备注</w:t>
            </w:r>
          </w:p>
        </w:tc>
      </w:tr>
      <w:tr w14:paraId="77526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14:paraId="6369F9EF">
            <w:pPr>
              <w:snapToGrid w:val="0"/>
              <w:jc w:val="center"/>
              <w:rPr>
                <w:rFonts w:ascii="仿宋" w:hAnsi="仿宋" w:eastAsia="仿宋"/>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4AF648A4">
            <w:pPr>
              <w:snapToGrid w:val="0"/>
              <w:jc w:val="center"/>
              <w:rPr>
                <w:rFonts w:ascii="仿宋" w:hAnsi="仿宋" w:eastAsia="仿宋"/>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2279EDAE">
            <w:pPr>
              <w:snapToGrid w:val="0"/>
              <w:jc w:val="center"/>
              <w:rPr>
                <w:rFonts w:ascii="仿宋" w:hAnsi="仿宋" w:eastAsia="仿宋"/>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011C3D7">
            <w:pPr>
              <w:snapToGrid w:val="0"/>
              <w:jc w:val="center"/>
              <w:rPr>
                <w:rFonts w:ascii="仿宋" w:hAnsi="仿宋" w:eastAsia="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2E5F889">
            <w:pPr>
              <w:snapToGrid w:val="0"/>
              <w:jc w:val="center"/>
              <w:rPr>
                <w:rFonts w:ascii="仿宋" w:hAnsi="仿宋" w:eastAsia="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DA0213C">
            <w:pPr>
              <w:snapToGrid w:val="0"/>
              <w:jc w:val="center"/>
              <w:rPr>
                <w:rFonts w:ascii="仿宋" w:hAnsi="仿宋" w:eastAsia="仿宋"/>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09C1AF1D">
            <w:pPr>
              <w:snapToGrid w:val="0"/>
              <w:jc w:val="center"/>
              <w:rPr>
                <w:rFonts w:ascii="仿宋" w:hAnsi="仿宋" w:eastAsia="仿宋"/>
                <w:sz w:val="24"/>
                <w:szCs w:val="24"/>
              </w:rPr>
            </w:pPr>
          </w:p>
        </w:tc>
        <w:tc>
          <w:tcPr>
            <w:tcW w:w="699" w:type="dxa"/>
            <w:tcBorders>
              <w:top w:val="single" w:color="auto" w:sz="4" w:space="0"/>
              <w:left w:val="single" w:color="auto" w:sz="4" w:space="0"/>
              <w:bottom w:val="single" w:color="auto" w:sz="4" w:space="0"/>
              <w:right w:val="single" w:color="auto" w:sz="4" w:space="0"/>
            </w:tcBorders>
            <w:vAlign w:val="center"/>
          </w:tcPr>
          <w:p w14:paraId="656496F5">
            <w:pPr>
              <w:snapToGrid w:val="0"/>
              <w:jc w:val="center"/>
              <w:rPr>
                <w:rFonts w:ascii="仿宋" w:hAnsi="仿宋" w:eastAsia="仿宋"/>
                <w:sz w:val="24"/>
                <w:szCs w:val="24"/>
              </w:rPr>
            </w:pPr>
          </w:p>
        </w:tc>
      </w:tr>
      <w:tr w14:paraId="66E5D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14:paraId="71FC91CE">
            <w:pPr>
              <w:snapToGrid w:val="0"/>
              <w:jc w:val="center"/>
              <w:rPr>
                <w:rFonts w:ascii="仿宋" w:hAnsi="仿宋" w:eastAsia="仿宋"/>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3EF90065">
            <w:pPr>
              <w:snapToGrid w:val="0"/>
              <w:jc w:val="center"/>
              <w:rPr>
                <w:rFonts w:ascii="仿宋" w:hAnsi="仿宋" w:eastAsia="仿宋"/>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76E7B4B6">
            <w:pPr>
              <w:snapToGrid w:val="0"/>
              <w:jc w:val="center"/>
              <w:rPr>
                <w:rFonts w:ascii="仿宋" w:hAnsi="仿宋" w:eastAsia="仿宋"/>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FD5DB22">
            <w:pPr>
              <w:snapToGrid w:val="0"/>
              <w:jc w:val="center"/>
              <w:rPr>
                <w:rFonts w:ascii="仿宋" w:hAnsi="仿宋" w:eastAsia="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D4C2BD4">
            <w:pPr>
              <w:snapToGrid w:val="0"/>
              <w:jc w:val="center"/>
              <w:rPr>
                <w:rFonts w:ascii="仿宋" w:hAnsi="仿宋" w:eastAsia="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FE959D9">
            <w:pPr>
              <w:snapToGrid w:val="0"/>
              <w:jc w:val="center"/>
              <w:rPr>
                <w:rFonts w:ascii="仿宋" w:hAnsi="仿宋" w:eastAsia="仿宋"/>
                <w:sz w:val="24"/>
                <w:szCs w:val="24"/>
              </w:rPr>
            </w:pPr>
          </w:p>
        </w:tc>
        <w:tc>
          <w:tcPr>
            <w:tcW w:w="851" w:type="dxa"/>
            <w:tcBorders>
              <w:top w:val="single" w:color="auto" w:sz="4" w:space="0"/>
              <w:left w:val="single" w:color="auto" w:sz="4" w:space="0"/>
              <w:bottom w:val="nil"/>
              <w:right w:val="single" w:color="auto" w:sz="4" w:space="0"/>
            </w:tcBorders>
            <w:vAlign w:val="center"/>
          </w:tcPr>
          <w:p w14:paraId="2BFB6203">
            <w:pPr>
              <w:snapToGrid w:val="0"/>
              <w:jc w:val="center"/>
              <w:rPr>
                <w:rFonts w:ascii="仿宋" w:hAnsi="仿宋" w:eastAsia="仿宋"/>
                <w:sz w:val="24"/>
                <w:szCs w:val="24"/>
              </w:rPr>
            </w:pPr>
          </w:p>
        </w:tc>
        <w:tc>
          <w:tcPr>
            <w:tcW w:w="699" w:type="dxa"/>
            <w:tcBorders>
              <w:top w:val="single" w:color="auto" w:sz="4" w:space="0"/>
              <w:left w:val="single" w:color="auto" w:sz="4" w:space="0"/>
              <w:bottom w:val="nil"/>
              <w:right w:val="single" w:color="auto" w:sz="4" w:space="0"/>
            </w:tcBorders>
            <w:vAlign w:val="center"/>
          </w:tcPr>
          <w:p w14:paraId="0024804E">
            <w:pPr>
              <w:snapToGrid w:val="0"/>
              <w:jc w:val="center"/>
              <w:rPr>
                <w:rFonts w:ascii="仿宋" w:hAnsi="仿宋" w:eastAsia="仿宋"/>
                <w:sz w:val="24"/>
                <w:szCs w:val="24"/>
              </w:rPr>
            </w:pPr>
          </w:p>
        </w:tc>
      </w:tr>
      <w:tr w14:paraId="55DEC8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14:paraId="00D03198">
            <w:pPr>
              <w:snapToGrid w:val="0"/>
              <w:jc w:val="center"/>
              <w:rPr>
                <w:rFonts w:ascii="仿宋" w:hAnsi="仿宋" w:eastAsia="仿宋"/>
                <w:sz w:val="24"/>
                <w:szCs w:val="24"/>
              </w:rPr>
            </w:pPr>
            <w:r>
              <w:rPr>
                <w:rFonts w:hint="eastAsia" w:ascii="仿宋" w:hAnsi="仿宋" w:eastAsia="仿宋"/>
                <w:sz w:val="24"/>
                <w:szCs w:val="24"/>
              </w:rPr>
              <w:t>…</w:t>
            </w:r>
          </w:p>
        </w:tc>
        <w:tc>
          <w:tcPr>
            <w:tcW w:w="2126" w:type="dxa"/>
            <w:tcBorders>
              <w:top w:val="single" w:color="auto" w:sz="4" w:space="0"/>
              <w:left w:val="single" w:color="auto" w:sz="4" w:space="0"/>
              <w:bottom w:val="single" w:color="auto" w:sz="4" w:space="0"/>
              <w:right w:val="single" w:color="auto" w:sz="4" w:space="0"/>
            </w:tcBorders>
            <w:vAlign w:val="center"/>
          </w:tcPr>
          <w:p w14:paraId="2458AA63">
            <w:pPr>
              <w:jc w:val="center"/>
              <w:rPr>
                <w:rFonts w:ascii="仿宋" w:hAnsi="仿宋" w:eastAsia="仿宋"/>
                <w:sz w:val="24"/>
                <w:szCs w:val="24"/>
              </w:rPr>
            </w:pPr>
            <w:r>
              <w:rPr>
                <w:rFonts w:hint="eastAsia" w:ascii="仿宋" w:hAnsi="仿宋" w:eastAsia="仿宋"/>
                <w:sz w:val="24"/>
                <w:szCs w:val="24"/>
              </w:rPr>
              <w:t>…</w:t>
            </w:r>
          </w:p>
        </w:tc>
        <w:tc>
          <w:tcPr>
            <w:tcW w:w="851" w:type="dxa"/>
            <w:tcBorders>
              <w:top w:val="single" w:color="auto" w:sz="4" w:space="0"/>
              <w:left w:val="single" w:color="auto" w:sz="4" w:space="0"/>
              <w:bottom w:val="single" w:color="auto" w:sz="4" w:space="0"/>
              <w:right w:val="single" w:color="auto" w:sz="4" w:space="0"/>
            </w:tcBorders>
            <w:vAlign w:val="center"/>
          </w:tcPr>
          <w:p w14:paraId="310CD9A9">
            <w:pPr>
              <w:jc w:val="center"/>
              <w:rPr>
                <w:rFonts w:ascii="仿宋" w:hAnsi="仿宋" w:eastAsia="仿宋"/>
                <w:sz w:val="24"/>
                <w:szCs w:val="24"/>
              </w:rPr>
            </w:pPr>
            <w:r>
              <w:rPr>
                <w:rFonts w:hint="eastAsia" w:ascii="仿宋" w:hAnsi="仿宋" w:eastAsia="仿宋"/>
                <w:sz w:val="24"/>
                <w:szCs w:val="24"/>
              </w:rPr>
              <w:t>…</w:t>
            </w:r>
          </w:p>
        </w:tc>
        <w:tc>
          <w:tcPr>
            <w:tcW w:w="1701" w:type="dxa"/>
            <w:tcBorders>
              <w:top w:val="single" w:color="auto" w:sz="4" w:space="0"/>
              <w:left w:val="single" w:color="auto" w:sz="4" w:space="0"/>
              <w:bottom w:val="single" w:color="auto" w:sz="4" w:space="0"/>
              <w:right w:val="single" w:color="auto" w:sz="4" w:space="0"/>
            </w:tcBorders>
            <w:vAlign w:val="center"/>
          </w:tcPr>
          <w:p w14:paraId="4BBF51EB">
            <w:pPr>
              <w:jc w:val="center"/>
              <w:rPr>
                <w:rFonts w:ascii="仿宋" w:hAnsi="仿宋" w:eastAsia="仿宋"/>
                <w:sz w:val="24"/>
                <w:szCs w:val="24"/>
              </w:rPr>
            </w:pPr>
            <w:r>
              <w:rPr>
                <w:rFonts w:hint="eastAsia" w:ascii="仿宋" w:hAnsi="仿宋" w:eastAsia="仿宋"/>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14:paraId="5A51D357">
            <w:pPr>
              <w:jc w:val="center"/>
              <w:rPr>
                <w:rFonts w:ascii="仿宋" w:hAnsi="仿宋" w:eastAsia="仿宋"/>
                <w:sz w:val="24"/>
                <w:szCs w:val="24"/>
              </w:rPr>
            </w:pPr>
            <w:r>
              <w:rPr>
                <w:rFonts w:hint="eastAsia" w:ascii="仿宋" w:hAnsi="仿宋" w:eastAsia="仿宋"/>
                <w:sz w:val="24"/>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14:paraId="08AA20BF">
            <w:pPr>
              <w:jc w:val="center"/>
              <w:rPr>
                <w:rFonts w:ascii="仿宋" w:hAnsi="仿宋" w:eastAsia="仿宋"/>
                <w:sz w:val="24"/>
                <w:szCs w:val="24"/>
              </w:rPr>
            </w:pPr>
            <w:r>
              <w:rPr>
                <w:rFonts w:hint="eastAsia" w:ascii="仿宋" w:hAnsi="仿宋" w:eastAsia="仿宋"/>
                <w:sz w:val="24"/>
                <w:szCs w:val="24"/>
              </w:rPr>
              <w:t>…</w:t>
            </w:r>
          </w:p>
        </w:tc>
        <w:tc>
          <w:tcPr>
            <w:tcW w:w="851" w:type="dxa"/>
            <w:tcBorders>
              <w:top w:val="single" w:color="auto" w:sz="4" w:space="0"/>
              <w:left w:val="single" w:color="auto" w:sz="4" w:space="0"/>
              <w:bottom w:val="single" w:color="auto" w:sz="4" w:space="0"/>
              <w:right w:val="single" w:color="auto" w:sz="4" w:space="0"/>
            </w:tcBorders>
            <w:vAlign w:val="center"/>
          </w:tcPr>
          <w:p w14:paraId="02BE4990">
            <w:pPr>
              <w:jc w:val="center"/>
              <w:rPr>
                <w:rFonts w:ascii="仿宋" w:hAnsi="仿宋" w:eastAsia="仿宋"/>
                <w:sz w:val="24"/>
                <w:szCs w:val="24"/>
              </w:rPr>
            </w:pPr>
            <w:r>
              <w:rPr>
                <w:rFonts w:hint="eastAsia" w:ascii="仿宋" w:hAnsi="仿宋" w:eastAsia="仿宋"/>
                <w:sz w:val="24"/>
                <w:szCs w:val="24"/>
              </w:rPr>
              <w:t>…</w:t>
            </w:r>
          </w:p>
        </w:tc>
        <w:tc>
          <w:tcPr>
            <w:tcW w:w="699" w:type="dxa"/>
            <w:tcBorders>
              <w:top w:val="single" w:color="auto" w:sz="4" w:space="0"/>
              <w:left w:val="single" w:color="auto" w:sz="4" w:space="0"/>
              <w:bottom w:val="single" w:color="auto" w:sz="4" w:space="0"/>
              <w:right w:val="single" w:color="auto" w:sz="4" w:space="0"/>
            </w:tcBorders>
            <w:vAlign w:val="center"/>
          </w:tcPr>
          <w:p w14:paraId="47D426E0">
            <w:pPr>
              <w:jc w:val="center"/>
              <w:rPr>
                <w:rFonts w:ascii="仿宋" w:hAnsi="仿宋" w:eastAsia="仿宋"/>
                <w:sz w:val="24"/>
                <w:szCs w:val="24"/>
              </w:rPr>
            </w:pPr>
          </w:p>
        </w:tc>
      </w:tr>
    </w:tbl>
    <w:p w14:paraId="54EADCBF">
      <w:pPr>
        <w:spacing w:line="500" w:lineRule="exact"/>
        <w:ind w:firstLine="4560" w:firstLineChars="1900"/>
        <w:contextualSpacing/>
        <w:rPr>
          <w:rFonts w:hint="eastAsia" w:ascii="仿宋" w:hAnsi="仿宋" w:eastAsia="仿宋"/>
          <w:sz w:val="24"/>
          <w:szCs w:val="24"/>
        </w:rPr>
      </w:pPr>
    </w:p>
    <w:p w14:paraId="55610685">
      <w:pPr>
        <w:spacing w:line="500" w:lineRule="exact"/>
        <w:ind w:firstLine="4560" w:firstLineChars="1900"/>
        <w:contextualSpacing/>
        <w:rPr>
          <w:rFonts w:ascii="仿宋" w:hAnsi="仿宋" w:eastAsia="仿宋"/>
          <w:sz w:val="24"/>
          <w:szCs w:val="24"/>
        </w:rPr>
      </w:pPr>
      <w:r>
        <w:rPr>
          <w:rFonts w:hint="eastAsia" w:ascii="仿宋" w:hAnsi="仿宋" w:eastAsia="仿宋"/>
          <w:sz w:val="24"/>
          <w:szCs w:val="24"/>
        </w:rPr>
        <w:t xml:space="preserve">投标人名称（电子签名）：                                                                                                                                                                                                               </w:t>
      </w:r>
    </w:p>
    <w:p w14:paraId="5BAD63B3">
      <w:pPr>
        <w:spacing w:line="500" w:lineRule="exact"/>
        <w:ind w:firstLine="4680" w:firstLineChars="1950"/>
        <w:contextualSpacing/>
        <w:rPr>
          <w:rFonts w:ascii="仿宋" w:hAnsi="仿宋" w:eastAsia="仿宋"/>
          <w:sz w:val="24"/>
          <w:szCs w:val="24"/>
        </w:rPr>
      </w:pPr>
      <w:r>
        <w:rPr>
          <w:rFonts w:hint="eastAsia" w:ascii="仿宋" w:hAnsi="仿宋" w:eastAsia="仿宋"/>
          <w:sz w:val="24"/>
          <w:szCs w:val="24"/>
        </w:rPr>
        <w:t>日期：   年   月   日</w:t>
      </w:r>
    </w:p>
    <w:p w14:paraId="314E14E2">
      <w:pPr>
        <w:pStyle w:val="10"/>
        <w:rPr>
          <w:rFonts w:ascii="仿宋" w:hAnsi="仿宋" w:eastAsia="仿宋"/>
          <w:sz w:val="24"/>
          <w:szCs w:val="24"/>
        </w:rPr>
      </w:pPr>
    </w:p>
    <w:p w14:paraId="381AD452">
      <w:pPr>
        <w:ind w:firstLine="562"/>
        <w:jc w:val="center"/>
        <w:rPr>
          <w:rFonts w:ascii="仿宋" w:hAnsi="仿宋" w:eastAsia="仿宋" w:cs="宋体"/>
          <w:b/>
          <w:kern w:val="0"/>
          <w:sz w:val="24"/>
          <w:szCs w:val="24"/>
        </w:rPr>
      </w:pPr>
    </w:p>
    <w:p w14:paraId="339755AF">
      <w:pPr>
        <w:pStyle w:val="11"/>
        <w:numPr>
          <w:ilvl w:val="0"/>
          <w:numId w:val="0"/>
        </w:numPr>
        <w:ind w:leftChars="200"/>
        <w:jc w:val="center"/>
        <w:rPr>
          <w:rFonts w:hint="eastAsia" w:ascii="仿宋" w:hAnsi="仿宋" w:eastAsia="仿宋" w:cs="宋体"/>
          <w:b/>
          <w:kern w:val="0"/>
          <w:sz w:val="24"/>
          <w:szCs w:val="24"/>
          <w:lang w:eastAsia="zh-CN"/>
        </w:rPr>
      </w:pPr>
    </w:p>
    <w:p w14:paraId="22AAB7A4">
      <w:pPr>
        <w:pStyle w:val="11"/>
        <w:numPr>
          <w:ilvl w:val="0"/>
          <w:numId w:val="0"/>
        </w:numPr>
        <w:ind w:leftChars="200"/>
        <w:jc w:val="center"/>
        <w:rPr>
          <w:rFonts w:hint="eastAsia" w:ascii="仿宋" w:hAnsi="仿宋" w:eastAsia="仿宋" w:cs="宋体"/>
          <w:b/>
          <w:kern w:val="0"/>
          <w:sz w:val="24"/>
          <w:szCs w:val="24"/>
          <w:lang w:eastAsia="zh-CN"/>
        </w:rPr>
      </w:pPr>
    </w:p>
    <w:p w14:paraId="5DF72678">
      <w:pPr>
        <w:pStyle w:val="11"/>
        <w:numPr>
          <w:ilvl w:val="0"/>
          <w:numId w:val="0"/>
        </w:numPr>
        <w:ind w:leftChars="200"/>
        <w:jc w:val="center"/>
        <w:rPr>
          <w:rFonts w:hint="eastAsia" w:ascii="仿宋" w:hAnsi="仿宋" w:eastAsia="仿宋" w:cs="宋体"/>
          <w:b/>
          <w:kern w:val="0"/>
          <w:sz w:val="24"/>
          <w:szCs w:val="24"/>
          <w:lang w:eastAsia="zh-CN"/>
        </w:rPr>
      </w:pPr>
    </w:p>
    <w:p w14:paraId="00C93B08">
      <w:pPr>
        <w:pStyle w:val="11"/>
        <w:numPr>
          <w:ilvl w:val="0"/>
          <w:numId w:val="0"/>
        </w:numPr>
        <w:ind w:leftChars="200"/>
        <w:jc w:val="center"/>
        <w:rPr>
          <w:rFonts w:hint="eastAsia" w:ascii="仿宋" w:hAnsi="仿宋" w:eastAsia="仿宋" w:cs="宋体"/>
          <w:b/>
          <w:kern w:val="0"/>
          <w:sz w:val="28"/>
          <w:szCs w:val="28"/>
        </w:rPr>
      </w:pPr>
      <w:r>
        <w:rPr>
          <w:rFonts w:hint="eastAsia" w:ascii="仿宋" w:hAnsi="仿宋" w:eastAsia="仿宋" w:cs="宋体"/>
          <w:b/>
          <w:kern w:val="0"/>
          <w:sz w:val="28"/>
          <w:szCs w:val="28"/>
          <w:lang w:val="en-US" w:eastAsia="zh-CN"/>
        </w:rPr>
        <w:t>八</w:t>
      </w:r>
      <w:r>
        <w:rPr>
          <w:rFonts w:hint="eastAsia" w:ascii="仿宋" w:hAnsi="仿宋" w:eastAsia="仿宋" w:cs="宋体"/>
          <w:b/>
          <w:kern w:val="0"/>
          <w:sz w:val="28"/>
          <w:szCs w:val="28"/>
          <w:lang w:eastAsia="zh-CN"/>
        </w:rPr>
        <w:t>、</w:t>
      </w:r>
      <w:r>
        <w:rPr>
          <w:rFonts w:hint="eastAsia" w:ascii="仿宋" w:hAnsi="仿宋" w:eastAsia="仿宋" w:cs="宋体"/>
          <w:b/>
          <w:kern w:val="0"/>
          <w:sz w:val="28"/>
          <w:szCs w:val="28"/>
        </w:rPr>
        <w:t>投标</w:t>
      </w:r>
      <w:r>
        <w:rPr>
          <w:rFonts w:hint="eastAsia" w:ascii="仿宋" w:hAnsi="仿宋" w:eastAsia="仿宋" w:cs="宋体"/>
          <w:b/>
          <w:kern w:val="0"/>
          <w:sz w:val="28"/>
          <w:szCs w:val="28"/>
          <w:lang w:val="en-US" w:eastAsia="zh-CN"/>
        </w:rPr>
        <w:t>标的</w:t>
      </w:r>
      <w:r>
        <w:rPr>
          <w:rFonts w:hint="eastAsia" w:ascii="仿宋" w:hAnsi="仿宋" w:eastAsia="仿宋" w:cs="宋体"/>
          <w:b/>
          <w:kern w:val="0"/>
          <w:sz w:val="28"/>
          <w:szCs w:val="28"/>
        </w:rPr>
        <w:t>具体参数及说明、彩页资料</w:t>
      </w:r>
    </w:p>
    <w:p w14:paraId="5DF2F130">
      <w:pPr>
        <w:pStyle w:val="11"/>
        <w:jc w:val="center"/>
        <w:rPr>
          <w:rFonts w:hint="eastAsia" w:ascii="仿宋" w:hAnsi="仿宋" w:eastAsia="仿宋" w:cs="宋体"/>
          <w:b/>
          <w:kern w:val="0"/>
          <w:sz w:val="24"/>
          <w:szCs w:val="24"/>
          <w:lang w:eastAsia="zh-CN"/>
        </w:rPr>
      </w:pPr>
      <w:r>
        <w:rPr>
          <w:rFonts w:hint="eastAsia" w:ascii="仿宋" w:hAnsi="仿宋" w:eastAsia="仿宋" w:cs="宋体"/>
          <w:b/>
          <w:kern w:val="0"/>
          <w:sz w:val="24"/>
          <w:szCs w:val="24"/>
          <w:lang w:eastAsia="zh-CN"/>
        </w:rPr>
        <w:t>（投标人自行提供）</w:t>
      </w:r>
    </w:p>
    <w:p w14:paraId="385C2CF9">
      <w:pPr>
        <w:pStyle w:val="11"/>
        <w:rPr>
          <w:rFonts w:ascii="仿宋" w:hAnsi="仿宋" w:eastAsia="仿宋" w:cs="宋体"/>
          <w:b/>
          <w:kern w:val="0"/>
          <w:sz w:val="24"/>
          <w:szCs w:val="24"/>
        </w:rPr>
      </w:pPr>
    </w:p>
    <w:p w14:paraId="30EE4FA9">
      <w:pPr>
        <w:pStyle w:val="11"/>
        <w:rPr>
          <w:rFonts w:ascii="仿宋" w:hAnsi="仿宋" w:eastAsia="仿宋" w:cs="宋体"/>
          <w:b/>
          <w:kern w:val="0"/>
          <w:sz w:val="24"/>
          <w:szCs w:val="24"/>
        </w:rPr>
      </w:pPr>
    </w:p>
    <w:p w14:paraId="1EDE49FD">
      <w:pPr>
        <w:pStyle w:val="11"/>
        <w:rPr>
          <w:rFonts w:ascii="仿宋" w:hAnsi="仿宋" w:eastAsia="仿宋" w:cs="宋体"/>
          <w:b/>
          <w:kern w:val="0"/>
          <w:sz w:val="24"/>
          <w:szCs w:val="24"/>
        </w:rPr>
      </w:pPr>
    </w:p>
    <w:p w14:paraId="16AE8CCF">
      <w:pPr>
        <w:pStyle w:val="11"/>
        <w:rPr>
          <w:rFonts w:ascii="仿宋" w:hAnsi="仿宋" w:eastAsia="仿宋" w:cs="宋体"/>
          <w:b/>
          <w:kern w:val="0"/>
          <w:sz w:val="24"/>
          <w:szCs w:val="24"/>
        </w:rPr>
      </w:pPr>
    </w:p>
    <w:p w14:paraId="431F5490">
      <w:pPr>
        <w:ind w:firstLine="562"/>
        <w:jc w:val="center"/>
        <w:rPr>
          <w:rFonts w:ascii="仿宋" w:hAnsi="仿宋" w:eastAsia="仿宋" w:cs="宋体"/>
          <w:b/>
          <w:kern w:val="0"/>
          <w:sz w:val="28"/>
          <w:szCs w:val="28"/>
        </w:rPr>
      </w:pPr>
      <w:r>
        <w:rPr>
          <w:rFonts w:hint="eastAsia" w:ascii="仿宋" w:hAnsi="仿宋" w:eastAsia="仿宋" w:cs="宋体"/>
          <w:b/>
          <w:kern w:val="0"/>
          <w:sz w:val="28"/>
          <w:szCs w:val="28"/>
          <w:lang w:val="en-US" w:eastAsia="zh-CN"/>
        </w:rPr>
        <w:t>九</w:t>
      </w:r>
      <w:r>
        <w:rPr>
          <w:rFonts w:hint="eastAsia" w:ascii="仿宋" w:hAnsi="仿宋" w:eastAsia="仿宋" w:cs="宋体"/>
          <w:b/>
          <w:kern w:val="0"/>
          <w:sz w:val="28"/>
          <w:szCs w:val="28"/>
        </w:rPr>
        <w:t>、商务技术偏离表</w:t>
      </w:r>
    </w:p>
    <w:tbl>
      <w:tblPr>
        <w:tblStyle w:val="32"/>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512"/>
      </w:tblGrid>
      <w:tr w14:paraId="22EF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A0B270A">
            <w:pPr>
              <w:jc w:val="center"/>
              <w:rPr>
                <w:rFonts w:ascii="仿宋" w:hAnsi="仿宋" w:eastAsia="仿宋" w:cs="宋体"/>
                <w:b/>
                <w:bCs/>
                <w:kern w:val="0"/>
                <w:sz w:val="24"/>
                <w:szCs w:val="24"/>
              </w:rPr>
            </w:pPr>
            <w:r>
              <w:rPr>
                <w:rFonts w:hint="eastAsia" w:ascii="仿宋" w:hAnsi="仿宋" w:eastAsia="仿宋" w:cs="宋体"/>
                <w:b/>
                <w:bCs/>
                <w:kern w:val="0"/>
                <w:sz w:val="24"/>
                <w:szCs w:val="24"/>
              </w:rPr>
              <w:t>序号</w:t>
            </w:r>
          </w:p>
        </w:tc>
        <w:tc>
          <w:tcPr>
            <w:tcW w:w="3683" w:type="dxa"/>
          </w:tcPr>
          <w:p w14:paraId="5C5048EB">
            <w:pPr>
              <w:ind w:firstLine="562"/>
              <w:jc w:val="center"/>
              <w:rPr>
                <w:rFonts w:ascii="仿宋" w:hAnsi="仿宋" w:eastAsia="仿宋" w:cs="宋体"/>
                <w:b/>
                <w:bCs/>
                <w:kern w:val="0"/>
                <w:sz w:val="24"/>
                <w:szCs w:val="24"/>
              </w:rPr>
            </w:pPr>
            <w:r>
              <w:rPr>
                <w:rFonts w:hint="eastAsia" w:ascii="仿宋" w:hAnsi="仿宋" w:eastAsia="仿宋" w:cs="宋体"/>
                <w:b/>
                <w:bCs/>
                <w:kern w:val="0"/>
                <w:sz w:val="24"/>
                <w:szCs w:val="24"/>
              </w:rPr>
              <w:t>招标文件章节及具体内容</w:t>
            </w:r>
          </w:p>
        </w:tc>
        <w:tc>
          <w:tcPr>
            <w:tcW w:w="3546" w:type="dxa"/>
          </w:tcPr>
          <w:p w14:paraId="6C7F100F">
            <w:pPr>
              <w:ind w:firstLine="562"/>
              <w:jc w:val="center"/>
              <w:rPr>
                <w:rFonts w:ascii="仿宋" w:hAnsi="仿宋" w:eastAsia="仿宋" w:cs="宋体"/>
                <w:b/>
                <w:bCs/>
                <w:kern w:val="0"/>
                <w:sz w:val="24"/>
                <w:szCs w:val="24"/>
              </w:rPr>
            </w:pPr>
            <w:r>
              <w:rPr>
                <w:rFonts w:hint="eastAsia" w:ascii="仿宋" w:hAnsi="仿宋" w:eastAsia="仿宋" w:cs="宋体"/>
                <w:b/>
                <w:bCs/>
                <w:kern w:val="0"/>
                <w:sz w:val="24"/>
                <w:szCs w:val="24"/>
              </w:rPr>
              <w:t>投标文件章节及具体内容</w:t>
            </w:r>
          </w:p>
        </w:tc>
        <w:tc>
          <w:tcPr>
            <w:tcW w:w="1512" w:type="dxa"/>
          </w:tcPr>
          <w:p w14:paraId="6CCC848C">
            <w:pPr>
              <w:rPr>
                <w:rFonts w:ascii="仿宋" w:hAnsi="仿宋" w:eastAsia="仿宋" w:cs="宋体"/>
                <w:b/>
                <w:bCs/>
                <w:kern w:val="0"/>
                <w:sz w:val="24"/>
                <w:szCs w:val="24"/>
              </w:rPr>
            </w:pPr>
            <w:r>
              <w:rPr>
                <w:rFonts w:hint="eastAsia" w:ascii="仿宋" w:hAnsi="仿宋" w:eastAsia="仿宋" w:cs="宋体"/>
                <w:b/>
                <w:bCs/>
                <w:kern w:val="0"/>
                <w:sz w:val="24"/>
                <w:szCs w:val="24"/>
              </w:rPr>
              <w:t>偏离说明</w:t>
            </w:r>
          </w:p>
        </w:tc>
      </w:tr>
      <w:tr w14:paraId="5B56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FC94237">
            <w:pPr>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3683" w:type="dxa"/>
          </w:tcPr>
          <w:p w14:paraId="2A93E4F1">
            <w:pPr>
              <w:ind w:firstLine="562"/>
              <w:jc w:val="center"/>
              <w:rPr>
                <w:rFonts w:ascii="仿宋" w:hAnsi="仿宋" w:eastAsia="仿宋" w:cs="宋体"/>
                <w:b/>
                <w:kern w:val="0"/>
                <w:sz w:val="24"/>
                <w:szCs w:val="24"/>
              </w:rPr>
            </w:pPr>
          </w:p>
        </w:tc>
        <w:tc>
          <w:tcPr>
            <w:tcW w:w="3546" w:type="dxa"/>
          </w:tcPr>
          <w:p w14:paraId="366EFE8A">
            <w:pPr>
              <w:ind w:firstLine="562"/>
              <w:jc w:val="center"/>
              <w:rPr>
                <w:rFonts w:ascii="仿宋" w:hAnsi="仿宋" w:eastAsia="仿宋" w:cs="宋体"/>
                <w:b/>
                <w:kern w:val="0"/>
                <w:sz w:val="24"/>
                <w:szCs w:val="24"/>
              </w:rPr>
            </w:pPr>
          </w:p>
        </w:tc>
        <w:tc>
          <w:tcPr>
            <w:tcW w:w="1512" w:type="dxa"/>
          </w:tcPr>
          <w:p w14:paraId="2E3AFD12">
            <w:pPr>
              <w:ind w:firstLine="562"/>
              <w:jc w:val="center"/>
              <w:rPr>
                <w:rFonts w:ascii="仿宋" w:hAnsi="仿宋" w:eastAsia="仿宋" w:cs="宋体"/>
                <w:b/>
                <w:kern w:val="0"/>
                <w:sz w:val="24"/>
                <w:szCs w:val="24"/>
              </w:rPr>
            </w:pPr>
          </w:p>
        </w:tc>
      </w:tr>
      <w:tr w14:paraId="0928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1537AB8">
            <w:pPr>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3683" w:type="dxa"/>
          </w:tcPr>
          <w:p w14:paraId="758E894F">
            <w:pPr>
              <w:ind w:firstLine="562"/>
              <w:jc w:val="center"/>
              <w:rPr>
                <w:rFonts w:ascii="仿宋" w:hAnsi="仿宋" w:eastAsia="仿宋" w:cs="宋体"/>
                <w:b/>
                <w:kern w:val="0"/>
                <w:sz w:val="24"/>
                <w:szCs w:val="24"/>
              </w:rPr>
            </w:pPr>
          </w:p>
        </w:tc>
        <w:tc>
          <w:tcPr>
            <w:tcW w:w="3546" w:type="dxa"/>
          </w:tcPr>
          <w:p w14:paraId="6EA77041">
            <w:pPr>
              <w:ind w:firstLine="562"/>
              <w:jc w:val="center"/>
              <w:rPr>
                <w:rFonts w:ascii="仿宋" w:hAnsi="仿宋" w:eastAsia="仿宋" w:cs="宋体"/>
                <w:b/>
                <w:kern w:val="0"/>
                <w:sz w:val="24"/>
                <w:szCs w:val="24"/>
              </w:rPr>
            </w:pPr>
          </w:p>
        </w:tc>
        <w:tc>
          <w:tcPr>
            <w:tcW w:w="1512" w:type="dxa"/>
          </w:tcPr>
          <w:p w14:paraId="1EFA5395">
            <w:pPr>
              <w:ind w:firstLine="562"/>
              <w:jc w:val="center"/>
              <w:rPr>
                <w:rFonts w:ascii="仿宋" w:hAnsi="仿宋" w:eastAsia="仿宋" w:cs="宋体"/>
                <w:b/>
                <w:kern w:val="0"/>
                <w:sz w:val="24"/>
                <w:szCs w:val="24"/>
              </w:rPr>
            </w:pPr>
          </w:p>
        </w:tc>
      </w:tr>
      <w:tr w14:paraId="54B6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FF128EC">
            <w:pPr>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3683" w:type="dxa"/>
          </w:tcPr>
          <w:p w14:paraId="2B010210">
            <w:pPr>
              <w:ind w:firstLine="562"/>
              <w:jc w:val="center"/>
              <w:rPr>
                <w:rFonts w:ascii="仿宋" w:hAnsi="仿宋" w:eastAsia="仿宋" w:cs="宋体"/>
                <w:b/>
                <w:kern w:val="0"/>
                <w:sz w:val="24"/>
                <w:szCs w:val="24"/>
              </w:rPr>
            </w:pPr>
          </w:p>
        </w:tc>
        <w:tc>
          <w:tcPr>
            <w:tcW w:w="3546" w:type="dxa"/>
          </w:tcPr>
          <w:p w14:paraId="5DABEC3B">
            <w:pPr>
              <w:ind w:firstLine="562"/>
              <w:jc w:val="center"/>
              <w:rPr>
                <w:rFonts w:ascii="仿宋" w:hAnsi="仿宋" w:eastAsia="仿宋" w:cs="宋体"/>
                <w:b/>
                <w:kern w:val="0"/>
                <w:sz w:val="24"/>
                <w:szCs w:val="24"/>
              </w:rPr>
            </w:pPr>
          </w:p>
        </w:tc>
        <w:tc>
          <w:tcPr>
            <w:tcW w:w="1512" w:type="dxa"/>
          </w:tcPr>
          <w:p w14:paraId="73693DBD">
            <w:pPr>
              <w:ind w:firstLine="562"/>
              <w:jc w:val="center"/>
              <w:rPr>
                <w:rFonts w:ascii="仿宋" w:hAnsi="仿宋" w:eastAsia="仿宋" w:cs="宋体"/>
                <w:b/>
                <w:kern w:val="0"/>
                <w:sz w:val="24"/>
                <w:szCs w:val="24"/>
              </w:rPr>
            </w:pPr>
          </w:p>
        </w:tc>
      </w:tr>
    </w:tbl>
    <w:p w14:paraId="47079ACB">
      <w:pPr>
        <w:ind w:firstLine="560"/>
        <w:jc w:val="left"/>
        <w:rPr>
          <w:rFonts w:hint="eastAsia" w:ascii="仿宋" w:hAnsi="仿宋" w:eastAsia="仿宋" w:cs="宋体"/>
          <w:kern w:val="0"/>
          <w:sz w:val="24"/>
          <w:szCs w:val="24"/>
          <w:lang w:eastAsia="zh-CN"/>
        </w:rPr>
      </w:pPr>
      <w:r>
        <w:rPr>
          <w:rFonts w:hint="eastAsia" w:ascii="仿宋" w:hAnsi="仿宋" w:eastAsia="仿宋" w:cs="宋体"/>
          <w:kern w:val="0"/>
          <w:sz w:val="24"/>
          <w:szCs w:val="24"/>
        </w:rPr>
        <w:t>投标人保证：除商务技术偏离表列出的偏离外，投标人响应招标文件的全部要求</w:t>
      </w:r>
      <w:r>
        <w:rPr>
          <w:rFonts w:hint="eastAsia" w:ascii="仿宋" w:hAnsi="仿宋" w:eastAsia="仿宋" w:cs="宋体"/>
          <w:kern w:val="0"/>
          <w:sz w:val="24"/>
          <w:szCs w:val="24"/>
          <w:lang w:eastAsia="zh-CN"/>
        </w:rPr>
        <w:t>。</w:t>
      </w:r>
    </w:p>
    <w:p w14:paraId="43825122">
      <w:pPr>
        <w:pStyle w:val="11"/>
        <w:rPr>
          <w:rFonts w:ascii="仿宋" w:hAnsi="仿宋" w:eastAsia="仿宋"/>
          <w:szCs w:val="24"/>
        </w:rPr>
      </w:pPr>
    </w:p>
    <w:p w14:paraId="5564D249">
      <w:pPr>
        <w:spacing w:line="500" w:lineRule="exact"/>
        <w:ind w:firstLine="4560" w:firstLineChars="1900"/>
        <w:contextualSpacing/>
        <w:rPr>
          <w:rFonts w:ascii="仿宋" w:hAnsi="仿宋" w:eastAsia="仿宋"/>
          <w:sz w:val="24"/>
          <w:szCs w:val="24"/>
        </w:rPr>
      </w:pPr>
      <w:r>
        <w:rPr>
          <w:rFonts w:hint="eastAsia" w:ascii="仿宋" w:hAnsi="仿宋" w:eastAsia="仿宋"/>
          <w:sz w:val="24"/>
          <w:szCs w:val="24"/>
        </w:rPr>
        <w:t xml:space="preserve">投标人名称（电子签名）：                                                                                                                                                                                                               </w:t>
      </w:r>
    </w:p>
    <w:p w14:paraId="0557ED7A">
      <w:pPr>
        <w:spacing w:line="500" w:lineRule="exact"/>
        <w:ind w:firstLine="4680" w:firstLineChars="1950"/>
        <w:contextualSpacing/>
        <w:rPr>
          <w:rFonts w:ascii="仿宋" w:hAnsi="仿宋" w:eastAsia="仿宋"/>
          <w:sz w:val="24"/>
          <w:szCs w:val="24"/>
        </w:rPr>
      </w:pPr>
      <w:r>
        <w:rPr>
          <w:rFonts w:hint="eastAsia" w:ascii="仿宋" w:hAnsi="仿宋" w:eastAsia="仿宋"/>
          <w:sz w:val="24"/>
          <w:szCs w:val="24"/>
        </w:rPr>
        <w:t>日期：   年   月   日</w:t>
      </w:r>
    </w:p>
    <w:p w14:paraId="302E61C4">
      <w:pPr>
        <w:pStyle w:val="11"/>
        <w:rPr>
          <w:rFonts w:ascii="仿宋" w:hAnsi="仿宋" w:eastAsia="仿宋"/>
          <w:szCs w:val="24"/>
        </w:rPr>
      </w:pPr>
    </w:p>
    <w:p w14:paraId="05FC3EC4">
      <w:pPr>
        <w:ind w:firstLine="562"/>
        <w:jc w:val="center"/>
        <w:rPr>
          <w:rFonts w:ascii="仿宋" w:hAnsi="仿宋" w:eastAsia="仿宋" w:cs="宋体"/>
          <w:b/>
          <w:kern w:val="0"/>
          <w:sz w:val="24"/>
          <w:szCs w:val="24"/>
        </w:rPr>
      </w:pPr>
    </w:p>
    <w:p w14:paraId="440BC045">
      <w:pPr>
        <w:pStyle w:val="31"/>
      </w:pPr>
    </w:p>
    <w:p w14:paraId="1622A7B1">
      <w:pPr>
        <w:spacing w:line="540" w:lineRule="exact"/>
        <w:ind w:firstLine="562"/>
        <w:contextualSpacing/>
        <w:jc w:val="center"/>
        <w:rPr>
          <w:rFonts w:ascii="仿宋" w:hAnsi="仿宋" w:eastAsia="仿宋"/>
          <w:b/>
          <w:sz w:val="28"/>
          <w:szCs w:val="28"/>
        </w:rPr>
      </w:pPr>
      <w:r>
        <w:rPr>
          <w:rFonts w:hint="eastAsia" w:ascii="仿宋" w:hAnsi="仿宋" w:eastAsia="仿宋"/>
          <w:b/>
          <w:sz w:val="28"/>
          <w:szCs w:val="28"/>
          <w:lang w:val="en-US" w:eastAsia="zh-CN"/>
        </w:rPr>
        <w:t>十</w:t>
      </w:r>
      <w:r>
        <w:rPr>
          <w:rFonts w:hint="eastAsia" w:ascii="仿宋" w:hAnsi="仿宋" w:eastAsia="仿宋"/>
          <w:b/>
          <w:sz w:val="28"/>
          <w:szCs w:val="28"/>
        </w:rPr>
        <w:t>、政府采购供应商廉洁自律承诺书</w:t>
      </w:r>
    </w:p>
    <w:p w14:paraId="7576C71C">
      <w:pPr>
        <w:spacing w:line="500" w:lineRule="exact"/>
        <w:contextualSpacing/>
        <w:rPr>
          <w:rFonts w:hint="eastAsia" w:ascii="仿宋" w:hAnsi="仿宋" w:eastAsia="仿宋"/>
          <w:sz w:val="24"/>
          <w:szCs w:val="24"/>
        </w:rPr>
      </w:pPr>
    </w:p>
    <w:p w14:paraId="2609A8E2">
      <w:pPr>
        <w:spacing w:line="500" w:lineRule="exact"/>
        <w:contextualSpacing/>
        <w:rPr>
          <w:rFonts w:ascii="仿宋" w:hAnsi="仿宋" w:eastAsia="仿宋"/>
          <w:sz w:val="24"/>
          <w:szCs w:val="24"/>
        </w:rPr>
      </w:pPr>
      <w:r>
        <w:rPr>
          <w:rFonts w:hint="eastAsia" w:ascii="仿宋" w:hAnsi="仿宋" w:eastAsia="仿宋"/>
          <w:sz w:val="24"/>
          <w:szCs w:val="24"/>
        </w:rPr>
        <w:t>（采购人）、（采购代理机构）：</w:t>
      </w:r>
    </w:p>
    <w:p w14:paraId="36F66E5A">
      <w:pPr>
        <w:spacing w:line="500" w:lineRule="exact"/>
        <w:ind w:firstLine="480" w:firstLineChars="200"/>
        <w:contextualSpacing/>
        <w:rPr>
          <w:rFonts w:ascii="仿宋" w:hAnsi="仿宋" w:eastAsia="仿宋"/>
          <w:sz w:val="24"/>
          <w:szCs w:val="24"/>
        </w:rPr>
      </w:pPr>
      <w:r>
        <w:rPr>
          <w:rFonts w:hint="eastAsia" w:ascii="仿宋" w:hAnsi="仿宋" w:eastAsia="仿宋"/>
          <w:sz w:val="24"/>
          <w:szCs w:val="24"/>
        </w:rPr>
        <w:t>我单位响应你单位项目招标要求参加投标。在这次投标过程中和中标后，我们将严格遵守国家法律法规要求，并郑重承诺：</w:t>
      </w:r>
    </w:p>
    <w:p w14:paraId="629AA08B">
      <w:pPr>
        <w:spacing w:line="500" w:lineRule="exact"/>
        <w:ind w:firstLine="480" w:firstLineChars="200"/>
        <w:contextualSpacing/>
        <w:rPr>
          <w:rFonts w:ascii="仿宋" w:hAnsi="仿宋" w:eastAsia="仿宋"/>
          <w:sz w:val="24"/>
          <w:szCs w:val="24"/>
        </w:rPr>
      </w:pPr>
      <w:r>
        <w:rPr>
          <w:rFonts w:hint="eastAsia" w:ascii="仿宋" w:hAnsi="仿宋" w:eastAsia="仿宋"/>
          <w:sz w:val="24"/>
          <w:szCs w:val="24"/>
        </w:rPr>
        <w:t xml:space="preserve">一、不向项目有关人员及部门赠送礼金礼物、有价证券、回扣以及中介费、介绍费、咨询费等好处费； </w:t>
      </w:r>
    </w:p>
    <w:p w14:paraId="0DC4CE57">
      <w:pPr>
        <w:spacing w:line="500" w:lineRule="exact"/>
        <w:ind w:firstLine="480" w:firstLineChars="200"/>
        <w:contextualSpacing/>
        <w:rPr>
          <w:rFonts w:ascii="仿宋" w:hAnsi="仿宋" w:eastAsia="仿宋"/>
          <w:sz w:val="24"/>
          <w:szCs w:val="24"/>
        </w:rPr>
      </w:pPr>
      <w:r>
        <w:rPr>
          <w:rFonts w:hint="eastAsia" w:ascii="仿宋" w:hAnsi="仿宋" w:eastAsia="仿宋"/>
          <w:sz w:val="24"/>
          <w:szCs w:val="24"/>
        </w:rPr>
        <w:t xml:space="preserve">二、不为项目有关人员及部门报销应由你方单位或个人支付的费用； </w:t>
      </w:r>
    </w:p>
    <w:p w14:paraId="506B6A1D">
      <w:pPr>
        <w:spacing w:line="500" w:lineRule="exact"/>
        <w:ind w:firstLine="480" w:firstLineChars="200"/>
        <w:contextualSpacing/>
        <w:rPr>
          <w:rFonts w:ascii="仿宋" w:hAnsi="仿宋" w:eastAsia="仿宋"/>
          <w:sz w:val="24"/>
          <w:szCs w:val="24"/>
        </w:rPr>
      </w:pPr>
      <w:r>
        <w:rPr>
          <w:rFonts w:hint="eastAsia" w:ascii="仿宋" w:hAnsi="仿宋" w:eastAsia="仿宋"/>
          <w:sz w:val="24"/>
          <w:szCs w:val="24"/>
        </w:rPr>
        <w:t xml:space="preserve">三、不向项目有关人员及部门提供有可能影响公正的宴请和健身娱乐等活动； </w:t>
      </w:r>
    </w:p>
    <w:p w14:paraId="7770A301">
      <w:pPr>
        <w:spacing w:line="500" w:lineRule="exact"/>
        <w:ind w:firstLine="480" w:firstLineChars="200"/>
        <w:contextualSpacing/>
        <w:rPr>
          <w:rFonts w:ascii="仿宋" w:hAnsi="仿宋" w:eastAsia="仿宋"/>
          <w:sz w:val="24"/>
          <w:szCs w:val="24"/>
        </w:rPr>
      </w:pPr>
      <w:r>
        <w:rPr>
          <w:rFonts w:hint="eastAsia" w:ascii="仿宋" w:hAnsi="仿宋" w:eastAsia="仿宋"/>
          <w:sz w:val="24"/>
          <w:szCs w:val="24"/>
        </w:rPr>
        <w:t>四、不为项目有关人员及部门出国（境）、旅游等提供方便；</w:t>
      </w:r>
    </w:p>
    <w:p w14:paraId="0F177DEA">
      <w:pPr>
        <w:spacing w:line="500" w:lineRule="exact"/>
        <w:ind w:firstLine="480" w:firstLineChars="200"/>
        <w:contextualSpacing/>
        <w:rPr>
          <w:rFonts w:ascii="仿宋" w:hAnsi="仿宋" w:eastAsia="仿宋"/>
          <w:sz w:val="24"/>
          <w:szCs w:val="24"/>
        </w:rPr>
      </w:pPr>
      <w:r>
        <w:rPr>
          <w:rFonts w:hint="eastAsia" w:ascii="仿宋" w:hAnsi="仿宋" w:eastAsia="仿宋"/>
          <w:sz w:val="24"/>
          <w:szCs w:val="24"/>
        </w:rPr>
        <w:t>五、不为项目有关人员个人装修住房、婚丧嫁娶、配偶子女工作安排等提供好处；</w:t>
      </w:r>
    </w:p>
    <w:p w14:paraId="64E67E67">
      <w:pPr>
        <w:spacing w:line="500" w:lineRule="exact"/>
        <w:ind w:firstLine="480" w:firstLineChars="200"/>
        <w:contextualSpacing/>
        <w:rPr>
          <w:rFonts w:ascii="仿宋" w:hAnsi="仿宋" w:eastAsia="仿宋"/>
          <w:sz w:val="24"/>
          <w:szCs w:val="24"/>
        </w:rPr>
      </w:pPr>
      <w:r>
        <w:rPr>
          <w:rFonts w:hint="eastAsia" w:ascii="仿宋" w:hAnsi="仿宋" w:eastAsia="仿宋"/>
          <w:sz w:val="24"/>
          <w:szCs w:val="24"/>
        </w:rPr>
        <w:t xml:space="preserve">六、严格遵守《中华人民共和国政府采购法》《中华人民共和国招标投标法》《中华人民共和国民法典》等法律法规，诚实守信，合法经营，坚决抵制各种违法违纪行为。 </w:t>
      </w:r>
    </w:p>
    <w:p w14:paraId="7A4B9091">
      <w:pPr>
        <w:spacing w:line="500" w:lineRule="exact"/>
        <w:ind w:firstLine="480" w:firstLineChars="200"/>
        <w:contextualSpacing/>
        <w:rPr>
          <w:rFonts w:ascii="仿宋" w:hAnsi="仿宋" w:eastAsia="仿宋"/>
          <w:sz w:val="24"/>
          <w:szCs w:val="24"/>
        </w:rPr>
      </w:pPr>
      <w:r>
        <w:rPr>
          <w:rFonts w:hint="eastAsia" w:ascii="仿宋" w:hAnsi="仿宋" w:eastAsia="仿宋"/>
          <w:sz w:val="24"/>
          <w:szCs w:val="24"/>
        </w:rPr>
        <w:t>如违反上述承诺，你单位有权立即取消我单位投标、中标或在建项目的建设资格，有权拒绝我单位在一定时期内进入你单位进行项目建设或其他经营活动，并通报市财政局。由此引起的相应损失均由我单位承担。</w:t>
      </w:r>
    </w:p>
    <w:p w14:paraId="2A96A3F9">
      <w:pPr>
        <w:spacing w:line="500" w:lineRule="exact"/>
        <w:contextualSpacing/>
        <w:rPr>
          <w:rFonts w:ascii="仿宋" w:hAnsi="仿宋" w:eastAsia="仿宋"/>
          <w:sz w:val="24"/>
          <w:szCs w:val="24"/>
        </w:rPr>
      </w:pPr>
    </w:p>
    <w:p w14:paraId="04B9E25F">
      <w:pPr>
        <w:pStyle w:val="10"/>
        <w:rPr>
          <w:rFonts w:ascii="仿宋" w:hAnsi="仿宋" w:eastAsia="仿宋"/>
          <w:sz w:val="24"/>
          <w:szCs w:val="24"/>
        </w:rPr>
      </w:pPr>
    </w:p>
    <w:p w14:paraId="5E31928A">
      <w:pPr>
        <w:spacing w:line="500" w:lineRule="exact"/>
        <w:ind w:firstLine="4560" w:firstLineChars="1900"/>
        <w:contextualSpacing/>
        <w:rPr>
          <w:rFonts w:ascii="仿宋" w:hAnsi="仿宋" w:eastAsia="仿宋"/>
          <w:sz w:val="24"/>
          <w:szCs w:val="24"/>
        </w:rPr>
      </w:pPr>
      <w:r>
        <w:rPr>
          <w:rFonts w:hint="eastAsia" w:ascii="仿宋" w:hAnsi="仿宋" w:eastAsia="仿宋"/>
          <w:sz w:val="24"/>
          <w:szCs w:val="24"/>
        </w:rPr>
        <w:t xml:space="preserve">投标人名称（电子签名）：                                                                                                                                                                                                               </w:t>
      </w:r>
    </w:p>
    <w:p w14:paraId="3999D0E7">
      <w:pPr>
        <w:spacing w:line="500" w:lineRule="exact"/>
        <w:ind w:firstLine="4680" w:firstLineChars="1950"/>
        <w:contextualSpacing/>
        <w:rPr>
          <w:rFonts w:ascii="仿宋" w:hAnsi="仿宋" w:eastAsia="仿宋"/>
          <w:sz w:val="24"/>
          <w:szCs w:val="24"/>
        </w:rPr>
      </w:pPr>
      <w:r>
        <w:rPr>
          <w:rFonts w:hint="eastAsia" w:ascii="仿宋" w:hAnsi="仿宋" w:eastAsia="仿宋"/>
          <w:sz w:val="24"/>
          <w:szCs w:val="24"/>
        </w:rPr>
        <w:t>日期：   年   月   日</w:t>
      </w:r>
    </w:p>
    <w:p w14:paraId="3B67C5C7">
      <w:pPr>
        <w:spacing w:line="540" w:lineRule="exact"/>
        <w:contextualSpacing/>
        <w:rPr>
          <w:rFonts w:ascii="仿宋" w:hAnsi="仿宋" w:eastAsia="仿宋"/>
          <w:sz w:val="24"/>
          <w:szCs w:val="24"/>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7B66BCD4">
      <w:pPr>
        <w:spacing w:line="540" w:lineRule="exact"/>
        <w:ind w:firstLine="562"/>
        <w:contextualSpacing/>
        <w:jc w:val="center"/>
        <w:rPr>
          <w:rFonts w:ascii="仿宋" w:hAnsi="仿宋" w:eastAsia="仿宋"/>
          <w:b/>
          <w:sz w:val="30"/>
          <w:szCs w:val="30"/>
        </w:rPr>
      </w:pPr>
      <w:r>
        <w:rPr>
          <w:rFonts w:hint="eastAsia" w:ascii="仿宋" w:hAnsi="仿宋" w:eastAsia="仿宋"/>
          <w:b/>
          <w:sz w:val="30"/>
          <w:szCs w:val="30"/>
        </w:rPr>
        <w:t>报价文件部分</w:t>
      </w:r>
    </w:p>
    <w:p w14:paraId="4804DE17">
      <w:pPr>
        <w:spacing w:line="540" w:lineRule="exact"/>
        <w:contextualSpacing/>
        <w:rPr>
          <w:rFonts w:ascii="仿宋" w:hAnsi="仿宋" w:eastAsia="仿宋"/>
          <w:sz w:val="24"/>
          <w:szCs w:val="24"/>
        </w:rPr>
      </w:pPr>
    </w:p>
    <w:p w14:paraId="0311715F">
      <w:pPr>
        <w:numPr>
          <w:ilvl w:val="0"/>
          <w:numId w:val="0"/>
        </w:numPr>
        <w:spacing w:line="540" w:lineRule="exact"/>
        <w:ind w:firstLine="240" w:firstLineChars="100"/>
        <w:contextualSpacing/>
        <w:rPr>
          <w:rFonts w:ascii="仿宋" w:hAnsi="仿宋" w:eastAsia="仿宋"/>
          <w:sz w:val="24"/>
          <w:szCs w:val="24"/>
        </w:rPr>
      </w:pPr>
      <w:r>
        <w:rPr>
          <w:rFonts w:hint="eastAsia" w:ascii="仿宋" w:hAnsi="仿宋" w:eastAsia="仿宋"/>
          <w:sz w:val="24"/>
          <w:szCs w:val="24"/>
          <w:lang w:val="en-US" w:eastAsia="zh-CN"/>
        </w:rPr>
        <w:t>一、开</w:t>
      </w:r>
      <w:r>
        <w:rPr>
          <w:rFonts w:hint="eastAsia" w:ascii="仿宋" w:hAnsi="仿宋" w:eastAsia="仿宋"/>
          <w:sz w:val="24"/>
          <w:szCs w:val="24"/>
        </w:rPr>
        <w:t>标一览表（报价表）………………………………………………………（页码）</w:t>
      </w:r>
    </w:p>
    <w:p w14:paraId="70CF1576">
      <w:pPr>
        <w:spacing w:line="540" w:lineRule="exact"/>
        <w:ind w:firstLine="240" w:firstLineChars="100"/>
        <w:contextualSpacing/>
        <w:rPr>
          <w:rFonts w:hint="eastAsia" w:ascii="仿宋" w:hAnsi="仿宋" w:eastAsia="仿宋"/>
          <w:sz w:val="24"/>
          <w:szCs w:val="24"/>
        </w:rPr>
      </w:pPr>
      <w:r>
        <w:rPr>
          <w:rFonts w:hint="eastAsia" w:ascii="仿宋" w:hAnsi="仿宋" w:eastAsia="仿宋"/>
          <w:sz w:val="24"/>
          <w:szCs w:val="24"/>
          <w:lang w:val="en-US" w:eastAsia="zh-CN"/>
        </w:rPr>
        <w:t>二、</w:t>
      </w:r>
      <w:r>
        <w:rPr>
          <w:rFonts w:hint="eastAsia" w:ascii="仿宋" w:hAnsi="仿宋" w:eastAsia="仿宋"/>
          <w:sz w:val="24"/>
          <w:szCs w:val="24"/>
        </w:rPr>
        <w:t>报价情况说明</w:t>
      </w:r>
      <w:r>
        <w:rPr>
          <w:rFonts w:hint="eastAsia" w:ascii="仿宋" w:hAnsi="仿宋" w:eastAsia="仿宋"/>
          <w:sz w:val="24"/>
          <w:szCs w:val="24"/>
          <w:lang w:eastAsia="zh-CN"/>
        </w:rPr>
        <w:t>（</w:t>
      </w:r>
      <w:r>
        <w:rPr>
          <w:rFonts w:hint="eastAsia" w:ascii="仿宋" w:hAnsi="仿宋" w:eastAsia="仿宋"/>
          <w:sz w:val="24"/>
          <w:szCs w:val="24"/>
          <w:lang w:val="en-US" w:eastAsia="zh-CN"/>
        </w:rPr>
        <w:t>如果有</w:t>
      </w:r>
      <w:r>
        <w:rPr>
          <w:rFonts w:hint="eastAsia" w:ascii="仿宋" w:hAnsi="仿宋" w:eastAsia="仿宋"/>
          <w:sz w:val="24"/>
          <w:szCs w:val="24"/>
          <w:lang w:eastAsia="zh-CN"/>
        </w:rPr>
        <w:t>）</w:t>
      </w:r>
      <w:r>
        <w:rPr>
          <w:rFonts w:hint="eastAsia" w:ascii="仿宋" w:hAnsi="仿宋" w:eastAsia="仿宋"/>
          <w:sz w:val="24"/>
          <w:szCs w:val="24"/>
        </w:rPr>
        <w:t>……………………………………………………（页码）</w:t>
      </w:r>
    </w:p>
    <w:p w14:paraId="203406D7">
      <w:pPr>
        <w:spacing w:line="540" w:lineRule="exact"/>
        <w:ind w:firstLine="240" w:firstLineChars="100"/>
        <w:contextualSpacing/>
        <w:rPr>
          <w:rFonts w:hint="eastAsia" w:ascii="仿宋" w:hAnsi="仿宋" w:eastAsia="仿宋"/>
          <w:sz w:val="24"/>
          <w:szCs w:val="24"/>
        </w:rPr>
      </w:pPr>
      <w:r>
        <w:rPr>
          <w:rFonts w:hint="eastAsia" w:ascii="仿宋" w:hAnsi="仿宋" w:eastAsia="仿宋"/>
          <w:sz w:val="24"/>
          <w:szCs w:val="24"/>
          <w:lang w:val="en-US" w:eastAsia="zh-CN"/>
        </w:rPr>
        <w:t>三、</w:t>
      </w:r>
      <w:r>
        <w:rPr>
          <w:rFonts w:hint="eastAsia" w:ascii="仿宋_GB2312" w:hAnsi="仿宋_GB2312" w:eastAsia="仿宋_GB2312" w:cs="仿宋_GB2312"/>
          <w:color w:val="000000" w:themeColor="text1"/>
          <w:sz w:val="24"/>
          <w:szCs w:val="24"/>
          <w14:textFill>
            <w14:solidFill>
              <w14:schemeClr w14:val="tx1"/>
            </w14:solidFill>
          </w14:textFill>
        </w:rPr>
        <w:t>中小企业声明函</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如果有</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 w:hAnsi="仿宋" w:eastAsia="仿宋"/>
          <w:sz w:val="24"/>
          <w:szCs w:val="24"/>
        </w:rPr>
        <w:t>…………………………………………………（页码）</w:t>
      </w:r>
    </w:p>
    <w:p w14:paraId="34121904">
      <w:pPr>
        <w:spacing w:line="540" w:lineRule="exact"/>
        <w:ind w:firstLine="240" w:firstLineChars="100"/>
        <w:contextualSpacing/>
        <w:rPr>
          <w:rFonts w:hint="eastAsia" w:ascii="仿宋" w:hAnsi="仿宋" w:eastAsia="仿宋"/>
          <w:sz w:val="24"/>
          <w:szCs w:val="24"/>
        </w:rPr>
      </w:pPr>
      <w:r>
        <w:rPr>
          <w:rFonts w:hint="eastAsia" w:ascii="仿宋" w:hAnsi="仿宋" w:eastAsia="仿宋"/>
          <w:sz w:val="24"/>
          <w:szCs w:val="24"/>
          <w:lang w:val="en-US" w:eastAsia="zh-CN"/>
        </w:rPr>
        <w:t>四、</w:t>
      </w:r>
      <w:r>
        <w:rPr>
          <w:rFonts w:hint="eastAsia" w:ascii="仿宋" w:hAnsi="仿宋" w:eastAsia="仿宋"/>
          <w:sz w:val="24"/>
          <w:szCs w:val="24"/>
        </w:rPr>
        <w:t>关于符合本国产品标准的声明函……………………………………………（页码）</w:t>
      </w:r>
    </w:p>
    <w:p w14:paraId="5D5204D9">
      <w:pPr>
        <w:spacing w:line="540" w:lineRule="exact"/>
        <w:contextualSpacing/>
        <w:rPr>
          <w:rFonts w:ascii="仿宋" w:hAnsi="仿宋" w:eastAsia="仿宋"/>
          <w:sz w:val="24"/>
          <w:szCs w:val="24"/>
        </w:rPr>
      </w:pPr>
    </w:p>
    <w:p w14:paraId="37F8F776">
      <w:pPr>
        <w:spacing w:line="540" w:lineRule="exact"/>
        <w:contextualSpacing/>
        <w:rPr>
          <w:rFonts w:ascii="仿宋" w:hAnsi="仿宋" w:eastAsia="仿宋"/>
          <w:sz w:val="24"/>
          <w:szCs w:val="24"/>
        </w:rPr>
      </w:pPr>
    </w:p>
    <w:p w14:paraId="01FB1B1B">
      <w:pPr>
        <w:spacing w:line="540" w:lineRule="exact"/>
        <w:contextualSpacing/>
        <w:rPr>
          <w:rFonts w:ascii="仿宋" w:hAnsi="仿宋" w:eastAsia="仿宋"/>
          <w:sz w:val="24"/>
          <w:szCs w:val="24"/>
        </w:rPr>
      </w:pPr>
    </w:p>
    <w:p w14:paraId="49597FE9">
      <w:pPr>
        <w:spacing w:line="540" w:lineRule="exact"/>
        <w:contextualSpacing/>
        <w:rPr>
          <w:rFonts w:ascii="仿宋" w:hAnsi="仿宋" w:eastAsia="仿宋"/>
          <w:sz w:val="24"/>
          <w:szCs w:val="24"/>
        </w:rPr>
      </w:pPr>
    </w:p>
    <w:p w14:paraId="54102B98">
      <w:pPr>
        <w:spacing w:line="540" w:lineRule="exact"/>
        <w:contextualSpacing/>
        <w:rPr>
          <w:rFonts w:ascii="仿宋" w:hAnsi="仿宋" w:eastAsia="仿宋"/>
          <w:sz w:val="24"/>
          <w:szCs w:val="24"/>
        </w:rPr>
      </w:pPr>
    </w:p>
    <w:p w14:paraId="2C73875F">
      <w:pPr>
        <w:spacing w:line="540" w:lineRule="exact"/>
        <w:contextualSpacing/>
        <w:rPr>
          <w:rFonts w:ascii="仿宋" w:hAnsi="仿宋" w:eastAsia="仿宋"/>
          <w:sz w:val="24"/>
          <w:szCs w:val="24"/>
        </w:rPr>
      </w:pPr>
    </w:p>
    <w:p w14:paraId="700260B7">
      <w:pPr>
        <w:spacing w:line="540" w:lineRule="exact"/>
        <w:contextualSpacing/>
        <w:rPr>
          <w:rFonts w:ascii="仿宋" w:hAnsi="仿宋" w:eastAsia="仿宋"/>
          <w:sz w:val="24"/>
          <w:szCs w:val="24"/>
        </w:rPr>
      </w:pPr>
    </w:p>
    <w:p w14:paraId="2333E5E6">
      <w:pPr>
        <w:spacing w:line="540" w:lineRule="exact"/>
        <w:contextualSpacing/>
        <w:rPr>
          <w:rFonts w:ascii="仿宋" w:hAnsi="仿宋" w:eastAsia="仿宋"/>
          <w:sz w:val="24"/>
          <w:szCs w:val="24"/>
        </w:rPr>
      </w:pPr>
    </w:p>
    <w:p w14:paraId="319A8A52">
      <w:pPr>
        <w:spacing w:line="540" w:lineRule="exact"/>
        <w:contextualSpacing/>
        <w:rPr>
          <w:rFonts w:ascii="仿宋" w:hAnsi="仿宋" w:eastAsia="仿宋"/>
          <w:sz w:val="24"/>
          <w:szCs w:val="24"/>
        </w:rPr>
      </w:pPr>
    </w:p>
    <w:p w14:paraId="7DF34E20">
      <w:pPr>
        <w:spacing w:line="540" w:lineRule="exact"/>
        <w:contextualSpacing/>
        <w:rPr>
          <w:rFonts w:ascii="仿宋" w:hAnsi="仿宋" w:eastAsia="仿宋"/>
          <w:sz w:val="24"/>
          <w:szCs w:val="24"/>
        </w:rPr>
      </w:pPr>
    </w:p>
    <w:p w14:paraId="086CAE08">
      <w:pPr>
        <w:spacing w:line="540" w:lineRule="exact"/>
        <w:contextualSpacing/>
        <w:rPr>
          <w:rFonts w:ascii="仿宋" w:hAnsi="仿宋" w:eastAsia="仿宋"/>
          <w:sz w:val="24"/>
          <w:szCs w:val="24"/>
        </w:rPr>
      </w:pPr>
    </w:p>
    <w:p w14:paraId="2A3FE877">
      <w:pPr>
        <w:spacing w:line="540" w:lineRule="exact"/>
        <w:contextualSpacing/>
        <w:rPr>
          <w:rFonts w:ascii="仿宋" w:hAnsi="仿宋" w:eastAsia="仿宋"/>
          <w:sz w:val="24"/>
          <w:szCs w:val="24"/>
        </w:rPr>
      </w:pPr>
    </w:p>
    <w:p w14:paraId="05BB68EC">
      <w:pPr>
        <w:spacing w:line="540" w:lineRule="exact"/>
        <w:contextualSpacing/>
        <w:rPr>
          <w:rFonts w:ascii="仿宋" w:hAnsi="仿宋" w:eastAsia="仿宋"/>
          <w:sz w:val="24"/>
          <w:szCs w:val="24"/>
        </w:rPr>
      </w:pPr>
    </w:p>
    <w:p w14:paraId="23A04D5F">
      <w:pPr>
        <w:spacing w:line="540" w:lineRule="exact"/>
        <w:contextualSpacing/>
        <w:rPr>
          <w:rFonts w:ascii="仿宋" w:hAnsi="仿宋" w:eastAsia="仿宋"/>
          <w:sz w:val="24"/>
          <w:szCs w:val="24"/>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3A774FC9">
      <w:pPr>
        <w:spacing w:line="540" w:lineRule="exact"/>
        <w:ind w:firstLine="562"/>
        <w:contextualSpacing/>
        <w:jc w:val="center"/>
        <w:rPr>
          <w:rFonts w:ascii="仿宋" w:hAnsi="仿宋" w:eastAsia="仿宋"/>
          <w:b/>
          <w:sz w:val="28"/>
          <w:szCs w:val="28"/>
        </w:rPr>
      </w:pPr>
      <w:r>
        <w:rPr>
          <w:rFonts w:hint="eastAsia" w:ascii="仿宋" w:hAnsi="仿宋" w:eastAsia="仿宋"/>
          <w:b/>
          <w:sz w:val="28"/>
          <w:szCs w:val="28"/>
        </w:rPr>
        <w:t>一、开标一览表（报价表）</w:t>
      </w:r>
    </w:p>
    <w:p w14:paraId="7C3E04F7">
      <w:pPr>
        <w:spacing w:line="540" w:lineRule="exact"/>
        <w:contextualSpacing/>
        <w:rPr>
          <w:rFonts w:ascii="仿宋" w:hAnsi="仿宋" w:eastAsia="仿宋"/>
          <w:sz w:val="24"/>
          <w:szCs w:val="24"/>
        </w:rPr>
      </w:pPr>
      <w:r>
        <w:rPr>
          <w:rFonts w:hint="eastAsia" w:ascii="仿宋" w:hAnsi="仿宋" w:eastAsia="仿宋"/>
          <w:sz w:val="24"/>
          <w:szCs w:val="24"/>
        </w:rPr>
        <w:t>（采购人）、（采购代理机构）：</w:t>
      </w:r>
    </w:p>
    <w:p w14:paraId="551742A5">
      <w:pPr>
        <w:spacing w:line="540" w:lineRule="exact"/>
        <w:ind w:firstLine="480" w:firstLineChars="200"/>
        <w:contextualSpacing/>
        <w:rPr>
          <w:rFonts w:ascii="仿宋" w:hAnsi="仿宋" w:eastAsia="仿宋"/>
          <w:sz w:val="24"/>
          <w:szCs w:val="24"/>
        </w:rPr>
      </w:pPr>
      <w:r>
        <w:rPr>
          <w:rFonts w:hint="eastAsia" w:ascii="仿宋" w:hAnsi="仿宋" w:eastAsia="仿宋"/>
          <w:sz w:val="24"/>
          <w:szCs w:val="24"/>
        </w:rPr>
        <w:t>按你方招标文件要求，我们，本投标文件签字方，谨此向你方发出要约如下：如你方接受本投标，我方承诺按照如下开标一览表（报价表）的价格完成</w:t>
      </w:r>
      <w:r>
        <w:rPr>
          <w:rFonts w:hint="eastAsia" w:ascii="仿宋" w:hAnsi="仿宋" w:eastAsia="仿宋"/>
          <w:sz w:val="24"/>
          <w:szCs w:val="24"/>
          <w:u w:val="single"/>
          <w:lang w:eastAsia="zh-CN"/>
        </w:rPr>
        <w:t>定海区属学校计算机项目采购</w:t>
      </w:r>
      <w:r>
        <w:rPr>
          <w:rFonts w:hint="eastAsia" w:ascii="仿宋" w:hAnsi="仿宋" w:eastAsia="仿宋"/>
          <w:sz w:val="24"/>
          <w:szCs w:val="24"/>
        </w:rPr>
        <w:t>【招标编号：</w:t>
      </w:r>
      <w:r>
        <w:rPr>
          <w:rFonts w:hint="eastAsia" w:ascii="仿宋" w:hAnsi="仿宋" w:eastAsia="仿宋"/>
          <w:sz w:val="24"/>
          <w:szCs w:val="24"/>
          <w:u w:val="single"/>
        </w:rPr>
        <w:t>（</w:t>
      </w:r>
      <w:r>
        <w:rPr>
          <w:rFonts w:hint="eastAsia" w:ascii="仿宋" w:hAnsi="仿宋" w:eastAsia="仿宋"/>
          <w:sz w:val="24"/>
          <w:szCs w:val="24"/>
          <w:u w:val="single"/>
          <w:lang w:eastAsia="zh-CN"/>
        </w:rPr>
        <w:t>330902267510010000018-DCG2026-1638（GK05）</w:t>
      </w:r>
      <w:r>
        <w:rPr>
          <w:rFonts w:hint="eastAsia" w:ascii="仿宋" w:hAnsi="仿宋" w:eastAsia="仿宋"/>
          <w:sz w:val="24"/>
          <w:szCs w:val="24"/>
        </w:rPr>
        <w:t>】的实施。</w:t>
      </w:r>
    </w:p>
    <w:p w14:paraId="44FFE2A0">
      <w:pPr>
        <w:spacing w:line="540" w:lineRule="exact"/>
        <w:contextualSpacing/>
        <w:jc w:val="center"/>
        <w:rPr>
          <w:rFonts w:ascii="仿宋" w:hAnsi="仿宋" w:eastAsia="仿宋"/>
          <w:sz w:val="24"/>
          <w:szCs w:val="24"/>
        </w:rPr>
      </w:pPr>
      <w:r>
        <w:rPr>
          <w:rFonts w:hint="eastAsia" w:ascii="仿宋" w:hAnsi="仿宋" w:eastAsia="仿宋"/>
          <w:sz w:val="24"/>
          <w:szCs w:val="24"/>
        </w:rPr>
        <w:t>开标一览表（报价表）(单位均为人民币元)</w:t>
      </w:r>
    </w:p>
    <w:tbl>
      <w:tblPr>
        <w:tblStyle w:val="3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361"/>
        <w:gridCol w:w="867"/>
        <w:gridCol w:w="267"/>
        <w:gridCol w:w="1418"/>
        <w:gridCol w:w="1084"/>
        <w:gridCol w:w="1097"/>
        <w:gridCol w:w="1079"/>
        <w:gridCol w:w="1276"/>
      </w:tblGrid>
      <w:tr w14:paraId="4307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90" w:type="dxa"/>
            <w:vAlign w:val="center"/>
          </w:tcPr>
          <w:p w14:paraId="7A803EF9">
            <w:pPr>
              <w:spacing w:line="360" w:lineRule="exact"/>
              <w:contextualSpacing/>
              <w:jc w:val="center"/>
              <w:rPr>
                <w:rFonts w:ascii="仿宋" w:hAnsi="仿宋" w:eastAsia="仿宋"/>
                <w:sz w:val="24"/>
                <w:szCs w:val="24"/>
              </w:rPr>
            </w:pPr>
            <w:r>
              <w:rPr>
                <w:rFonts w:hint="eastAsia" w:ascii="仿宋" w:hAnsi="仿宋" w:eastAsia="仿宋"/>
                <w:sz w:val="24"/>
                <w:szCs w:val="24"/>
              </w:rPr>
              <w:t>序号</w:t>
            </w:r>
          </w:p>
        </w:tc>
        <w:tc>
          <w:tcPr>
            <w:tcW w:w="1361" w:type="dxa"/>
            <w:vAlign w:val="center"/>
          </w:tcPr>
          <w:p w14:paraId="0433DF33">
            <w:pPr>
              <w:spacing w:line="360" w:lineRule="exact"/>
              <w:contextualSpacing/>
              <w:jc w:val="center"/>
              <w:rPr>
                <w:rFonts w:ascii="仿宋" w:hAnsi="仿宋" w:eastAsia="仿宋"/>
                <w:sz w:val="24"/>
                <w:szCs w:val="24"/>
              </w:rPr>
            </w:pPr>
            <w:r>
              <w:rPr>
                <w:rFonts w:hint="eastAsia" w:ascii="仿宋" w:hAnsi="仿宋" w:eastAsia="仿宋"/>
                <w:sz w:val="24"/>
                <w:szCs w:val="24"/>
              </w:rPr>
              <w:t>名称</w:t>
            </w:r>
          </w:p>
        </w:tc>
        <w:tc>
          <w:tcPr>
            <w:tcW w:w="1134" w:type="dxa"/>
            <w:gridSpan w:val="2"/>
            <w:vAlign w:val="center"/>
          </w:tcPr>
          <w:p w14:paraId="34A5E55E">
            <w:pPr>
              <w:spacing w:line="360" w:lineRule="exact"/>
              <w:contextualSpacing/>
              <w:jc w:val="center"/>
              <w:rPr>
                <w:rFonts w:ascii="仿宋" w:hAnsi="仿宋" w:eastAsia="仿宋"/>
                <w:sz w:val="24"/>
                <w:szCs w:val="24"/>
              </w:rPr>
            </w:pPr>
            <w:r>
              <w:rPr>
                <w:rFonts w:hint="eastAsia" w:ascii="仿宋" w:hAnsi="仿宋" w:eastAsia="仿宋"/>
                <w:sz w:val="24"/>
                <w:szCs w:val="24"/>
              </w:rPr>
              <w:t>品牌</w:t>
            </w:r>
          </w:p>
        </w:tc>
        <w:tc>
          <w:tcPr>
            <w:tcW w:w="1418" w:type="dxa"/>
            <w:vAlign w:val="center"/>
          </w:tcPr>
          <w:p w14:paraId="3BA8D851">
            <w:pPr>
              <w:spacing w:line="360" w:lineRule="exact"/>
              <w:contextualSpacing/>
              <w:jc w:val="center"/>
              <w:rPr>
                <w:rFonts w:ascii="仿宋" w:hAnsi="仿宋" w:eastAsia="仿宋"/>
                <w:sz w:val="24"/>
                <w:szCs w:val="24"/>
              </w:rPr>
            </w:pPr>
            <w:r>
              <w:rPr>
                <w:rFonts w:hint="eastAsia" w:ascii="仿宋" w:hAnsi="仿宋" w:eastAsia="仿宋"/>
                <w:sz w:val="24"/>
                <w:szCs w:val="24"/>
              </w:rPr>
              <w:t>规格型号</w:t>
            </w:r>
          </w:p>
        </w:tc>
        <w:tc>
          <w:tcPr>
            <w:tcW w:w="1084" w:type="dxa"/>
            <w:vAlign w:val="center"/>
          </w:tcPr>
          <w:p w14:paraId="7ADB80ED">
            <w:pPr>
              <w:spacing w:line="360" w:lineRule="exact"/>
              <w:contextualSpacing/>
              <w:jc w:val="center"/>
              <w:rPr>
                <w:rFonts w:ascii="仿宋" w:hAnsi="仿宋" w:eastAsia="仿宋"/>
                <w:sz w:val="24"/>
                <w:szCs w:val="24"/>
              </w:rPr>
            </w:pPr>
            <w:r>
              <w:rPr>
                <w:rFonts w:hint="eastAsia" w:ascii="仿宋" w:hAnsi="仿宋" w:eastAsia="仿宋"/>
                <w:sz w:val="24"/>
                <w:szCs w:val="24"/>
              </w:rPr>
              <w:t>数量</w:t>
            </w:r>
          </w:p>
        </w:tc>
        <w:tc>
          <w:tcPr>
            <w:tcW w:w="1097" w:type="dxa"/>
            <w:vAlign w:val="center"/>
          </w:tcPr>
          <w:p w14:paraId="0D134BE5">
            <w:pPr>
              <w:spacing w:line="360" w:lineRule="exact"/>
              <w:contextualSpacing/>
              <w:jc w:val="center"/>
              <w:rPr>
                <w:rFonts w:ascii="仿宋" w:hAnsi="仿宋" w:eastAsia="仿宋"/>
                <w:sz w:val="24"/>
                <w:szCs w:val="24"/>
              </w:rPr>
            </w:pPr>
            <w:r>
              <w:rPr>
                <w:rFonts w:hint="eastAsia" w:ascii="仿宋" w:hAnsi="仿宋" w:eastAsia="仿宋"/>
                <w:sz w:val="24"/>
                <w:szCs w:val="24"/>
              </w:rPr>
              <w:t>单价</w:t>
            </w:r>
          </w:p>
        </w:tc>
        <w:tc>
          <w:tcPr>
            <w:tcW w:w="1079" w:type="dxa"/>
            <w:vAlign w:val="center"/>
          </w:tcPr>
          <w:p w14:paraId="71685DCD">
            <w:pPr>
              <w:spacing w:line="360" w:lineRule="exact"/>
              <w:contextualSpacing/>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合计</w:t>
            </w:r>
          </w:p>
        </w:tc>
        <w:tc>
          <w:tcPr>
            <w:tcW w:w="1276" w:type="dxa"/>
            <w:vAlign w:val="center"/>
          </w:tcPr>
          <w:p w14:paraId="446C9088">
            <w:pPr>
              <w:spacing w:line="360" w:lineRule="exact"/>
              <w:contextualSpacing/>
              <w:jc w:val="center"/>
              <w:rPr>
                <w:rFonts w:ascii="仿宋" w:hAnsi="仿宋" w:eastAsia="仿宋"/>
                <w:sz w:val="24"/>
                <w:szCs w:val="24"/>
              </w:rPr>
            </w:pPr>
            <w:r>
              <w:rPr>
                <w:rFonts w:hint="eastAsia" w:ascii="仿宋" w:hAnsi="仿宋" w:eastAsia="仿宋"/>
                <w:sz w:val="24"/>
                <w:szCs w:val="24"/>
              </w:rPr>
              <w:t>备注</w:t>
            </w:r>
          </w:p>
        </w:tc>
      </w:tr>
      <w:tr w14:paraId="581F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90" w:type="dxa"/>
            <w:vAlign w:val="center"/>
          </w:tcPr>
          <w:p w14:paraId="11E36577">
            <w:pPr>
              <w:spacing w:line="540" w:lineRule="exact"/>
              <w:contextualSpacing/>
              <w:jc w:val="center"/>
              <w:rPr>
                <w:rFonts w:ascii="仿宋" w:hAnsi="仿宋" w:eastAsia="仿宋"/>
                <w:sz w:val="24"/>
                <w:szCs w:val="24"/>
              </w:rPr>
            </w:pPr>
            <w:r>
              <w:rPr>
                <w:rFonts w:hint="eastAsia" w:ascii="仿宋" w:hAnsi="仿宋" w:eastAsia="仿宋"/>
                <w:sz w:val="24"/>
                <w:szCs w:val="24"/>
              </w:rPr>
              <w:t>1</w:t>
            </w:r>
          </w:p>
        </w:tc>
        <w:tc>
          <w:tcPr>
            <w:tcW w:w="1361" w:type="dxa"/>
            <w:vAlign w:val="bottom"/>
          </w:tcPr>
          <w:p w14:paraId="5DBD1D9C">
            <w:pPr>
              <w:spacing w:line="540" w:lineRule="exact"/>
              <w:contextualSpacing/>
              <w:rPr>
                <w:rFonts w:ascii="仿宋" w:hAnsi="仿宋" w:eastAsia="仿宋"/>
                <w:sz w:val="24"/>
                <w:szCs w:val="24"/>
              </w:rPr>
            </w:pPr>
          </w:p>
        </w:tc>
        <w:tc>
          <w:tcPr>
            <w:tcW w:w="1134" w:type="dxa"/>
            <w:gridSpan w:val="2"/>
          </w:tcPr>
          <w:p w14:paraId="23395024">
            <w:pPr>
              <w:spacing w:line="540" w:lineRule="exact"/>
              <w:contextualSpacing/>
              <w:rPr>
                <w:rFonts w:ascii="仿宋" w:hAnsi="仿宋" w:eastAsia="仿宋"/>
                <w:sz w:val="24"/>
                <w:szCs w:val="24"/>
              </w:rPr>
            </w:pPr>
          </w:p>
        </w:tc>
        <w:tc>
          <w:tcPr>
            <w:tcW w:w="1418" w:type="dxa"/>
            <w:vAlign w:val="center"/>
          </w:tcPr>
          <w:p w14:paraId="01F793E0">
            <w:pPr>
              <w:spacing w:line="540" w:lineRule="exact"/>
              <w:contextualSpacing/>
              <w:rPr>
                <w:rFonts w:ascii="仿宋" w:hAnsi="仿宋" w:eastAsia="仿宋"/>
                <w:sz w:val="24"/>
                <w:szCs w:val="24"/>
              </w:rPr>
            </w:pPr>
          </w:p>
        </w:tc>
        <w:tc>
          <w:tcPr>
            <w:tcW w:w="1084" w:type="dxa"/>
            <w:vAlign w:val="center"/>
          </w:tcPr>
          <w:p w14:paraId="1EB4ADCA">
            <w:pPr>
              <w:spacing w:line="540" w:lineRule="exact"/>
              <w:contextualSpacing/>
              <w:rPr>
                <w:rFonts w:ascii="仿宋" w:hAnsi="仿宋" w:eastAsia="仿宋"/>
                <w:sz w:val="24"/>
                <w:szCs w:val="24"/>
              </w:rPr>
            </w:pPr>
          </w:p>
        </w:tc>
        <w:tc>
          <w:tcPr>
            <w:tcW w:w="1097" w:type="dxa"/>
          </w:tcPr>
          <w:p w14:paraId="5E36D984">
            <w:pPr>
              <w:spacing w:line="540" w:lineRule="exact"/>
              <w:contextualSpacing/>
              <w:rPr>
                <w:rFonts w:ascii="仿宋" w:hAnsi="仿宋" w:eastAsia="仿宋"/>
                <w:sz w:val="24"/>
                <w:szCs w:val="24"/>
              </w:rPr>
            </w:pPr>
          </w:p>
        </w:tc>
        <w:tc>
          <w:tcPr>
            <w:tcW w:w="1079" w:type="dxa"/>
            <w:vAlign w:val="center"/>
          </w:tcPr>
          <w:p w14:paraId="1C8BB8B6">
            <w:pPr>
              <w:spacing w:line="540" w:lineRule="exact"/>
              <w:contextualSpacing/>
              <w:rPr>
                <w:rFonts w:ascii="仿宋" w:hAnsi="仿宋" w:eastAsia="仿宋"/>
                <w:sz w:val="24"/>
                <w:szCs w:val="24"/>
              </w:rPr>
            </w:pPr>
          </w:p>
        </w:tc>
        <w:tc>
          <w:tcPr>
            <w:tcW w:w="1276" w:type="dxa"/>
            <w:vAlign w:val="center"/>
          </w:tcPr>
          <w:p w14:paraId="717E6FC0">
            <w:pPr>
              <w:spacing w:line="540" w:lineRule="exact"/>
              <w:contextualSpacing/>
              <w:rPr>
                <w:rFonts w:ascii="仿宋" w:hAnsi="仿宋" w:eastAsia="仿宋"/>
                <w:sz w:val="24"/>
                <w:szCs w:val="24"/>
              </w:rPr>
            </w:pPr>
          </w:p>
        </w:tc>
      </w:tr>
      <w:tr w14:paraId="3FC1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0" w:type="dxa"/>
            <w:vAlign w:val="center"/>
          </w:tcPr>
          <w:p w14:paraId="6E94A8C0">
            <w:pPr>
              <w:spacing w:line="540" w:lineRule="exact"/>
              <w:contextualSpacing/>
              <w:jc w:val="center"/>
              <w:rPr>
                <w:rFonts w:ascii="仿宋" w:hAnsi="仿宋" w:eastAsia="仿宋"/>
                <w:sz w:val="24"/>
                <w:szCs w:val="24"/>
              </w:rPr>
            </w:pPr>
            <w:r>
              <w:rPr>
                <w:rFonts w:hint="eastAsia" w:ascii="仿宋" w:hAnsi="仿宋" w:eastAsia="仿宋"/>
                <w:sz w:val="24"/>
                <w:szCs w:val="24"/>
              </w:rPr>
              <w:t>2</w:t>
            </w:r>
          </w:p>
        </w:tc>
        <w:tc>
          <w:tcPr>
            <w:tcW w:w="1361" w:type="dxa"/>
            <w:vAlign w:val="bottom"/>
          </w:tcPr>
          <w:p w14:paraId="1762FD5F">
            <w:pPr>
              <w:spacing w:line="540" w:lineRule="exact"/>
              <w:contextualSpacing/>
              <w:rPr>
                <w:rFonts w:ascii="仿宋" w:hAnsi="仿宋" w:eastAsia="仿宋"/>
                <w:sz w:val="24"/>
                <w:szCs w:val="24"/>
              </w:rPr>
            </w:pPr>
          </w:p>
        </w:tc>
        <w:tc>
          <w:tcPr>
            <w:tcW w:w="1134" w:type="dxa"/>
            <w:gridSpan w:val="2"/>
          </w:tcPr>
          <w:p w14:paraId="164A58BB">
            <w:pPr>
              <w:spacing w:line="540" w:lineRule="exact"/>
              <w:contextualSpacing/>
              <w:rPr>
                <w:rFonts w:ascii="仿宋" w:hAnsi="仿宋" w:eastAsia="仿宋"/>
                <w:sz w:val="24"/>
                <w:szCs w:val="24"/>
              </w:rPr>
            </w:pPr>
          </w:p>
        </w:tc>
        <w:tc>
          <w:tcPr>
            <w:tcW w:w="1418" w:type="dxa"/>
            <w:vAlign w:val="center"/>
          </w:tcPr>
          <w:p w14:paraId="49F25582">
            <w:pPr>
              <w:spacing w:line="540" w:lineRule="exact"/>
              <w:contextualSpacing/>
              <w:rPr>
                <w:rFonts w:ascii="仿宋" w:hAnsi="仿宋" w:eastAsia="仿宋"/>
                <w:sz w:val="24"/>
                <w:szCs w:val="24"/>
              </w:rPr>
            </w:pPr>
          </w:p>
        </w:tc>
        <w:tc>
          <w:tcPr>
            <w:tcW w:w="1084" w:type="dxa"/>
            <w:vAlign w:val="center"/>
          </w:tcPr>
          <w:p w14:paraId="5CE32C73">
            <w:pPr>
              <w:spacing w:line="540" w:lineRule="exact"/>
              <w:contextualSpacing/>
              <w:rPr>
                <w:rFonts w:ascii="仿宋" w:hAnsi="仿宋" w:eastAsia="仿宋"/>
                <w:sz w:val="24"/>
                <w:szCs w:val="24"/>
              </w:rPr>
            </w:pPr>
          </w:p>
        </w:tc>
        <w:tc>
          <w:tcPr>
            <w:tcW w:w="1097" w:type="dxa"/>
          </w:tcPr>
          <w:p w14:paraId="6C8F963E">
            <w:pPr>
              <w:spacing w:line="540" w:lineRule="exact"/>
              <w:contextualSpacing/>
              <w:rPr>
                <w:rFonts w:ascii="仿宋" w:hAnsi="仿宋" w:eastAsia="仿宋"/>
                <w:sz w:val="24"/>
                <w:szCs w:val="24"/>
              </w:rPr>
            </w:pPr>
          </w:p>
        </w:tc>
        <w:tc>
          <w:tcPr>
            <w:tcW w:w="1079" w:type="dxa"/>
            <w:vAlign w:val="center"/>
          </w:tcPr>
          <w:p w14:paraId="6AED697A">
            <w:pPr>
              <w:spacing w:line="540" w:lineRule="exact"/>
              <w:contextualSpacing/>
              <w:rPr>
                <w:rFonts w:ascii="仿宋" w:hAnsi="仿宋" w:eastAsia="仿宋"/>
                <w:sz w:val="24"/>
                <w:szCs w:val="24"/>
              </w:rPr>
            </w:pPr>
          </w:p>
        </w:tc>
        <w:tc>
          <w:tcPr>
            <w:tcW w:w="1276" w:type="dxa"/>
            <w:vAlign w:val="center"/>
          </w:tcPr>
          <w:p w14:paraId="29A6507F">
            <w:pPr>
              <w:spacing w:line="540" w:lineRule="exact"/>
              <w:contextualSpacing/>
              <w:rPr>
                <w:rFonts w:ascii="仿宋" w:hAnsi="仿宋" w:eastAsia="仿宋"/>
                <w:sz w:val="24"/>
                <w:szCs w:val="24"/>
              </w:rPr>
            </w:pPr>
          </w:p>
        </w:tc>
      </w:tr>
      <w:tr w14:paraId="5FDC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0" w:type="dxa"/>
            <w:vAlign w:val="center"/>
          </w:tcPr>
          <w:p w14:paraId="58486A34">
            <w:pPr>
              <w:spacing w:line="540" w:lineRule="exact"/>
              <w:contextualSpacing/>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3</w:t>
            </w:r>
          </w:p>
        </w:tc>
        <w:tc>
          <w:tcPr>
            <w:tcW w:w="1361" w:type="dxa"/>
            <w:vAlign w:val="bottom"/>
          </w:tcPr>
          <w:p w14:paraId="33D79814">
            <w:pPr>
              <w:spacing w:line="540" w:lineRule="exact"/>
              <w:contextualSpacing/>
              <w:rPr>
                <w:rFonts w:ascii="仿宋" w:hAnsi="仿宋" w:eastAsia="仿宋"/>
                <w:sz w:val="24"/>
                <w:szCs w:val="24"/>
              </w:rPr>
            </w:pPr>
          </w:p>
        </w:tc>
        <w:tc>
          <w:tcPr>
            <w:tcW w:w="1134" w:type="dxa"/>
            <w:gridSpan w:val="2"/>
          </w:tcPr>
          <w:p w14:paraId="601CB01D">
            <w:pPr>
              <w:spacing w:line="540" w:lineRule="exact"/>
              <w:contextualSpacing/>
              <w:rPr>
                <w:rFonts w:ascii="仿宋" w:hAnsi="仿宋" w:eastAsia="仿宋"/>
                <w:sz w:val="24"/>
                <w:szCs w:val="24"/>
              </w:rPr>
            </w:pPr>
          </w:p>
        </w:tc>
        <w:tc>
          <w:tcPr>
            <w:tcW w:w="1418" w:type="dxa"/>
            <w:vAlign w:val="center"/>
          </w:tcPr>
          <w:p w14:paraId="37825B0F">
            <w:pPr>
              <w:spacing w:line="540" w:lineRule="exact"/>
              <w:contextualSpacing/>
              <w:rPr>
                <w:rFonts w:ascii="仿宋" w:hAnsi="仿宋" w:eastAsia="仿宋"/>
                <w:sz w:val="24"/>
                <w:szCs w:val="24"/>
              </w:rPr>
            </w:pPr>
          </w:p>
        </w:tc>
        <w:tc>
          <w:tcPr>
            <w:tcW w:w="1084" w:type="dxa"/>
            <w:vAlign w:val="center"/>
          </w:tcPr>
          <w:p w14:paraId="5DA42650">
            <w:pPr>
              <w:spacing w:line="540" w:lineRule="exact"/>
              <w:contextualSpacing/>
              <w:rPr>
                <w:rFonts w:ascii="仿宋" w:hAnsi="仿宋" w:eastAsia="仿宋"/>
                <w:sz w:val="24"/>
                <w:szCs w:val="24"/>
              </w:rPr>
            </w:pPr>
          </w:p>
        </w:tc>
        <w:tc>
          <w:tcPr>
            <w:tcW w:w="1097" w:type="dxa"/>
          </w:tcPr>
          <w:p w14:paraId="51295130">
            <w:pPr>
              <w:spacing w:line="540" w:lineRule="exact"/>
              <w:contextualSpacing/>
              <w:rPr>
                <w:rFonts w:ascii="仿宋" w:hAnsi="仿宋" w:eastAsia="仿宋"/>
                <w:sz w:val="24"/>
                <w:szCs w:val="24"/>
              </w:rPr>
            </w:pPr>
          </w:p>
        </w:tc>
        <w:tc>
          <w:tcPr>
            <w:tcW w:w="1079" w:type="dxa"/>
            <w:vAlign w:val="center"/>
          </w:tcPr>
          <w:p w14:paraId="0929F601">
            <w:pPr>
              <w:spacing w:line="540" w:lineRule="exact"/>
              <w:contextualSpacing/>
              <w:rPr>
                <w:rFonts w:ascii="仿宋" w:hAnsi="仿宋" w:eastAsia="仿宋"/>
                <w:sz w:val="24"/>
                <w:szCs w:val="24"/>
              </w:rPr>
            </w:pPr>
          </w:p>
        </w:tc>
        <w:tc>
          <w:tcPr>
            <w:tcW w:w="1276" w:type="dxa"/>
            <w:vAlign w:val="center"/>
          </w:tcPr>
          <w:p w14:paraId="087ECD6B">
            <w:pPr>
              <w:spacing w:line="540" w:lineRule="exact"/>
              <w:contextualSpacing/>
              <w:rPr>
                <w:rFonts w:ascii="仿宋" w:hAnsi="仿宋" w:eastAsia="仿宋"/>
                <w:sz w:val="24"/>
                <w:szCs w:val="24"/>
              </w:rPr>
            </w:pPr>
          </w:p>
        </w:tc>
      </w:tr>
      <w:tr w14:paraId="235C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590" w:type="dxa"/>
            <w:vAlign w:val="center"/>
          </w:tcPr>
          <w:p w14:paraId="4A4BD233">
            <w:pPr>
              <w:spacing w:line="540" w:lineRule="exact"/>
              <w:contextualSpacing/>
              <w:jc w:val="center"/>
              <w:rPr>
                <w:rFonts w:ascii="仿宋" w:hAnsi="仿宋" w:eastAsia="仿宋"/>
                <w:sz w:val="24"/>
                <w:szCs w:val="24"/>
              </w:rPr>
            </w:pPr>
            <w:r>
              <w:rPr>
                <w:rFonts w:ascii="仿宋" w:hAnsi="仿宋" w:eastAsia="仿宋"/>
                <w:sz w:val="24"/>
                <w:szCs w:val="24"/>
              </w:rPr>
              <w:t>…</w:t>
            </w:r>
          </w:p>
        </w:tc>
        <w:tc>
          <w:tcPr>
            <w:tcW w:w="1361" w:type="dxa"/>
            <w:vAlign w:val="bottom"/>
          </w:tcPr>
          <w:p w14:paraId="31B73829">
            <w:pPr>
              <w:spacing w:line="540" w:lineRule="exact"/>
              <w:contextualSpacing/>
              <w:rPr>
                <w:rFonts w:ascii="仿宋" w:hAnsi="仿宋" w:eastAsia="仿宋"/>
                <w:sz w:val="24"/>
                <w:szCs w:val="24"/>
              </w:rPr>
            </w:pPr>
          </w:p>
        </w:tc>
        <w:tc>
          <w:tcPr>
            <w:tcW w:w="1134" w:type="dxa"/>
            <w:gridSpan w:val="2"/>
          </w:tcPr>
          <w:p w14:paraId="77913D58">
            <w:pPr>
              <w:spacing w:line="540" w:lineRule="exact"/>
              <w:contextualSpacing/>
              <w:rPr>
                <w:rFonts w:ascii="仿宋" w:hAnsi="仿宋" w:eastAsia="仿宋"/>
                <w:sz w:val="24"/>
                <w:szCs w:val="24"/>
              </w:rPr>
            </w:pPr>
          </w:p>
        </w:tc>
        <w:tc>
          <w:tcPr>
            <w:tcW w:w="1418" w:type="dxa"/>
            <w:vAlign w:val="center"/>
          </w:tcPr>
          <w:p w14:paraId="22DF2E4A">
            <w:pPr>
              <w:spacing w:line="540" w:lineRule="exact"/>
              <w:contextualSpacing/>
              <w:rPr>
                <w:rFonts w:ascii="仿宋" w:hAnsi="仿宋" w:eastAsia="仿宋"/>
                <w:sz w:val="24"/>
                <w:szCs w:val="24"/>
              </w:rPr>
            </w:pPr>
          </w:p>
        </w:tc>
        <w:tc>
          <w:tcPr>
            <w:tcW w:w="1084" w:type="dxa"/>
            <w:vAlign w:val="center"/>
          </w:tcPr>
          <w:p w14:paraId="4C3E130F">
            <w:pPr>
              <w:spacing w:line="540" w:lineRule="exact"/>
              <w:contextualSpacing/>
              <w:rPr>
                <w:rFonts w:ascii="仿宋" w:hAnsi="仿宋" w:eastAsia="仿宋"/>
                <w:sz w:val="24"/>
                <w:szCs w:val="24"/>
              </w:rPr>
            </w:pPr>
          </w:p>
        </w:tc>
        <w:tc>
          <w:tcPr>
            <w:tcW w:w="1097" w:type="dxa"/>
          </w:tcPr>
          <w:p w14:paraId="75237921">
            <w:pPr>
              <w:spacing w:line="540" w:lineRule="exact"/>
              <w:contextualSpacing/>
              <w:rPr>
                <w:rFonts w:ascii="仿宋" w:hAnsi="仿宋" w:eastAsia="仿宋"/>
                <w:sz w:val="24"/>
                <w:szCs w:val="24"/>
              </w:rPr>
            </w:pPr>
          </w:p>
        </w:tc>
        <w:tc>
          <w:tcPr>
            <w:tcW w:w="1079" w:type="dxa"/>
            <w:vAlign w:val="center"/>
          </w:tcPr>
          <w:p w14:paraId="241F1FF2">
            <w:pPr>
              <w:spacing w:line="540" w:lineRule="exact"/>
              <w:contextualSpacing/>
              <w:rPr>
                <w:rFonts w:ascii="仿宋" w:hAnsi="仿宋" w:eastAsia="仿宋"/>
                <w:sz w:val="24"/>
                <w:szCs w:val="24"/>
              </w:rPr>
            </w:pPr>
          </w:p>
        </w:tc>
        <w:tc>
          <w:tcPr>
            <w:tcW w:w="1276" w:type="dxa"/>
            <w:vAlign w:val="center"/>
          </w:tcPr>
          <w:p w14:paraId="40F240F4">
            <w:pPr>
              <w:spacing w:line="540" w:lineRule="exact"/>
              <w:contextualSpacing/>
              <w:rPr>
                <w:rFonts w:ascii="仿宋" w:hAnsi="仿宋" w:eastAsia="仿宋"/>
                <w:sz w:val="24"/>
                <w:szCs w:val="24"/>
              </w:rPr>
            </w:pPr>
          </w:p>
        </w:tc>
      </w:tr>
      <w:tr w14:paraId="1E70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590" w:type="dxa"/>
            <w:vAlign w:val="center"/>
          </w:tcPr>
          <w:p w14:paraId="2D9ACA3B">
            <w:pPr>
              <w:spacing w:line="540" w:lineRule="exact"/>
              <w:contextualSpacing/>
              <w:jc w:val="center"/>
              <w:rPr>
                <w:rFonts w:ascii="仿宋" w:hAnsi="仿宋" w:eastAsia="仿宋"/>
                <w:sz w:val="24"/>
                <w:szCs w:val="24"/>
              </w:rPr>
            </w:pPr>
            <w:r>
              <w:rPr>
                <w:rFonts w:ascii="仿宋" w:hAnsi="仿宋" w:eastAsia="仿宋"/>
                <w:sz w:val="24"/>
                <w:szCs w:val="24"/>
              </w:rPr>
              <w:t>…</w:t>
            </w:r>
          </w:p>
        </w:tc>
        <w:tc>
          <w:tcPr>
            <w:tcW w:w="1361" w:type="dxa"/>
            <w:vAlign w:val="bottom"/>
          </w:tcPr>
          <w:p w14:paraId="6C74F99E">
            <w:pPr>
              <w:spacing w:line="540" w:lineRule="exact"/>
              <w:contextualSpacing/>
              <w:rPr>
                <w:rFonts w:ascii="仿宋" w:hAnsi="仿宋" w:eastAsia="仿宋"/>
                <w:sz w:val="24"/>
                <w:szCs w:val="24"/>
              </w:rPr>
            </w:pPr>
          </w:p>
        </w:tc>
        <w:tc>
          <w:tcPr>
            <w:tcW w:w="1134" w:type="dxa"/>
            <w:gridSpan w:val="2"/>
          </w:tcPr>
          <w:p w14:paraId="427A782A">
            <w:pPr>
              <w:spacing w:line="540" w:lineRule="exact"/>
              <w:contextualSpacing/>
              <w:rPr>
                <w:rFonts w:ascii="仿宋" w:hAnsi="仿宋" w:eastAsia="仿宋"/>
                <w:sz w:val="24"/>
                <w:szCs w:val="24"/>
              </w:rPr>
            </w:pPr>
          </w:p>
        </w:tc>
        <w:tc>
          <w:tcPr>
            <w:tcW w:w="1418" w:type="dxa"/>
            <w:vAlign w:val="center"/>
          </w:tcPr>
          <w:p w14:paraId="3F27583C">
            <w:pPr>
              <w:spacing w:line="540" w:lineRule="exact"/>
              <w:contextualSpacing/>
              <w:rPr>
                <w:rFonts w:ascii="仿宋" w:hAnsi="仿宋" w:eastAsia="仿宋"/>
                <w:sz w:val="24"/>
                <w:szCs w:val="24"/>
              </w:rPr>
            </w:pPr>
          </w:p>
        </w:tc>
        <w:tc>
          <w:tcPr>
            <w:tcW w:w="1084" w:type="dxa"/>
            <w:vAlign w:val="center"/>
          </w:tcPr>
          <w:p w14:paraId="03CE8B7D">
            <w:pPr>
              <w:spacing w:line="540" w:lineRule="exact"/>
              <w:contextualSpacing/>
              <w:rPr>
                <w:rFonts w:ascii="仿宋" w:hAnsi="仿宋" w:eastAsia="仿宋"/>
                <w:sz w:val="24"/>
                <w:szCs w:val="24"/>
              </w:rPr>
            </w:pPr>
          </w:p>
        </w:tc>
        <w:tc>
          <w:tcPr>
            <w:tcW w:w="1097" w:type="dxa"/>
          </w:tcPr>
          <w:p w14:paraId="0612B9A5">
            <w:pPr>
              <w:spacing w:line="540" w:lineRule="exact"/>
              <w:contextualSpacing/>
              <w:rPr>
                <w:rFonts w:ascii="仿宋" w:hAnsi="仿宋" w:eastAsia="仿宋"/>
                <w:sz w:val="24"/>
                <w:szCs w:val="24"/>
              </w:rPr>
            </w:pPr>
          </w:p>
        </w:tc>
        <w:tc>
          <w:tcPr>
            <w:tcW w:w="1079" w:type="dxa"/>
            <w:vAlign w:val="center"/>
          </w:tcPr>
          <w:p w14:paraId="44EAD284">
            <w:pPr>
              <w:spacing w:line="540" w:lineRule="exact"/>
              <w:contextualSpacing/>
              <w:rPr>
                <w:rFonts w:ascii="仿宋" w:hAnsi="仿宋" w:eastAsia="仿宋"/>
                <w:sz w:val="24"/>
                <w:szCs w:val="24"/>
              </w:rPr>
            </w:pPr>
          </w:p>
        </w:tc>
        <w:tc>
          <w:tcPr>
            <w:tcW w:w="1276" w:type="dxa"/>
            <w:vAlign w:val="center"/>
          </w:tcPr>
          <w:p w14:paraId="65CBBEF6">
            <w:pPr>
              <w:spacing w:line="540" w:lineRule="exact"/>
              <w:contextualSpacing/>
              <w:rPr>
                <w:rFonts w:ascii="仿宋" w:hAnsi="仿宋" w:eastAsia="仿宋"/>
                <w:sz w:val="24"/>
                <w:szCs w:val="24"/>
              </w:rPr>
            </w:pPr>
          </w:p>
        </w:tc>
      </w:tr>
      <w:tr w14:paraId="0BF3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818" w:type="dxa"/>
            <w:gridSpan w:val="3"/>
            <w:vAlign w:val="center"/>
          </w:tcPr>
          <w:p w14:paraId="38441C3F">
            <w:pPr>
              <w:spacing w:line="540" w:lineRule="exact"/>
              <w:contextualSpacing/>
              <w:jc w:val="center"/>
              <w:rPr>
                <w:rFonts w:ascii="仿宋" w:hAnsi="仿宋" w:eastAsia="仿宋"/>
                <w:b/>
                <w:sz w:val="24"/>
                <w:szCs w:val="24"/>
              </w:rPr>
            </w:pPr>
            <w:r>
              <w:rPr>
                <w:rFonts w:hint="eastAsia" w:ascii="仿宋" w:hAnsi="仿宋" w:eastAsia="仿宋"/>
                <w:b/>
                <w:sz w:val="24"/>
                <w:szCs w:val="24"/>
              </w:rPr>
              <w:t>投标报价（小写）</w:t>
            </w:r>
          </w:p>
        </w:tc>
        <w:tc>
          <w:tcPr>
            <w:tcW w:w="6221" w:type="dxa"/>
            <w:gridSpan w:val="6"/>
            <w:vAlign w:val="center"/>
          </w:tcPr>
          <w:p w14:paraId="6A981828">
            <w:pPr>
              <w:spacing w:line="540" w:lineRule="exact"/>
              <w:contextualSpacing/>
              <w:rPr>
                <w:rFonts w:ascii="仿宋" w:hAnsi="仿宋" w:eastAsia="仿宋"/>
                <w:sz w:val="24"/>
                <w:szCs w:val="24"/>
              </w:rPr>
            </w:pPr>
          </w:p>
        </w:tc>
      </w:tr>
      <w:tr w14:paraId="6CE2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818" w:type="dxa"/>
            <w:gridSpan w:val="3"/>
            <w:vAlign w:val="center"/>
          </w:tcPr>
          <w:p w14:paraId="18B690E3">
            <w:pPr>
              <w:spacing w:line="540" w:lineRule="exact"/>
              <w:contextualSpacing/>
              <w:jc w:val="center"/>
              <w:rPr>
                <w:rFonts w:ascii="仿宋" w:hAnsi="仿宋" w:eastAsia="仿宋"/>
                <w:b/>
                <w:sz w:val="24"/>
                <w:szCs w:val="24"/>
              </w:rPr>
            </w:pPr>
            <w:r>
              <w:rPr>
                <w:rFonts w:hint="eastAsia" w:ascii="仿宋" w:hAnsi="仿宋" w:eastAsia="仿宋"/>
                <w:b/>
                <w:sz w:val="24"/>
                <w:szCs w:val="24"/>
              </w:rPr>
              <w:t>投标报价（大写）</w:t>
            </w:r>
          </w:p>
        </w:tc>
        <w:tc>
          <w:tcPr>
            <w:tcW w:w="6221" w:type="dxa"/>
            <w:gridSpan w:val="6"/>
            <w:vAlign w:val="center"/>
          </w:tcPr>
          <w:p w14:paraId="033A7EA4">
            <w:pPr>
              <w:spacing w:line="540" w:lineRule="exact"/>
              <w:contextualSpacing/>
              <w:rPr>
                <w:rFonts w:ascii="仿宋" w:hAnsi="仿宋" w:eastAsia="仿宋"/>
                <w:sz w:val="24"/>
                <w:szCs w:val="24"/>
              </w:rPr>
            </w:pPr>
          </w:p>
        </w:tc>
      </w:tr>
    </w:tbl>
    <w:p w14:paraId="6838CA5C">
      <w:pPr>
        <w:spacing w:line="540" w:lineRule="exact"/>
        <w:ind w:firstLine="482"/>
        <w:contextualSpacing/>
        <w:rPr>
          <w:rFonts w:ascii="仿宋" w:hAnsi="仿宋" w:eastAsia="仿宋"/>
          <w:b/>
          <w:sz w:val="24"/>
          <w:szCs w:val="24"/>
        </w:rPr>
      </w:pPr>
      <w:r>
        <w:rPr>
          <w:rFonts w:hint="eastAsia" w:ascii="仿宋" w:hAnsi="仿宋" w:eastAsia="仿宋"/>
          <w:b/>
          <w:sz w:val="24"/>
          <w:szCs w:val="24"/>
        </w:rPr>
        <w:t>注：</w:t>
      </w:r>
    </w:p>
    <w:p w14:paraId="5672FFAD">
      <w:pPr>
        <w:spacing w:line="540" w:lineRule="exact"/>
        <w:ind w:firstLine="470" w:firstLineChars="196"/>
        <w:contextualSpacing/>
        <w:rPr>
          <w:rFonts w:hint="eastAsia" w:ascii="仿宋" w:hAnsi="仿宋" w:eastAsia="仿宋"/>
          <w:b w:val="0"/>
          <w:bCs/>
          <w:sz w:val="24"/>
          <w:szCs w:val="24"/>
        </w:rPr>
      </w:pPr>
      <w:r>
        <w:rPr>
          <w:rFonts w:hint="eastAsia" w:ascii="仿宋" w:hAnsi="仿宋" w:eastAsia="仿宋"/>
          <w:b w:val="0"/>
          <w:bCs/>
          <w:sz w:val="24"/>
          <w:szCs w:val="24"/>
        </w:rPr>
        <w:t>1.投标人需按本表</w:t>
      </w:r>
      <w:r>
        <w:rPr>
          <w:rFonts w:hint="eastAsia" w:ascii="仿宋" w:hAnsi="仿宋" w:eastAsia="仿宋"/>
          <w:b w:val="0"/>
          <w:bCs/>
          <w:sz w:val="24"/>
          <w:szCs w:val="24"/>
          <w:lang w:val="en-US" w:eastAsia="zh-CN"/>
        </w:rPr>
        <w:t>要求</w:t>
      </w:r>
      <w:r>
        <w:rPr>
          <w:rFonts w:hint="eastAsia" w:ascii="仿宋" w:hAnsi="仿宋" w:eastAsia="仿宋"/>
          <w:b w:val="0"/>
          <w:bCs/>
          <w:sz w:val="24"/>
          <w:szCs w:val="24"/>
        </w:rPr>
        <w:t>填写，否则视为投标文件含有采购人不能接受的附加条件，投标无效。</w:t>
      </w:r>
    </w:p>
    <w:p w14:paraId="563FEC5A">
      <w:pPr>
        <w:spacing w:line="540" w:lineRule="exact"/>
        <w:ind w:firstLine="470" w:firstLineChars="196"/>
        <w:contextualSpacing/>
        <w:rPr>
          <w:rFonts w:ascii="仿宋" w:hAnsi="仿宋" w:eastAsia="仿宋"/>
          <w:b w:val="0"/>
          <w:bCs/>
          <w:color w:val="auto"/>
          <w:sz w:val="24"/>
          <w:szCs w:val="24"/>
        </w:rPr>
      </w:pPr>
      <w:r>
        <w:rPr>
          <w:rFonts w:hint="eastAsia" w:ascii="仿宋" w:hAnsi="仿宋" w:eastAsia="仿宋"/>
          <w:b w:val="0"/>
          <w:bCs/>
          <w:sz w:val="24"/>
          <w:szCs w:val="24"/>
          <w:lang w:val="en-US" w:eastAsia="zh-CN"/>
        </w:rPr>
        <w:t>2.</w:t>
      </w:r>
      <w:r>
        <w:rPr>
          <w:rFonts w:hint="eastAsia" w:ascii="仿宋" w:hAnsi="仿宋" w:eastAsia="仿宋"/>
          <w:b w:val="0"/>
          <w:bCs/>
          <w:sz w:val="24"/>
          <w:szCs w:val="24"/>
        </w:rPr>
        <w:t>投标报价中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的，投标无效。</w:t>
      </w:r>
      <w:r>
        <w:rPr>
          <w:rFonts w:hint="eastAsia" w:ascii="仿宋" w:hAnsi="仿宋" w:eastAsia="仿宋"/>
          <w:b w:val="0"/>
          <w:bCs/>
          <w:color w:val="auto"/>
          <w:sz w:val="24"/>
          <w:szCs w:val="24"/>
        </w:rPr>
        <w:t>采购内容未包含在《开标一览表（报价表）》名称栏中，投标人不能作出合理解释的，视为投标文件含有采购人不能接受的附加条件的，投标无效。</w:t>
      </w:r>
    </w:p>
    <w:p w14:paraId="2DC64BB0">
      <w:pPr>
        <w:spacing w:line="540" w:lineRule="exact"/>
        <w:ind w:firstLine="470" w:firstLineChars="196"/>
        <w:contextualSpacing/>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投标报价应包括产品、产品标准配件、备品备件、专用工具、包装、工时、运输、装卸、保险、税金、设备保护、安装、调试与试运行、培训、保修、售后服务费、工程配套费、以及实施本项目所需的其他一切费用。</w:t>
      </w:r>
    </w:p>
    <w:p w14:paraId="48469C92">
      <w:pPr>
        <w:spacing w:line="540" w:lineRule="exact"/>
        <w:ind w:firstLine="470" w:firstLineChars="196"/>
        <w:contextualSpacing/>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.投标报价一经涂改，应在涂改处加盖单位公章或投标人代表签字（或盖章），否则其投标作无效标处理。</w:t>
      </w:r>
    </w:p>
    <w:p w14:paraId="66869234">
      <w:pPr>
        <w:spacing w:line="540" w:lineRule="exact"/>
        <w:ind w:firstLine="470" w:firstLineChars="196"/>
        <w:contextualSpacing/>
        <w:rPr>
          <w:rFonts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.特别提示：采购代理机构将对项目名称和项目编号，中标供应商名称、地址和中标金额，</w:t>
      </w:r>
      <w:r>
        <w:rPr>
          <w:rFonts w:hint="eastAsia" w:ascii="仿宋" w:hAnsi="仿宋" w:eastAsia="仿宋"/>
          <w:color w:val="auto"/>
          <w:sz w:val="24"/>
          <w:szCs w:val="24"/>
          <w:highlight w:val="none"/>
          <w:lang w:val="en-US" w:eastAsia="zh-CN"/>
        </w:rPr>
        <w:t>主要</w:t>
      </w:r>
      <w:r>
        <w:rPr>
          <w:rFonts w:hint="eastAsia" w:ascii="仿宋" w:hAnsi="仿宋" w:eastAsia="仿宋"/>
          <w:sz w:val="24"/>
          <w:szCs w:val="24"/>
        </w:rPr>
        <w:t>中标标的的名称、规格型号、数量、单价等予以公示。</w:t>
      </w:r>
    </w:p>
    <w:p w14:paraId="6A1312D5">
      <w:pPr>
        <w:spacing w:line="540" w:lineRule="exact"/>
        <w:contextualSpacing/>
        <w:rPr>
          <w:rFonts w:ascii="仿宋" w:hAnsi="仿宋" w:eastAsia="仿宋"/>
          <w:sz w:val="24"/>
          <w:szCs w:val="24"/>
        </w:rPr>
      </w:pPr>
    </w:p>
    <w:p w14:paraId="570585B2">
      <w:pPr>
        <w:pStyle w:val="2"/>
      </w:pPr>
    </w:p>
    <w:p w14:paraId="749B45FA">
      <w:pPr>
        <w:spacing w:line="540" w:lineRule="exact"/>
        <w:contextualSpacing/>
        <w:rPr>
          <w:rFonts w:ascii="仿宋" w:hAnsi="仿宋" w:eastAsia="仿宋"/>
          <w:sz w:val="24"/>
          <w:szCs w:val="24"/>
        </w:rPr>
      </w:pPr>
    </w:p>
    <w:p w14:paraId="3FA95FC1">
      <w:pPr>
        <w:spacing w:line="540" w:lineRule="exact"/>
        <w:ind w:right="480" w:firstLine="4680" w:firstLineChars="1950"/>
        <w:contextualSpacing/>
        <w:rPr>
          <w:rFonts w:ascii="仿宋" w:hAnsi="仿宋" w:eastAsia="仿宋"/>
          <w:sz w:val="24"/>
          <w:szCs w:val="24"/>
        </w:rPr>
      </w:pPr>
      <w:r>
        <w:rPr>
          <w:rFonts w:hint="eastAsia" w:ascii="仿宋" w:hAnsi="仿宋" w:eastAsia="仿宋"/>
          <w:sz w:val="24"/>
          <w:szCs w:val="24"/>
        </w:rPr>
        <w:t>投标人名称(电子签名)：</w:t>
      </w:r>
    </w:p>
    <w:p w14:paraId="28BCC797">
      <w:pPr>
        <w:spacing w:line="500" w:lineRule="exact"/>
        <w:ind w:firstLine="4680" w:firstLineChars="1950"/>
        <w:contextualSpacing/>
        <w:rPr>
          <w:rFonts w:ascii="仿宋" w:hAnsi="仿宋" w:eastAsia="仿宋"/>
          <w:sz w:val="24"/>
          <w:szCs w:val="24"/>
        </w:rPr>
      </w:pPr>
      <w:r>
        <w:rPr>
          <w:rFonts w:hint="eastAsia" w:ascii="仿宋" w:hAnsi="仿宋" w:eastAsia="仿宋"/>
          <w:sz w:val="24"/>
          <w:szCs w:val="24"/>
        </w:rPr>
        <w:t>日期：   年   月   日</w:t>
      </w:r>
    </w:p>
    <w:p w14:paraId="4A4CAA62">
      <w:pPr>
        <w:pStyle w:val="10"/>
        <w:rPr>
          <w:rFonts w:ascii="仿宋" w:hAnsi="仿宋" w:eastAsia="仿宋"/>
          <w:sz w:val="24"/>
          <w:szCs w:val="24"/>
        </w:rPr>
      </w:pPr>
    </w:p>
    <w:p w14:paraId="423D2976">
      <w:pPr>
        <w:pStyle w:val="11"/>
        <w:rPr>
          <w:rFonts w:ascii="仿宋" w:hAnsi="仿宋" w:eastAsia="仿宋"/>
          <w:szCs w:val="24"/>
        </w:rPr>
      </w:pPr>
    </w:p>
    <w:p w14:paraId="427D0477">
      <w:pPr>
        <w:pStyle w:val="11"/>
        <w:rPr>
          <w:rFonts w:ascii="仿宋" w:hAnsi="仿宋" w:eastAsia="仿宋"/>
          <w:szCs w:val="24"/>
        </w:rPr>
      </w:pPr>
    </w:p>
    <w:p w14:paraId="120761F9">
      <w:pPr>
        <w:pStyle w:val="31"/>
        <w:rPr>
          <w:rFonts w:ascii="仿宋" w:hAnsi="仿宋" w:eastAsia="仿宋"/>
          <w:szCs w:val="24"/>
        </w:rPr>
      </w:pPr>
    </w:p>
    <w:p w14:paraId="14EA6A07">
      <w:pPr>
        <w:pStyle w:val="10"/>
        <w:rPr>
          <w:rFonts w:ascii="仿宋" w:hAnsi="仿宋" w:eastAsia="仿宋"/>
          <w:szCs w:val="24"/>
        </w:rPr>
      </w:pPr>
    </w:p>
    <w:p w14:paraId="55007597">
      <w:pPr>
        <w:pStyle w:val="30"/>
        <w:rPr>
          <w:rFonts w:ascii="仿宋" w:hAnsi="仿宋" w:eastAsia="仿宋"/>
          <w:szCs w:val="24"/>
        </w:rPr>
      </w:pPr>
    </w:p>
    <w:p w14:paraId="0CDD9622">
      <w:pPr>
        <w:rPr>
          <w:rFonts w:ascii="仿宋" w:hAnsi="仿宋" w:eastAsia="仿宋"/>
          <w:szCs w:val="24"/>
        </w:rPr>
      </w:pPr>
    </w:p>
    <w:p w14:paraId="0093C6A3">
      <w:pPr>
        <w:rPr>
          <w:rFonts w:ascii="仿宋" w:hAnsi="仿宋" w:eastAsia="仿宋"/>
          <w:szCs w:val="24"/>
        </w:rPr>
      </w:pPr>
    </w:p>
    <w:p w14:paraId="34E9F1D5">
      <w:pPr>
        <w:rPr>
          <w:rFonts w:ascii="仿宋" w:hAnsi="仿宋" w:eastAsia="仿宋"/>
          <w:szCs w:val="24"/>
        </w:rPr>
      </w:pPr>
    </w:p>
    <w:p w14:paraId="5346AF95">
      <w:pPr>
        <w:rPr>
          <w:rFonts w:ascii="仿宋" w:hAnsi="仿宋" w:eastAsia="仿宋"/>
          <w:szCs w:val="24"/>
        </w:rPr>
      </w:pPr>
    </w:p>
    <w:p w14:paraId="17226AEF">
      <w:pPr>
        <w:rPr>
          <w:rFonts w:ascii="仿宋" w:hAnsi="仿宋" w:eastAsia="仿宋"/>
          <w:szCs w:val="24"/>
        </w:rPr>
      </w:pPr>
    </w:p>
    <w:p w14:paraId="02BCA473">
      <w:pPr>
        <w:rPr>
          <w:rFonts w:ascii="仿宋" w:hAnsi="仿宋" w:eastAsia="仿宋"/>
          <w:szCs w:val="24"/>
        </w:rPr>
      </w:pPr>
    </w:p>
    <w:p w14:paraId="322DD652">
      <w:pPr>
        <w:rPr>
          <w:rFonts w:ascii="仿宋" w:hAnsi="仿宋" w:eastAsia="仿宋"/>
          <w:szCs w:val="24"/>
        </w:rPr>
      </w:pPr>
    </w:p>
    <w:p w14:paraId="316B691A">
      <w:pPr>
        <w:rPr>
          <w:rFonts w:ascii="仿宋" w:hAnsi="仿宋" w:eastAsia="仿宋"/>
          <w:szCs w:val="24"/>
        </w:rPr>
      </w:pPr>
    </w:p>
    <w:p w14:paraId="0103AF9E">
      <w:pPr>
        <w:rPr>
          <w:rFonts w:ascii="仿宋" w:hAnsi="仿宋" w:eastAsia="仿宋"/>
          <w:szCs w:val="24"/>
        </w:rPr>
      </w:pPr>
    </w:p>
    <w:p w14:paraId="24B51863">
      <w:pPr>
        <w:rPr>
          <w:rFonts w:ascii="仿宋" w:hAnsi="仿宋" w:eastAsia="仿宋"/>
          <w:szCs w:val="24"/>
        </w:rPr>
      </w:pPr>
    </w:p>
    <w:p w14:paraId="4332D604">
      <w:pPr>
        <w:rPr>
          <w:rFonts w:ascii="仿宋" w:hAnsi="仿宋" w:eastAsia="仿宋"/>
          <w:szCs w:val="24"/>
        </w:rPr>
      </w:pPr>
    </w:p>
    <w:p w14:paraId="7169EC34">
      <w:pPr>
        <w:rPr>
          <w:rFonts w:ascii="仿宋" w:hAnsi="仿宋" w:eastAsia="仿宋"/>
          <w:szCs w:val="24"/>
        </w:rPr>
      </w:pPr>
    </w:p>
    <w:p w14:paraId="62DBF297">
      <w:pPr>
        <w:rPr>
          <w:rFonts w:ascii="仿宋" w:hAnsi="仿宋" w:eastAsia="仿宋"/>
          <w:szCs w:val="24"/>
        </w:rPr>
      </w:pPr>
    </w:p>
    <w:p w14:paraId="085A0EB6">
      <w:pPr>
        <w:rPr>
          <w:rFonts w:ascii="仿宋" w:hAnsi="仿宋" w:eastAsia="仿宋"/>
          <w:szCs w:val="24"/>
        </w:rPr>
      </w:pPr>
    </w:p>
    <w:p w14:paraId="4C73C9BC">
      <w:pPr>
        <w:rPr>
          <w:rFonts w:ascii="仿宋" w:hAnsi="仿宋" w:eastAsia="仿宋"/>
          <w:szCs w:val="24"/>
        </w:rPr>
      </w:pPr>
    </w:p>
    <w:p w14:paraId="58D26839">
      <w:pPr>
        <w:pStyle w:val="40"/>
        <w:rPr>
          <w:rFonts w:hint="eastAsia"/>
        </w:rPr>
      </w:pPr>
    </w:p>
    <w:p w14:paraId="65FA1DE1">
      <w:pPr>
        <w:spacing w:line="540" w:lineRule="exact"/>
        <w:ind w:firstLine="482" w:firstLineChars="200"/>
        <w:contextualSpacing/>
        <w:jc w:val="center"/>
        <w:rPr>
          <w:rFonts w:ascii="仿宋" w:hAnsi="仿宋" w:eastAsia="仿宋"/>
          <w:b/>
          <w:sz w:val="24"/>
          <w:szCs w:val="24"/>
        </w:rPr>
      </w:pPr>
      <w:r>
        <w:rPr>
          <w:rFonts w:hint="eastAsia" w:ascii="仿宋" w:hAnsi="仿宋" w:eastAsia="仿宋"/>
          <w:b/>
          <w:sz w:val="24"/>
          <w:szCs w:val="24"/>
          <w:lang w:val="en-US" w:eastAsia="zh-CN"/>
        </w:rPr>
        <w:t>二</w:t>
      </w:r>
      <w:r>
        <w:rPr>
          <w:rFonts w:hint="eastAsia" w:ascii="仿宋" w:hAnsi="仿宋" w:eastAsia="仿宋"/>
          <w:b/>
          <w:sz w:val="24"/>
          <w:szCs w:val="24"/>
        </w:rPr>
        <w:t>、</w:t>
      </w:r>
      <w:r>
        <w:rPr>
          <w:rFonts w:hint="eastAsia" w:ascii="仿宋" w:hAnsi="仿宋" w:eastAsia="仿宋"/>
          <w:b/>
          <w:sz w:val="24"/>
          <w:szCs w:val="24"/>
          <w:lang w:val="en-US" w:eastAsia="zh-CN"/>
        </w:rPr>
        <w:t>报价情况说明</w:t>
      </w:r>
      <w:r>
        <w:rPr>
          <w:rFonts w:hint="eastAsia" w:ascii="仿宋" w:hAnsi="仿宋" w:eastAsia="仿宋"/>
          <w:b/>
          <w:sz w:val="24"/>
          <w:szCs w:val="24"/>
        </w:rPr>
        <w:t>（如果有）</w:t>
      </w:r>
    </w:p>
    <w:p w14:paraId="4026DB93">
      <w:pPr>
        <w:spacing w:line="540" w:lineRule="exact"/>
        <w:ind w:firstLine="480" w:firstLineChars="200"/>
        <w:contextualSpacing/>
        <w:rPr>
          <w:rFonts w:ascii="仿宋" w:hAnsi="仿宋" w:eastAsia="仿宋"/>
          <w:color w:val="auto"/>
          <w:sz w:val="24"/>
          <w:szCs w:val="24"/>
        </w:rPr>
      </w:pP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如</w:t>
      </w:r>
      <w:r>
        <w:rPr>
          <w:rFonts w:hint="eastAsia" w:ascii="仿宋" w:hAnsi="仿宋" w:eastAsia="仿宋"/>
          <w:color w:val="auto"/>
          <w:sz w:val="24"/>
          <w:szCs w:val="24"/>
        </w:rPr>
        <w:t>投标（响应）报价低于采购项目最高限价45%的</w:t>
      </w:r>
      <w:r>
        <w:rPr>
          <w:rFonts w:hint="eastAsia" w:ascii="仿宋" w:hAnsi="仿宋" w:eastAsia="仿宋"/>
          <w:color w:val="auto"/>
          <w:sz w:val="24"/>
          <w:szCs w:val="24"/>
          <w:lang w:eastAsia="zh-CN"/>
        </w:rPr>
        <w:t>，提供项目具体成本测算等与报价合理性相关的书面说明及必要的证明材料，包括但不限于原材料成本、人工成本、制造费用等</w:t>
      </w:r>
      <w:r>
        <w:rPr>
          <w:rFonts w:hint="eastAsia" w:ascii="仿宋" w:hAnsi="仿宋" w:eastAsia="仿宋"/>
          <w:color w:val="auto"/>
          <w:sz w:val="24"/>
          <w:szCs w:val="24"/>
        </w:rPr>
        <w:t>）</w:t>
      </w:r>
    </w:p>
    <w:p w14:paraId="4BAC2681">
      <w:pPr>
        <w:spacing w:line="540" w:lineRule="exact"/>
        <w:ind w:firstLine="562"/>
        <w:contextualSpacing/>
        <w:jc w:val="center"/>
        <w:rPr>
          <w:rFonts w:hint="eastAsia" w:ascii="仿宋" w:hAnsi="仿宋" w:eastAsia="仿宋"/>
          <w:b/>
          <w:sz w:val="24"/>
          <w:szCs w:val="24"/>
          <w:lang w:val="en-US" w:eastAsia="zh-CN"/>
        </w:rPr>
      </w:pPr>
    </w:p>
    <w:p w14:paraId="298E56F5">
      <w:pPr>
        <w:spacing w:line="540" w:lineRule="exact"/>
        <w:ind w:firstLine="562"/>
        <w:contextualSpacing/>
        <w:jc w:val="center"/>
        <w:rPr>
          <w:rFonts w:hint="eastAsia" w:ascii="仿宋" w:hAnsi="仿宋" w:eastAsia="仿宋"/>
          <w:b/>
          <w:sz w:val="24"/>
          <w:szCs w:val="24"/>
          <w:lang w:val="en-US" w:eastAsia="zh-CN"/>
        </w:rPr>
      </w:pPr>
    </w:p>
    <w:p w14:paraId="2263DD90">
      <w:pPr>
        <w:spacing w:line="540" w:lineRule="exact"/>
        <w:ind w:firstLine="562"/>
        <w:contextualSpacing/>
        <w:jc w:val="center"/>
        <w:rPr>
          <w:rFonts w:ascii="仿宋" w:hAnsi="仿宋" w:eastAsia="仿宋"/>
          <w:b/>
          <w:sz w:val="24"/>
          <w:szCs w:val="24"/>
        </w:rPr>
      </w:pPr>
      <w:r>
        <w:rPr>
          <w:rFonts w:hint="eastAsia" w:ascii="仿宋" w:hAnsi="仿宋" w:eastAsia="仿宋"/>
          <w:b/>
          <w:sz w:val="24"/>
          <w:szCs w:val="24"/>
          <w:lang w:val="en-US" w:eastAsia="zh-CN"/>
        </w:rPr>
        <w:t>三</w:t>
      </w:r>
      <w:r>
        <w:rPr>
          <w:rFonts w:hint="eastAsia" w:ascii="仿宋" w:hAnsi="仿宋" w:eastAsia="仿宋"/>
          <w:b/>
          <w:sz w:val="24"/>
          <w:szCs w:val="24"/>
        </w:rPr>
        <w:t>、中小企业声明函（如果有）</w:t>
      </w:r>
    </w:p>
    <w:p w14:paraId="17E981B3">
      <w:pPr>
        <w:spacing w:line="540" w:lineRule="exact"/>
        <w:ind w:firstLine="480" w:firstLineChars="200"/>
        <w:contextualSpacing/>
        <w:rPr>
          <w:rFonts w:hint="eastAsia" w:ascii="仿宋" w:hAnsi="仿宋" w:eastAsia="仿宋"/>
          <w:sz w:val="24"/>
          <w:szCs w:val="24"/>
        </w:rPr>
      </w:pPr>
      <w:r>
        <w:rPr>
          <w:rFonts w:hint="eastAsia" w:ascii="仿宋" w:hAnsi="仿宋" w:eastAsia="仿宋"/>
          <w:sz w:val="24"/>
          <w:szCs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5）。</w:t>
      </w:r>
    </w:p>
    <w:p w14:paraId="0882265F">
      <w:pPr>
        <w:rPr>
          <w:rFonts w:ascii="仿宋" w:hAnsi="仿宋" w:eastAsia="仿宋"/>
          <w:color w:val="auto"/>
          <w:sz w:val="24"/>
          <w:szCs w:val="24"/>
        </w:rPr>
      </w:pPr>
    </w:p>
    <w:p w14:paraId="4E849189">
      <w:pPr>
        <w:rPr>
          <w:rFonts w:ascii="仿宋" w:hAnsi="仿宋" w:eastAsia="仿宋"/>
          <w:color w:val="auto"/>
          <w:sz w:val="24"/>
          <w:szCs w:val="24"/>
        </w:rPr>
      </w:pPr>
    </w:p>
    <w:p w14:paraId="42BDD6AC">
      <w:pPr>
        <w:pStyle w:val="76"/>
        <w:keepNext w:val="0"/>
        <w:pageBreakBefore w:val="0"/>
        <w:tabs>
          <w:tab w:val="clear" w:pos="720"/>
        </w:tabs>
        <w:snapToGrid w:val="0"/>
        <w:spacing w:before="120" w:after="120"/>
        <w:ind w:firstLine="643"/>
        <w:outlineLvl w:val="9"/>
        <w:rPr>
          <w:rFonts w:hint="eastAsia" w:ascii="仿宋" w:hAnsi="仿宋" w:eastAsia="仿宋" w:cstheme="minorBidi"/>
          <w:b/>
          <w:kern w:val="2"/>
          <w:sz w:val="24"/>
          <w:szCs w:val="24"/>
          <w:lang w:val="en-US" w:eastAsia="zh-CN" w:bidi="ar-SA"/>
        </w:rPr>
      </w:pPr>
    </w:p>
    <w:p w14:paraId="02050BE8">
      <w:pPr>
        <w:pStyle w:val="76"/>
        <w:keepNext w:val="0"/>
        <w:pageBreakBefore w:val="0"/>
        <w:tabs>
          <w:tab w:val="clear" w:pos="720"/>
        </w:tabs>
        <w:snapToGrid w:val="0"/>
        <w:spacing w:before="120" w:after="120"/>
        <w:ind w:firstLine="643"/>
        <w:outlineLvl w:val="9"/>
        <w:rPr>
          <w:rFonts w:hint="default" w:ascii="仿宋" w:hAnsi="仿宋" w:eastAsia="仿宋" w:cstheme="minorBidi"/>
          <w:b/>
          <w:kern w:val="2"/>
          <w:sz w:val="24"/>
          <w:szCs w:val="24"/>
          <w:lang w:val="en-US" w:eastAsia="zh-CN" w:bidi="ar-SA"/>
        </w:rPr>
      </w:pPr>
      <w:r>
        <w:rPr>
          <w:rFonts w:hint="eastAsia" w:ascii="仿宋" w:hAnsi="仿宋" w:eastAsia="仿宋" w:cstheme="minorBidi"/>
          <w:b/>
          <w:kern w:val="2"/>
          <w:sz w:val="24"/>
          <w:szCs w:val="24"/>
          <w:lang w:val="en-US" w:eastAsia="zh-CN" w:bidi="ar-SA"/>
        </w:rPr>
        <w:t>四、关于符合本国产品标准的声明函</w:t>
      </w:r>
    </w:p>
    <w:p w14:paraId="5959989F">
      <w:pPr>
        <w:widowControl/>
        <w:spacing w:line="360" w:lineRule="auto"/>
        <w:ind w:firstLine="120" w:firstLineChars="50"/>
        <w:jc w:val="left"/>
        <w:rPr>
          <w:rFonts w:hint="eastAsia" w:ascii="仿宋" w:hAnsi="仿宋" w:eastAsia="仿宋" w:cstheme="minorBidi"/>
          <w:b w:val="0"/>
          <w:bCs/>
          <w:kern w:val="2"/>
          <w:sz w:val="24"/>
          <w:szCs w:val="24"/>
          <w:lang w:val="en-US" w:eastAsia="zh-CN" w:bidi="ar-SA"/>
        </w:rPr>
      </w:pPr>
      <w:r>
        <w:rPr>
          <w:rFonts w:hint="eastAsia" w:ascii="仿宋" w:hAnsi="仿宋" w:eastAsia="仿宋" w:cstheme="minorBidi"/>
          <w:b w:val="0"/>
          <w:bCs/>
          <w:kern w:val="2"/>
          <w:sz w:val="24"/>
          <w:szCs w:val="24"/>
          <w:lang w:val="en-US" w:eastAsia="zh-CN" w:bidi="ar-SA"/>
        </w:rPr>
        <w:t>[符合《国务院办公厅关于在政府采购中实施本国产品标准及相关政策的通知》规定的本国产品拟享受价格扣除政策的，需提供关于符合本国产品标准的声明函（附件8）。注：投标人未提供关于符合本国产品标准的声明函或提供的关于符合本国产品标准的声明函不符合要求的，不享受该价格扣除政策。]</w:t>
      </w:r>
    </w:p>
    <w:p w14:paraId="3716894A">
      <w:pPr>
        <w:pStyle w:val="2"/>
        <w:rPr>
          <w:rFonts w:hint="default" w:ascii="仿宋" w:hAnsi="仿宋" w:eastAsia="仿宋" w:cstheme="minorBidi"/>
          <w:b w:val="0"/>
          <w:bCs/>
          <w:kern w:val="2"/>
          <w:sz w:val="24"/>
          <w:szCs w:val="24"/>
          <w:lang w:val="en-US" w:eastAsia="zh-CN" w:bidi="ar-SA"/>
        </w:rPr>
      </w:pPr>
    </w:p>
    <w:p w14:paraId="44454DE6">
      <w:pPr>
        <w:rPr>
          <w:rFonts w:hint="default" w:ascii="仿宋" w:hAnsi="仿宋" w:eastAsia="仿宋" w:cstheme="minorBidi"/>
          <w:b w:val="0"/>
          <w:bCs/>
          <w:kern w:val="2"/>
          <w:sz w:val="24"/>
          <w:szCs w:val="24"/>
          <w:lang w:val="en-US" w:eastAsia="zh-CN" w:bidi="ar-SA"/>
        </w:rPr>
      </w:pPr>
    </w:p>
    <w:p w14:paraId="7DEB4B3D">
      <w:pPr>
        <w:rPr>
          <w:rFonts w:hint="default" w:ascii="仿宋" w:hAnsi="仿宋" w:eastAsia="仿宋" w:cstheme="minorBidi"/>
          <w:b w:val="0"/>
          <w:bCs/>
          <w:kern w:val="2"/>
          <w:sz w:val="24"/>
          <w:szCs w:val="24"/>
          <w:lang w:val="en-US" w:eastAsia="zh-CN" w:bidi="ar-SA"/>
        </w:rPr>
      </w:pPr>
    </w:p>
    <w:p w14:paraId="5CDF3670">
      <w:pPr>
        <w:rPr>
          <w:rFonts w:hint="default" w:ascii="仿宋" w:hAnsi="仿宋" w:eastAsia="仿宋" w:cstheme="minorBidi"/>
          <w:b w:val="0"/>
          <w:bCs/>
          <w:kern w:val="2"/>
          <w:sz w:val="24"/>
          <w:szCs w:val="24"/>
          <w:lang w:val="en-US" w:eastAsia="zh-CN" w:bidi="ar-SA"/>
        </w:rPr>
      </w:pPr>
    </w:p>
    <w:p w14:paraId="7CE3002C">
      <w:pPr>
        <w:rPr>
          <w:rFonts w:hint="default" w:ascii="仿宋" w:hAnsi="仿宋" w:eastAsia="仿宋" w:cstheme="minorBidi"/>
          <w:b w:val="0"/>
          <w:bCs/>
          <w:kern w:val="2"/>
          <w:sz w:val="24"/>
          <w:szCs w:val="24"/>
          <w:lang w:val="en-US" w:eastAsia="zh-CN" w:bidi="ar-SA"/>
        </w:rPr>
      </w:pPr>
    </w:p>
    <w:p w14:paraId="7E982993">
      <w:pPr>
        <w:rPr>
          <w:rFonts w:hint="default" w:ascii="仿宋" w:hAnsi="仿宋" w:eastAsia="仿宋" w:cstheme="minorBidi"/>
          <w:b w:val="0"/>
          <w:bCs/>
          <w:kern w:val="2"/>
          <w:sz w:val="24"/>
          <w:szCs w:val="24"/>
          <w:lang w:val="en-US" w:eastAsia="zh-CN" w:bidi="ar-SA"/>
        </w:rPr>
      </w:pPr>
    </w:p>
    <w:p w14:paraId="55A322B2">
      <w:pPr>
        <w:rPr>
          <w:rFonts w:hint="default" w:ascii="仿宋" w:hAnsi="仿宋" w:eastAsia="仿宋" w:cstheme="minorBidi"/>
          <w:b w:val="0"/>
          <w:bCs/>
          <w:kern w:val="2"/>
          <w:sz w:val="24"/>
          <w:szCs w:val="24"/>
          <w:lang w:val="en-US" w:eastAsia="zh-CN" w:bidi="ar-SA"/>
        </w:rPr>
      </w:pPr>
    </w:p>
    <w:p w14:paraId="4C5BBCDA">
      <w:pPr>
        <w:rPr>
          <w:rFonts w:hint="default" w:ascii="仿宋" w:hAnsi="仿宋" w:eastAsia="仿宋" w:cstheme="minorBidi"/>
          <w:b w:val="0"/>
          <w:bCs/>
          <w:kern w:val="2"/>
          <w:sz w:val="24"/>
          <w:szCs w:val="24"/>
          <w:lang w:val="en-US" w:eastAsia="zh-CN" w:bidi="ar-SA"/>
        </w:rPr>
      </w:pPr>
    </w:p>
    <w:p w14:paraId="6CB94CC0">
      <w:pPr>
        <w:rPr>
          <w:rFonts w:hint="default" w:ascii="仿宋" w:hAnsi="仿宋" w:eastAsia="仿宋" w:cstheme="minorBidi"/>
          <w:b w:val="0"/>
          <w:bCs/>
          <w:kern w:val="2"/>
          <w:sz w:val="24"/>
          <w:szCs w:val="24"/>
          <w:lang w:val="en-US" w:eastAsia="zh-CN" w:bidi="ar-SA"/>
        </w:rPr>
      </w:pPr>
    </w:p>
    <w:p w14:paraId="70ED2C39">
      <w:pPr>
        <w:rPr>
          <w:rFonts w:hint="default" w:ascii="仿宋" w:hAnsi="仿宋" w:eastAsia="仿宋" w:cstheme="minorBidi"/>
          <w:b w:val="0"/>
          <w:bCs/>
          <w:kern w:val="2"/>
          <w:sz w:val="24"/>
          <w:szCs w:val="24"/>
          <w:lang w:val="en-US" w:eastAsia="zh-CN" w:bidi="ar-SA"/>
        </w:rPr>
      </w:pPr>
    </w:p>
    <w:p w14:paraId="6A404A4B">
      <w:pPr>
        <w:spacing w:line="540" w:lineRule="exact"/>
        <w:ind w:firstLine="562"/>
        <w:contextualSpacing/>
        <w:jc w:val="center"/>
        <w:rPr>
          <w:rFonts w:ascii="仿宋" w:hAnsi="仿宋" w:eastAsia="仿宋"/>
          <w:b/>
          <w:sz w:val="28"/>
          <w:szCs w:val="28"/>
        </w:rPr>
      </w:pPr>
      <w:bookmarkStart w:id="497" w:name="_Toc465665161"/>
      <w:r>
        <w:rPr>
          <w:rFonts w:hint="eastAsia" w:ascii="仿宋" w:hAnsi="仿宋" w:eastAsia="仿宋"/>
          <w:b/>
          <w:sz w:val="28"/>
          <w:szCs w:val="28"/>
        </w:rPr>
        <w:t>附    件</w:t>
      </w:r>
      <w:bookmarkEnd w:id="497"/>
    </w:p>
    <w:p w14:paraId="1D6C1D7A">
      <w:pPr>
        <w:spacing w:line="540" w:lineRule="exact"/>
        <w:contextualSpacing/>
        <w:rPr>
          <w:rFonts w:ascii="仿宋" w:hAnsi="仿宋" w:eastAsia="仿宋"/>
          <w:sz w:val="24"/>
          <w:szCs w:val="24"/>
        </w:rPr>
      </w:pPr>
    </w:p>
    <w:p w14:paraId="07F2B0D3">
      <w:pPr>
        <w:spacing w:line="540" w:lineRule="exact"/>
        <w:contextualSpacing/>
        <w:rPr>
          <w:rFonts w:ascii="仿宋" w:hAnsi="仿宋" w:eastAsia="仿宋"/>
          <w:sz w:val="24"/>
          <w:szCs w:val="24"/>
        </w:rPr>
      </w:pPr>
    </w:p>
    <w:p w14:paraId="103911CC">
      <w:pPr>
        <w:spacing w:line="540" w:lineRule="exact"/>
        <w:contextualSpacing/>
        <w:jc w:val="left"/>
        <w:rPr>
          <w:rFonts w:ascii="仿宋" w:hAnsi="仿宋" w:eastAsia="仿宋"/>
          <w:sz w:val="24"/>
          <w:szCs w:val="24"/>
        </w:rPr>
      </w:pPr>
      <w:r>
        <w:rPr>
          <w:rFonts w:hint="eastAsia" w:ascii="仿宋" w:hAnsi="仿宋" w:eastAsia="仿宋"/>
          <w:sz w:val="24"/>
          <w:szCs w:val="24"/>
        </w:rPr>
        <w:t>附件1：</w:t>
      </w:r>
    </w:p>
    <w:p w14:paraId="11157470">
      <w:pPr>
        <w:spacing w:line="540" w:lineRule="exact"/>
        <w:contextualSpacing/>
        <w:jc w:val="center"/>
        <w:rPr>
          <w:rFonts w:ascii="仿宋" w:hAnsi="仿宋" w:eastAsia="仿宋"/>
          <w:sz w:val="28"/>
          <w:szCs w:val="28"/>
        </w:rPr>
      </w:pPr>
      <w:bookmarkStart w:id="498" w:name="OLE_LINK14"/>
      <w:bookmarkStart w:id="499" w:name="OLE_LINK13"/>
      <w:r>
        <w:rPr>
          <w:rFonts w:hint="eastAsia" w:ascii="仿宋" w:hAnsi="仿宋" w:eastAsia="仿宋"/>
          <w:sz w:val="28"/>
          <w:szCs w:val="28"/>
        </w:rPr>
        <w:t>残疾人福利性单位声明函</w:t>
      </w:r>
    </w:p>
    <w:bookmarkEnd w:id="498"/>
    <w:bookmarkEnd w:id="499"/>
    <w:p w14:paraId="075EDB67">
      <w:pPr>
        <w:spacing w:line="540" w:lineRule="exact"/>
        <w:contextualSpacing/>
        <w:rPr>
          <w:rFonts w:ascii="仿宋" w:hAnsi="仿宋" w:eastAsia="仿宋"/>
          <w:sz w:val="24"/>
          <w:szCs w:val="24"/>
        </w:rPr>
      </w:pPr>
    </w:p>
    <w:p w14:paraId="2A90D2F3">
      <w:pPr>
        <w:spacing w:line="540" w:lineRule="exact"/>
        <w:ind w:firstLine="480" w:firstLineChars="200"/>
        <w:contextualSpacing/>
        <w:rPr>
          <w:rFonts w:ascii="仿宋" w:hAnsi="仿宋" w:eastAsia="仿宋"/>
          <w:sz w:val="24"/>
          <w:szCs w:val="24"/>
        </w:rPr>
      </w:pPr>
      <w:r>
        <w:rPr>
          <w:rFonts w:hint="eastAsia" w:ascii="仿宋" w:hAnsi="仿宋" w:eastAsia="仿宋"/>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sz w:val="24"/>
          <w:szCs w:val="24"/>
          <w:u w:val="single"/>
        </w:rPr>
        <w:t>(采购人)</w:t>
      </w:r>
      <w:r>
        <w:rPr>
          <w:rFonts w:hint="eastAsia" w:ascii="仿宋" w:hAnsi="仿宋" w:eastAsia="仿宋"/>
          <w:sz w:val="24"/>
          <w:szCs w:val="24"/>
        </w:rPr>
        <w:t>单位的</w:t>
      </w:r>
      <w:r>
        <w:rPr>
          <w:rFonts w:hint="eastAsia" w:ascii="仿宋" w:hAnsi="仿宋" w:eastAsia="仿宋"/>
          <w:sz w:val="24"/>
          <w:szCs w:val="24"/>
          <w:u w:val="single"/>
        </w:rPr>
        <w:t>（项目名称）</w:t>
      </w:r>
      <w:r>
        <w:rPr>
          <w:rFonts w:hint="eastAsia" w:ascii="仿宋" w:hAnsi="仿宋" w:eastAsia="仿宋"/>
          <w:sz w:val="24"/>
          <w:szCs w:val="24"/>
        </w:rPr>
        <w:t>项目采购活动提供本单位制造的货物（由本单位承担工程/提供服务），或者提供其他残疾人福利性单位制造的货物（不包括使用非残疾人福利性单位注册商标的货物）。</w:t>
      </w:r>
    </w:p>
    <w:p w14:paraId="2FD12D7D">
      <w:pPr>
        <w:spacing w:line="540" w:lineRule="exact"/>
        <w:ind w:firstLine="480" w:firstLineChars="200"/>
        <w:contextualSpacing/>
        <w:rPr>
          <w:rFonts w:ascii="仿宋" w:hAnsi="仿宋" w:eastAsia="仿宋"/>
          <w:sz w:val="24"/>
          <w:szCs w:val="24"/>
        </w:rPr>
      </w:pPr>
      <w:r>
        <w:rPr>
          <w:rFonts w:hint="eastAsia" w:ascii="仿宋" w:hAnsi="仿宋" w:eastAsia="仿宋"/>
          <w:sz w:val="24"/>
          <w:szCs w:val="24"/>
        </w:rPr>
        <w:t>本单位对上述声明的真实性负责。如有虚假，将依法承担相应责任。</w:t>
      </w:r>
    </w:p>
    <w:p w14:paraId="4359BAAA">
      <w:pPr>
        <w:spacing w:line="540" w:lineRule="exact"/>
        <w:contextualSpacing/>
        <w:rPr>
          <w:rFonts w:ascii="仿宋" w:hAnsi="仿宋" w:eastAsia="仿宋"/>
          <w:sz w:val="24"/>
          <w:szCs w:val="24"/>
        </w:rPr>
      </w:pPr>
    </w:p>
    <w:p w14:paraId="459EB6E7">
      <w:pPr>
        <w:spacing w:line="540" w:lineRule="exact"/>
        <w:contextualSpacing/>
        <w:rPr>
          <w:rFonts w:ascii="仿宋" w:hAnsi="仿宋" w:eastAsia="仿宋"/>
          <w:sz w:val="24"/>
          <w:szCs w:val="24"/>
        </w:rPr>
      </w:pPr>
    </w:p>
    <w:p w14:paraId="6AAD941A">
      <w:pPr>
        <w:spacing w:line="540" w:lineRule="exact"/>
        <w:contextualSpacing/>
        <w:rPr>
          <w:rFonts w:ascii="仿宋" w:hAnsi="仿宋" w:eastAsia="仿宋"/>
          <w:sz w:val="24"/>
          <w:szCs w:val="24"/>
        </w:rPr>
      </w:pPr>
    </w:p>
    <w:p w14:paraId="22A755D8">
      <w:pPr>
        <w:spacing w:line="540" w:lineRule="exact"/>
        <w:contextualSpacing/>
        <w:rPr>
          <w:rFonts w:ascii="仿宋" w:hAnsi="仿宋" w:eastAsia="仿宋"/>
          <w:sz w:val="24"/>
          <w:szCs w:val="24"/>
        </w:rPr>
      </w:pPr>
    </w:p>
    <w:p w14:paraId="279AF8EA">
      <w:pPr>
        <w:spacing w:line="540" w:lineRule="exact"/>
        <w:contextualSpacing/>
        <w:rPr>
          <w:rFonts w:ascii="仿宋" w:hAnsi="仿宋" w:eastAsia="仿宋"/>
          <w:sz w:val="24"/>
          <w:szCs w:val="24"/>
        </w:rPr>
      </w:pPr>
      <w:r>
        <w:rPr>
          <w:rFonts w:hint="eastAsia" w:ascii="仿宋" w:hAnsi="仿宋" w:eastAsia="仿宋"/>
          <w:sz w:val="24"/>
          <w:szCs w:val="24"/>
        </w:rPr>
        <w:t xml:space="preserve">                         投标人名称（电子签名）：</w:t>
      </w:r>
    </w:p>
    <w:p w14:paraId="66494EBC">
      <w:pPr>
        <w:spacing w:line="540" w:lineRule="exact"/>
        <w:contextualSpacing/>
        <w:rPr>
          <w:rFonts w:ascii="仿宋" w:hAnsi="仿宋" w:eastAsia="仿宋"/>
          <w:sz w:val="24"/>
          <w:szCs w:val="24"/>
        </w:rPr>
      </w:pPr>
      <w:r>
        <w:rPr>
          <w:rFonts w:hint="eastAsia" w:ascii="仿宋" w:hAnsi="仿宋" w:eastAsia="仿宋"/>
          <w:sz w:val="24"/>
          <w:szCs w:val="24"/>
        </w:rPr>
        <w:t xml:space="preserve">                                  日  期：</w:t>
      </w:r>
    </w:p>
    <w:p w14:paraId="27F5F137">
      <w:pPr>
        <w:spacing w:line="540" w:lineRule="exact"/>
        <w:contextualSpacing/>
        <w:rPr>
          <w:rFonts w:ascii="仿宋" w:hAnsi="仿宋" w:eastAsia="仿宋"/>
          <w:sz w:val="24"/>
          <w:szCs w:val="24"/>
        </w:rPr>
      </w:pPr>
    </w:p>
    <w:p w14:paraId="26611619">
      <w:pPr>
        <w:spacing w:line="540" w:lineRule="exact"/>
        <w:contextualSpacing/>
        <w:rPr>
          <w:rFonts w:ascii="仿宋" w:hAnsi="仿宋" w:eastAsia="仿宋"/>
          <w:sz w:val="24"/>
          <w:szCs w:val="24"/>
        </w:rPr>
      </w:pPr>
    </w:p>
    <w:p w14:paraId="0C791C2A">
      <w:pPr>
        <w:spacing w:line="540" w:lineRule="exact"/>
        <w:contextualSpacing/>
        <w:rPr>
          <w:rFonts w:ascii="仿宋" w:hAnsi="仿宋" w:eastAsia="仿宋"/>
          <w:sz w:val="24"/>
          <w:szCs w:val="24"/>
        </w:rPr>
      </w:pPr>
    </w:p>
    <w:p w14:paraId="5ABF09E5">
      <w:pPr>
        <w:pStyle w:val="30"/>
        <w:rPr>
          <w:rFonts w:ascii="仿宋" w:hAnsi="仿宋" w:eastAsia="仿宋"/>
          <w:sz w:val="24"/>
          <w:szCs w:val="24"/>
        </w:rPr>
      </w:pPr>
    </w:p>
    <w:p w14:paraId="6E916FB8">
      <w:pPr>
        <w:rPr>
          <w:rFonts w:ascii="仿宋" w:hAnsi="仿宋" w:eastAsia="仿宋"/>
          <w:sz w:val="24"/>
          <w:szCs w:val="24"/>
        </w:rPr>
      </w:pPr>
    </w:p>
    <w:p w14:paraId="3FCFD856">
      <w:pPr>
        <w:pStyle w:val="30"/>
      </w:pPr>
    </w:p>
    <w:p w14:paraId="30127ACD">
      <w:pPr>
        <w:spacing w:line="540" w:lineRule="exact"/>
        <w:ind w:firstLine="560"/>
        <w:contextualSpacing/>
        <w:rPr>
          <w:rFonts w:ascii="仿宋" w:hAnsi="仿宋" w:eastAsia="仿宋"/>
          <w:sz w:val="24"/>
          <w:szCs w:val="24"/>
        </w:rPr>
      </w:pPr>
    </w:p>
    <w:p w14:paraId="2F16397E">
      <w:pPr>
        <w:spacing w:line="540" w:lineRule="exact"/>
        <w:ind w:firstLine="560"/>
        <w:contextualSpacing/>
        <w:rPr>
          <w:rFonts w:ascii="仿宋" w:hAnsi="仿宋" w:eastAsia="仿宋"/>
          <w:sz w:val="24"/>
          <w:szCs w:val="24"/>
        </w:rPr>
      </w:pPr>
    </w:p>
    <w:p w14:paraId="483556FC">
      <w:pPr>
        <w:spacing w:line="540" w:lineRule="exact"/>
        <w:ind w:firstLine="560"/>
        <w:contextualSpacing/>
        <w:rPr>
          <w:rFonts w:ascii="仿宋" w:hAnsi="仿宋" w:eastAsia="仿宋"/>
          <w:sz w:val="24"/>
          <w:szCs w:val="24"/>
        </w:rPr>
      </w:pPr>
    </w:p>
    <w:p w14:paraId="048101A9">
      <w:pPr>
        <w:spacing w:line="540" w:lineRule="exact"/>
        <w:ind w:firstLine="560"/>
        <w:contextualSpacing/>
        <w:rPr>
          <w:rFonts w:ascii="仿宋" w:hAnsi="仿宋" w:eastAsia="仿宋"/>
          <w:b/>
          <w:sz w:val="28"/>
          <w:szCs w:val="28"/>
        </w:rPr>
      </w:pPr>
      <w:r>
        <w:rPr>
          <w:rFonts w:hint="eastAsia" w:ascii="仿宋" w:hAnsi="仿宋" w:eastAsia="仿宋"/>
          <w:sz w:val="24"/>
          <w:szCs w:val="24"/>
        </w:rPr>
        <w:t>附件2：</w:t>
      </w:r>
      <w:r>
        <w:rPr>
          <w:rFonts w:hint="eastAsia" w:ascii="仿宋" w:hAnsi="仿宋" w:eastAsia="仿宋"/>
          <w:b/>
          <w:sz w:val="28"/>
          <w:szCs w:val="28"/>
        </w:rPr>
        <w:t>质疑函范本及制作说明</w:t>
      </w:r>
    </w:p>
    <w:p w14:paraId="564BEBC1">
      <w:pPr>
        <w:spacing w:line="540" w:lineRule="exact"/>
        <w:ind w:firstLine="562"/>
        <w:contextualSpacing/>
        <w:jc w:val="center"/>
        <w:rPr>
          <w:rFonts w:ascii="仿宋" w:hAnsi="仿宋" w:eastAsia="仿宋"/>
          <w:b/>
          <w:sz w:val="24"/>
          <w:szCs w:val="24"/>
        </w:rPr>
      </w:pPr>
      <w:r>
        <w:rPr>
          <w:rFonts w:hint="eastAsia" w:ascii="仿宋" w:hAnsi="仿宋" w:eastAsia="仿宋"/>
          <w:b/>
          <w:sz w:val="24"/>
          <w:szCs w:val="24"/>
        </w:rPr>
        <w:t>质疑函范本</w:t>
      </w:r>
    </w:p>
    <w:p w14:paraId="18FAB300">
      <w:pPr>
        <w:snapToGrid w:val="0"/>
        <w:spacing w:before="312" w:beforeLines="100" w:line="360" w:lineRule="auto"/>
        <w:rPr>
          <w:rFonts w:ascii="仿宋" w:hAnsi="仿宋" w:eastAsia="仿宋" w:cs="宋体"/>
          <w:bCs/>
          <w:sz w:val="24"/>
          <w:szCs w:val="24"/>
        </w:rPr>
      </w:pPr>
      <w:r>
        <w:rPr>
          <w:rFonts w:hint="eastAsia" w:ascii="仿宋" w:hAnsi="仿宋" w:eastAsia="仿宋" w:cs="宋体"/>
          <w:bCs/>
          <w:sz w:val="24"/>
          <w:szCs w:val="24"/>
        </w:rPr>
        <w:t>一、质疑供应商基本信息</w:t>
      </w:r>
    </w:p>
    <w:p w14:paraId="783DC092">
      <w:pPr>
        <w:snapToGrid w:val="0"/>
        <w:spacing w:line="360" w:lineRule="auto"/>
        <w:rPr>
          <w:rFonts w:ascii="仿宋" w:hAnsi="仿宋" w:eastAsia="仿宋" w:cs="宋体"/>
          <w:sz w:val="24"/>
          <w:szCs w:val="24"/>
          <w:u w:val="dotted"/>
        </w:rPr>
      </w:pPr>
      <w:r>
        <w:rPr>
          <w:rFonts w:hint="eastAsia" w:ascii="仿宋" w:hAnsi="仿宋" w:eastAsia="仿宋" w:cs="宋体"/>
          <w:sz w:val="24"/>
          <w:szCs w:val="24"/>
        </w:rPr>
        <w:t>质疑供应商：</w:t>
      </w:r>
    </w:p>
    <w:p w14:paraId="73D9D827">
      <w:pPr>
        <w:snapToGrid w:val="0"/>
        <w:spacing w:line="360" w:lineRule="auto"/>
        <w:rPr>
          <w:rFonts w:ascii="仿宋" w:hAnsi="仿宋" w:eastAsia="仿宋" w:cs="宋体"/>
          <w:sz w:val="24"/>
          <w:szCs w:val="24"/>
        </w:rPr>
      </w:pPr>
      <w:r>
        <w:rPr>
          <w:rFonts w:hint="eastAsia" w:ascii="仿宋" w:hAnsi="仿宋" w:eastAsia="仿宋" w:cs="宋体"/>
          <w:sz w:val="24"/>
          <w:szCs w:val="24"/>
        </w:rPr>
        <w:t>地址：邮编：</w:t>
      </w:r>
    </w:p>
    <w:p w14:paraId="17314F31">
      <w:pPr>
        <w:snapToGrid w:val="0"/>
        <w:spacing w:line="360" w:lineRule="auto"/>
        <w:rPr>
          <w:rFonts w:ascii="仿宋" w:hAnsi="仿宋" w:eastAsia="仿宋" w:cs="宋体"/>
          <w:sz w:val="24"/>
          <w:szCs w:val="24"/>
        </w:rPr>
      </w:pPr>
      <w:r>
        <w:rPr>
          <w:rFonts w:hint="eastAsia" w:ascii="仿宋" w:hAnsi="仿宋" w:eastAsia="仿宋" w:cs="宋体"/>
          <w:sz w:val="24"/>
          <w:szCs w:val="24"/>
        </w:rPr>
        <w:t>联系人：联系电话：</w:t>
      </w:r>
    </w:p>
    <w:p w14:paraId="526B128E">
      <w:pPr>
        <w:snapToGrid w:val="0"/>
        <w:spacing w:line="360" w:lineRule="auto"/>
        <w:rPr>
          <w:rFonts w:ascii="仿宋" w:hAnsi="仿宋" w:eastAsia="仿宋" w:cs="宋体"/>
          <w:sz w:val="24"/>
          <w:szCs w:val="24"/>
          <w:u w:val="dotted"/>
        </w:rPr>
      </w:pPr>
      <w:r>
        <w:rPr>
          <w:rFonts w:hint="eastAsia" w:ascii="仿宋" w:hAnsi="仿宋" w:eastAsia="仿宋" w:cs="宋体"/>
          <w:sz w:val="24"/>
          <w:szCs w:val="24"/>
        </w:rPr>
        <w:t>授权代表：</w:t>
      </w:r>
    </w:p>
    <w:p w14:paraId="750FF198">
      <w:pPr>
        <w:snapToGrid w:val="0"/>
        <w:spacing w:line="360" w:lineRule="auto"/>
        <w:rPr>
          <w:rFonts w:ascii="仿宋" w:hAnsi="仿宋" w:eastAsia="仿宋" w:cs="宋体"/>
          <w:sz w:val="24"/>
          <w:szCs w:val="24"/>
        </w:rPr>
      </w:pPr>
      <w:r>
        <w:rPr>
          <w:rFonts w:hint="eastAsia" w:ascii="仿宋" w:hAnsi="仿宋" w:eastAsia="仿宋" w:cs="宋体"/>
          <w:sz w:val="24"/>
          <w:szCs w:val="24"/>
        </w:rPr>
        <w:t>联系电话：</w:t>
      </w:r>
    </w:p>
    <w:p w14:paraId="31C234B8">
      <w:pPr>
        <w:snapToGrid w:val="0"/>
        <w:spacing w:line="360" w:lineRule="auto"/>
        <w:rPr>
          <w:rFonts w:ascii="仿宋" w:hAnsi="仿宋" w:eastAsia="仿宋" w:cs="宋体"/>
          <w:sz w:val="24"/>
          <w:szCs w:val="24"/>
        </w:rPr>
      </w:pPr>
      <w:r>
        <w:rPr>
          <w:rFonts w:hint="eastAsia" w:ascii="仿宋" w:hAnsi="仿宋" w:eastAsia="仿宋" w:cs="宋体"/>
          <w:sz w:val="24"/>
          <w:szCs w:val="24"/>
        </w:rPr>
        <w:t>地址： 邮编：</w:t>
      </w:r>
    </w:p>
    <w:p w14:paraId="1FC43BD8">
      <w:pPr>
        <w:snapToGrid w:val="0"/>
        <w:spacing w:line="360" w:lineRule="auto"/>
        <w:rPr>
          <w:rFonts w:ascii="仿宋" w:hAnsi="仿宋" w:eastAsia="仿宋" w:cs="宋体"/>
          <w:bCs/>
          <w:sz w:val="24"/>
          <w:szCs w:val="24"/>
        </w:rPr>
      </w:pPr>
      <w:r>
        <w:rPr>
          <w:rFonts w:hint="eastAsia" w:ascii="仿宋" w:hAnsi="仿宋" w:eastAsia="仿宋" w:cs="宋体"/>
          <w:bCs/>
          <w:sz w:val="24"/>
          <w:szCs w:val="24"/>
        </w:rPr>
        <w:t>二、质疑项目基本情况</w:t>
      </w:r>
    </w:p>
    <w:p w14:paraId="56500097">
      <w:pPr>
        <w:snapToGrid w:val="0"/>
        <w:spacing w:line="360" w:lineRule="auto"/>
        <w:rPr>
          <w:rFonts w:ascii="仿宋" w:hAnsi="仿宋" w:eastAsia="仿宋" w:cs="宋体"/>
          <w:sz w:val="24"/>
          <w:szCs w:val="24"/>
        </w:rPr>
      </w:pPr>
      <w:r>
        <w:rPr>
          <w:rFonts w:hint="eastAsia" w:ascii="仿宋" w:hAnsi="仿宋" w:eastAsia="仿宋" w:cs="宋体"/>
          <w:sz w:val="24"/>
          <w:szCs w:val="24"/>
        </w:rPr>
        <w:t>质疑项目的名称：</w:t>
      </w:r>
    </w:p>
    <w:p w14:paraId="6B8ECD3E">
      <w:pPr>
        <w:snapToGrid w:val="0"/>
        <w:spacing w:line="360" w:lineRule="auto"/>
        <w:rPr>
          <w:rFonts w:ascii="仿宋" w:hAnsi="仿宋" w:eastAsia="仿宋" w:cs="宋体"/>
          <w:sz w:val="24"/>
          <w:szCs w:val="24"/>
        </w:rPr>
      </w:pPr>
      <w:r>
        <w:rPr>
          <w:rFonts w:hint="eastAsia" w:ascii="仿宋" w:hAnsi="仿宋" w:eastAsia="仿宋" w:cs="宋体"/>
          <w:sz w:val="24"/>
          <w:szCs w:val="24"/>
        </w:rPr>
        <w:t>质疑项目的编号：包号：</w:t>
      </w:r>
    </w:p>
    <w:p w14:paraId="30BC3D03">
      <w:pPr>
        <w:snapToGrid w:val="0"/>
        <w:spacing w:line="360" w:lineRule="auto"/>
        <w:rPr>
          <w:rFonts w:ascii="仿宋" w:hAnsi="仿宋" w:eastAsia="仿宋" w:cs="宋体"/>
          <w:sz w:val="24"/>
          <w:szCs w:val="24"/>
          <w:u w:val="dotted"/>
        </w:rPr>
      </w:pPr>
      <w:r>
        <w:rPr>
          <w:rFonts w:hint="eastAsia" w:ascii="仿宋" w:hAnsi="仿宋" w:eastAsia="仿宋" w:cs="宋体"/>
          <w:sz w:val="24"/>
          <w:szCs w:val="24"/>
        </w:rPr>
        <w:t>采购人名称：</w:t>
      </w:r>
    </w:p>
    <w:p w14:paraId="0ECFB7AD">
      <w:pPr>
        <w:snapToGrid w:val="0"/>
        <w:spacing w:line="360" w:lineRule="auto"/>
        <w:rPr>
          <w:rFonts w:ascii="仿宋" w:hAnsi="仿宋" w:eastAsia="仿宋" w:cs="宋体"/>
          <w:sz w:val="24"/>
          <w:szCs w:val="24"/>
        </w:rPr>
      </w:pPr>
      <w:r>
        <w:rPr>
          <w:rFonts w:hint="eastAsia" w:ascii="仿宋" w:hAnsi="仿宋" w:eastAsia="仿宋" w:cs="宋体"/>
          <w:sz w:val="24"/>
          <w:szCs w:val="24"/>
        </w:rPr>
        <w:t>采购文件获取日期：</w:t>
      </w:r>
    </w:p>
    <w:p w14:paraId="5C2B2DCC">
      <w:pPr>
        <w:snapToGrid w:val="0"/>
        <w:spacing w:line="360" w:lineRule="auto"/>
        <w:rPr>
          <w:rFonts w:ascii="仿宋" w:hAnsi="仿宋" w:eastAsia="仿宋" w:cs="宋体"/>
          <w:bCs/>
          <w:sz w:val="24"/>
          <w:szCs w:val="24"/>
        </w:rPr>
      </w:pPr>
      <w:r>
        <w:rPr>
          <w:rFonts w:hint="eastAsia" w:ascii="仿宋" w:hAnsi="仿宋" w:eastAsia="仿宋" w:cs="宋体"/>
          <w:bCs/>
          <w:sz w:val="24"/>
          <w:szCs w:val="24"/>
        </w:rPr>
        <w:t>三、质疑事项具体内容</w:t>
      </w:r>
    </w:p>
    <w:p w14:paraId="393B5D9C">
      <w:pPr>
        <w:snapToGrid w:val="0"/>
        <w:spacing w:line="360" w:lineRule="auto"/>
        <w:rPr>
          <w:rFonts w:ascii="仿宋" w:hAnsi="仿宋" w:eastAsia="仿宋" w:cs="宋体"/>
          <w:sz w:val="24"/>
          <w:szCs w:val="24"/>
          <w:u w:val="dotted"/>
        </w:rPr>
      </w:pPr>
      <w:r>
        <w:rPr>
          <w:rFonts w:hint="eastAsia" w:ascii="仿宋" w:hAnsi="仿宋" w:eastAsia="仿宋" w:cs="宋体"/>
          <w:sz w:val="24"/>
          <w:szCs w:val="24"/>
        </w:rPr>
        <w:t>质疑事项1：</w:t>
      </w:r>
    </w:p>
    <w:p w14:paraId="5D87DE08">
      <w:pPr>
        <w:snapToGrid w:val="0"/>
        <w:spacing w:line="360" w:lineRule="auto"/>
        <w:rPr>
          <w:rFonts w:ascii="仿宋" w:hAnsi="仿宋" w:eastAsia="仿宋" w:cs="宋体"/>
          <w:sz w:val="24"/>
          <w:szCs w:val="24"/>
          <w:u w:val="dotted"/>
        </w:rPr>
      </w:pPr>
      <w:r>
        <w:rPr>
          <w:rFonts w:hint="eastAsia" w:ascii="仿宋" w:hAnsi="仿宋" w:eastAsia="仿宋" w:cs="宋体"/>
          <w:sz w:val="24"/>
          <w:szCs w:val="24"/>
        </w:rPr>
        <w:t>事实依据：</w:t>
      </w:r>
    </w:p>
    <w:p w14:paraId="7981A983">
      <w:pPr>
        <w:snapToGrid w:val="0"/>
        <w:spacing w:line="360" w:lineRule="auto"/>
        <w:rPr>
          <w:rFonts w:ascii="仿宋" w:hAnsi="仿宋" w:eastAsia="仿宋" w:cs="宋体"/>
          <w:sz w:val="24"/>
          <w:szCs w:val="24"/>
        </w:rPr>
      </w:pPr>
    </w:p>
    <w:p w14:paraId="5B432685">
      <w:pPr>
        <w:snapToGrid w:val="0"/>
        <w:spacing w:line="360" w:lineRule="auto"/>
        <w:rPr>
          <w:rFonts w:ascii="仿宋" w:hAnsi="仿宋" w:eastAsia="仿宋" w:cs="宋体"/>
          <w:sz w:val="24"/>
          <w:szCs w:val="24"/>
          <w:u w:val="dotted"/>
        </w:rPr>
      </w:pPr>
      <w:r>
        <w:rPr>
          <w:rFonts w:hint="eastAsia" w:ascii="仿宋" w:hAnsi="仿宋" w:eastAsia="仿宋" w:cs="宋体"/>
          <w:sz w:val="24"/>
          <w:szCs w:val="24"/>
        </w:rPr>
        <w:t>法律依据：</w:t>
      </w:r>
    </w:p>
    <w:p w14:paraId="31E89465">
      <w:pPr>
        <w:snapToGrid w:val="0"/>
        <w:spacing w:line="360" w:lineRule="auto"/>
        <w:rPr>
          <w:rFonts w:ascii="仿宋" w:hAnsi="仿宋" w:eastAsia="仿宋" w:cs="宋体"/>
          <w:sz w:val="24"/>
          <w:szCs w:val="24"/>
          <w:u w:val="dotted"/>
        </w:rPr>
      </w:pPr>
    </w:p>
    <w:p w14:paraId="7BDF43D0">
      <w:pPr>
        <w:snapToGrid w:val="0"/>
        <w:spacing w:line="360" w:lineRule="auto"/>
        <w:rPr>
          <w:rFonts w:ascii="仿宋" w:hAnsi="仿宋" w:eastAsia="仿宋" w:cs="宋体"/>
          <w:sz w:val="24"/>
          <w:szCs w:val="24"/>
          <w:u w:val="dotted"/>
        </w:rPr>
      </w:pPr>
      <w:r>
        <w:rPr>
          <w:rFonts w:hint="eastAsia" w:ascii="仿宋" w:hAnsi="仿宋" w:eastAsia="仿宋" w:cs="宋体"/>
          <w:sz w:val="24"/>
          <w:szCs w:val="24"/>
        </w:rPr>
        <w:t>质疑事项2</w:t>
      </w:r>
    </w:p>
    <w:p w14:paraId="471F5CD7">
      <w:pPr>
        <w:snapToGrid w:val="0"/>
        <w:spacing w:line="360" w:lineRule="auto"/>
        <w:rPr>
          <w:rFonts w:ascii="仿宋" w:hAnsi="仿宋" w:eastAsia="仿宋" w:cs="宋体"/>
          <w:sz w:val="24"/>
          <w:szCs w:val="24"/>
        </w:rPr>
      </w:pPr>
      <w:r>
        <w:rPr>
          <w:rFonts w:hint="eastAsia" w:ascii="仿宋" w:hAnsi="仿宋" w:eastAsia="仿宋" w:cs="宋体"/>
          <w:sz w:val="24"/>
          <w:szCs w:val="24"/>
        </w:rPr>
        <w:t>……</w:t>
      </w:r>
    </w:p>
    <w:p w14:paraId="553B9D16">
      <w:pPr>
        <w:snapToGrid w:val="0"/>
        <w:spacing w:line="360" w:lineRule="auto"/>
        <w:rPr>
          <w:rFonts w:ascii="仿宋" w:hAnsi="仿宋" w:eastAsia="仿宋" w:cs="宋体"/>
          <w:bCs/>
          <w:sz w:val="24"/>
          <w:szCs w:val="24"/>
        </w:rPr>
      </w:pPr>
      <w:r>
        <w:rPr>
          <w:rFonts w:hint="eastAsia" w:ascii="仿宋" w:hAnsi="仿宋" w:eastAsia="仿宋" w:cs="宋体"/>
          <w:bCs/>
          <w:sz w:val="24"/>
          <w:szCs w:val="24"/>
        </w:rPr>
        <w:t>四、与质疑事项相关的质疑请求</w:t>
      </w:r>
    </w:p>
    <w:p w14:paraId="3F09E59E">
      <w:pPr>
        <w:snapToGrid w:val="0"/>
        <w:spacing w:line="360" w:lineRule="auto"/>
        <w:rPr>
          <w:rFonts w:ascii="仿宋" w:hAnsi="仿宋" w:eastAsia="仿宋" w:cs="宋体"/>
          <w:sz w:val="24"/>
          <w:szCs w:val="24"/>
          <w:u w:val="dotted"/>
        </w:rPr>
      </w:pPr>
      <w:r>
        <w:rPr>
          <w:rFonts w:hint="eastAsia" w:ascii="仿宋" w:hAnsi="仿宋" w:eastAsia="仿宋" w:cs="宋体"/>
          <w:sz w:val="24"/>
          <w:szCs w:val="24"/>
        </w:rPr>
        <w:t>请求：</w:t>
      </w:r>
    </w:p>
    <w:p w14:paraId="56D83D53">
      <w:pPr>
        <w:spacing w:line="360" w:lineRule="auto"/>
        <w:rPr>
          <w:rFonts w:ascii="仿宋" w:hAnsi="仿宋" w:eastAsia="仿宋" w:cs="宋体"/>
          <w:sz w:val="24"/>
          <w:szCs w:val="24"/>
        </w:rPr>
      </w:pPr>
      <w:r>
        <w:rPr>
          <w:rFonts w:hint="eastAsia" w:ascii="仿宋" w:hAnsi="仿宋" w:eastAsia="仿宋" w:cs="宋体"/>
          <w:sz w:val="24"/>
          <w:szCs w:val="24"/>
        </w:rPr>
        <w:t xml:space="preserve">签字(签章)：                   公章：                      </w:t>
      </w:r>
    </w:p>
    <w:p w14:paraId="64E5C7D9">
      <w:pPr>
        <w:spacing w:line="360" w:lineRule="auto"/>
        <w:rPr>
          <w:rFonts w:ascii="仿宋" w:hAnsi="仿宋" w:eastAsia="仿宋" w:cs="宋体"/>
          <w:sz w:val="24"/>
          <w:szCs w:val="24"/>
        </w:rPr>
      </w:pPr>
      <w:r>
        <w:rPr>
          <w:rFonts w:hint="eastAsia" w:ascii="仿宋" w:hAnsi="仿宋" w:eastAsia="仿宋" w:cs="宋体"/>
          <w:sz w:val="24"/>
          <w:szCs w:val="24"/>
        </w:rPr>
        <w:t xml:space="preserve">日期：    </w:t>
      </w:r>
    </w:p>
    <w:p w14:paraId="45D97B3D">
      <w:pPr>
        <w:spacing w:line="360" w:lineRule="auto"/>
        <w:ind w:firstLine="482"/>
        <w:rPr>
          <w:rFonts w:ascii="仿宋" w:hAnsi="仿宋" w:eastAsia="仿宋" w:cs="宋体"/>
          <w:b/>
          <w:sz w:val="24"/>
          <w:szCs w:val="24"/>
        </w:rPr>
      </w:pPr>
    </w:p>
    <w:p w14:paraId="29F41A75">
      <w:pPr>
        <w:pStyle w:val="11"/>
      </w:pPr>
    </w:p>
    <w:p w14:paraId="1ABA1CA9">
      <w:pPr>
        <w:pStyle w:val="11"/>
      </w:pPr>
    </w:p>
    <w:p w14:paraId="74D99311">
      <w:pPr>
        <w:spacing w:line="360" w:lineRule="auto"/>
        <w:ind w:firstLine="482"/>
        <w:rPr>
          <w:rFonts w:ascii="仿宋" w:hAnsi="仿宋" w:eastAsia="仿宋" w:cs="宋体"/>
          <w:b/>
          <w:sz w:val="24"/>
          <w:szCs w:val="24"/>
        </w:rPr>
      </w:pPr>
      <w:r>
        <w:rPr>
          <w:rFonts w:hint="eastAsia" w:ascii="仿宋" w:hAnsi="仿宋" w:eastAsia="仿宋" w:cs="宋体"/>
          <w:b/>
          <w:sz w:val="24"/>
          <w:szCs w:val="24"/>
        </w:rPr>
        <w:t>质疑函制作说明：</w:t>
      </w:r>
    </w:p>
    <w:p w14:paraId="009C02E6">
      <w:pPr>
        <w:widowControl/>
        <w:spacing w:line="360" w:lineRule="auto"/>
        <w:ind w:firstLine="480" w:firstLineChars="200"/>
        <w:jc w:val="left"/>
        <w:rPr>
          <w:rFonts w:ascii="仿宋" w:hAnsi="仿宋" w:eastAsia="仿宋" w:cs="宋体"/>
          <w:sz w:val="24"/>
          <w:szCs w:val="24"/>
        </w:rPr>
      </w:pPr>
      <w:r>
        <w:rPr>
          <w:rFonts w:hint="eastAsia" w:ascii="仿宋" w:hAnsi="仿宋" w:eastAsia="仿宋" w:cs="宋体"/>
          <w:sz w:val="24"/>
          <w:szCs w:val="24"/>
        </w:rPr>
        <w:t>1.供应商提出质疑时，应提交质疑函和必要的证明材料。</w:t>
      </w:r>
    </w:p>
    <w:p w14:paraId="58045E57">
      <w:pPr>
        <w:widowControl/>
        <w:spacing w:line="360" w:lineRule="auto"/>
        <w:ind w:firstLine="480" w:firstLineChars="200"/>
        <w:jc w:val="left"/>
        <w:rPr>
          <w:rFonts w:ascii="仿宋" w:hAnsi="仿宋" w:eastAsia="仿宋" w:cs="宋体"/>
          <w:sz w:val="24"/>
          <w:szCs w:val="24"/>
        </w:rPr>
      </w:pPr>
      <w:r>
        <w:rPr>
          <w:rFonts w:hint="eastAsia" w:ascii="仿宋" w:hAnsi="仿宋" w:eastAsia="仿宋" w:cs="宋体"/>
          <w:sz w:val="24"/>
          <w:szCs w:val="24"/>
        </w:rPr>
        <w:t>2.质疑供应商若委托代理人进行质疑的，质疑函应按要求列明“授权代表”的有关内容，并在附件中提交由质疑</w:t>
      </w:r>
      <w:r>
        <w:rPr>
          <w:rFonts w:hint="eastAsia" w:ascii="仿宋" w:hAnsi="仿宋" w:eastAsia="仿宋" w:cs="宋体"/>
          <w:kern w:val="0"/>
          <w:sz w:val="24"/>
          <w:szCs w:val="24"/>
        </w:rPr>
        <w:t>供应商签署的授权委托书。授权委托书应载明代理人的姓名或者名称、代理事项、具体权限、期限和相关事项。</w:t>
      </w:r>
    </w:p>
    <w:p w14:paraId="5F937115">
      <w:pPr>
        <w:widowControl/>
        <w:spacing w:line="360" w:lineRule="auto"/>
        <w:ind w:firstLine="480" w:firstLineChars="200"/>
        <w:jc w:val="left"/>
        <w:rPr>
          <w:rFonts w:ascii="仿宋" w:hAnsi="仿宋" w:eastAsia="仿宋" w:cs="宋体"/>
          <w:sz w:val="24"/>
          <w:szCs w:val="24"/>
        </w:rPr>
      </w:pPr>
      <w:r>
        <w:rPr>
          <w:rFonts w:hint="eastAsia" w:ascii="仿宋" w:hAnsi="仿宋" w:eastAsia="仿宋" w:cs="宋体"/>
          <w:sz w:val="24"/>
          <w:szCs w:val="24"/>
        </w:rPr>
        <w:t>3.质疑供应商若对项目的某一分包进行质疑，质疑函中应列明具体分包号。</w:t>
      </w:r>
    </w:p>
    <w:p w14:paraId="57F8EF27">
      <w:pPr>
        <w:widowControl/>
        <w:spacing w:line="360" w:lineRule="auto"/>
        <w:ind w:firstLine="480" w:firstLineChars="200"/>
        <w:jc w:val="left"/>
        <w:rPr>
          <w:rFonts w:ascii="仿宋" w:hAnsi="仿宋" w:eastAsia="仿宋" w:cs="宋体"/>
          <w:sz w:val="24"/>
          <w:szCs w:val="24"/>
        </w:rPr>
      </w:pPr>
      <w:r>
        <w:rPr>
          <w:rFonts w:hint="eastAsia" w:ascii="仿宋" w:hAnsi="仿宋" w:eastAsia="仿宋" w:cs="宋体"/>
          <w:sz w:val="24"/>
          <w:szCs w:val="24"/>
        </w:rPr>
        <w:t>4.质疑函的质疑事项应具体、明确，并有必要的事实依据和法律依据。</w:t>
      </w:r>
    </w:p>
    <w:p w14:paraId="06A0ACAE">
      <w:pPr>
        <w:widowControl/>
        <w:spacing w:line="360" w:lineRule="auto"/>
        <w:ind w:firstLine="480" w:firstLineChars="200"/>
        <w:jc w:val="left"/>
        <w:rPr>
          <w:rFonts w:ascii="仿宋" w:hAnsi="仿宋" w:eastAsia="仿宋" w:cs="宋体"/>
          <w:sz w:val="24"/>
          <w:szCs w:val="24"/>
        </w:rPr>
      </w:pPr>
      <w:r>
        <w:rPr>
          <w:rFonts w:hint="eastAsia" w:ascii="仿宋" w:hAnsi="仿宋" w:eastAsia="仿宋" w:cs="宋体"/>
          <w:sz w:val="24"/>
          <w:szCs w:val="24"/>
        </w:rPr>
        <w:t>5.质疑函的质疑请求应与质疑事项相关。</w:t>
      </w:r>
    </w:p>
    <w:p w14:paraId="7FAAA14B">
      <w:pPr>
        <w:widowControl/>
        <w:spacing w:line="360" w:lineRule="auto"/>
        <w:ind w:firstLine="480" w:firstLineChars="200"/>
        <w:jc w:val="left"/>
        <w:rPr>
          <w:rFonts w:ascii="仿宋" w:hAnsi="仿宋" w:eastAsia="仿宋" w:cs="宋体"/>
          <w:sz w:val="24"/>
          <w:szCs w:val="24"/>
        </w:rPr>
      </w:pPr>
      <w:r>
        <w:rPr>
          <w:rFonts w:hint="eastAsia" w:ascii="仿宋" w:hAnsi="仿宋" w:eastAsia="仿宋" w:cs="宋体"/>
          <w:sz w:val="24"/>
          <w:szCs w:val="24"/>
        </w:rPr>
        <w:t>6.质疑供应商为自然人的，质疑函应由本人签字；质疑供应商为法人或者其他组织的，质疑函应由法定代表人、主要负责人，或者其授权代表签字或者盖章，并加盖公章。</w:t>
      </w:r>
    </w:p>
    <w:p w14:paraId="02B95CF8">
      <w:pPr>
        <w:spacing w:line="540" w:lineRule="exact"/>
        <w:contextualSpacing/>
        <w:rPr>
          <w:rFonts w:ascii="仿宋" w:hAnsi="仿宋" w:eastAsia="仿宋"/>
          <w:sz w:val="24"/>
          <w:szCs w:val="24"/>
        </w:rPr>
      </w:pPr>
    </w:p>
    <w:p w14:paraId="4C5AA3F9">
      <w:pPr>
        <w:spacing w:line="540" w:lineRule="exact"/>
        <w:contextualSpacing/>
        <w:rPr>
          <w:rFonts w:ascii="仿宋" w:hAnsi="仿宋" w:eastAsia="仿宋"/>
          <w:sz w:val="24"/>
          <w:szCs w:val="24"/>
        </w:rPr>
      </w:pPr>
    </w:p>
    <w:p w14:paraId="169E4321">
      <w:pPr>
        <w:contextualSpacing/>
        <w:rPr>
          <w:rFonts w:ascii="仿宋" w:hAnsi="仿宋" w:eastAsia="仿宋"/>
          <w:sz w:val="24"/>
          <w:szCs w:val="24"/>
        </w:rPr>
      </w:pPr>
    </w:p>
    <w:p w14:paraId="6BBE5576">
      <w:pPr>
        <w:contextualSpacing/>
        <w:rPr>
          <w:rFonts w:ascii="仿宋" w:hAnsi="仿宋" w:eastAsia="仿宋"/>
          <w:sz w:val="24"/>
          <w:szCs w:val="24"/>
        </w:rPr>
      </w:pPr>
    </w:p>
    <w:p w14:paraId="09C8EB0B">
      <w:pPr>
        <w:contextualSpacing/>
        <w:rPr>
          <w:rFonts w:ascii="仿宋" w:hAnsi="仿宋" w:eastAsia="仿宋"/>
          <w:sz w:val="24"/>
          <w:szCs w:val="24"/>
        </w:rPr>
      </w:pPr>
    </w:p>
    <w:p w14:paraId="3B705562">
      <w:pPr>
        <w:contextualSpacing/>
        <w:rPr>
          <w:rFonts w:ascii="仿宋" w:hAnsi="仿宋" w:eastAsia="仿宋"/>
          <w:sz w:val="24"/>
          <w:szCs w:val="24"/>
        </w:rPr>
      </w:pPr>
    </w:p>
    <w:p w14:paraId="7A2EF067">
      <w:pPr>
        <w:contextualSpacing/>
        <w:rPr>
          <w:rFonts w:ascii="仿宋" w:hAnsi="仿宋" w:eastAsia="仿宋"/>
          <w:sz w:val="24"/>
          <w:szCs w:val="24"/>
        </w:rPr>
      </w:pPr>
    </w:p>
    <w:p w14:paraId="3742EFFC">
      <w:pPr>
        <w:contextualSpacing/>
        <w:rPr>
          <w:rFonts w:ascii="仿宋" w:hAnsi="仿宋" w:eastAsia="仿宋"/>
          <w:sz w:val="24"/>
          <w:szCs w:val="24"/>
        </w:rPr>
      </w:pPr>
    </w:p>
    <w:p w14:paraId="3E7352F7">
      <w:pPr>
        <w:contextualSpacing/>
        <w:rPr>
          <w:rFonts w:ascii="仿宋" w:hAnsi="仿宋" w:eastAsia="仿宋"/>
          <w:sz w:val="24"/>
          <w:szCs w:val="24"/>
        </w:rPr>
      </w:pPr>
    </w:p>
    <w:p w14:paraId="67706F17">
      <w:pPr>
        <w:contextualSpacing/>
        <w:rPr>
          <w:rFonts w:ascii="仿宋" w:hAnsi="仿宋" w:eastAsia="仿宋"/>
          <w:sz w:val="24"/>
          <w:szCs w:val="24"/>
        </w:rPr>
      </w:pPr>
    </w:p>
    <w:p w14:paraId="2350CA50">
      <w:pPr>
        <w:contextualSpacing/>
        <w:rPr>
          <w:rFonts w:ascii="仿宋" w:hAnsi="仿宋" w:eastAsia="仿宋"/>
          <w:sz w:val="24"/>
          <w:szCs w:val="24"/>
        </w:rPr>
      </w:pPr>
    </w:p>
    <w:p w14:paraId="6EDDED26">
      <w:pPr>
        <w:pStyle w:val="11"/>
        <w:rPr>
          <w:rFonts w:ascii="仿宋" w:hAnsi="仿宋" w:eastAsia="仿宋"/>
          <w:szCs w:val="24"/>
        </w:rPr>
      </w:pPr>
    </w:p>
    <w:p w14:paraId="2F0486D9">
      <w:pPr>
        <w:pStyle w:val="11"/>
        <w:rPr>
          <w:rFonts w:ascii="仿宋" w:hAnsi="仿宋" w:eastAsia="仿宋"/>
          <w:szCs w:val="24"/>
        </w:rPr>
      </w:pPr>
    </w:p>
    <w:p w14:paraId="4AEC681F">
      <w:pPr>
        <w:pStyle w:val="11"/>
        <w:rPr>
          <w:rFonts w:ascii="仿宋" w:hAnsi="仿宋" w:eastAsia="仿宋"/>
          <w:szCs w:val="24"/>
        </w:rPr>
      </w:pPr>
    </w:p>
    <w:p w14:paraId="437D0E60">
      <w:pPr>
        <w:pStyle w:val="11"/>
        <w:rPr>
          <w:rFonts w:ascii="仿宋" w:hAnsi="仿宋" w:eastAsia="仿宋"/>
          <w:szCs w:val="24"/>
        </w:rPr>
      </w:pPr>
    </w:p>
    <w:p w14:paraId="3DB77100">
      <w:pPr>
        <w:pStyle w:val="11"/>
        <w:rPr>
          <w:rFonts w:ascii="仿宋" w:hAnsi="仿宋" w:eastAsia="仿宋"/>
          <w:szCs w:val="24"/>
        </w:rPr>
      </w:pPr>
    </w:p>
    <w:p w14:paraId="240090DC">
      <w:pPr>
        <w:pStyle w:val="11"/>
        <w:rPr>
          <w:rFonts w:ascii="仿宋" w:hAnsi="仿宋" w:eastAsia="仿宋"/>
          <w:szCs w:val="24"/>
        </w:rPr>
      </w:pPr>
    </w:p>
    <w:p w14:paraId="650FFC9D">
      <w:pPr>
        <w:pStyle w:val="11"/>
        <w:rPr>
          <w:rFonts w:ascii="仿宋" w:hAnsi="仿宋" w:eastAsia="仿宋"/>
          <w:szCs w:val="24"/>
        </w:rPr>
      </w:pPr>
    </w:p>
    <w:p w14:paraId="477D0AB5">
      <w:pPr>
        <w:pStyle w:val="31"/>
        <w:rPr>
          <w:rFonts w:ascii="仿宋" w:hAnsi="仿宋" w:eastAsia="仿宋"/>
          <w:szCs w:val="24"/>
        </w:rPr>
      </w:pPr>
    </w:p>
    <w:p w14:paraId="5691A1AA">
      <w:pPr>
        <w:pStyle w:val="10"/>
        <w:rPr>
          <w:rFonts w:ascii="仿宋" w:hAnsi="仿宋" w:eastAsia="仿宋"/>
          <w:szCs w:val="24"/>
        </w:rPr>
      </w:pPr>
    </w:p>
    <w:p w14:paraId="7D9E6F73">
      <w:pPr>
        <w:pStyle w:val="30"/>
      </w:pPr>
    </w:p>
    <w:p w14:paraId="0764161C">
      <w:pPr>
        <w:pStyle w:val="11"/>
        <w:rPr>
          <w:rFonts w:ascii="仿宋" w:hAnsi="仿宋" w:eastAsia="仿宋"/>
          <w:szCs w:val="24"/>
        </w:rPr>
      </w:pPr>
    </w:p>
    <w:p w14:paraId="2CD7650B">
      <w:pPr>
        <w:pStyle w:val="11"/>
        <w:rPr>
          <w:rFonts w:ascii="仿宋" w:hAnsi="仿宋" w:eastAsia="仿宋"/>
          <w:szCs w:val="24"/>
        </w:rPr>
      </w:pPr>
    </w:p>
    <w:p w14:paraId="3E4BFFD4">
      <w:pPr>
        <w:contextualSpacing/>
        <w:rPr>
          <w:rFonts w:ascii="仿宋" w:hAnsi="仿宋" w:eastAsia="仿宋"/>
          <w:sz w:val="24"/>
          <w:szCs w:val="24"/>
        </w:rPr>
      </w:pPr>
    </w:p>
    <w:p w14:paraId="76522B8A">
      <w:pPr>
        <w:contextualSpacing/>
        <w:rPr>
          <w:rFonts w:ascii="仿宋" w:hAnsi="仿宋" w:eastAsia="仿宋"/>
          <w:sz w:val="24"/>
          <w:szCs w:val="24"/>
        </w:rPr>
      </w:pPr>
      <w:r>
        <w:rPr>
          <w:rFonts w:hint="eastAsia" w:ascii="仿宋" w:hAnsi="仿宋" w:eastAsia="仿宋"/>
          <w:sz w:val="24"/>
          <w:szCs w:val="24"/>
        </w:rPr>
        <w:t>附件3：</w:t>
      </w:r>
    </w:p>
    <w:p w14:paraId="5B94D24A">
      <w:pPr>
        <w:contextualSpacing/>
        <w:jc w:val="center"/>
        <w:rPr>
          <w:rFonts w:ascii="仿宋" w:hAnsi="仿宋" w:eastAsia="仿宋"/>
          <w:b/>
          <w:sz w:val="28"/>
          <w:szCs w:val="28"/>
        </w:rPr>
      </w:pPr>
      <w:r>
        <w:rPr>
          <w:rFonts w:hint="eastAsia" w:ascii="仿宋" w:hAnsi="仿宋" w:eastAsia="仿宋"/>
          <w:b/>
          <w:sz w:val="28"/>
          <w:szCs w:val="28"/>
        </w:rPr>
        <w:t>投诉书范本及制作说明</w:t>
      </w:r>
    </w:p>
    <w:p w14:paraId="6C84AAFB">
      <w:pPr>
        <w:contextualSpacing/>
        <w:rPr>
          <w:rFonts w:ascii="仿宋" w:hAnsi="仿宋" w:eastAsia="仿宋"/>
          <w:sz w:val="24"/>
          <w:szCs w:val="24"/>
        </w:rPr>
      </w:pPr>
    </w:p>
    <w:p w14:paraId="357BC915">
      <w:pPr>
        <w:jc w:val="center"/>
        <w:rPr>
          <w:rFonts w:ascii="仿宋" w:hAnsi="仿宋" w:eastAsia="仿宋" w:cs="宋体"/>
          <w:b/>
          <w:spacing w:val="6"/>
          <w:sz w:val="24"/>
          <w:szCs w:val="24"/>
        </w:rPr>
      </w:pPr>
      <w:r>
        <w:rPr>
          <w:rFonts w:hint="eastAsia" w:ascii="仿宋" w:hAnsi="仿宋" w:eastAsia="仿宋" w:cs="宋体"/>
          <w:b/>
          <w:spacing w:val="6"/>
          <w:sz w:val="24"/>
          <w:szCs w:val="24"/>
        </w:rPr>
        <w:t>投诉书范本</w:t>
      </w:r>
    </w:p>
    <w:p w14:paraId="209B0A58">
      <w:pPr>
        <w:spacing w:line="360" w:lineRule="auto"/>
        <w:rPr>
          <w:rFonts w:ascii="仿宋" w:hAnsi="仿宋" w:eastAsia="仿宋" w:cs="宋体"/>
          <w:sz w:val="24"/>
          <w:szCs w:val="24"/>
        </w:rPr>
      </w:pPr>
      <w:r>
        <w:rPr>
          <w:rFonts w:hint="eastAsia" w:ascii="仿宋" w:hAnsi="仿宋" w:eastAsia="仿宋" w:cs="宋体"/>
          <w:sz w:val="24"/>
          <w:szCs w:val="24"/>
        </w:rPr>
        <w:t>一、投诉相关主体基本情况</w:t>
      </w:r>
    </w:p>
    <w:p w14:paraId="1FEBE436">
      <w:pPr>
        <w:spacing w:line="360" w:lineRule="auto"/>
        <w:rPr>
          <w:rFonts w:ascii="仿宋" w:hAnsi="仿宋" w:eastAsia="仿宋" w:cs="宋体"/>
          <w:sz w:val="24"/>
          <w:szCs w:val="24"/>
          <w:u w:val="dotted"/>
        </w:rPr>
      </w:pPr>
      <w:r>
        <w:rPr>
          <w:rFonts w:hint="eastAsia" w:ascii="仿宋" w:hAnsi="仿宋" w:eastAsia="仿宋" w:cs="宋体"/>
          <w:sz w:val="24"/>
          <w:szCs w:val="24"/>
        </w:rPr>
        <w:t>投诉人：</w:t>
      </w:r>
    </w:p>
    <w:p w14:paraId="5A270F79">
      <w:pPr>
        <w:spacing w:line="360" w:lineRule="auto"/>
        <w:rPr>
          <w:rFonts w:ascii="仿宋" w:hAnsi="仿宋" w:eastAsia="仿宋" w:cs="宋体"/>
          <w:sz w:val="24"/>
          <w:szCs w:val="24"/>
          <w:u w:val="single"/>
        </w:rPr>
      </w:pPr>
      <w:r>
        <w:rPr>
          <w:rFonts w:hint="eastAsia" w:ascii="仿宋" w:hAnsi="仿宋" w:eastAsia="仿宋" w:cs="宋体"/>
          <w:sz w:val="24"/>
          <w:szCs w:val="24"/>
        </w:rPr>
        <w:t>地     址：邮编：</w:t>
      </w:r>
    </w:p>
    <w:p w14:paraId="0D6A5594">
      <w:pPr>
        <w:tabs>
          <w:tab w:val="left" w:pos="6510"/>
        </w:tabs>
        <w:spacing w:line="360" w:lineRule="auto"/>
        <w:jc w:val="left"/>
        <w:rPr>
          <w:rFonts w:ascii="仿宋" w:hAnsi="仿宋" w:eastAsia="仿宋" w:cs="宋体"/>
          <w:sz w:val="24"/>
          <w:szCs w:val="24"/>
        </w:rPr>
      </w:pPr>
      <w:r>
        <w:rPr>
          <w:rFonts w:hint="eastAsia" w:ascii="仿宋" w:hAnsi="仿宋" w:eastAsia="仿宋" w:cs="宋体"/>
          <w:sz w:val="24"/>
          <w:szCs w:val="24"/>
        </w:rPr>
        <w:t>法定代表人/主要负责人：</w:t>
      </w:r>
    </w:p>
    <w:p w14:paraId="450534D3">
      <w:pPr>
        <w:tabs>
          <w:tab w:val="left" w:pos="6510"/>
        </w:tabs>
        <w:spacing w:line="360" w:lineRule="auto"/>
        <w:rPr>
          <w:rFonts w:ascii="仿宋" w:hAnsi="仿宋" w:eastAsia="仿宋" w:cs="宋体"/>
          <w:sz w:val="24"/>
          <w:szCs w:val="24"/>
          <w:u w:val="dotted"/>
        </w:rPr>
      </w:pPr>
      <w:r>
        <w:rPr>
          <w:rFonts w:hint="eastAsia" w:ascii="仿宋" w:hAnsi="仿宋" w:eastAsia="仿宋" w:cs="宋体"/>
          <w:sz w:val="24"/>
          <w:szCs w:val="24"/>
        </w:rPr>
        <w:t>联系电话：</w:t>
      </w:r>
    </w:p>
    <w:p w14:paraId="3BFB2415">
      <w:pPr>
        <w:spacing w:line="360" w:lineRule="auto"/>
        <w:rPr>
          <w:rFonts w:ascii="仿宋" w:hAnsi="仿宋" w:eastAsia="仿宋" w:cs="宋体"/>
          <w:sz w:val="24"/>
          <w:szCs w:val="24"/>
          <w:u w:val="dotted"/>
        </w:rPr>
      </w:pPr>
      <w:r>
        <w:rPr>
          <w:rFonts w:hint="eastAsia" w:ascii="仿宋" w:hAnsi="仿宋" w:eastAsia="仿宋" w:cs="宋体"/>
          <w:sz w:val="24"/>
          <w:szCs w:val="24"/>
        </w:rPr>
        <w:t>授权代表：联系电话</w:t>
      </w:r>
      <w:r>
        <w:rPr>
          <w:rFonts w:hint="eastAsia" w:ascii="仿宋" w:hAnsi="仿宋" w:eastAsia="仿宋" w:cs="宋体"/>
          <w:sz w:val="24"/>
          <w:szCs w:val="24"/>
          <w:u w:val="dotted"/>
        </w:rPr>
        <w:t xml:space="preserve">：                  </w:t>
      </w:r>
    </w:p>
    <w:p w14:paraId="199F4DC2">
      <w:pPr>
        <w:spacing w:line="360" w:lineRule="auto"/>
        <w:rPr>
          <w:rFonts w:ascii="仿宋" w:hAnsi="仿宋" w:eastAsia="仿宋" w:cs="宋体"/>
          <w:sz w:val="24"/>
          <w:szCs w:val="24"/>
          <w:u w:val="dotted"/>
        </w:rPr>
      </w:pPr>
      <w:r>
        <w:rPr>
          <w:rFonts w:hint="eastAsia" w:ascii="仿宋" w:hAnsi="仿宋" w:eastAsia="仿宋" w:cs="宋体"/>
          <w:sz w:val="24"/>
          <w:szCs w:val="24"/>
        </w:rPr>
        <w:t>地     址：邮编：</w:t>
      </w:r>
    </w:p>
    <w:p w14:paraId="0F6C0D5F">
      <w:pPr>
        <w:spacing w:line="360" w:lineRule="auto"/>
        <w:rPr>
          <w:rFonts w:ascii="仿宋" w:hAnsi="仿宋" w:eastAsia="仿宋" w:cs="宋体"/>
          <w:sz w:val="24"/>
          <w:szCs w:val="24"/>
          <w:u w:val="single"/>
        </w:rPr>
      </w:pPr>
      <w:r>
        <w:rPr>
          <w:rFonts w:hint="eastAsia" w:ascii="仿宋" w:hAnsi="仿宋" w:eastAsia="仿宋" w:cs="宋体"/>
          <w:sz w:val="24"/>
          <w:szCs w:val="24"/>
        </w:rPr>
        <w:t>被投诉人1：</w:t>
      </w:r>
    </w:p>
    <w:p w14:paraId="20BA214E">
      <w:pPr>
        <w:spacing w:line="360" w:lineRule="auto"/>
        <w:rPr>
          <w:rFonts w:ascii="仿宋" w:hAnsi="仿宋" w:eastAsia="仿宋" w:cs="宋体"/>
          <w:sz w:val="24"/>
          <w:szCs w:val="24"/>
          <w:u w:val="single"/>
        </w:rPr>
      </w:pPr>
      <w:r>
        <w:rPr>
          <w:rFonts w:hint="eastAsia" w:ascii="仿宋" w:hAnsi="仿宋" w:eastAsia="仿宋" w:cs="宋体"/>
          <w:sz w:val="24"/>
          <w:szCs w:val="24"/>
        </w:rPr>
        <w:t>地     址：邮编：</w:t>
      </w:r>
    </w:p>
    <w:p w14:paraId="697DCF23">
      <w:pPr>
        <w:spacing w:line="360" w:lineRule="auto"/>
        <w:rPr>
          <w:rFonts w:ascii="仿宋" w:hAnsi="仿宋" w:eastAsia="仿宋" w:cs="宋体"/>
          <w:sz w:val="24"/>
          <w:szCs w:val="24"/>
          <w:u w:val="single"/>
        </w:rPr>
      </w:pPr>
      <w:r>
        <w:rPr>
          <w:rFonts w:hint="eastAsia" w:ascii="仿宋" w:hAnsi="仿宋" w:eastAsia="仿宋" w:cs="宋体"/>
          <w:sz w:val="24"/>
          <w:szCs w:val="24"/>
        </w:rPr>
        <w:t>联系人：联系电话：</w:t>
      </w:r>
    </w:p>
    <w:p w14:paraId="3056BD71">
      <w:pPr>
        <w:spacing w:line="360" w:lineRule="auto"/>
        <w:rPr>
          <w:rFonts w:ascii="仿宋" w:hAnsi="仿宋" w:eastAsia="仿宋" w:cs="宋体"/>
          <w:sz w:val="24"/>
          <w:szCs w:val="24"/>
        </w:rPr>
      </w:pPr>
      <w:r>
        <w:rPr>
          <w:rFonts w:hint="eastAsia" w:ascii="仿宋" w:hAnsi="仿宋" w:eastAsia="仿宋" w:cs="宋体"/>
          <w:sz w:val="24"/>
          <w:szCs w:val="24"/>
        </w:rPr>
        <w:t>被投诉人2</w:t>
      </w:r>
    </w:p>
    <w:p w14:paraId="664897F5">
      <w:pPr>
        <w:spacing w:line="360" w:lineRule="auto"/>
        <w:rPr>
          <w:rFonts w:ascii="仿宋" w:hAnsi="仿宋" w:eastAsia="仿宋" w:cs="宋体"/>
          <w:sz w:val="24"/>
          <w:szCs w:val="24"/>
          <w:u w:val="dotted"/>
        </w:rPr>
      </w:pPr>
      <w:r>
        <w:rPr>
          <w:rFonts w:hint="eastAsia" w:ascii="仿宋" w:hAnsi="仿宋" w:eastAsia="仿宋" w:cs="宋体"/>
          <w:sz w:val="24"/>
          <w:szCs w:val="24"/>
        </w:rPr>
        <w:t>……</w:t>
      </w:r>
    </w:p>
    <w:p w14:paraId="1AB28E06">
      <w:pPr>
        <w:spacing w:line="360" w:lineRule="auto"/>
        <w:rPr>
          <w:rFonts w:ascii="仿宋" w:hAnsi="仿宋" w:eastAsia="仿宋" w:cs="宋体"/>
          <w:sz w:val="24"/>
          <w:szCs w:val="24"/>
          <w:u w:val="single"/>
        </w:rPr>
      </w:pPr>
      <w:r>
        <w:rPr>
          <w:rFonts w:hint="eastAsia" w:ascii="仿宋" w:hAnsi="仿宋" w:eastAsia="仿宋" w:cs="宋体"/>
          <w:sz w:val="24"/>
          <w:szCs w:val="24"/>
        </w:rPr>
        <w:t>相关供应商：</w:t>
      </w:r>
    </w:p>
    <w:p w14:paraId="66FD168D">
      <w:pPr>
        <w:spacing w:line="360" w:lineRule="auto"/>
        <w:rPr>
          <w:rFonts w:ascii="仿宋" w:hAnsi="仿宋" w:eastAsia="仿宋" w:cs="宋体"/>
          <w:sz w:val="24"/>
          <w:szCs w:val="24"/>
          <w:u w:val="single"/>
        </w:rPr>
      </w:pPr>
      <w:r>
        <w:rPr>
          <w:rFonts w:hint="eastAsia" w:ascii="仿宋" w:hAnsi="仿宋" w:eastAsia="仿宋" w:cs="宋体"/>
          <w:sz w:val="24"/>
          <w:szCs w:val="24"/>
        </w:rPr>
        <w:t>地     址：邮编：</w:t>
      </w:r>
    </w:p>
    <w:p w14:paraId="1F752F43">
      <w:pPr>
        <w:spacing w:line="360" w:lineRule="auto"/>
        <w:rPr>
          <w:rFonts w:ascii="仿宋" w:hAnsi="仿宋" w:eastAsia="仿宋" w:cs="宋体"/>
          <w:sz w:val="24"/>
          <w:szCs w:val="24"/>
          <w:u w:val="single"/>
        </w:rPr>
      </w:pPr>
      <w:r>
        <w:rPr>
          <w:rFonts w:hint="eastAsia" w:ascii="仿宋" w:hAnsi="仿宋" w:eastAsia="仿宋" w:cs="宋体"/>
          <w:sz w:val="24"/>
          <w:szCs w:val="24"/>
        </w:rPr>
        <w:t>联系人：联系电话：</w:t>
      </w:r>
    </w:p>
    <w:p w14:paraId="4F33947D">
      <w:pPr>
        <w:spacing w:line="360" w:lineRule="auto"/>
        <w:rPr>
          <w:rFonts w:ascii="仿宋" w:hAnsi="仿宋" w:eastAsia="仿宋" w:cs="宋体"/>
          <w:sz w:val="24"/>
          <w:szCs w:val="24"/>
        </w:rPr>
      </w:pPr>
      <w:r>
        <w:rPr>
          <w:rFonts w:hint="eastAsia" w:ascii="仿宋" w:hAnsi="仿宋" w:eastAsia="仿宋" w:cs="宋体"/>
          <w:sz w:val="24"/>
          <w:szCs w:val="24"/>
        </w:rPr>
        <w:t>二、投诉项目基本情况</w:t>
      </w:r>
    </w:p>
    <w:p w14:paraId="76B8B847">
      <w:pPr>
        <w:spacing w:line="360" w:lineRule="auto"/>
        <w:rPr>
          <w:rFonts w:ascii="仿宋" w:hAnsi="仿宋" w:eastAsia="仿宋" w:cs="宋体"/>
          <w:sz w:val="24"/>
          <w:szCs w:val="24"/>
          <w:u w:val="dotted"/>
        </w:rPr>
      </w:pPr>
      <w:r>
        <w:rPr>
          <w:rFonts w:hint="eastAsia" w:ascii="仿宋" w:hAnsi="仿宋" w:eastAsia="仿宋" w:cs="宋体"/>
          <w:sz w:val="24"/>
          <w:szCs w:val="24"/>
        </w:rPr>
        <w:t>采购项目名称：</w:t>
      </w:r>
    </w:p>
    <w:p w14:paraId="23FF1BE0">
      <w:pPr>
        <w:spacing w:line="360" w:lineRule="auto"/>
        <w:rPr>
          <w:rFonts w:ascii="仿宋" w:hAnsi="仿宋" w:eastAsia="仿宋" w:cs="宋体"/>
          <w:sz w:val="24"/>
          <w:szCs w:val="24"/>
          <w:u w:val="single"/>
        </w:rPr>
      </w:pPr>
      <w:r>
        <w:rPr>
          <w:rFonts w:hint="eastAsia" w:ascii="仿宋" w:hAnsi="仿宋" w:eastAsia="仿宋" w:cs="宋体"/>
          <w:sz w:val="24"/>
          <w:szCs w:val="24"/>
        </w:rPr>
        <w:t>采购项目编号：包号：</w:t>
      </w:r>
    </w:p>
    <w:p w14:paraId="6B4220CD">
      <w:pPr>
        <w:spacing w:line="360" w:lineRule="auto"/>
        <w:rPr>
          <w:rFonts w:ascii="仿宋" w:hAnsi="仿宋" w:eastAsia="仿宋" w:cs="宋体"/>
          <w:sz w:val="24"/>
          <w:szCs w:val="24"/>
        </w:rPr>
      </w:pPr>
      <w:r>
        <w:rPr>
          <w:rFonts w:hint="eastAsia" w:ascii="仿宋" w:hAnsi="仿宋" w:eastAsia="仿宋" w:cs="宋体"/>
          <w:sz w:val="24"/>
          <w:szCs w:val="24"/>
        </w:rPr>
        <w:t>采购人名称：</w:t>
      </w:r>
    </w:p>
    <w:p w14:paraId="458CEDFF">
      <w:pPr>
        <w:spacing w:line="360" w:lineRule="auto"/>
        <w:rPr>
          <w:rFonts w:ascii="仿宋" w:hAnsi="仿宋" w:eastAsia="仿宋" w:cs="宋体"/>
          <w:sz w:val="24"/>
          <w:szCs w:val="24"/>
          <w:u w:val="single"/>
        </w:rPr>
      </w:pPr>
      <w:r>
        <w:rPr>
          <w:rFonts w:hint="eastAsia" w:ascii="仿宋" w:hAnsi="仿宋" w:eastAsia="仿宋" w:cs="宋体"/>
          <w:sz w:val="24"/>
          <w:szCs w:val="24"/>
        </w:rPr>
        <w:t>代理机构名称：</w:t>
      </w:r>
    </w:p>
    <w:p w14:paraId="318997F0">
      <w:pPr>
        <w:spacing w:line="360" w:lineRule="auto"/>
        <w:rPr>
          <w:rFonts w:ascii="仿宋" w:hAnsi="仿宋" w:eastAsia="仿宋" w:cs="宋体"/>
          <w:sz w:val="24"/>
          <w:szCs w:val="24"/>
          <w:u w:val="dotted"/>
        </w:rPr>
      </w:pPr>
      <w:r>
        <w:rPr>
          <w:rFonts w:hint="eastAsia" w:ascii="仿宋" w:hAnsi="仿宋" w:eastAsia="仿宋" w:cs="宋体"/>
          <w:sz w:val="24"/>
          <w:szCs w:val="24"/>
        </w:rPr>
        <w:t>采购文件公告:</w:t>
      </w:r>
      <w:r>
        <w:rPr>
          <w:rFonts w:hint="eastAsia" w:ascii="仿宋" w:hAnsi="仿宋" w:eastAsia="仿宋" w:cs="宋体"/>
          <w:sz w:val="24"/>
          <w:szCs w:val="24"/>
          <w:u w:val="dotted"/>
        </w:rPr>
        <w:t xml:space="preserve">是/否 </w:t>
      </w:r>
      <w:r>
        <w:rPr>
          <w:rFonts w:hint="eastAsia" w:ascii="仿宋" w:hAnsi="仿宋" w:eastAsia="仿宋" w:cs="宋体"/>
          <w:sz w:val="24"/>
          <w:szCs w:val="24"/>
        </w:rPr>
        <w:t>公告期限：</w:t>
      </w:r>
    </w:p>
    <w:p w14:paraId="4FD029BD">
      <w:pPr>
        <w:spacing w:line="360" w:lineRule="auto"/>
        <w:rPr>
          <w:rFonts w:ascii="仿宋" w:hAnsi="仿宋" w:eastAsia="仿宋" w:cs="宋体"/>
          <w:sz w:val="24"/>
          <w:szCs w:val="24"/>
          <w:u w:val="single"/>
        </w:rPr>
      </w:pPr>
      <w:r>
        <w:rPr>
          <w:rFonts w:hint="eastAsia" w:ascii="仿宋" w:hAnsi="仿宋" w:eastAsia="仿宋" w:cs="宋体"/>
          <w:sz w:val="24"/>
          <w:szCs w:val="24"/>
        </w:rPr>
        <w:t>采购结果公告:</w:t>
      </w:r>
      <w:r>
        <w:rPr>
          <w:rFonts w:hint="eastAsia" w:ascii="仿宋" w:hAnsi="仿宋" w:eastAsia="仿宋" w:cs="宋体"/>
          <w:sz w:val="24"/>
          <w:szCs w:val="24"/>
          <w:u w:val="dotted"/>
        </w:rPr>
        <w:t xml:space="preserve">是/否 </w:t>
      </w:r>
      <w:r>
        <w:rPr>
          <w:rFonts w:hint="eastAsia" w:ascii="仿宋" w:hAnsi="仿宋" w:eastAsia="仿宋" w:cs="宋体"/>
          <w:sz w:val="24"/>
          <w:szCs w:val="24"/>
        </w:rPr>
        <w:t>公告期限：</w:t>
      </w:r>
    </w:p>
    <w:p w14:paraId="63195C72">
      <w:pPr>
        <w:spacing w:line="360" w:lineRule="auto"/>
        <w:rPr>
          <w:rFonts w:ascii="仿宋" w:hAnsi="仿宋" w:eastAsia="仿宋" w:cs="宋体"/>
          <w:sz w:val="24"/>
          <w:szCs w:val="24"/>
        </w:rPr>
      </w:pPr>
      <w:r>
        <w:rPr>
          <w:rFonts w:hint="eastAsia" w:ascii="仿宋" w:hAnsi="仿宋" w:eastAsia="仿宋" w:cs="宋体"/>
          <w:sz w:val="24"/>
          <w:szCs w:val="24"/>
        </w:rPr>
        <w:t>三、质疑基本情况</w:t>
      </w:r>
    </w:p>
    <w:p w14:paraId="690D5731">
      <w:pPr>
        <w:spacing w:line="360" w:lineRule="auto"/>
        <w:rPr>
          <w:rFonts w:ascii="仿宋" w:hAnsi="仿宋" w:eastAsia="仿宋" w:cs="宋体"/>
          <w:sz w:val="24"/>
          <w:szCs w:val="24"/>
          <w:u w:val="dotted"/>
        </w:rPr>
      </w:pPr>
      <w:r>
        <w:rPr>
          <w:rFonts w:hint="eastAsia" w:ascii="仿宋" w:hAnsi="仿宋" w:eastAsia="仿宋" w:cs="宋体"/>
          <w:sz w:val="24"/>
          <w:szCs w:val="24"/>
        </w:rPr>
        <w:t>投诉人于年月日,向提出质疑，质疑事项为：</w:t>
      </w:r>
    </w:p>
    <w:p w14:paraId="3DFB0D5F">
      <w:pPr>
        <w:spacing w:line="360" w:lineRule="auto"/>
        <w:rPr>
          <w:rFonts w:ascii="仿宋" w:hAnsi="仿宋" w:eastAsia="仿宋" w:cs="宋体"/>
          <w:sz w:val="24"/>
          <w:szCs w:val="24"/>
          <w:u w:val="dotted"/>
        </w:rPr>
      </w:pPr>
    </w:p>
    <w:p w14:paraId="353ED31A">
      <w:pPr>
        <w:spacing w:line="360" w:lineRule="auto"/>
        <w:rPr>
          <w:rFonts w:ascii="仿宋" w:hAnsi="仿宋" w:eastAsia="仿宋" w:cs="宋体"/>
          <w:sz w:val="24"/>
          <w:szCs w:val="24"/>
        </w:rPr>
      </w:pPr>
      <w:r>
        <w:rPr>
          <w:rFonts w:hint="eastAsia" w:ascii="仿宋" w:hAnsi="仿宋" w:eastAsia="仿宋" w:cs="宋体"/>
          <w:sz w:val="24"/>
          <w:szCs w:val="24"/>
          <w:u w:val="dotted"/>
        </w:rPr>
        <w:t>采购人/代理机构</w:t>
      </w:r>
      <w:r>
        <w:rPr>
          <w:rFonts w:hint="eastAsia" w:ascii="仿宋" w:hAnsi="仿宋" w:eastAsia="仿宋" w:cs="宋体"/>
          <w:sz w:val="24"/>
          <w:szCs w:val="24"/>
        </w:rPr>
        <w:t>于年月日,就质疑事项作出了答复/没有在法定期限内作出答复。</w:t>
      </w:r>
    </w:p>
    <w:p w14:paraId="29713AC9">
      <w:pPr>
        <w:spacing w:line="360" w:lineRule="auto"/>
        <w:rPr>
          <w:rFonts w:ascii="仿宋" w:hAnsi="仿宋" w:eastAsia="仿宋" w:cs="宋体"/>
          <w:sz w:val="24"/>
          <w:szCs w:val="24"/>
        </w:rPr>
      </w:pPr>
      <w:r>
        <w:rPr>
          <w:rFonts w:hint="eastAsia" w:ascii="仿宋" w:hAnsi="仿宋" w:eastAsia="仿宋" w:cs="宋体"/>
          <w:sz w:val="24"/>
          <w:szCs w:val="24"/>
        </w:rPr>
        <w:t>四、投诉事项具体内容</w:t>
      </w:r>
    </w:p>
    <w:p w14:paraId="1D2047B4">
      <w:pPr>
        <w:spacing w:line="360" w:lineRule="auto"/>
        <w:rPr>
          <w:rFonts w:ascii="仿宋" w:hAnsi="仿宋" w:eastAsia="仿宋" w:cs="宋体"/>
          <w:sz w:val="24"/>
          <w:szCs w:val="24"/>
          <w:u w:val="single"/>
        </w:rPr>
      </w:pPr>
      <w:r>
        <w:rPr>
          <w:rFonts w:hint="eastAsia" w:ascii="仿宋" w:hAnsi="仿宋" w:eastAsia="仿宋" w:cs="宋体"/>
          <w:sz w:val="24"/>
          <w:szCs w:val="24"/>
        </w:rPr>
        <w:t>投诉事项 1：</w:t>
      </w:r>
    </w:p>
    <w:p w14:paraId="19EAE2E8">
      <w:pPr>
        <w:spacing w:line="360" w:lineRule="auto"/>
        <w:rPr>
          <w:rFonts w:ascii="仿宋" w:hAnsi="仿宋" w:eastAsia="仿宋" w:cs="宋体"/>
          <w:sz w:val="24"/>
          <w:szCs w:val="24"/>
        </w:rPr>
      </w:pPr>
      <w:r>
        <w:rPr>
          <w:rFonts w:hint="eastAsia" w:ascii="仿宋" w:hAnsi="仿宋" w:eastAsia="仿宋" w:cs="宋体"/>
          <w:sz w:val="24"/>
          <w:szCs w:val="24"/>
        </w:rPr>
        <w:t>事实依据：</w:t>
      </w:r>
    </w:p>
    <w:p w14:paraId="399729C3">
      <w:pPr>
        <w:spacing w:line="360" w:lineRule="auto"/>
        <w:rPr>
          <w:rFonts w:ascii="仿宋" w:hAnsi="仿宋" w:eastAsia="仿宋" w:cs="宋体"/>
          <w:sz w:val="24"/>
          <w:szCs w:val="24"/>
          <w:u w:val="dotted"/>
        </w:rPr>
      </w:pPr>
    </w:p>
    <w:p w14:paraId="182789C3">
      <w:pPr>
        <w:spacing w:line="360" w:lineRule="auto"/>
        <w:rPr>
          <w:rFonts w:ascii="仿宋" w:hAnsi="仿宋" w:eastAsia="仿宋" w:cs="宋体"/>
          <w:sz w:val="24"/>
          <w:szCs w:val="24"/>
          <w:u w:val="single"/>
        </w:rPr>
      </w:pPr>
      <w:r>
        <w:rPr>
          <w:rFonts w:hint="eastAsia" w:ascii="仿宋" w:hAnsi="仿宋" w:eastAsia="仿宋" w:cs="宋体"/>
          <w:sz w:val="24"/>
          <w:szCs w:val="24"/>
        </w:rPr>
        <w:t>法律依据：</w:t>
      </w:r>
    </w:p>
    <w:p w14:paraId="1DEDCCDF">
      <w:pPr>
        <w:spacing w:line="360" w:lineRule="auto"/>
        <w:rPr>
          <w:rFonts w:ascii="仿宋" w:hAnsi="仿宋" w:eastAsia="仿宋" w:cs="宋体"/>
          <w:sz w:val="24"/>
          <w:szCs w:val="24"/>
          <w:u w:val="dotted"/>
        </w:rPr>
      </w:pPr>
    </w:p>
    <w:p w14:paraId="5CA3CF24">
      <w:pPr>
        <w:spacing w:line="360" w:lineRule="auto"/>
        <w:rPr>
          <w:rFonts w:ascii="仿宋" w:hAnsi="仿宋" w:eastAsia="仿宋" w:cs="宋体"/>
          <w:sz w:val="24"/>
          <w:szCs w:val="24"/>
        </w:rPr>
      </w:pPr>
      <w:r>
        <w:rPr>
          <w:rFonts w:hint="eastAsia" w:ascii="仿宋" w:hAnsi="仿宋" w:eastAsia="仿宋" w:cs="宋体"/>
          <w:sz w:val="24"/>
          <w:szCs w:val="24"/>
        </w:rPr>
        <w:t>投诉事项2</w:t>
      </w:r>
    </w:p>
    <w:p w14:paraId="1FB81396">
      <w:pPr>
        <w:spacing w:line="360" w:lineRule="auto"/>
        <w:rPr>
          <w:rFonts w:ascii="仿宋" w:hAnsi="仿宋" w:eastAsia="仿宋" w:cs="宋体"/>
          <w:sz w:val="24"/>
          <w:szCs w:val="24"/>
          <w:u w:val="dotted"/>
        </w:rPr>
      </w:pPr>
      <w:r>
        <w:rPr>
          <w:rFonts w:hint="eastAsia" w:ascii="仿宋" w:hAnsi="仿宋" w:eastAsia="仿宋" w:cs="宋体"/>
          <w:sz w:val="24"/>
          <w:szCs w:val="24"/>
        </w:rPr>
        <w:t>……</w:t>
      </w:r>
    </w:p>
    <w:p w14:paraId="530018C6">
      <w:pPr>
        <w:spacing w:line="360" w:lineRule="auto"/>
        <w:rPr>
          <w:rFonts w:ascii="仿宋" w:hAnsi="仿宋" w:eastAsia="仿宋" w:cs="宋体"/>
          <w:sz w:val="24"/>
          <w:szCs w:val="24"/>
        </w:rPr>
      </w:pPr>
      <w:r>
        <w:rPr>
          <w:rFonts w:hint="eastAsia" w:ascii="仿宋" w:hAnsi="仿宋" w:eastAsia="仿宋" w:cs="宋体"/>
          <w:sz w:val="24"/>
          <w:szCs w:val="24"/>
        </w:rPr>
        <w:t>五、与投诉事项相关的投诉请求</w:t>
      </w:r>
    </w:p>
    <w:p w14:paraId="1E355470">
      <w:pPr>
        <w:spacing w:line="360" w:lineRule="auto"/>
        <w:rPr>
          <w:rFonts w:ascii="仿宋" w:hAnsi="仿宋" w:eastAsia="仿宋" w:cs="宋体"/>
          <w:sz w:val="24"/>
          <w:szCs w:val="24"/>
        </w:rPr>
      </w:pPr>
      <w:r>
        <w:rPr>
          <w:rFonts w:hint="eastAsia" w:ascii="仿宋" w:hAnsi="仿宋" w:eastAsia="仿宋" w:cs="宋体"/>
          <w:sz w:val="24"/>
          <w:szCs w:val="24"/>
        </w:rPr>
        <w:t>请求：</w:t>
      </w:r>
    </w:p>
    <w:p w14:paraId="68B0CA74">
      <w:pPr>
        <w:spacing w:line="360" w:lineRule="auto"/>
        <w:rPr>
          <w:rFonts w:ascii="仿宋" w:hAnsi="仿宋" w:eastAsia="仿宋" w:cs="宋体"/>
          <w:sz w:val="24"/>
          <w:szCs w:val="24"/>
          <w:u w:val="single"/>
        </w:rPr>
      </w:pPr>
    </w:p>
    <w:p w14:paraId="4F457B0D">
      <w:pPr>
        <w:spacing w:line="360" w:lineRule="auto"/>
        <w:rPr>
          <w:rFonts w:ascii="仿宋" w:hAnsi="仿宋" w:eastAsia="仿宋" w:cs="宋体"/>
          <w:sz w:val="24"/>
          <w:szCs w:val="24"/>
        </w:rPr>
      </w:pPr>
      <w:r>
        <w:rPr>
          <w:rFonts w:hint="eastAsia" w:ascii="仿宋" w:hAnsi="仿宋" w:eastAsia="仿宋" w:cs="宋体"/>
          <w:sz w:val="24"/>
          <w:szCs w:val="24"/>
        </w:rPr>
        <w:t xml:space="preserve">签字(签章)：                   公章：                      </w:t>
      </w:r>
    </w:p>
    <w:p w14:paraId="6A19EF08">
      <w:pPr>
        <w:spacing w:line="360" w:lineRule="auto"/>
        <w:rPr>
          <w:rFonts w:ascii="仿宋" w:hAnsi="仿宋" w:eastAsia="仿宋" w:cs="宋体"/>
          <w:sz w:val="24"/>
          <w:szCs w:val="24"/>
        </w:rPr>
      </w:pPr>
      <w:r>
        <w:rPr>
          <w:rFonts w:hint="eastAsia" w:ascii="仿宋" w:hAnsi="仿宋" w:eastAsia="仿宋" w:cs="宋体"/>
          <w:sz w:val="24"/>
          <w:szCs w:val="24"/>
        </w:rPr>
        <w:t xml:space="preserve">日期：    </w:t>
      </w:r>
    </w:p>
    <w:p w14:paraId="1A654F09">
      <w:pPr>
        <w:spacing w:line="360" w:lineRule="auto"/>
        <w:ind w:firstLine="482"/>
        <w:rPr>
          <w:rFonts w:ascii="仿宋" w:hAnsi="仿宋" w:eastAsia="仿宋" w:cs="宋体"/>
          <w:b/>
          <w:sz w:val="24"/>
          <w:szCs w:val="24"/>
        </w:rPr>
      </w:pPr>
    </w:p>
    <w:p w14:paraId="0A4C659C">
      <w:pPr>
        <w:spacing w:line="360" w:lineRule="auto"/>
        <w:ind w:firstLine="482"/>
        <w:rPr>
          <w:rFonts w:ascii="仿宋" w:hAnsi="仿宋" w:eastAsia="仿宋" w:cs="宋体"/>
          <w:b/>
          <w:sz w:val="24"/>
          <w:szCs w:val="24"/>
        </w:rPr>
      </w:pPr>
    </w:p>
    <w:p w14:paraId="7AD5320A">
      <w:pPr>
        <w:spacing w:line="360" w:lineRule="auto"/>
        <w:ind w:firstLine="482"/>
        <w:rPr>
          <w:rFonts w:ascii="仿宋" w:hAnsi="仿宋" w:eastAsia="仿宋" w:cs="宋体"/>
          <w:b/>
          <w:sz w:val="24"/>
          <w:szCs w:val="24"/>
        </w:rPr>
      </w:pPr>
      <w:r>
        <w:rPr>
          <w:rFonts w:hint="eastAsia" w:ascii="仿宋" w:hAnsi="仿宋" w:eastAsia="仿宋" w:cs="宋体"/>
          <w:b/>
          <w:sz w:val="24"/>
          <w:szCs w:val="24"/>
        </w:rPr>
        <w:t>投诉书制作说明：</w:t>
      </w:r>
    </w:p>
    <w:p w14:paraId="675585A5">
      <w:pPr>
        <w:widowControl/>
        <w:spacing w:line="360" w:lineRule="auto"/>
        <w:ind w:firstLine="480" w:firstLineChars="200"/>
        <w:rPr>
          <w:rFonts w:ascii="仿宋" w:hAnsi="仿宋" w:eastAsia="仿宋" w:cs="宋体"/>
          <w:kern w:val="0"/>
          <w:sz w:val="24"/>
          <w:szCs w:val="24"/>
        </w:rPr>
      </w:pPr>
      <w:r>
        <w:rPr>
          <w:rFonts w:hint="eastAsia" w:ascii="仿宋" w:hAnsi="仿宋" w:eastAsia="仿宋" w:cs="宋体"/>
          <w:sz w:val="24"/>
          <w:szCs w:val="24"/>
        </w:rPr>
        <w:t>1.投诉人提起投诉时，应当提交投诉书和必要的证明材料，并按照被投诉人和与投诉事项有关的供应商数量提供投诉书副本。</w:t>
      </w:r>
    </w:p>
    <w:p w14:paraId="60FBF455">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sz w:val="24"/>
          <w:szCs w:val="24"/>
        </w:rPr>
        <w:t>2.投诉人若委托代理人进行投诉的，投诉书应按照要求列明“授权代表”的有关内容，并在附件中提交由</w:t>
      </w:r>
      <w:r>
        <w:rPr>
          <w:rFonts w:hint="eastAsia" w:ascii="仿宋" w:hAnsi="仿宋" w:eastAsia="仿宋" w:cs="宋体"/>
          <w:kern w:val="0"/>
          <w:sz w:val="24"/>
          <w:szCs w:val="24"/>
        </w:rPr>
        <w:t>投诉人签署的授权委托书。授权委托书应当载明代理人的姓名或者名称、代理事项、具体权限、期限和相关事项。</w:t>
      </w:r>
    </w:p>
    <w:p w14:paraId="4281900E">
      <w:pPr>
        <w:widowControl/>
        <w:spacing w:line="360" w:lineRule="auto"/>
        <w:ind w:firstLine="480" w:firstLineChars="200"/>
        <w:jc w:val="left"/>
        <w:rPr>
          <w:rFonts w:ascii="仿宋" w:hAnsi="仿宋" w:eastAsia="仿宋" w:cs="宋体"/>
          <w:sz w:val="24"/>
          <w:szCs w:val="24"/>
        </w:rPr>
      </w:pPr>
      <w:r>
        <w:rPr>
          <w:rFonts w:hint="eastAsia" w:ascii="仿宋" w:hAnsi="仿宋" w:eastAsia="仿宋" w:cs="宋体"/>
          <w:sz w:val="24"/>
          <w:szCs w:val="24"/>
        </w:rPr>
        <w:t>3.投诉人若对项目的某一分包进行投诉，投诉书应列明具体分包号。</w:t>
      </w:r>
    </w:p>
    <w:p w14:paraId="32421B1C">
      <w:pPr>
        <w:widowControl/>
        <w:spacing w:line="360" w:lineRule="auto"/>
        <w:ind w:firstLine="480" w:firstLineChars="200"/>
        <w:jc w:val="left"/>
        <w:rPr>
          <w:rFonts w:ascii="仿宋" w:hAnsi="仿宋" w:eastAsia="仿宋" w:cs="宋体"/>
          <w:sz w:val="24"/>
          <w:szCs w:val="24"/>
        </w:rPr>
      </w:pPr>
      <w:r>
        <w:rPr>
          <w:rFonts w:hint="eastAsia" w:ascii="仿宋" w:hAnsi="仿宋" w:eastAsia="仿宋" w:cs="宋体"/>
          <w:sz w:val="24"/>
          <w:szCs w:val="24"/>
        </w:rPr>
        <w:t>4.投诉书应简要列明质疑事项，质疑函、质疑答复等作为附件材料提供。</w:t>
      </w:r>
    </w:p>
    <w:p w14:paraId="2A2BED50">
      <w:pPr>
        <w:widowControl/>
        <w:spacing w:line="360" w:lineRule="auto"/>
        <w:ind w:firstLine="480" w:firstLineChars="200"/>
        <w:jc w:val="left"/>
        <w:rPr>
          <w:rFonts w:ascii="仿宋" w:hAnsi="仿宋" w:eastAsia="仿宋" w:cs="宋体"/>
          <w:sz w:val="24"/>
          <w:szCs w:val="24"/>
        </w:rPr>
      </w:pPr>
      <w:r>
        <w:rPr>
          <w:rFonts w:hint="eastAsia" w:ascii="仿宋" w:hAnsi="仿宋" w:eastAsia="仿宋" w:cs="宋体"/>
          <w:sz w:val="24"/>
          <w:szCs w:val="24"/>
        </w:rPr>
        <w:t>5.投诉书的投诉事项应具体、明确，并有必要的事实依据和法律依据。</w:t>
      </w:r>
    </w:p>
    <w:p w14:paraId="5329DA83">
      <w:pPr>
        <w:widowControl/>
        <w:spacing w:line="360" w:lineRule="auto"/>
        <w:ind w:firstLine="480" w:firstLineChars="200"/>
        <w:jc w:val="left"/>
        <w:rPr>
          <w:rFonts w:ascii="仿宋" w:hAnsi="仿宋" w:eastAsia="仿宋" w:cs="宋体"/>
          <w:sz w:val="24"/>
          <w:szCs w:val="24"/>
        </w:rPr>
      </w:pPr>
      <w:r>
        <w:rPr>
          <w:rFonts w:hint="eastAsia" w:ascii="仿宋" w:hAnsi="仿宋" w:eastAsia="仿宋" w:cs="宋体"/>
          <w:sz w:val="24"/>
          <w:szCs w:val="24"/>
        </w:rPr>
        <w:t>6.投诉书的投诉请求应与投诉事项相关。</w:t>
      </w:r>
    </w:p>
    <w:p w14:paraId="019DB6D3">
      <w:pPr>
        <w:spacing w:line="360" w:lineRule="auto"/>
        <w:ind w:firstLine="480" w:firstLineChars="200"/>
        <w:contextualSpacing/>
        <w:rPr>
          <w:rFonts w:ascii="仿宋" w:hAnsi="仿宋" w:eastAsia="仿宋"/>
          <w:sz w:val="24"/>
          <w:szCs w:val="24"/>
        </w:rPr>
      </w:pPr>
      <w:r>
        <w:rPr>
          <w:rFonts w:hint="eastAsia" w:ascii="仿宋" w:hAnsi="仿宋" w:eastAsia="仿宋" w:cs="宋体"/>
          <w:sz w:val="24"/>
          <w:szCs w:val="24"/>
        </w:rPr>
        <w:t>7.投诉人为自然人的，投诉书应当由本人签字；投诉人为法人或者其他组织的，投诉书应当由法定代表人、主要负责人，或者其授权代表签字或者盖章，并加盖公章。</w:t>
      </w:r>
    </w:p>
    <w:p w14:paraId="108B95D3">
      <w:pPr>
        <w:spacing w:line="540" w:lineRule="exact"/>
        <w:ind w:firstLine="560"/>
        <w:contextualSpacing/>
        <w:rPr>
          <w:rFonts w:ascii="仿宋" w:hAnsi="仿宋" w:eastAsia="仿宋"/>
          <w:sz w:val="24"/>
          <w:szCs w:val="24"/>
        </w:rPr>
      </w:pPr>
    </w:p>
    <w:p w14:paraId="0B901867">
      <w:pPr>
        <w:spacing w:line="540" w:lineRule="exact"/>
        <w:ind w:firstLine="560"/>
        <w:contextualSpacing/>
        <w:rPr>
          <w:rFonts w:ascii="仿宋" w:hAnsi="仿宋" w:eastAsia="仿宋"/>
          <w:sz w:val="24"/>
          <w:szCs w:val="24"/>
        </w:rPr>
      </w:pPr>
    </w:p>
    <w:p w14:paraId="07112F14">
      <w:pPr>
        <w:spacing w:line="540" w:lineRule="exact"/>
        <w:ind w:firstLine="560"/>
        <w:contextualSpacing/>
        <w:rPr>
          <w:rFonts w:hint="eastAsia" w:ascii="仿宋" w:hAnsi="仿宋" w:eastAsia="仿宋"/>
          <w:b/>
          <w:bCs/>
          <w:sz w:val="24"/>
          <w:szCs w:val="24"/>
        </w:rPr>
      </w:pPr>
    </w:p>
    <w:p w14:paraId="3E6D286A">
      <w:pPr>
        <w:spacing w:line="540" w:lineRule="exact"/>
        <w:ind w:firstLine="560"/>
        <w:contextualSpacing/>
        <w:rPr>
          <w:rFonts w:hint="eastAsia" w:ascii="仿宋" w:hAnsi="仿宋" w:eastAsia="仿宋"/>
          <w:b/>
          <w:bCs/>
          <w:sz w:val="24"/>
          <w:szCs w:val="24"/>
        </w:rPr>
      </w:pPr>
      <w:r>
        <w:rPr>
          <w:rFonts w:hint="eastAsia" w:ascii="仿宋" w:hAnsi="仿宋" w:eastAsia="仿宋"/>
          <w:b/>
          <w:bCs/>
          <w:sz w:val="24"/>
          <w:szCs w:val="24"/>
        </w:rPr>
        <w:t>附件4：</w:t>
      </w:r>
    </w:p>
    <w:p w14:paraId="37E82B7C">
      <w:pPr>
        <w:spacing w:line="540" w:lineRule="exact"/>
        <w:ind w:firstLine="560"/>
        <w:contextualSpacing/>
        <w:jc w:val="center"/>
        <w:rPr>
          <w:rFonts w:ascii="仿宋" w:hAnsi="仿宋" w:eastAsia="仿宋"/>
          <w:b/>
          <w:sz w:val="28"/>
          <w:szCs w:val="28"/>
        </w:rPr>
      </w:pPr>
      <w:r>
        <w:rPr>
          <w:rFonts w:hint="eastAsia" w:ascii="仿宋" w:hAnsi="仿宋" w:eastAsia="仿宋"/>
          <w:b/>
          <w:sz w:val="28"/>
          <w:szCs w:val="28"/>
        </w:rPr>
        <w:t>业务专用章使用说明函</w:t>
      </w:r>
    </w:p>
    <w:p w14:paraId="6385CADC">
      <w:pPr>
        <w:spacing w:line="540" w:lineRule="exact"/>
        <w:contextualSpacing/>
        <w:rPr>
          <w:rFonts w:ascii="仿宋" w:hAnsi="仿宋" w:eastAsia="仿宋"/>
          <w:sz w:val="24"/>
          <w:szCs w:val="24"/>
        </w:rPr>
      </w:pPr>
    </w:p>
    <w:p w14:paraId="4C31629A">
      <w:pPr>
        <w:spacing w:line="540" w:lineRule="exact"/>
        <w:contextualSpacing/>
        <w:rPr>
          <w:rFonts w:ascii="仿宋" w:hAnsi="仿宋" w:eastAsia="仿宋"/>
          <w:sz w:val="24"/>
          <w:szCs w:val="24"/>
        </w:rPr>
      </w:pPr>
      <w:r>
        <w:rPr>
          <w:rFonts w:hint="eastAsia" w:ascii="仿宋" w:hAnsi="仿宋" w:eastAsia="仿宋"/>
          <w:sz w:val="24"/>
          <w:szCs w:val="24"/>
        </w:rPr>
        <w:t>（采购人）、（采购代理机构）：</w:t>
      </w:r>
    </w:p>
    <w:p w14:paraId="0F925FCC">
      <w:pPr>
        <w:spacing w:line="540" w:lineRule="exact"/>
        <w:ind w:firstLine="480" w:firstLineChars="200"/>
        <w:contextualSpacing/>
        <w:rPr>
          <w:rFonts w:ascii="仿宋" w:hAnsi="仿宋" w:eastAsia="仿宋"/>
          <w:sz w:val="24"/>
          <w:szCs w:val="24"/>
        </w:rPr>
      </w:pPr>
      <w:r>
        <w:rPr>
          <w:rFonts w:hint="eastAsia" w:ascii="仿宋" w:hAnsi="仿宋" w:eastAsia="仿宋"/>
          <w:sz w:val="24"/>
          <w:szCs w:val="24"/>
        </w:rPr>
        <w:t>我方(投标人全称)是中华人民共和国依法登记注册的合法企业，在参加你方组织的</w:t>
      </w:r>
      <w:r>
        <w:rPr>
          <w:rFonts w:hint="eastAsia" w:ascii="仿宋" w:hAnsi="仿宋" w:eastAsia="仿宋"/>
          <w:sz w:val="24"/>
          <w:szCs w:val="24"/>
          <w:u w:val="single"/>
        </w:rPr>
        <w:t>（项目名称）</w:t>
      </w:r>
      <w:r>
        <w:rPr>
          <w:rFonts w:hint="eastAsia" w:ascii="仿宋" w:hAnsi="仿宋" w:eastAsia="仿宋"/>
          <w:sz w:val="24"/>
          <w:szCs w:val="24"/>
        </w:rPr>
        <w:t>项目【招标编号：</w:t>
      </w:r>
      <w:r>
        <w:rPr>
          <w:rFonts w:hint="eastAsia" w:ascii="仿宋" w:hAnsi="仿宋" w:eastAsia="仿宋"/>
          <w:sz w:val="24"/>
          <w:szCs w:val="24"/>
          <w:u w:val="single"/>
        </w:rPr>
        <w:t>（采购编号）</w:t>
      </w:r>
      <w:r>
        <w:rPr>
          <w:rFonts w:hint="eastAsia" w:ascii="仿宋" w:hAnsi="仿宋" w:eastAsia="仿宋"/>
          <w:sz w:val="24"/>
          <w:szCs w:val="24"/>
        </w:rPr>
        <w:t xml:space="preserve">】投标活动中作如下说明：我方所使用的“XX专用章”与法定名称章具有同等的法律效力，对使用“XX专用章”的行为予以完全承认，并愿意承担相应责任。   </w:t>
      </w:r>
    </w:p>
    <w:p w14:paraId="09CA2050">
      <w:pPr>
        <w:spacing w:line="540" w:lineRule="exact"/>
        <w:ind w:firstLine="480" w:firstLineChars="200"/>
        <w:contextualSpacing/>
        <w:rPr>
          <w:rFonts w:ascii="仿宋" w:hAnsi="仿宋" w:eastAsia="仿宋"/>
          <w:sz w:val="24"/>
          <w:szCs w:val="24"/>
        </w:rPr>
      </w:pPr>
      <w:r>
        <w:rPr>
          <w:rFonts w:hint="eastAsia" w:ascii="仿宋" w:hAnsi="仿宋" w:eastAsia="仿宋"/>
          <w:sz w:val="24"/>
          <w:szCs w:val="24"/>
        </w:rPr>
        <w:t>特此说明。</w:t>
      </w:r>
    </w:p>
    <w:p w14:paraId="5029FFAC">
      <w:pPr>
        <w:spacing w:line="540" w:lineRule="exact"/>
        <w:contextualSpacing/>
        <w:rPr>
          <w:rFonts w:ascii="仿宋" w:hAnsi="仿宋" w:eastAsia="仿宋"/>
          <w:sz w:val="24"/>
          <w:szCs w:val="24"/>
        </w:rPr>
      </w:pPr>
    </w:p>
    <w:p w14:paraId="44FBCC7F">
      <w:pPr>
        <w:spacing w:line="540" w:lineRule="exact"/>
        <w:contextualSpacing/>
        <w:rPr>
          <w:rFonts w:ascii="仿宋" w:hAnsi="仿宋" w:eastAsia="仿宋"/>
          <w:sz w:val="24"/>
          <w:szCs w:val="24"/>
        </w:rPr>
      </w:pPr>
    </w:p>
    <w:p w14:paraId="63C3B5E5">
      <w:pPr>
        <w:spacing w:line="540" w:lineRule="exact"/>
        <w:ind w:firstLine="3600" w:firstLineChars="1500"/>
        <w:contextualSpacing/>
        <w:rPr>
          <w:rFonts w:ascii="仿宋" w:hAnsi="仿宋" w:eastAsia="仿宋"/>
          <w:sz w:val="24"/>
          <w:szCs w:val="24"/>
        </w:rPr>
      </w:pPr>
      <w:r>
        <w:rPr>
          <w:rFonts w:hint="eastAsia" w:ascii="仿宋" w:hAnsi="仿宋" w:eastAsia="仿宋"/>
          <w:sz w:val="24"/>
          <w:szCs w:val="24"/>
        </w:rPr>
        <w:t>投标单位（法定名称章）：</w:t>
      </w:r>
    </w:p>
    <w:p w14:paraId="22EB6712">
      <w:pPr>
        <w:spacing w:line="540" w:lineRule="exact"/>
        <w:contextualSpacing/>
        <w:rPr>
          <w:rFonts w:ascii="仿宋" w:hAnsi="仿宋" w:eastAsia="仿宋"/>
          <w:sz w:val="24"/>
          <w:szCs w:val="24"/>
        </w:rPr>
      </w:pPr>
      <w:r>
        <w:rPr>
          <w:rFonts w:hint="eastAsia" w:ascii="仿宋" w:hAnsi="仿宋" w:eastAsia="仿宋"/>
          <w:sz w:val="24"/>
          <w:szCs w:val="24"/>
        </w:rPr>
        <w:t xml:space="preserve">                              日期：    年    月    日</w:t>
      </w:r>
    </w:p>
    <w:p w14:paraId="0446BA10">
      <w:pPr>
        <w:spacing w:line="540" w:lineRule="exact"/>
        <w:contextualSpacing/>
        <w:rPr>
          <w:rFonts w:ascii="仿宋" w:hAnsi="仿宋" w:eastAsia="仿宋"/>
          <w:sz w:val="24"/>
          <w:szCs w:val="24"/>
        </w:rPr>
      </w:pPr>
      <w:r>
        <w:rPr>
          <w:rFonts w:hint="eastAsia" w:ascii="仿宋" w:hAnsi="仿宋" w:eastAsia="仿宋"/>
          <w:sz w:val="24"/>
          <w:szCs w:val="24"/>
        </w:rPr>
        <w:t>附：</w:t>
      </w:r>
    </w:p>
    <w:p w14:paraId="55C96570">
      <w:pPr>
        <w:spacing w:line="540" w:lineRule="exact"/>
        <w:contextualSpacing/>
        <w:rPr>
          <w:rFonts w:ascii="仿宋" w:hAnsi="仿宋" w:eastAsia="仿宋"/>
          <w:sz w:val="24"/>
          <w:szCs w:val="24"/>
        </w:rPr>
      </w:pPr>
      <w:r>
        <w:rPr>
          <w:rFonts w:hint="eastAsia" w:ascii="仿宋" w:hAnsi="仿宋" w:eastAsia="仿宋"/>
          <w:sz w:val="24"/>
          <w:szCs w:val="24"/>
        </w:rPr>
        <w:t>投标单位法定名称章（印模）                投标单位“XX专用章”（印模）</w:t>
      </w:r>
    </w:p>
    <w:p w14:paraId="619EFFD3">
      <w:pPr>
        <w:spacing w:line="540" w:lineRule="exact"/>
        <w:contextualSpacing/>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13335</wp:posOffset>
                </wp:positionV>
                <wp:extent cx="2275840" cy="1748155"/>
                <wp:effectExtent l="4445" t="4445" r="5715" b="19050"/>
                <wp:wrapNone/>
                <wp:docPr id="178538797" name="Rectangle 17"/>
                <wp:cNvGraphicFramePr/>
                <a:graphic xmlns:a="http://schemas.openxmlformats.org/drawingml/2006/main">
                  <a:graphicData uri="http://schemas.microsoft.com/office/word/2010/wordprocessingShape">
                    <wps:wsp>
                      <wps:cNvSpPr>
                        <a:spLocks noChangeArrowheads="1"/>
                      </wps:cNvSpPr>
                      <wps:spPr bwMode="auto">
                        <a:xfrm>
                          <a:off x="0" y="0"/>
                          <a:ext cx="2275840" cy="174815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1.05pt;height:137.65pt;width:179.2pt;z-index:-251657216;mso-width-relative:page;mso-height-relative:page;" fillcolor="#FFFFFF" filled="t" stroked="t" coordsize="21600,21600" o:gfxdata="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rVQkrtcAAAAJAQAADwAAAAAAAAABACAAAAAiAAAAZHJzL2Rvd25yZXYu&#10;eG1sUEsBAhQAFAAAAAgAh07iQB5QVaA1AgAAigQAAA4AAAAAAAAAAQAgAAAAJgEAAGRycy9lMm9E&#10;b2MueG1sUEsFBgAAAAAGAAYAWQEAAM0FAAAAAA==&#10;">
                <v:fill on="t" focussize="0,0"/>
                <v:stroke color="#000000" miterlimit="2" joinstyle="miter"/>
                <v:imagedata o:title=""/>
                <o:lock v:ext="edit" aspectratio="f"/>
              </v:rect>
            </w:pict>
          </mc:Fallback>
        </mc:AlternateContent>
      </w:r>
      <w:r>
        <w:rPr>
          <w:rFonts w:ascii="仿宋" w:hAnsi="仿宋" w:eastAsia="仿宋"/>
          <w:sz w:val="24"/>
          <w:szCs w:val="24"/>
        </w:rPr>
        <mc:AlternateContent>
          <mc:Choice Requires="wps">
            <w:drawing>
              <wp:anchor distT="0" distB="0" distL="114300" distR="114300" simplePos="0" relativeHeight="251660288" behindDoc="1" locked="0" layoutInCell="1" allowOverlap="1">
                <wp:simplePos x="0" y="0"/>
                <wp:positionH relativeFrom="column">
                  <wp:posOffset>-45720</wp:posOffset>
                </wp:positionH>
                <wp:positionV relativeFrom="paragraph">
                  <wp:posOffset>13335</wp:posOffset>
                </wp:positionV>
                <wp:extent cx="2136140" cy="1748155"/>
                <wp:effectExtent l="4445" t="4445" r="12065" b="19050"/>
                <wp:wrapNone/>
                <wp:docPr id="1918785522" name="Rectangle 16"/>
                <wp:cNvGraphicFramePr/>
                <a:graphic xmlns:a="http://schemas.openxmlformats.org/drawingml/2006/main">
                  <a:graphicData uri="http://schemas.microsoft.com/office/word/2010/wordprocessingShape">
                    <wps:wsp>
                      <wps:cNvSpPr>
                        <a:spLocks noChangeArrowheads="1"/>
                      </wps:cNvSpPr>
                      <wps:spPr bwMode="auto">
                        <a:xfrm>
                          <a:off x="0" y="0"/>
                          <a:ext cx="2136140" cy="174815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3.6pt;margin-top:1.05pt;height:137.65pt;width:168.2pt;z-index:-251656192;mso-width-relative:page;mso-height-relative:page;" fillcolor="#FFFFFF" filled="t" stroked="t" coordsize="21600,21600" o:gfxdata="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RfcXF1gAAAAgBAAAPAAAAAAAAAAEAIAAAACIAAABkcnMvZG93bnJldi54&#10;bWxQSwECFAAUAAAACACHTuJA6sOXsTUCAACLBAAADgAAAAAAAAABACAAAAAlAQAAZHJzL2Uyb0Rv&#10;Yy54bWxQSwUGAAAAAAYABgBZAQAAzAUAAAAA&#10;">
                <v:fill on="t" focussize="0,0"/>
                <v:stroke color="#000000" miterlimit="2" joinstyle="miter"/>
                <v:imagedata o:title=""/>
                <o:lock v:ext="edit" aspectratio="f"/>
              </v:rect>
            </w:pict>
          </mc:Fallback>
        </mc:AlternateContent>
      </w:r>
    </w:p>
    <w:p w14:paraId="2138F49B">
      <w:pPr>
        <w:spacing w:line="540" w:lineRule="exact"/>
        <w:contextualSpacing/>
        <w:rPr>
          <w:rFonts w:ascii="仿宋" w:hAnsi="仿宋" w:eastAsia="仿宋"/>
          <w:sz w:val="24"/>
          <w:szCs w:val="24"/>
        </w:rPr>
      </w:pPr>
    </w:p>
    <w:p w14:paraId="249D216C">
      <w:pPr>
        <w:spacing w:line="540" w:lineRule="exact"/>
        <w:contextualSpacing/>
        <w:rPr>
          <w:rFonts w:ascii="仿宋" w:hAnsi="仿宋" w:eastAsia="仿宋"/>
          <w:sz w:val="24"/>
          <w:szCs w:val="24"/>
        </w:rPr>
      </w:pPr>
    </w:p>
    <w:p w14:paraId="66FBEC23">
      <w:pPr>
        <w:spacing w:line="540" w:lineRule="exact"/>
        <w:contextualSpacing/>
        <w:rPr>
          <w:rFonts w:ascii="仿宋" w:hAnsi="仿宋" w:eastAsia="仿宋"/>
          <w:sz w:val="24"/>
          <w:szCs w:val="24"/>
        </w:rPr>
      </w:pPr>
    </w:p>
    <w:p w14:paraId="0A2F7661">
      <w:pPr>
        <w:spacing w:line="540" w:lineRule="exact"/>
        <w:contextualSpacing/>
        <w:rPr>
          <w:rFonts w:ascii="仿宋" w:hAnsi="仿宋" w:eastAsia="仿宋"/>
          <w:sz w:val="24"/>
          <w:szCs w:val="24"/>
        </w:rPr>
      </w:pPr>
    </w:p>
    <w:p w14:paraId="1B91EC28">
      <w:pPr>
        <w:spacing w:line="540" w:lineRule="exact"/>
        <w:contextualSpacing/>
        <w:rPr>
          <w:rFonts w:ascii="仿宋" w:hAnsi="仿宋" w:eastAsia="仿宋"/>
          <w:sz w:val="24"/>
          <w:szCs w:val="24"/>
        </w:rPr>
      </w:pPr>
    </w:p>
    <w:p w14:paraId="4F98B728">
      <w:pPr>
        <w:spacing w:line="540" w:lineRule="exact"/>
        <w:ind w:firstLine="560"/>
        <w:contextualSpacing/>
        <w:rPr>
          <w:rFonts w:ascii="仿宋" w:hAnsi="仿宋" w:eastAsia="仿宋"/>
          <w:sz w:val="24"/>
          <w:szCs w:val="24"/>
        </w:rPr>
      </w:pPr>
    </w:p>
    <w:p w14:paraId="5FEA0F0F">
      <w:pPr>
        <w:pStyle w:val="11"/>
        <w:rPr>
          <w:rFonts w:ascii="仿宋" w:hAnsi="仿宋" w:eastAsia="仿宋"/>
          <w:szCs w:val="24"/>
        </w:rPr>
      </w:pPr>
    </w:p>
    <w:p w14:paraId="628B87D2">
      <w:pPr>
        <w:pStyle w:val="31"/>
        <w:rPr>
          <w:rFonts w:ascii="仿宋" w:hAnsi="仿宋" w:eastAsia="仿宋"/>
          <w:szCs w:val="24"/>
        </w:rPr>
      </w:pPr>
    </w:p>
    <w:p w14:paraId="2F076FE3">
      <w:pPr>
        <w:pStyle w:val="10"/>
        <w:rPr>
          <w:rFonts w:ascii="仿宋" w:hAnsi="仿宋" w:eastAsia="仿宋"/>
          <w:szCs w:val="24"/>
        </w:rPr>
      </w:pPr>
    </w:p>
    <w:p w14:paraId="73FCA990">
      <w:pPr>
        <w:pStyle w:val="30"/>
      </w:pPr>
    </w:p>
    <w:p w14:paraId="14B4001E">
      <w:pPr>
        <w:pStyle w:val="11"/>
        <w:rPr>
          <w:rFonts w:ascii="仿宋" w:hAnsi="仿宋" w:eastAsia="仿宋"/>
          <w:szCs w:val="24"/>
        </w:rPr>
      </w:pPr>
    </w:p>
    <w:p w14:paraId="3CAF8A65">
      <w:pPr>
        <w:spacing w:line="540" w:lineRule="exact"/>
        <w:ind w:firstLine="560"/>
        <w:contextualSpacing/>
        <w:rPr>
          <w:rFonts w:ascii="仿宋" w:hAnsi="仿宋" w:eastAsia="仿宋"/>
          <w:b/>
          <w:bCs/>
          <w:sz w:val="24"/>
          <w:szCs w:val="24"/>
        </w:rPr>
      </w:pPr>
      <w:r>
        <w:rPr>
          <w:rFonts w:hint="eastAsia" w:ascii="仿宋" w:hAnsi="仿宋" w:eastAsia="仿宋"/>
          <w:b/>
          <w:bCs/>
          <w:sz w:val="24"/>
          <w:szCs w:val="24"/>
        </w:rPr>
        <w:t>附件5：</w:t>
      </w:r>
    </w:p>
    <w:p w14:paraId="48DBFFB2">
      <w:pPr>
        <w:spacing w:line="540" w:lineRule="exact"/>
        <w:ind w:firstLine="482"/>
        <w:contextualSpacing/>
        <w:jc w:val="center"/>
        <w:rPr>
          <w:rFonts w:ascii="仿宋" w:hAnsi="仿宋" w:eastAsia="仿宋"/>
          <w:b/>
          <w:bCs/>
          <w:sz w:val="28"/>
          <w:szCs w:val="28"/>
        </w:rPr>
      </w:pPr>
      <w:r>
        <w:rPr>
          <w:rFonts w:hint="eastAsia" w:ascii="仿宋" w:hAnsi="仿宋" w:eastAsia="仿宋"/>
          <w:b/>
          <w:bCs/>
          <w:sz w:val="28"/>
          <w:szCs w:val="28"/>
        </w:rPr>
        <w:t>中小企业声明函（货物）</w:t>
      </w:r>
    </w:p>
    <w:p w14:paraId="7F9D791A">
      <w:pPr>
        <w:spacing w:line="500" w:lineRule="exact"/>
        <w:ind w:firstLine="480" w:firstLineChars="200"/>
        <w:contextualSpacing/>
        <w:rPr>
          <w:rFonts w:ascii="仿宋" w:hAnsi="仿宋" w:eastAsia="仿宋"/>
          <w:sz w:val="24"/>
          <w:szCs w:val="24"/>
          <w:highlight w:val="none"/>
        </w:rPr>
      </w:pPr>
      <w:r>
        <w:rPr>
          <w:rFonts w:hint="eastAsia" w:ascii="仿宋" w:hAnsi="仿宋" w:eastAsia="仿宋"/>
          <w:sz w:val="24"/>
          <w:szCs w:val="24"/>
          <w:highlight w:val="none"/>
        </w:rPr>
        <w:t>本公司（联合体）郑重声明，根据《政府采购促进中小企业发展管理办法》（财库</w:t>
      </w:r>
      <w:r>
        <w:rPr>
          <w:rFonts w:hint="eastAsia" w:ascii="仿宋" w:hAnsi="仿宋" w:eastAsia="仿宋" w:cs="宋体"/>
          <w:sz w:val="24"/>
          <w:szCs w:val="24"/>
          <w:highlight w:val="none"/>
        </w:rPr>
        <w:t>﹝</w:t>
      </w:r>
      <w:r>
        <w:rPr>
          <w:rFonts w:hint="eastAsia" w:ascii="仿宋" w:hAnsi="仿宋" w:eastAsia="仿宋"/>
          <w:sz w:val="24"/>
          <w:szCs w:val="24"/>
          <w:highlight w:val="none"/>
        </w:rPr>
        <w:t>2020</w:t>
      </w:r>
      <w:r>
        <w:rPr>
          <w:rFonts w:hint="eastAsia" w:ascii="仿宋" w:hAnsi="仿宋" w:eastAsia="仿宋" w:cs="宋体"/>
          <w:sz w:val="24"/>
          <w:szCs w:val="24"/>
          <w:highlight w:val="none"/>
        </w:rPr>
        <w:t>﹞</w:t>
      </w:r>
      <w:r>
        <w:rPr>
          <w:rFonts w:hint="eastAsia" w:ascii="仿宋" w:hAnsi="仿宋" w:eastAsia="仿宋"/>
          <w:sz w:val="24"/>
          <w:szCs w:val="24"/>
          <w:highlight w:val="none"/>
        </w:rPr>
        <w:t>46 号）的规定，本公司（联合体）参加</w:t>
      </w:r>
      <w:r>
        <w:rPr>
          <w:rFonts w:hint="eastAsia" w:ascii="仿宋" w:hAnsi="仿宋" w:eastAsia="仿宋"/>
          <w:sz w:val="24"/>
          <w:szCs w:val="24"/>
          <w:highlight w:val="none"/>
          <w:u w:val="single"/>
          <w:lang w:eastAsia="zh-CN"/>
        </w:rPr>
        <w:t>舟山市定海区教育局</w:t>
      </w:r>
      <w:r>
        <w:rPr>
          <w:rFonts w:hint="eastAsia" w:ascii="仿宋" w:hAnsi="仿宋" w:eastAsia="仿宋"/>
          <w:sz w:val="24"/>
          <w:szCs w:val="24"/>
          <w:highlight w:val="none"/>
        </w:rPr>
        <w:t>的</w:t>
      </w:r>
      <w:r>
        <w:rPr>
          <w:rFonts w:hint="eastAsia" w:ascii="仿宋" w:hAnsi="仿宋" w:eastAsia="仿宋"/>
          <w:sz w:val="24"/>
          <w:szCs w:val="24"/>
          <w:highlight w:val="none"/>
          <w:u w:val="single"/>
          <w:lang w:eastAsia="zh-CN"/>
        </w:rPr>
        <w:t>定海区属学校计算机项目采购</w:t>
      </w:r>
      <w:r>
        <w:rPr>
          <w:rFonts w:hint="eastAsia" w:ascii="仿宋" w:hAnsi="仿宋" w:eastAsia="仿宋"/>
          <w:sz w:val="24"/>
          <w:szCs w:val="24"/>
          <w:highlight w:val="none"/>
        </w:rPr>
        <w:t>采购活动，提供的货物全部由符合政策要求的中小企业制造。相关企业（含联合体中的中小企业、签订分包意向协议的中小企业）的具体情况如下：</w:t>
      </w:r>
    </w:p>
    <w:p w14:paraId="7EF493C0">
      <w:pPr>
        <w:spacing w:line="500" w:lineRule="exact"/>
        <w:ind w:firstLine="480" w:firstLineChars="200"/>
        <w:contextualSpacing/>
        <w:rPr>
          <w:rFonts w:hint="eastAsia"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u w:val="single"/>
        </w:rPr>
        <w:t>（标的名称）</w:t>
      </w:r>
      <w:r>
        <w:rPr>
          <w:rFonts w:hint="eastAsia" w:ascii="仿宋" w:hAnsi="仿宋" w:eastAsia="仿宋"/>
          <w:sz w:val="24"/>
          <w:szCs w:val="24"/>
        </w:rPr>
        <w:t>属于</w:t>
      </w:r>
      <w:r>
        <w:rPr>
          <w:rFonts w:hint="eastAsia" w:ascii="仿宋" w:hAnsi="仿宋" w:eastAsia="仿宋"/>
          <w:sz w:val="24"/>
          <w:szCs w:val="24"/>
          <w:u w:val="single"/>
          <w:lang w:val="en-US" w:eastAsia="zh-CN"/>
        </w:rPr>
        <w:t xml:space="preserve">  （采购文件中明确的所属行业）  </w:t>
      </w:r>
      <w:r>
        <w:rPr>
          <w:rFonts w:hint="eastAsia" w:ascii="仿宋" w:hAnsi="仿宋" w:eastAsia="仿宋"/>
          <w:sz w:val="24"/>
          <w:szCs w:val="24"/>
        </w:rPr>
        <w:t>，制造商为</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（企业名称）</w:t>
      </w:r>
      <w:r>
        <w:rPr>
          <w:rFonts w:hint="eastAsia" w:ascii="仿宋" w:hAnsi="仿宋" w:eastAsia="仿宋"/>
          <w:sz w:val="24"/>
          <w:szCs w:val="24"/>
          <w:u w:val="single"/>
          <w:lang w:val="en-US" w:eastAsia="zh-CN"/>
        </w:rPr>
        <w:t xml:space="preserve">  </w:t>
      </w:r>
      <w:r>
        <w:rPr>
          <w:rFonts w:hint="eastAsia" w:ascii="仿宋" w:hAnsi="仿宋" w:eastAsia="仿宋"/>
          <w:sz w:val="24"/>
          <w:szCs w:val="24"/>
        </w:rPr>
        <w:t>，从业人员</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ab/>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ab/>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sz w:val="24"/>
          <w:szCs w:val="24"/>
        </w:rPr>
        <w:t>万元，属于</w:t>
      </w:r>
      <w:r>
        <w:rPr>
          <w:rFonts w:hint="eastAsia" w:ascii="仿宋" w:hAnsi="仿宋" w:eastAsia="仿宋"/>
          <w:sz w:val="24"/>
          <w:szCs w:val="24"/>
          <w:u w:val="single"/>
        </w:rPr>
        <w:t>（中型、小型、微型企业）</w:t>
      </w:r>
      <w:r>
        <w:rPr>
          <w:rFonts w:hint="eastAsia" w:ascii="仿宋" w:hAnsi="仿宋" w:eastAsia="仿宋"/>
          <w:sz w:val="24"/>
          <w:szCs w:val="24"/>
        </w:rPr>
        <w:t>；</w:t>
      </w:r>
    </w:p>
    <w:p w14:paraId="3753627F">
      <w:pPr>
        <w:spacing w:line="500" w:lineRule="exact"/>
        <w:ind w:firstLine="480" w:firstLineChars="200"/>
        <w:contextualSpacing/>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u w:val="single"/>
        </w:rPr>
        <w:t>（标的名称）</w:t>
      </w:r>
      <w:r>
        <w:rPr>
          <w:rFonts w:hint="eastAsia" w:ascii="仿宋" w:hAnsi="仿宋" w:eastAsia="仿宋"/>
          <w:sz w:val="24"/>
          <w:szCs w:val="24"/>
        </w:rPr>
        <w:t>属于</w:t>
      </w:r>
      <w:r>
        <w:rPr>
          <w:rFonts w:hint="eastAsia" w:ascii="仿宋" w:hAnsi="仿宋" w:eastAsia="仿宋"/>
          <w:sz w:val="24"/>
          <w:szCs w:val="24"/>
          <w:u w:val="single"/>
          <w:lang w:val="en-US" w:eastAsia="zh-CN"/>
        </w:rPr>
        <w:t xml:space="preserve">  （采购文件中明确的所属行业）  </w:t>
      </w:r>
      <w:r>
        <w:rPr>
          <w:rFonts w:hint="eastAsia" w:ascii="仿宋" w:hAnsi="仿宋" w:eastAsia="仿宋"/>
          <w:sz w:val="24"/>
          <w:szCs w:val="24"/>
        </w:rPr>
        <w:t>，制造商为</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（企业名称）</w:t>
      </w:r>
      <w:r>
        <w:rPr>
          <w:rFonts w:hint="eastAsia" w:ascii="仿宋" w:hAnsi="仿宋" w:eastAsia="仿宋"/>
          <w:sz w:val="24"/>
          <w:szCs w:val="24"/>
          <w:u w:val="single"/>
          <w:lang w:val="en-US" w:eastAsia="zh-CN"/>
        </w:rPr>
        <w:t xml:space="preserve">  </w:t>
      </w:r>
      <w:r>
        <w:rPr>
          <w:rFonts w:hint="eastAsia" w:ascii="仿宋" w:hAnsi="仿宋" w:eastAsia="仿宋"/>
          <w:sz w:val="24"/>
          <w:szCs w:val="24"/>
        </w:rPr>
        <w:t>，从业人员</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ab/>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ab/>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sz w:val="24"/>
          <w:szCs w:val="24"/>
        </w:rPr>
        <w:t>万元，属于</w:t>
      </w:r>
      <w:r>
        <w:rPr>
          <w:rFonts w:hint="eastAsia" w:ascii="仿宋" w:hAnsi="仿宋" w:eastAsia="仿宋"/>
          <w:sz w:val="24"/>
          <w:szCs w:val="24"/>
          <w:u w:val="single"/>
        </w:rPr>
        <w:t>（中型、小型、微型企业）</w:t>
      </w:r>
      <w:r>
        <w:rPr>
          <w:rFonts w:hint="eastAsia" w:ascii="仿宋" w:hAnsi="仿宋" w:eastAsia="仿宋"/>
          <w:sz w:val="24"/>
          <w:szCs w:val="24"/>
        </w:rPr>
        <w:t>；</w:t>
      </w:r>
    </w:p>
    <w:p w14:paraId="2E34BEBD">
      <w:pPr>
        <w:spacing w:line="500" w:lineRule="exact"/>
        <w:ind w:firstLine="480" w:firstLineChars="200"/>
        <w:contextualSpacing/>
        <w:rPr>
          <w:rFonts w:hint="eastAsia" w:ascii="仿宋" w:hAnsi="仿宋" w:eastAsia="仿宋"/>
          <w:sz w:val="24"/>
          <w:szCs w:val="24"/>
        </w:rPr>
      </w:pPr>
    </w:p>
    <w:p w14:paraId="6A91BE2D">
      <w:pPr>
        <w:spacing w:line="500" w:lineRule="exact"/>
        <w:ind w:firstLine="480" w:firstLineChars="200"/>
        <w:contextualSpacing/>
        <w:rPr>
          <w:rFonts w:hint="eastAsia" w:ascii="仿宋" w:hAnsi="仿宋" w:eastAsia="仿宋"/>
          <w:sz w:val="24"/>
          <w:szCs w:val="24"/>
        </w:rPr>
      </w:pPr>
      <w:r>
        <w:rPr>
          <w:rFonts w:hint="eastAsia" w:ascii="仿宋" w:hAnsi="仿宋" w:eastAsia="仿宋"/>
          <w:sz w:val="24"/>
          <w:szCs w:val="24"/>
        </w:rPr>
        <w:t>……</w:t>
      </w:r>
    </w:p>
    <w:p w14:paraId="5F29814F">
      <w:pPr>
        <w:pStyle w:val="30"/>
        <w:rPr>
          <w:rFonts w:hint="eastAsia"/>
        </w:rPr>
      </w:pPr>
    </w:p>
    <w:p w14:paraId="3277C70C">
      <w:pPr>
        <w:spacing w:line="500" w:lineRule="exact"/>
        <w:ind w:firstLine="480" w:firstLineChars="200"/>
        <w:contextualSpacing/>
        <w:rPr>
          <w:rFonts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w:t>
      </w:r>
    </w:p>
    <w:p w14:paraId="69D57571">
      <w:pPr>
        <w:spacing w:line="500" w:lineRule="exact"/>
        <w:ind w:firstLine="480" w:firstLineChars="200"/>
        <w:contextualSpacing/>
        <w:rPr>
          <w:rFonts w:ascii="仿宋" w:hAnsi="仿宋" w:eastAsia="仿宋"/>
          <w:sz w:val="24"/>
          <w:szCs w:val="24"/>
        </w:rPr>
      </w:pPr>
      <w:r>
        <w:rPr>
          <w:rFonts w:hint="eastAsia" w:ascii="仿宋" w:hAnsi="仿宋" w:eastAsia="仿宋"/>
          <w:sz w:val="24"/>
          <w:szCs w:val="24"/>
        </w:rPr>
        <w:t>本企业对上述声明内容的真实性负责。如有虚假，将依法承担相应责任。</w:t>
      </w:r>
    </w:p>
    <w:p w14:paraId="5CCFC5C6">
      <w:pPr>
        <w:spacing w:line="500" w:lineRule="exact"/>
        <w:ind w:firstLine="4680" w:firstLineChars="1950"/>
        <w:contextualSpacing/>
        <w:rPr>
          <w:rFonts w:ascii="仿宋" w:hAnsi="仿宋" w:eastAsia="仿宋"/>
          <w:sz w:val="24"/>
          <w:szCs w:val="24"/>
        </w:rPr>
      </w:pPr>
    </w:p>
    <w:p w14:paraId="7B79A948">
      <w:pPr>
        <w:spacing w:line="500" w:lineRule="exact"/>
        <w:ind w:firstLine="4680" w:firstLineChars="1950"/>
        <w:contextualSpacing/>
        <w:rPr>
          <w:rFonts w:ascii="仿宋" w:hAnsi="仿宋" w:eastAsia="仿宋"/>
          <w:sz w:val="24"/>
          <w:szCs w:val="24"/>
        </w:rPr>
      </w:pPr>
      <w:r>
        <w:rPr>
          <w:rFonts w:hint="eastAsia" w:ascii="仿宋" w:hAnsi="仿宋" w:eastAsia="仿宋"/>
          <w:sz w:val="24"/>
          <w:szCs w:val="24"/>
        </w:rPr>
        <w:t>投标人名称（电子签名）：</w:t>
      </w:r>
    </w:p>
    <w:p w14:paraId="587FE0C8">
      <w:pPr>
        <w:spacing w:line="500" w:lineRule="exact"/>
        <w:ind w:firstLine="5520" w:firstLineChars="2300"/>
        <w:contextualSpacing/>
        <w:rPr>
          <w:rFonts w:hint="eastAsia" w:ascii="仿宋" w:hAnsi="仿宋" w:eastAsia="仿宋"/>
          <w:sz w:val="24"/>
          <w:szCs w:val="24"/>
        </w:rPr>
      </w:pPr>
      <w:r>
        <w:rPr>
          <w:rFonts w:hint="eastAsia" w:ascii="仿宋" w:hAnsi="仿宋" w:eastAsia="仿宋"/>
          <w:sz w:val="24"/>
          <w:szCs w:val="24"/>
        </w:rPr>
        <w:t>日 期：</w:t>
      </w:r>
    </w:p>
    <w:p w14:paraId="074FF7BC">
      <w:pPr>
        <w:spacing w:line="500" w:lineRule="exact"/>
        <w:ind w:firstLine="5520" w:firstLineChars="2300"/>
        <w:contextualSpacing/>
        <w:rPr>
          <w:rFonts w:hint="eastAsia" w:ascii="仿宋" w:hAnsi="仿宋" w:eastAsia="仿宋"/>
          <w:sz w:val="24"/>
          <w:szCs w:val="24"/>
        </w:rPr>
      </w:pPr>
    </w:p>
    <w:p w14:paraId="5D38E81C">
      <w:pPr>
        <w:spacing w:line="460" w:lineRule="exact"/>
        <w:contextualSpacing/>
        <w:rPr>
          <w:rFonts w:ascii="仿宋" w:hAnsi="仿宋" w:eastAsia="仿宋"/>
          <w:sz w:val="24"/>
          <w:szCs w:val="24"/>
        </w:rPr>
      </w:pPr>
      <w:r>
        <w:rPr>
          <w:rFonts w:hint="eastAsia" w:ascii="仿宋" w:hAnsi="仿宋" w:eastAsia="仿宋"/>
          <w:sz w:val="24"/>
          <w:szCs w:val="24"/>
        </w:rPr>
        <w:t xml:space="preserve">   注：1.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4860686C">
      <w:pPr>
        <w:spacing w:line="360" w:lineRule="auto"/>
        <w:ind w:right="420" w:firstLine="480" w:firstLineChars="200"/>
        <w:rPr>
          <w:rFonts w:ascii="仿宋" w:hAnsi="仿宋" w:eastAsia="仿宋"/>
          <w:sz w:val="24"/>
          <w:szCs w:val="24"/>
        </w:rPr>
      </w:pPr>
      <w:r>
        <w:rPr>
          <w:rFonts w:hint="eastAsia" w:ascii="仿宋" w:hAnsi="仿宋" w:eastAsia="仿宋"/>
          <w:sz w:val="24"/>
          <w:szCs w:val="24"/>
        </w:rPr>
        <w:t>2.填写要求：①“标的名称”、“采购文件中明确的所属行业”依据招标文件第二部分投标人须知前附表中“采购标的及其对应的中小企业划分标准所属行业”的指引逐一填写，“制造商”按实际填写，以上内容不得缺漏；②从业人员、营业收入、资产总额应填报上一年度数据，无上一年度数据的新成立企业可不填报；③中型企业、小型企业、微型企业等3种企业类型，结合以上数据，应依据《中小企业划型标准规定》（工信部联企业〔2011〕300号）确定；④投标人提供的《中小企业声明函》与实际情况不符的或者未按以上要求填写的，中小企业声明函无效，不享受中小企业扶持政策；作为资格条件的，视作不符合资格要求。声明内容不实的，属于提供虚假材料谋取中标、成交的，依法承担法律责任。</w:t>
      </w:r>
    </w:p>
    <w:p w14:paraId="6A9083C5">
      <w:pPr>
        <w:autoSpaceDE w:val="0"/>
        <w:autoSpaceDN w:val="0"/>
        <w:ind w:firstLine="584"/>
        <w:rPr>
          <w:rFonts w:ascii="仿宋" w:hAnsi="仿宋" w:eastAsia="仿宋" w:cs="宋体"/>
          <w:spacing w:val="6"/>
          <w:sz w:val="24"/>
          <w:szCs w:val="24"/>
        </w:rPr>
      </w:pPr>
    </w:p>
    <w:p w14:paraId="2C3A76A2">
      <w:pPr>
        <w:autoSpaceDE w:val="0"/>
        <w:autoSpaceDN w:val="0"/>
        <w:ind w:firstLine="584"/>
        <w:rPr>
          <w:rFonts w:ascii="仿宋" w:hAnsi="仿宋" w:eastAsia="仿宋" w:cs="宋体"/>
          <w:spacing w:val="6"/>
          <w:sz w:val="24"/>
          <w:szCs w:val="24"/>
        </w:rPr>
      </w:pPr>
    </w:p>
    <w:p w14:paraId="21982963">
      <w:pPr>
        <w:autoSpaceDE w:val="0"/>
        <w:autoSpaceDN w:val="0"/>
        <w:ind w:firstLine="584"/>
        <w:rPr>
          <w:rFonts w:ascii="仿宋" w:hAnsi="仿宋" w:eastAsia="仿宋" w:cs="宋体"/>
          <w:spacing w:val="6"/>
          <w:sz w:val="24"/>
          <w:szCs w:val="24"/>
        </w:rPr>
      </w:pPr>
    </w:p>
    <w:p w14:paraId="3801E66A">
      <w:pPr>
        <w:autoSpaceDE w:val="0"/>
        <w:autoSpaceDN w:val="0"/>
        <w:ind w:firstLine="584"/>
        <w:rPr>
          <w:rFonts w:ascii="仿宋" w:hAnsi="仿宋" w:eastAsia="仿宋" w:cs="宋体"/>
          <w:spacing w:val="6"/>
          <w:sz w:val="24"/>
          <w:szCs w:val="24"/>
        </w:rPr>
      </w:pPr>
    </w:p>
    <w:p w14:paraId="4F9B8B1D">
      <w:pPr>
        <w:autoSpaceDE w:val="0"/>
        <w:autoSpaceDN w:val="0"/>
        <w:ind w:firstLine="584"/>
        <w:rPr>
          <w:rFonts w:ascii="仿宋" w:hAnsi="仿宋" w:eastAsia="仿宋" w:cs="宋体"/>
          <w:spacing w:val="6"/>
          <w:sz w:val="24"/>
          <w:szCs w:val="24"/>
        </w:rPr>
      </w:pPr>
    </w:p>
    <w:p w14:paraId="3EEAF792">
      <w:pPr>
        <w:autoSpaceDE w:val="0"/>
        <w:autoSpaceDN w:val="0"/>
        <w:ind w:firstLine="584"/>
        <w:rPr>
          <w:rFonts w:ascii="仿宋" w:hAnsi="仿宋" w:eastAsia="仿宋" w:cs="宋体"/>
          <w:spacing w:val="6"/>
          <w:sz w:val="24"/>
          <w:szCs w:val="24"/>
        </w:rPr>
      </w:pPr>
    </w:p>
    <w:p w14:paraId="280FF01B">
      <w:pPr>
        <w:pStyle w:val="2"/>
        <w:rPr>
          <w:rFonts w:ascii="仿宋" w:hAnsi="仿宋" w:eastAsia="仿宋" w:cs="宋体"/>
          <w:spacing w:val="6"/>
          <w:sz w:val="24"/>
          <w:szCs w:val="24"/>
        </w:rPr>
      </w:pPr>
    </w:p>
    <w:p w14:paraId="0C6DA639">
      <w:pPr>
        <w:rPr>
          <w:rFonts w:ascii="仿宋" w:hAnsi="仿宋" w:eastAsia="仿宋" w:cs="宋体"/>
          <w:spacing w:val="6"/>
          <w:sz w:val="24"/>
          <w:szCs w:val="24"/>
        </w:rPr>
      </w:pPr>
    </w:p>
    <w:p w14:paraId="4C4565BC">
      <w:pPr>
        <w:pStyle w:val="30"/>
      </w:pPr>
    </w:p>
    <w:p w14:paraId="7BD03C76">
      <w:pPr>
        <w:rPr>
          <w:rFonts w:ascii="仿宋" w:hAnsi="仿宋" w:eastAsia="仿宋" w:cs="宋体"/>
          <w:spacing w:val="6"/>
          <w:sz w:val="24"/>
          <w:szCs w:val="24"/>
        </w:rPr>
      </w:pPr>
    </w:p>
    <w:p w14:paraId="0D00DFDD">
      <w:pPr>
        <w:pStyle w:val="2"/>
        <w:rPr>
          <w:rFonts w:ascii="仿宋" w:hAnsi="仿宋" w:eastAsia="仿宋" w:cs="宋体"/>
          <w:spacing w:val="6"/>
          <w:sz w:val="24"/>
          <w:szCs w:val="24"/>
        </w:rPr>
      </w:pPr>
    </w:p>
    <w:p w14:paraId="4B1FCD3B">
      <w:pPr>
        <w:rPr>
          <w:rFonts w:ascii="仿宋" w:hAnsi="仿宋" w:eastAsia="仿宋" w:cs="宋体"/>
          <w:spacing w:val="6"/>
          <w:sz w:val="24"/>
          <w:szCs w:val="24"/>
        </w:rPr>
      </w:pPr>
    </w:p>
    <w:p w14:paraId="12F80B06">
      <w:pPr>
        <w:pStyle w:val="2"/>
      </w:pPr>
    </w:p>
    <w:p w14:paraId="44CACA56">
      <w:pPr>
        <w:pStyle w:val="30"/>
        <w:rPr>
          <w:rFonts w:ascii="仿宋" w:hAnsi="仿宋" w:eastAsia="仿宋" w:cs="宋体"/>
          <w:spacing w:val="6"/>
          <w:sz w:val="24"/>
          <w:szCs w:val="24"/>
        </w:rPr>
      </w:pPr>
    </w:p>
    <w:p w14:paraId="6FE90C5D">
      <w:pPr>
        <w:rPr>
          <w:rFonts w:ascii="仿宋" w:hAnsi="仿宋" w:eastAsia="仿宋" w:cs="宋体"/>
          <w:spacing w:val="6"/>
          <w:sz w:val="24"/>
          <w:szCs w:val="24"/>
        </w:rPr>
      </w:pPr>
    </w:p>
    <w:p w14:paraId="7C7BF52A">
      <w:pPr>
        <w:pStyle w:val="30"/>
        <w:rPr>
          <w:rFonts w:ascii="仿宋" w:hAnsi="仿宋" w:eastAsia="仿宋" w:cs="宋体"/>
          <w:spacing w:val="6"/>
          <w:sz w:val="24"/>
          <w:szCs w:val="24"/>
        </w:rPr>
      </w:pPr>
    </w:p>
    <w:p w14:paraId="1ECE70F8"/>
    <w:p w14:paraId="573BD330"/>
    <w:p w14:paraId="206CB063">
      <w:pPr>
        <w:pStyle w:val="2"/>
      </w:pPr>
    </w:p>
    <w:p w14:paraId="35470A24">
      <w:pPr>
        <w:pStyle w:val="40"/>
      </w:pPr>
    </w:p>
    <w:p w14:paraId="0BBBE1CE">
      <w:pPr>
        <w:pStyle w:val="40"/>
      </w:pPr>
    </w:p>
    <w:p w14:paraId="24E172C1">
      <w:pPr>
        <w:autoSpaceDE w:val="0"/>
        <w:autoSpaceDN w:val="0"/>
        <w:ind w:firstLine="584"/>
        <w:rPr>
          <w:rFonts w:ascii="仿宋" w:hAnsi="仿宋" w:eastAsia="仿宋" w:cs="宋体"/>
          <w:spacing w:val="6"/>
          <w:sz w:val="24"/>
          <w:szCs w:val="24"/>
        </w:rPr>
      </w:pPr>
    </w:p>
    <w:p w14:paraId="33A9ED21">
      <w:pPr>
        <w:autoSpaceDE w:val="0"/>
        <w:autoSpaceDN w:val="0"/>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附件6：</w:t>
      </w:r>
    </w:p>
    <w:p w14:paraId="1601AD42">
      <w:pPr>
        <w:autoSpaceDE w:val="0"/>
        <w:autoSpaceDN w:val="0"/>
        <w:jc w:val="center"/>
        <w:rPr>
          <w:rFonts w:hint="eastAsia" w:ascii="仿宋" w:hAnsi="仿宋" w:eastAsia="仿宋" w:cs="仿宋"/>
          <w:b/>
          <w:bCs/>
          <w:color w:val="000000" w:themeColor="text1"/>
          <w:kern w:val="0"/>
          <w:sz w:val="28"/>
          <w:szCs w:val="28"/>
          <w:lang w:val="zh-CN"/>
          <w14:textFill>
            <w14:solidFill>
              <w14:schemeClr w14:val="tx1"/>
            </w14:solidFill>
          </w14:textFill>
        </w:rPr>
      </w:pPr>
    </w:p>
    <w:p w14:paraId="18FADDB6">
      <w:pPr>
        <w:autoSpaceDE w:val="0"/>
        <w:autoSpaceDN w:val="0"/>
        <w:jc w:val="center"/>
        <w:rPr>
          <w:rFonts w:hint="eastAsia" w:ascii="仿宋" w:hAnsi="仿宋" w:eastAsia="仿宋" w:cs="仿宋"/>
          <w:b/>
          <w:bCs/>
          <w:color w:val="000000" w:themeColor="text1"/>
          <w:kern w:val="0"/>
          <w:sz w:val="28"/>
          <w:szCs w:val="28"/>
          <w:lang w:val="zh-CN"/>
          <w14:textFill>
            <w14:solidFill>
              <w14:schemeClr w14:val="tx1"/>
            </w14:solidFill>
          </w14:textFill>
        </w:rPr>
      </w:pPr>
      <w:r>
        <w:rPr>
          <w:rFonts w:hint="eastAsia" w:ascii="仿宋" w:hAnsi="仿宋" w:eastAsia="仿宋" w:cs="仿宋"/>
          <w:b/>
          <w:bCs/>
          <w:color w:val="000000" w:themeColor="text1"/>
          <w:kern w:val="0"/>
          <w:sz w:val="28"/>
          <w:szCs w:val="28"/>
          <w:lang w:val="zh-CN"/>
          <w14:textFill>
            <w14:solidFill>
              <w14:schemeClr w14:val="tx1"/>
            </w14:solidFill>
          </w14:textFill>
        </w:rPr>
        <w:t>联合协议</w:t>
      </w:r>
    </w:p>
    <w:p w14:paraId="6B1856F9">
      <w:pPr>
        <w:widowControl/>
        <w:spacing w:line="360" w:lineRule="auto"/>
        <w:ind w:firstLine="482" w:firstLineChars="200"/>
        <w:jc w:val="lef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（以联合体形式投标的，提供联合协议；本项目不接受联合体投标或者投标人不以联合体形式投标的，则不需要提供）</w:t>
      </w:r>
    </w:p>
    <w:p w14:paraId="1FCD6FB7">
      <w:pPr>
        <w:snapToGrid w:val="0"/>
        <w:spacing w:line="360" w:lineRule="auto"/>
        <w:ind w:firstLine="576"/>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u w:val="single"/>
          <w14:textFill>
            <w14:solidFill>
              <w14:schemeClr w14:val="tx1"/>
            </w14:solidFill>
          </w14:textFill>
        </w:rPr>
        <w:t>（联合体所有成员名称）</w:t>
      </w:r>
      <w:r>
        <w:rPr>
          <w:rFonts w:hint="eastAsia" w:ascii="仿宋" w:hAnsi="仿宋" w:eastAsia="仿宋" w:cs="仿宋"/>
          <w:color w:val="000000" w:themeColor="text1"/>
          <w:kern w:val="0"/>
          <w:sz w:val="24"/>
          <w:szCs w:val="24"/>
          <w14:textFill>
            <w14:solidFill>
              <w14:schemeClr w14:val="tx1"/>
            </w14:solidFill>
          </w14:textFill>
        </w:rPr>
        <w:t>自愿</w:t>
      </w:r>
      <w:r>
        <w:rPr>
          <w:rFonts w:hint="eastAsia" w:ascii="仿宋" w:hAnsi="仿宋" w:eastAsia="仿宋" w:cs="仿宋"/>
          <w:color w:val="000000" w:themeColor="text1"/>
          <w:kern w:val="0"/>
          <w:sz w:val="24"/>
          <w:szCs w:val="24"/>
          <w:lang w:val="zh-CN"/>
          <w14:textFill>
            <w14:solidFill>
              <w14:schemeClr w14:val="tx1"/>
            </w14:solidFill>
          </w14:textFill>
        </w:rPr>
        <w:t>组成一个联合体，以一个投标人的身份</w:t>
      </w:r>
      <w:r>
        <w:rPr>
          <w:rFonts w:hint="eastAsia" w:ascii="仿宋" w:hAnsi="仿宋" w:eastAsia="仿宋" w:cs="仿宋"/>
          <w:color w:val="000000" w:themeColor="text1"/>
          <w:kern w:val="0"/>
          <w:sz w:val="24"/>
          <w:szCs w:val="24"/>
          <w14:textFill>
            <w14:solidFill>
              <w14:schemeClr w14:val="tx1"/>
            </w14:solidFill>
          </w14:textFill>
        </w:rPr>
        <w:t>参加</w:t>
      </w:r>
      <w:r>
        <w:rPr>
          <w:rFonts w:hint="eastAsia" w:ascii="仿宋" w:hAnsi="仿宋" w:eastAsia="仿宋" w:cs="仿宋"/>
          <w:color w:val="000000" w:themeColor="text1"/>
          <w:sz w:val="24"/>
          <w:szCs w:val="24"/>
          <w:u w:val="single"/>
          <w14:textFill>
            <w14:solidFill>
              <w14:schemeClr w14:val="tx1"/>
            </w14:solidFill>
          </w14:textFill>
        </w:rPr>
        <w:t>（项目名称）</w:t>
      </w:r>
      <w:r>
        <w:rPr>
          <w:rFonts w:hint="eastAsia" w:ascii="仿宋" w:hAnsi="仿宋" w:eastAsia="仿宋" w:cs="仿宋"/>
          <w:color w:val="000000" w:themeColor="text1"/>
          <w:sz w:val="24"/>
          <w:szCs w:val="24"/>
          <w14:textFill>
            <w14:solidFill>
              <w14:schemeClr w14:val="tx1"/>
            </w14:solidFill>
          </w14:textFill>
        </w:rPr>
        <w:t>【招标编号：</w:t>
      </w:r>
      <w:r>
        <w:rPr>
          <w:rFonts w:hint="eastAsia" w:ascii="仿宋" w:hAnsi="仿宋" w:eastAsia="仿宋" w:cs="仿宋"/>
          <w:color w:val="000000" w:themeColor="text1"/>
          <w:sz w:val="24"/>
          <w:szCs w:val="24"/>
          <w:u w:val="single"/>
          <w14:textFill>
            <w14:solidFill>
              <w14:schemeClr w14:val="tx1"/>
            </w14:solidFill>
          </w14:textFill>
        </w:rPr>
        <w:t>（采购编号）</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kern w:val="0"/>
          <w:sz w:val="24"/>
          <w:szCs w:val="24"/>
          <w:lang w:val="zh-CN"/>
          <w14:textFill>
            <w14:solidFill>
              <w14:schemeClr w14:val="tx1"/>
            </w14:solidFill>
          </w14:textFill>
        </w:rPr>
        <w:t>投标。</w:t>
      </w:r>
    </w:p>
    <w:p w14:paraId="274390A1">
      <w:pPr>
        <w:snapToGrid w:val="0"/>
        <w:spacing w:line="360" w:lineRule="auto"/>
        <w:ind w:firstLine="576"/>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一、各方一致决定，</w:t>
      </w:r>
      <w:r>
        <w:rPr>
          <w:rFonts w:hint="eastAsia" w:ascii="仿宋" w:hAnsi="仿宋" w:eastAsia="仿宋" w:cs="仿宋"/>
          <w:color w:val="000000" w:themeColor="text1"/>
          <w:kern w:val="0"/>
          <w:sz w:val="24"/>
          <w:szCs w:val="24"/>
          <w:u w:val="single"/>
          <w14:textFill>
            <w14:solidFill>
              <w14:schemeClr w14:val="tx1"/>
            </w14:solidFill>
          </w14:textFill>
        </w:rPr>
        <w:t>（某联合体成员名称）</w:t>
      </w:r>
      <w:r>
        <w:rPr>
          <w:rFonts w:hint="eastAsia" w:ascii="仿宋" w:hAnsi="仿宋" w:eastAsia="仿宋" w:cs="仿宋"/>
          <w:color w:val="000000" w:themeColor="text1"/>
          <w:kern w:val="0"/>
          <w:sz w:val="24"/>
          <w:szCs w:val="24"/>
          <w14:textFill>
            <w14:solidFill>
              <w14:schemeClr w14:val="tx1"/>
            </w14:solidFill>
          </w14:textFill>
        </w:rPr>
        <w:t>为联合体</w:t>
      </w:r>
      <w:r>
        <w:rPr>
          <w:rFonts w:hint="eastAsia" w:ascii="仿宋" w:hAnsi="仿宋" w:eastAsia="仿宋" w:cs="仿宋"/>
          <w:color w:val="000000" w:themeColor="text1"/>
          <w:kern w:val="0"/>
          <w:sz w:val="24"/>
          <w:szCs w:val="24"/>
          <w:lang w:val="zh-CN"/>
          <w14:textFill>
            <w14:solidFill>
              <w14:schemeClr w14:val="tx1"/>
            </w14:solidFill>
          </w14:textFill>
        </w:rPr>
        <w:t>牵头人</w:t>
      </w:r>
      <w:r>
        <w:rPr>
          <w:rFonts w:hint="eastAsia" w:ascii="仿宋" w:hAnsi="仿宋" w:eastAsia="仿宋" w:cs="仿宋"/>
          <w:color w:val="000000" w:themeColor="text1"/>
          <w:sz w:val="24"/>
          <w:szCs w:val="24"/>
          <w14:textFill>
            <w14:solidFill>
              <w14:schemeClr w14:val="tx1"/>
            </w14:solidFill>
          </w14:textFill>
        </w:rPr>
        <w:t>，代表所有联合体成员负责投标和合同实施阶段的主办、协调工作</w:t>
      </w:r>
      <w:r>
        <w:rPr>
          <w:rFonts w:hint="eastAsia" w:ascii="仿宋" w:hAnsi="仿宋" w:eastAsia="仿宋" w:cs="仿宋"/>
          <w:color w:val="000000" w:themeColor="text1"/>
          <w:kern w:val="0"/>
          <w:sz w:val="24"/>
          <w:szCs w:val="24"/>
          <w:lang w:val="zh-CN"/>
          <w14:textFill>
            <w14:solidFill>
              <w14:schemeClr w14:val="tx1"/>
            </w14:solidFill>
          </w14:textFill>
        </w:rPr>
        <w:t>。</w:t>
      </w:r>
    </w:p>
    <w:p w14:paraId="66103F76">
      <w:pPr>
        <w:snapToGrid w:val="0"/>
        <w:spacing w:line="360" w:lineRule="auto"/>
        <w:ind w:firstLine="576"/>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二、</w:t>
      </w:r>
      <w:r>
        <w:rPr>
          <w:rFonts w:hint="eastAsia" w:ascii="仿宋" w:hAnsi="仿宋" w:eastAsia="仿宋" w:cs="仿宋"/>
          <w:color w:val="000000" w:themeColor="text1"/>
          <w:sz w:val="24"/>
          <w:szCs w:val="24"/>
          <w14:textFill>
            <w14:solidFill>
              <w14:schemeClr w14:val="tx1"/>
            </w14:solidFill>
          </w14:textFill>
        </w:rPr>
        <w:t>所有联合体成员各方签署授权书，授权书载明的</w:t>
      </w:r>
      <w:r>
        <w:rPr>
          <w:rFonts w:hint="eastAsia" w:ascii="仿宋" w:hAnsi="仿宋" w:eastAsia="仿宋" w:cs="仿宋"/>
          <w:color w:val="000000" w:themeColor="text1"/>
          <w:kern w:val="0"/>
          <w:sz w:val="24"/>
          <w:szCs w:val="24"/>
          <w:lang w:val="zh-CN"/>
          <w14:textFill>
            <w14:solidFill>
              <w14:schemeClr w14:val="tx1"/>
            </w14:solidFill>
          </w14:textFill>
        </w:rPr>
        <w:t>授权代表根据招标文件规定及投标内容而对采购人、采购代理机构所作的任何合法承诺，包括书面澄清及相应等均对联合投标各方产生约束力。</w:t>
      </w:r>
    </w:p>
    <w:p w14:paraId="185F7CF1">
      <w:pPr>
        <w:snapToGrid w:val="0"/>
        <w:spacing w:line="360" w:lineRule="auto"/>
        <w:ind w:firstLine="576"/>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三、本次联合投标中，分工如下：</w:t>
      </w:r>
    </w:p>
    <w:p w14:paraId="2248F2AF">
      <w:pPr>
        <w:snapToGrid w:val="0"/>
        <w:spacing w:line="360" w:lineRule="auto"/>
        <w:ind w:firstLine="576"/>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u w:val="single"/>
          <w14:textFill>
            <w14:solidFill>
              <w14:schemeClr w14:val="tx1"/>
            </w14:solidFill>
          </w14:textFill>
        </w:rPr>
        <w:t>（联合体成员1）</w:t>
      </w:r>
      <w:r>
        <w:rPr>
          <w:rFonts w:hint="eastAsia" w:ascii="仿宋" w:hAnsi="仿宋" w:eastAsia="仿宋" w:cs="仿宋"/>
          <w:color w:val="000000" w:themeColor="text1"/>
          <w:kern w:val="0"/>
          <w:sz w:val="24"/>
          <w:szCs w:val="24"/>
          <w:lang w:val="zh-CN"/>
          <w14:textFill>
            <w14:solidFill>
              <w14:schemeClr w14:val="tx1"/>
            </w14:solidFill>
          </w14:textFill>
        </w:rPr>
        <w:t>承担的工作和义务为：；</w:t>
      </w:r>
    </w:p>
    <w:p w14:paraId="6392E1D6">
      <w:pPr>
        <w:snapToGrid w:val="0"/>
        <w:spacing w:line="360" w:lineRule="auto"/>
        <w:ind w:firstLine="576"/>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u w:val="single"/>
          <w14:textFill>
            <w14:solidFill>
              <w14:schemeClr w14:val="tx1"/>
            </w14:solidFill>
          </w14:textFill>
        </w:rPr>
        <w:t>（联合体成员2）</w:t>
      </w:r>
      <w:r>
        <w:rPr>
          <w:rFonts w:hint="eastAsia" w:ascii="仿宋" w:hAnsi="仿宋" w:eastAsia="仿宋" w:cs="仿宋"/>
          <w:color w:val="000000" w:themeColor="text1"/>
          <w:kern w:val="0"/>
          <w:sz w:val="24"/>
          <w:szCs w:val="24"/>
          <w:lang w:val="zh-CN"/>
          <w14:textFill>
            <w14:solidFill>
              <w14:schemeClr w14:val="tx1"/>
            </w14:solidFill>
          </w14:textFill>
        </w:rPr>
        <w:t>承担的工作和义务为：；</w:t>
      </w:r>
    </w:p>
    <w:p w14:paraId="14EECCC6">
      <w:pPr>
        <w:snapToGrid w:val="0"/>
        <w:spacing w:line="360" w:lineRule="auto"/>
        <w:ind w:firstLine="576"/>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w:t>
      </w:r>
    </w:p>
    <w:p w14:paraId="28328F57">
      <w:pPr>
        <w:snapToGrid w:val="0"/>
        <w:spacing w:line="360" w:lineRule="auto"/>
        <w:ind w:firstLine="576"/>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四、联合体成员中小企业合同份额。</w:t>
      </w:r>
    </w:p>
    <w:p w14:paraId="36B1B40E">
      <w:pPr>
        <w:snapToGrid w:val="0"/>
        <w:spacing w:line="360" w:lineRule="auto"/>
        <w:ind w:firstLine="576"/>
        <w:rPr>
          <w:rFonts w:hint="eastAsia" w:ascii="仿宋" w:hAnsi="仿宋" w:eastAsia="仿宋" w:cs="仿宋"/>
          <w:b/>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1、</w:t>
      </w:r>
      <w:r>
        <w:rPr>
          <w:rFonts w:hint="eastAsia" w:ascii="仿宋" w:hAnsi="仿宋" w:eastAsia="仿宋" w:cs="仿宋"/>
          <w:color w:val="000000" w:themeColor="text1"/>
          <w:kern w:val="0"/>
          <w:sz w:val="24"/>
          <w:szCs w:val="24"/>
          <w:u w:val="single"/>
          <w14:textFill>
            <w14:solidFill>
              <w14:schemeClr w14:val="tx1"/>
            </w14:solidFill>
          </w14:textFill>
        </w:rPr>
        <w:t>（</w:t>
      </w:r>
      <w:bookmarkStart w:id="500" w:name="_Hlk101131882"/>
      <w:r>
        <w:rPr>
          <w:rFonts w:hint="eastAsia" w:ascii="仿宋" w:hAnsi="仿宋" w:eastAsia="仿宋" w:cs="仿宋"/>
          <w:color w:val="000000" w:themeColor="text1"/>
          <w:kern w:val="0"/>
          <w:sz w:val="24"/>
          <w:szCs w:val="24"/>
          <w:u w:val="single"/>
          <w14:textFill>
            <w14:solidFill>
              <w14:schemeClr w14:val="tx1"/>
            </w14:solidFill>
          </w14:textFill>
        </w:rPr>
        <w:t>联合体成员X,……</w:t>
      </w:r>
      <w:bookmarkEnd w:id="500"/>
      <w:r>
        <w:rPr>
          <w:rFonts w:hint="eastAsia" w:ascii="仿宋" w:hAnsi="仿宋" w:eastAsia="仿宋" w:cs="仿宋"/>
          <w:color w:val="000000" w:themeColor="text1"/>
          <w:kern w:val="0"/>
          <w:sz w:val="24"/>
          <w:szCs w:val="24"/>
          <w:u w:val="single"/>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提供的服务由小微企业承接，其合同份额占到合同总金额</w:t>
      </w:r>
      <w:r>
        <w:rPr>
          <w:rFonts w:hint="eastAsia" w:ascii="仿宋" w:hAnsi="仿宋" w:eastAsia="仿宋" w:cs="仿宋"/>
          <w:color w:val="000000" w:themeColor="text1"/>
          <w:kern w:val="0"/>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u w:val="none"/>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以上</w:t>
      </w:r>
      <w:r>
        <w:rPr>
          <w:rFonts w:hint="eastAsia" w:ascii="仿宋" w:hAnsi="仿宋" w:eastAsia="仿宋" w:cs="仿宋"/>
          <w:color w:val="000000" w:themeColor="text1"/>
          <w:kern w:val="0"/>
          <w:sz w:val="24"/>
          <w:szCs w:val="24"/>
          <w:lang w:val="zh-CN"/>
          <w14:textFill>
            <w14:solidFill>
              <w14:schemeClr w14:val="tx1"/>
            </w14:solidFill>
          </w14:textFill>
        </w:rPr>
        <w:t>。</w:t>
      </w:r>
      <w:r>
        <w:rPr>
          <w:rFonts w:hint="eastAsia" w:ascii="仿宋" w:hAnsi="仿宋" w:eastAsia="仿宋" w:cs="仿宋"/>
          <w:b/>
          <w:color w:val="000000" w:themeColor="text1"/>
          <w:kern w:val="0"/>
          <w:sz w:val="24"/>
          <w:szCs w:val="24"/>
          <w:lang w:val="zh-CN"/>
          <w14:textFill>
            <w14:solidFill>
              <w14:schemeClr w14:val="tx1"/>
            </w14:solidFill>
          </w14:textFill>
        </w:rPr>
        <w:t>（</w:t>
      </w:r>
      <w:bookmarkStart w:id="501" w:name="_Hlk101133598"/>
      <w:r>
        <w:rPr>
          <w:rFonts w:hint="eastAsia" w:ascii="仿宋" w:hAnsi="仿宋" w:eastAsia="仿宋" w:cs="仿宋"/>
          <w:b/>
          <w:color w:val="000000" w:themeColor="text1"/>
          <w:kern w:val="0"/>
          <w:sz w:val="24"/>
          <w:szCs w:val="24"/>
          <w:lang w:val="zh-CN"/>
          <w14:textFill>
            <w14:solidFill>
              <w14:schemeClr w14:val="tx1"/>
            </w14:solidFill>
          </w14:textFill>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eastAsia="仿宋" w:cs="仿宋"/>
          <w:b/>
          <w:color w:val="000000" w:themeColor="text1"/>
          <w:sz w:val="24"/>
          <w:szCs w:val="24"/>
          <w14:textFill>
            <w14:solidFill>
              <w14:schemeClr w14:val="tx1"/>
            </w14:solidFill>
          </w14:textFill>
        </w:rPr>
        <w:t>拟享受以上价格扣除政策的，填写有关内容。</w:t>
      </w:r>
      <w:bookmarkEnd w:id="501"/>
      <w:r>
        <w:rPr>
          <w:rFonts w:hint="eastAsia" w:ascii="仿宋" w:hAnsi="仿宋" w:eastAsia="仿宋" w:cs="仿宋"/>
          <w:b/>
          <w:color w:val="000000" w:themeColor="text1"/>
          <w:kern w:val="0"/>
          <w:sz w:val="24"/>
          <w:szCs w:val="24"/>
          <w:lang w:val="zh-CN"/>
          <w14:textFill>
            <w14:solidFill>
              <w14:schemeClr w14:val="tx1"/>
            </w14:solidFill>
          </w14:textFill>
        </w:rPr>
        <w:t>）</w:t>
      </w:r>
    </w:p>
    <w:p w14:paraId="5A554072">
      <w:pPr>
        <w:spacing w:line="360" w:lineRule="auto"/>
        <w:ind w:firstLine="480" w:firstLineChars="200"/>
        <w:rPr>
          <w:rFonts w:hint="eastAsia" w:ascii="仿宋" w:hAnsi="仿宋" w:eastAsia="仿宋" w:cs="仿宋"/>
          <w:b/>
          <w:bCs/>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bookmarkStart w:id="502" w:name="_Hlk101133173"/>
      <w:r>
        <w:rPr>
          <w:rFonts w:hint="eastAsia" w:ascii="仿宋" w:hAnsi="仿宋" w:eastAsia="仿宋" w:cs="仿宋"/>
          <w:color w:val="000000" w:themeColor="text1"/>
          <w:sz w:val="24"/>
          <w:szCs w:val="24"/>
          <w14:textFill>
            <w14:solidFill>
              <w14:schemeClr w14:val="tx1"/>
            </w14:solidFill>
          </w14:textFill>
        </w:rPr>
        <w:t>中小企业合同金额达到%，小微企业合同金额达到%</w:t>
      </w:r>
      <w:r>
        <w:rPr>
          <w:rFonts w:hint="eastAsia" w:ascii="仿宋" w:hAnsi="仿宋" w:eastAsia="仿宋" w:cs="仿宋"/>
          <w:color w:val="000000" w:themeColor="text1"/>
          <w:kern w:val="0"/>
          <w:sz w:val="24"/>
          <w:szCs w:val="24"/>
          <w:lang w:val="zh-CN"/>
          <w14:textFill>
            <w14:solidFill>
              <w14:schemeClr w14:val="tx1"/>
            </w14:solidFill>
          </w14:textFill>
        </w:rPr>
        <w:t>。</w:t>
      </w:r>
      <w:r>
        <w:rPr>
          <w:rFonts w:hint="eastAsia" w:ascii="仿宋" w:hAnsi="仿宋" w:eastAsia="仿宋" w:cs="仿宋"/>
          <w:b/>
          <w:bCs/>
          <w:color w:val="000000" w:themeColor="text1"/>
          <w:kern w:val="0"/>
          <w:sz w:val="24"/>
          <w:szCs w:val="24"/>
          <w:lang w:val="zh-CN"/>
          <w14:textFill>
            <w14:solidFill>
              <w14:schemeClr w14:val="tx1"/>
            </w14:solidFill>
          </w14:textFill>
        </w:rPr>
        <w:t>（</w:t>
      </w:r>
      <w:r>
        <w:rPr>
          <w:rFonts w:hint="eastAsia" w:ascii="仿宋" w:hAnsi="仿宋" w:eastAsia="仿宋" w:cs="仿宋"/>
          <w:b/>
          <w:bCs/>
          <w:color w:val="000000" w:themeColor="text1"/>
          <w:sz w:val="24"/>
          <w:szCs w:val="24"/>
          <w14:textFill>
            <w14:solidFill>
              <w14:schemeClr w14:val="tx1"/>
            </w14:solidFill>
          </w14:textFill>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eastAsia="仿宋" w:cs="仿宋"/>
          <w:b/>
          <w:bCs/>
          <w:color w:val="000000" w:themeColor="text1"/>
          <w:kern w:val="0"/>
          <w:sz w:val="24"/>
          <w:szCs w:val="24"/>
          <w:lang w:val="zh-CN"/>
          <w14:textFill>
            <w14:solidFill>
              <w14:schemeClr w14:val="tx1"/>
            </w14:solidFill>
          </w14:textFill>
        </w:rPr>
        <w:t>）</w:t>
      </w:r>
      <w:bookmarkEnd w:id="502"/>
    </w:p>
    <w:p w14:paraId="13963A92">
      <w:pPr>
        <w:snapToGrid w:val="0"/>
        <w:spacing w:line="360" w:lineRule="auto"/>
        <w:ind w:firstLine="576"/>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五、如果中标，</w:t>
      </w:r>
      <w:r>
        <w:rPr>
          <w:rFonts w:hint="eastAsia" w:ascii="仿宋" w:hAnsi="仿宋" w:eastAsia="仿宋" w:cs="仿宋"/>
          <w:color w:val="000000" w:themeColor="text1"/>
          <w:sz w:val="24"/>
          <w:szCs w:val="24"/>
          <w14:textFill>
            <w14:solidFill>
              <w14:schemeClr w14:val="tx1"/>
            </w14:solidFill>
          </w14:textFill>
        </w:rPr>
        <w:t>联合体各成员方共同与采购人签订合同，并就采购合同约定的事项对采购人承担连带责任。</w:t>
      </w:r>
    </w:p>
    <w:p w14:paraId="0551AEC3">
      <w:pPr>
        <w:snapToGrid w:val="0"/>
        <w:spacing w:line="360" w:lineRule="auto"/>
        <w:ind w:firstLine="576"/>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六、有关本次联合投标的其他事宜：</w:t>
      </w:r>
    </w:p>
    <w:p w14:paraId="29AA1967">
      <w:pPr>
        <w:snapToGrid w:val="0"/>
        <w:spacing w:line="360" w:lineRule="auto"/>
        <w:ind w:firstLine="576"/>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1、联合体各方不再单独参加或者与其他供应商另外组成联合体参加同一合同项下的政府采购活动。</w:t>
      </w:r>
    </w:p>
    <w:p w14:paraId="7D9D3E7C">
      <w:pPr>
        <w:snapToGrid w:val="0"/>
        <w:spacing w:line="360" w:lineRule="auto"/>
        <w:ind w:firstLine="576"/>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2、联合体中有同类资质的各方按照联合体分工承担相同工作的，按照资质等级较低的供应商确定资质等级。</w:t>
      </w:r>
    </w:p>
    <w:p w14:paraId="1473127C">
      <w:pPr>
        <w:snapToGrid w:val="0"/>
        <w:spacing w:line="360" w:lineRule="auto"/>
        <w:ind w:firstLine="576"/>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3、本协议提交采购人、采购代理机构后，联合体各方不得以任何形式对上述内容进行修改或撤销。</w:t>
      </w:r>
    </w:p>
    <w:p w14:paraId="4ED3E479">
      <w:pPr>
        <w:snapToGrid w:val="0"/>
        <w:spacing w:line="360" w:lineRule="auto"/>
        <w:ind w:firstLine="5040" w:firstLineChars="2100"/>
        <w:rPr>
          <w:rFonts w:hint="eastAsia" w:ascii="仿宋" w:hAnsi="仿宋" w:eastAsia="仿宋" w:cs="仿宋"/>
          <w:color w:val="000000" w:themeColor="text1"/>
          <w:kern w:val="0"/>
          <w:sz w:val="24"/>
          <w:szCs w:val="24"/>
          <w:lang w:val="zh-CN"/>
          <w14:textFill>
            <w14:solidFill>
              <w14:schemeClr w14:val="tx1"/>
            </w14:solidFill>
          </w14:textFill>
        </w:rPr>
      </w:pPr>
    </w:p>
    <w:p w14:paraId="3C47FF41">
      <w:pPr>
        <w:snapToGrid w:val="0"/>
        <w:spacing w:line="360" w:lineRule="auto"/>
        <w:ind w:firstLine="5040" w:firstLineChars="2100"/>
        <w:rPr>
          <w:rFonts w:hint="eastAsia" w:ascii="仿宋" w:hAnsi="仿宋" w:eastAsia="仿宋" w:cs="仿宋"/>
          <w:color w:val="000000" w:themeColor="text1"/>
          <w:kern w:val="0"/>
          <w:sz w:val="24"/>
          <w:szCs w:val="24"/>
          <w:lang w:val="zh-CN"/>
          <w14:textFill>
            <w14:solidFill>
              <w14:schemeClr w14:val="tx1"/>
            </w14:solidFill>
          </w14:textFill>
        </w:rPr>
      </w:pPr>
    </w:p>
    <w:p w14:paraId="1D98E735">
      <w:pPr>
        <w:snapToGrid w:val="0"/>
        <w:spacing w:line="360" w:lineRule="auto"/>
        <w:ind w:firstLine="5040" w:firstLineChars="2100"/>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联合体成员名称(电子签名/公章)：</w:t>
      </w:r>
    </w:p>
    <w:p w14:paraId="0DEA8CA9">
      <w:pPr>
        <w:snapToGrid w:val="0"/>
        <w:spacing w:line="360" w:lineRule="auto"/>
        <w:ind w:firstLine="5040" w:firstLineChars="2100"/>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联合体成员名称(电子签名/公章)：</w:t>
      </w:r>
    </w:p>
    <w:p w14:paraId="7A22EFE8">
      <w:pPr>
        <w:snapToGrid w:val="0"/>
        <w:spacing w:line="360" w:lineRule="auto"/>
        <w:ind w:right="960"/>
        <w:jc w:val="center"/>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w:t>
      </w:r>
    </w:p>
    <w:p w14:paraId="475418A6">
      <w:pPr>
        <w:spacing w:line="500" w:lineRule="exact"/>
        <w:ind w:firstLine="5520" w:firstLineChars="2300"/>
        <w:contextualSpacing/>
        <w:rPr>
          <w:rFonts w:hint="eastAsia" w:ascii="仿宋" w:hAnsi="仿宋" w:eastAsia="仿宋"/>
          <w:sz w:val="24"/>
          <w:szCs w:val="24"/>
        </w:rPr>
      </w:pPr>
      <w:r>
        <w:rPr>
          <w:rFonts w:hint="eastAsia" w:ascii="仿宋" w:hAnsi="仿宋" w:eastAsia="仿宋"/>
          <w:sz w:val="24"/>
          <w:szCs w:val="24"/>
        </w:rPr>
        <w:t>日 期：</w:t>
      </w:r>
    </w:p>
    <w:p w14:paraId="097F6DDF">
      <w:pPr>
        <w:spacing w:line="540" w:lineRule="exact"/>
        <w:contextualSpacing/>
        <w:jc w:val="center"/>
        <w:rPr>
          <w:rFonts w:hint="eastAsia" w:ascii="仿宋" w:hAnsi="仿宋" w:eastAsia="仿宋" w:cs="仿宋"/>
          <w:b/>
          <w:color w:val="000000" w:themeColor="text1"/>
          <w:sz w:val="24"/>
          <w:szCs w:val="24"/>
          <w:lang w:eastAsia="zh-CN"/>
          <w14:textFill>
            <w14:solidFill>
              <w14:schemeClr w14:val="tx1"/>
            </w14:solidFill>
          </w14:textFill>
        </w:rPr>
      </w:pPr>
    </w:p>
    <w:p w14:paraId="29C5653D">
      <w:pPr>
        <w:pStyle w:val="11"/>
        <w:rPr>
          <w:rFonts w:hint="eastAsia" w:ascii="仿宋" w:hAnsi="仿宋" w:eastAsia="仿宋" w:cs="仿宋"/>
          <w:color w:val="000000" w:themeColor="text1"/>
          <w:sz w:val="24"/>
          <w:szCs w:val="24"/>
          <w14:textFill>
            <w14:solidFill>
              <w14:schemeClr w14:val="tx1"/>
            </w14:solidFill>
          </w14:textFill>
        </w:rPr>
      </w:pPr>
    </w:p>
    <w:p w14:paraId="14C9A1F7">
      <w:pPr>
        <w:pStyle w:val="11"/>
        <w:rPr>
          <w:rFonts w:hint="eastAsia" w:ascii="仿宋" w:hAnsi="仿宋" w:eastAsia="仿宋" w:cs="仿宋"/>
          <w:color w:val="000000" w:themeColor="text1"/>
          <w:sz w:val="24"/>
          <w:szCs w:val="24"/>
          <w14:textFill>
            <w14:solidFill>
              <w14:schemeClr w14:val="tx1"/>
            </w14:solidFill>
          </w14:textFill>
        </w:rPr>
      </w:pPr>
    </w:p>
    <w:p w14:paraId="16573B2D">
      <w:pPr>
        <w:pStyle w:val="11"/>
        <w:rPr>
          <w:rFonts w:hint="eastAsia" w:ascii="仿宋" w:hAnsi="仿宋" w:eastAsia="仿宋" w:cs="仿宋"/>
          <w:color w:val="000000" w:themeColor="text1"/>
          <w:sz w:val="24"/>
          <w:szCs w:val="24"/>
          <w14:textFill>
            <w14:solidFill>
              <w14:schemeClr w14:val="tx1"/>
            </w14:solidFill>
          </w14:textFill>
        </w:rPr>
      </w:pPr>
    </w:p>
    <w:p w14:paraId="2B85FAE6">
      <w:pPr>
        <w:pStyle w:val="11"/>
        <w:rPr>
          <w:rFonts w:hint="eastAsia" w:ascii="仿宋" w:hAnsi="仿宋" w:eastAsia="仿宋" w:cs="仿宋"/>
          <w:color w:val="000000" w:themeColor="text1"/>
          <w:sz w:val="24"/>
          <w:szCs w:val="24"/>
          <w14:textFill>
            <w14:solidFill>
              <w14:schemeClr w14:val="tx1"/>
            </w14:solidFill>
          </w14:textFill>
        </w:rPr>
      </w:pPr>
    </w:p>
    <w:p w14:paraId="05107359">
      <w:pPr>
        <w:pStyle w:val="11"/>
        <w:rPr>
          <w:rFonts w:hint="eastAsia" w:ascii="仿宋" w:hAnsi="仿宋" w:eastAsia="仿宋" w:cs="仿宋"/>
          <w:color w:val="000000" w:themeColor="text1"/>
          <w:sz w:val="24"/>
          <w:szCs w:val="24"/>
          <w14:textFill>
            <w14:solidFill>
              <w14:schemeClr w14:val="tx1"/>
            </w14:solidFill>
          </w14:textFill>
        </w:rPr>
      </w:pPr>
    </w:p>
    <w:p w14:paraId="7F2B6987">
      <w:pPr>
        <w:pStyle w:val="11"/>
        <w:rPr>
          <w:rFonts w:hint="eastAsia" w:ascii="仿宋" w:hAnsi="仿宋" w:eastAsia="仿宋" w:cs="仿宋"/>
          <w:color w:val="000000" w:themeColor="text1"/>
          <w:sz w:val="24"/>
          <w:szCs w:val="24"/>
          <w14:textFill>
            <w14:solidFill>
              <w14:schemeClr w14:val="tx1"/>
            </w14:solidFill>
          </w14:textFill>
        </w:rPr>
      </w:pPr>
    </w:p>
    <w:p w14:paraId="58F8CD2F">
      <w:pPr>
        <w:pStyle w:val="11"/>
        <w:rPr>
          <w:rFonts w:hint="eastAsia" w:ascii="仿宋" w:hAnsi="仿宋" w:eastAsia="仿宋" w:cs="仿宋"/>
          <w:color w:val="000000" w:themeColor="text1"/>
          <w:sz w:val="24"/>
          <w:szCs w:val="24"/>
          <w14:textFill>
            <w14:solidFill>
              <w14:schemeClr w14:val="tx1"/>
            </w14:solidFill>
          </w14:textFill>
        </w:rPr>
      </w:pPr>
    </w:p>
    <w:p w14:paraId="0A1B5D14">
      <w:pPr>
        <w:pStyle w:val="11"/>
        <w:rPr>
          <w:rFonts w:hint="eastAsia" w:ascii="仿宋" w:hAnsi="仿宋" w:eastAsia="仿宋" w:cs="仿宋"/>
          <w:color w:val="000000" w:themeColor="text1"/>
          <w:sz w:val="24"/>
          <w:szCs w:val="24"/>
          <w14:textFill>
            <w14:solidFill>
              <w14:schemeClr w14:val="tx1"/>
            </w14:solidFill>
          </w14:textFill>
        </w:rPr>
      </w:pPr>
    </w:p>
    <w:p w14:paraId="4DF72351">
      <w:pPr>
        <w:pStyle w:val="11"/>
        <w:rPr>
          <w:rFonts w:hint="eastAsia" w:ascii="仿宋" w:hAnsi="仿宋" w:eastAsia="仿宋" w:cs="仿宋"/>
          <w:color w:val="000000" w:themeColor="text1"/>
          <w:sz w:val="24"/>
          <w:szCs w:val="24"/>
          <w14:textFill>
            <w14:solidFill>
              <w14:schemeClr w14:val="tx1"/>
            </w14:solidFill>
          </w14:textFill>
        </w:rPr>
      </w:pPr>
    </w:p>
    <w:p w14:paraId="1D12CB7F">
      <w:pPr>
        <w:pStyle w:val="11"/>
        <w:rPr>
          <w:rFonts w:hint="eastAsia" w:ascii="仿宋" w:hAnsi="仿宋" w:eastAsia="仿宋" w:cs="仿宋"/>
          <w:color w:val="000000" w:themeColor="text1"/>
          <w:sz w:val="24"/>
          <w:szCs w:val="24"/>
          <w14:textFill>
            <w14:solidFill>
              <w14:schemeClr w14:val="tx1"/>
            </w14:solidFill>
          </w14:textFill>
        </w:rPr>
      </w:pPr>
    </w:p>
    <w:p w14:paraId="75157E48">
      <w:pPr>
        <w:pStyle w:val="11"/>
        <w:rPr>
          <w:rFonts w:hint="eastAsia" w:ascii="仿宋" w:hAnsi="仿宋" w:eastAsia="仿宋" w:cs="仿宋"/>
          <w:color w:val="000000" w:themeColor="text1"/>
          <w:sz w:val="24"/>
          <w:szCs w:val="24"/>
          <w14:textFill>
            <w14:solidFill>
              <w14:schemeClr w14:val="tx1"/>
            </w14:solidFill>
          </w14:textFill>
        </w:rPr>
      </w:pPr>
    </w:p>
    <w:p w14:paraId="549A845E">
      <w:pPr>
        <w:pStyle w:val="11"/>
        <w:rPr>
          <w:rFonts w:hint="eastAsia" w:ascii="仿宋" w:hAnsi="仿宋" w:eastAsia="仿宋" w:cs="仿宋"/>
          <w:color w:val="000000" w:themeColor="text1"/>
          <w:sz w:val="24"/>
          <w:szCs w:val="24"/>
          <w14:textFill>
            <w14:solidFill>
              <w14:schemeClr w14:val="tx1"/>
            </w14:solidFill>
          </w14:textFill>
        </w:rPr>
      </w:pPr>
    </w:p>
    <w:p w14:paraId="46D4FFDC">
      <w:pPr>
        <w:pStyle w:val="11"/>
        <w:rPr>
          <w:rFonts w:hint="eastAsia" w:ascii="仿宋" w:hAnsi="仿宋" w:eastAsia="仿宋" w:cs="仿宋"/>
          <w:color w:val="000000" w:themeColor="text1"/>
          <w:sz w:val="24"/>
          <w:szCs w:val="24"/>
          <w14:textFill>
            <w14:solidFill>
              <w14:schemeClr w14:val="tx1"/>
            </w14:solidFill>
          </w14:textFill>
        </w:rPr>
      </w:pPr>
    </w:p>
    <w:p w14:paraId="74688278">
      <w:pPr>
        <w:pStyle w:val="11"/>
        <w:rPr>
          <w:rFonts w:hint="eastAsia" w:ascii="仿宋" w:hAnsi="仿宋" w:eastAsia="仿宋" w:cs="仿宋"/>
          <w:color w:val="000000" w:themeColor="text1"/>
          <w:sz w:val="24"/>
          <w:szCs w:val="24"/>
          <w14:textFill>
            <w14:solidFill>
              <w14:schemeClr w14:val="tx1"/>
            </w14:solidFill>
          </w14:textFill>
        </w:rPr>
      </w:pPr>
    </w:p>
    <w:p w14:paraId="686236D8">
      <w:pPr>
        <w:pStyle w:val="11"/>
        <w:rPr>
          <w:rFonts w:hint="eastAsia" w:ascii="仿宋" w:hAnsi="仿宋" w:eastAsia="仿宋" w:cs="仿宋"/>
          <w:color w:val="000000" w:themeColor="text1"/>
          <w:sz w:val="24"/>
          <w:szCs w:val="24"/>
          <w14:textFill>
            <w14:solidFill>
              <w14:schemeClr w14:val="tx1"/>
            </w14:solidFill>
          </w14:textFill>
        </w:rPr>
      </w:pPr>
    </w:p>
    <w:p w14:paraId="1ADEE30C">
      <w:pPr>
        <w:pStyle w:val="11"/>
        <w:rPr>
          <w:rFonts w:hint="eastAsia" w:ascii="仿宋" w:hAnsi="仿宋" w:eastAsia="仿宋" w:cs="仿宋"/>
          <w:color w:val="000000" w:themeColor="text1"/>
          <w:sz w:val="24"/>
          <w:szCs w:val="24"/>
          <w14:textFill>
            <w14:solidFill>
              <w14:schemeClr w14:val="tx1"/>
            </w14:solidFill>
          </w14:textFill>
        </w:rPr>
      </w:pPr>
    </w:p>
    <w:p w14:paraId="73EFB20E">
      <w:pPr>
        <w:pStyle w:val="11"/>
        <w:rPr>
          <w:rFonts w:hint="eastAsia" w:ascii="仿宋" w:hAnsi="仿宋" w:eastAsia="仿宋" w:cs="仿宋"/>
          <w:color w:val="000000" w:themeColor="text1"/>
          <w:sz w:val="24"/>
          <w:szCs w:val="24"/>
          <w14:textFill>
            <w14:solidFill>
              <w14:schemeClr w14:val="tx1"/>
            </w14:solidFill>
          </w14:textFill>
        </w:rPr>
      </w:pPr>
    </w:p>
    <w:p w14:paraId="05022B42">
      <w:pPr>
        <w:pStyle w:val="11"/>
        <w:rPr>
          <w:rFonts w:hint="eastAsia" w:ascii="仿宋" w:hAnsi="仿宋" w:eastAsia="仿宋" w:cs="仿宋"/>
          <w:color w:val="000000" w:themeColor="text1"/>
          <w:sz w:val="24"/>
          <w:szCs w:val="24"/>
          <w14:textFill>
            <w14:solidFill>
              <w14:schemeClr w14:val="tx1"/>
            </w14:solidFill>
          </w14:textFill>
        </w:rPr>
      </w:pPr>
    </w:p>
    <w:p w14:paraId="7BBF65AF">
      <w:pPr>
        <w:pStyle w:val="11"/>
        <w:rPr>
          <w:rFonts w:hint="eastAsia" w:ascii="仿宋" w:hAnsi="仿宋" w:eastAsia="仿宋" w:cs="仿宋"/>
          <w:color w:val="000000" w:themeColor="text1"/>
          <w:sz w:val="24"/>
          <w:szCs w:val="24"/>
          <w14:textFill>
            <w14:solidFill>
              <w14:schemeClr w14:val="tx1"/>
            </w14:solidFill>
          </w14:textFill>
        </w:rPr>
      </w:pPr>
    </w:p>
    <w:p w14:paraId="7F696929">
      <w:pPr>
        <w:snapToGrid w:val="0"/>
        <w:spacing w:line="360" w:lineRule="auto"/>
        <w:rPr>
          <w:rFonts w:hint="eastAsia" w:ascii="仿宋" w:hAnsi="仿宋" w:eastAsia="仿宋" w:cs="仿宋"/>
          <w:b/>
          <w:bCs/>
          <w:color w:val="000000" w:themeColor="text1"/>
          <w:spacing w:val="6"/>
          <w:sz w:val="28"/>
          <w:szCs w:val="28"/>
          <w14:textFill>
            <w14:solidFill>
              <w14:schemeClr w14:val="tx1"/>
            </w14:solidFill>
          </w14:textFill>
        </w:rPr>
      </w:pPr>
      <w:r>
        <w:rPr>
          <w:rFonts w:hint="eastAsia" w:ascii="仿宋" w:hAnsi="仿宋" w:eastAsia="仿宋" w:cs="仿宋"/>
          <w:b/>
          <w:bCs/>
          <w:color w:val="000000" w:themeColor="text1"/>
          <w:spacing w:val="6"/>
          <w:sz w:val="24"/>
          <w:szCs w:val="24"/>
          <w14:textFill>
            <w14:solidFill>
              <w14:schemeClr w14:val="tx1"/>
            </w14:solidFill>
          </w14:textFill>
        </w:rPr>
        <w:t>附件7：</w:t>
      </w:r>
    </w:p>
    <w:p w14:paraId="09F45364">
      <w:pPr>
        <w:snapToGrid w:val="0"/>
        <w:spacing w:line="360" w:lineRule="auto"/>
        <w:jc w:val="center"/>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分包意向协议</w:t>
      </w:r>
    </w:p>
    <w:p w14:paraId="2B34DCBD">
      <w:pPr>
        <w:widowControl/>
        <w:spacing w:line="360" w:lineRule="auto"/>
        <w:ind w:firstLine="120" w:firstLineChars="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中标后以分包方式履行合同的，提供分包意向协议；采购人不同意分包或者投标人中标后不以分包方式履行合同的，则不需要提供。</w:t>
      </w:r>
      <w:r>
        <w:rPr>
          <w:rFonts w:hint="eastAsia" w:ascii="仿宋" w:hAnsi="仿宋" w:eastAsia="仿宋" w:cs="仿宋"/>
          <w:color w:val="auto"/>
          <w:sz w:val="24"/>
          <w:szCs w:val="24"/>
          <w:highlight w:val="none"/>
        </w:rPr>
        <w:t>）</w:t>
      </w:r>
    </w:p>
    <w:p w14:paraId="4474A08B">
      <w:pPr>
        <w:keepNext w:val="0"/>
        <w:keepLines w:val="0"/>
        <w:widowControl w:val="0"/>
        <w:suppressLineNumbers w:val="0"/>
        <w:snapToGrid w:val="0"/>
        <w:spacing w:before="0" w:beforeAutospacing="0" w:after="0" w:afterAutospacing="0" w:line="360" w:lineRule="exact"/>
        <w:ind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w:t>
      </w:r>
      <w:r>
        <w:rPr>
          <w:rFonts w:hint="eastAsia" w:ascii="仿宋" w:hAnsi="仿宋" w:eastAsia="仿宋" w:cs="仿宋"/>
          <w:kern w:val="2"/>
          <w:sz w:val="24"/>
          <w:szCs w:val="24"/>
          <w:u w:val="single"/>
          <w:lang w:val="en-US" w:eastAsia="zh-CN" w:bidi="ar"/>
        </w:rPr>
        <w:t xml:space="preserve">投标人名称    </w:t>
      </w:r>
      <w:r>
        <w:rPr>
          <w:rFonts w:hint="eastAsia" w:ascii="仿宋" w:hAnsi="仿宋" w:eastAsia="仿宋" w:cs="仿宋"/>
          <w:kern w:val="2"/>
          <w:sz w:val="24"/>
          <w:szCs w:val="24"/>
          <w:lang w:val="en-US" w:eastAsia="zh-CN" w:bidi="ar"/>
        </w:rPr>
        <w:t>）若成为（</w:t>
      </w:r>
      <w:r>
        <w:rPr>
          <w:rFonts w:hint="eastAsia" w:ascii="仿宋" w:hAnsi="仿宋" w:eastAsia="仿宋" w:cs="仿宋"/>
          <w:kern w:val="2"/>
          <w:sz w:val="24"/>
          <w:szCs w:val="24"/>
          <w:u w:val="single"/>
          <w:lang w:val="en-US" w:eastAsia="zh-CN" w:bidi="ar"/>
        </w:rPr>
        <w:t xml:space="preserve">项目名称     </w:t>
      </w:r>
      <w:r>
        <w:rPr>
          <w:rFonts w:hint="eastAsia" w:ascii="仿宋" w:hAnsi="仿宋" w:eastAsia="仿宋" w:cs="仿宋"/>
          <w:kern w:val="2"/>
          <w:sz w:val="24"/>
          <w:szCs w:val="24"/>
          <w:lang w:val="en-US" w:eastAsia="zh-CN" w:bidi="ar"/>
        </w:rPr>
        <w:t>）(</w:t>
      </w:r>
      <w:r>
        <w:rPr>
          <w:rFonts w:hint="eastAsia" w:ascii="仿宋" w:hAnsi="仿宋" w:eastAsia="仿宋" w:cs="仿宋"/>
          <w:kern w:val="2"/>
          <w:sz w:val="24"/>
          <w:szCs w:val="24"/>
          <w:u w:val="single"/>
          <w:lang w:val="en-US" w:eastAsia="zh-CN" w:bidi="ar"/>
        </w:rPr>
        <w:t xml:space="preserve">招标编号：   </w:t>
      </w:r>
      <w:r>
        <w:rPr>
          <w:rFonts w:hint="eastAsia" w:ascii="仿宋" w:hAnsi="仿宋" w:eastAsia="仿宋" w:cs="仿宋"/>
          <w:kern w:val="2"/>
          <w:sz w:val="24"/>
          <w:szCs w:val="24"/>
          <w:lang w:val="en-US" w:eastAsia="zh-CN" w:bidi="ar"/>
        </w:rPr>
        <w:t>）的中标供应商，将依法采取分包方式履行合同。（</w:t>
      </w:r>
      <w:r>
        <w:rPr>
          <w:rFonts w:hint="eastAsia" w:ascii="仿宋" w:hAnsi="仿宋" w:eastAsia="仿宋" w:cs="仿宋"/>
          <w:kern w:val="2"/>
          <w:sz w:val="24"/>
          <w:szCs w:val="24"/>
          <w:u w:val="single"/>
          <w:lang w:val="en-US" w:eastAsia="zh-CN" w:bidi="ar"/>
        </w:rPr>
        <w:t xml:space="preserve">投标人名称    </w:t>
      </w:r>
      <w:r>
        <w:rPr>
          <w:rFonts w:hint="eastAsia" w:ascii="仿宋" w:hAnsi="仿宋" w:eastAsia="仿宋" w:cs="仿宋"/>
          <w:kern w:val="2"/>
          <w:sz w:val="24"/>
          <w:szCs w:val="24"/>
          <w:lang w:val="en-US" w:eastAsia="zh-CN" w:bidi="ar"/>
        </w:rPr>
        <w:t>）与（</w:t>
      </w:r>
      <w:r>
        <w:rPr>
          <w:rFonts w:hint="eastAsia" w:ascii="仿宋" w:hAnsi="仿宋" w:eastAsia="仿宋" w:cs="仿宋"/>
          <w:kern w:val="2"/>
          <w:sz w:val="24"/>
          <w:szCs w:val="24"/>
          <w:u w:val="single"/>
          <w:lang w:val="en-US" w:eastAsia="zh-CN" w:bidi="ar"/>
        </w:rPr>
        <w:t xml:space="preserve">所有分包供应商名称    </w:t>
      </w:r>
      <w:r>
        <w:rPr>
          <w:rFonts w:hint="eastAsia" w:ascii="仿宋" w:hAnsi="仿宋" w:eastAsia="仿宋" w:cs="仿宋"/>
          <w:kern w:val="2"/>
          <w:sz w:val="24"/>
          <w:szCs w:val="24"/>
          <w:lang w:val="en-US" w:eastAsia="zh-CN" w:bidi="ar"/>
        </w:rPr>
        <w:t>）达成分包意向协议。 （</w:t>
      </w:r>
      <w:r>
        <w:rPr>
          <w:rFonts w:hint="eastAsia" w:ascii="仿宋" w:hAnsi="仿宋" w:eastAsia="仿宋" w:cs="仿宋"/>
          <w:kern w:val="2"/>
          <w:sz w:val="24"/>
          <w:szCs w:val="24"/>
          <w:u w:val="single"/>
          <w:lang w:val="en-US" w:eastAsia="zh-CN" w:bidi="ar"/>
        </w:rPr>
        <w:t xml:space="preserve">投标人名称    </w:t>
      </w:r>
      <w:r>
        <w:rPr>
          <w:rFonts w:hint="eastAsia" w:ascii="仿宋" w:hAnsi="仿宋" w:eastAsia="仿宋" w:cs="仿宋"/>
          <w:kern w:val="2"/>
          <w:sz w:val="24"/>
          <w:szCs w:val="24"/>
          <w:lang w:val="en-US" w:eastAsia="zh-CN" w:bidi="ar"/>
        </w:rPr>
        <w:t>）负责签署投标文件，（</w:t>
      </w:r>
      <w:r>
        <w:rPr>
          <w:rFonts w:hint="eastAsia" w:ascii="仿宋" w:hAnsi="仿宋" w:eastAsia="仿宋" w:cs="仿宋"/>
          <w:kern w:val="2"/>
          <w:sz w:val="24"/>
          <w:szCs w:val="24"/>
          <w:u w:val="single"/>
          <w:lang w:val="en-US" w:eastAsia="zh-CN" w:bidi="ar"/>
        </w:rPr>
        <w:t xml:space="preserve">投标人名称     </w:t>
      </w:r>
      <w:r>
        <w:rPr>
          <w:rFonts w:hint="eastAsia" w:ascii="仿宋" w:hAnsi="仿宋" w:eastAsia="仿宋" w:cs="仿宋"/>
          <w:kern w:val="2"/>
          <w:sz w:val="24"/>
          <w:szCs w:val="24"/>
          <w:lang w:val="en-US" w:eastAsia="zh-CN" w:bidi="ar"/>
        </w:rPr>
        <w:t>）的所有承诺均认为代表了（</w:t>
      </w:r>
      <w:r>
        <w:rPr>
          <w:rFonts w:hint="eastAsia" w:ascii="仿宋" w:hAnsi="仿宋" w:eastAsia="仿宋" w:cs="仿宋"/>
          <w:kern w:val="2"/>
          <w:sz w:val="24"/>
          <w:szCs w:val="24"/>
          <w:u w:val="single"/>
          <w:lang w:val="en-US" w:eastAsia="zh-CN" w:bidi="ar"/>
        </w:rPr>
        <w:t xml:space="preserve">所有分包供应商名称       </w:t>
      </w:r>
      <w:r>
        <w:rPr>
          <w:rFonts w:hint="eastAsia" w:ascii="仿宋" w:hAnsi="仿宋" w:eastAsia="仿宋" w:cs="仿宋"/>
          <w:kern w:val="2"/>
          <w:sz w:val="24"/>
          <w:szCs w:val="24"/>
          <w:lang w:val="en-US" w:eastAsia="zh-CN" w:bidi="ar"/>
        </w:rPr>
        <w:t>）意愿。</w:t>
      </w:r>
    </w:p>
    <w:p w14:paraId="16F8DE72">
      <w:pPr>
        <w:keepNext w:val="0"/>
        <w:keepLines w:val="0"/>
        <w:widowControl w:val="0"/>
        <w:suppressLineNumbers w:val="0"/>
        <w:snapToGrid w:val="0"/>
        <w:spacing w:before="0" w:beforeAutospacing="0" w:after="0" w:afterAutospacing="0" w:line="360" w:lineRule="exact"/>
        <w:ind w:left="0" w:right="0" w:firstLine="720" w:firstLineChars="3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一、分包内容在招标文件分包要求的范围内，并符合相关法律规定等</w:t>
      </w:r>
    </w:p>
    <w:p w14:paraId="1CA2229F">
      <w:pPr>
        <w:keepNext w:val="0"/>
        <w:keepLines w:val="0"/>
        <w:widowControl w:val="0"/>
        <w:suppressLineNumbers w:val="0"/>
        <w:snapToGrid w:val="0"/>
        <w:spacing w:before="0" w:beforeAutospacing="0" w:after="0" w:afterAutospacing="0" w:line="360" w:lineRule="exact"/>
        <w:ind w:left="0" w:right="0" w:firstLine="720" w:firstLineChars="3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二、分包标的及数量</w:t>
      </w:r>
    </w:p>
    <w:p w14:paraId="06B7B1C0">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single"/>
        </w:rPr>
        <w:t>（投标人名称）</w:t>
      </w:r>
      <w:r>
        <w:rPr>
          <w:rFonts w:hint="eastAsia" w:ascii="仿宋_GB2312" w:hAnsi="仿宋_GB2312" w:eastAsia="仿宋_GB2312" w:cs="仿宋_GB2312"/>
          <w:color w:val="auto"/>
          <w:sz w:val="24"/>
          <w:szCs w:val="24"/>
        </w:rPr>
        <w:t>将工作分包如下：</w:t>
      </w:r>
    </w:p>
    <w:p w14:paraId="35A5429C">
      <w:pPr>
        <w:spacing w:line="360" w:lineRule="auto"/>
        <w:ind w:firstLine="720" w:firstLineChars="3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将</w:t>
      </w:r>
      <w:r>
        <w:rPr>
          <w:rFonts w:hint="eastAsia" w:ascii="仿宋_GB2312" w:hAnsi="仿宋_GB2312" w:eastAsia="仿宋_GB2312" w:cs="仿宋_GB2312"/>
          <w:color w:val="auto"/>
          <w:sz w:val="24"/>
          <w:szCs w:val="24"/>
          <w:u w:val="single"/>
        </w:rPr>
        <w:t xml:space="preserve">   XX工作内容   </w:t>
      </w:r>
      <w:r>
        <w:rPr>
          <w:rFonts w:hint="eastAsia" w:ascii="仿宋_GB2312" w:hAnsi="仿宋_GB2312" w:eastAsia="仿宋_GB2312" w:cs="仿宋_GB2312"/>
          <w:color w:val="auto"/>
          <w:sz w:val="24"/>
          <w:szCs w:val="24"/>
        </w:rPr>
        <w:t>分包给</w:t>
      </w:r>
      <w:r>
        <w:rPr>
          <w:rFonts w:hint="eastAsia" w:ascii="仿宋_GB2312" w:hAnsi="仿宋_GB2312" w:eastAsia="仿宋_GB2312" w:cs="仿宋_GB2312"/>
          <w:color w:val="auto"/>
          <w:sz w:val="24"/>
          <w:szCs w:val="24"/>
          <w:u w:val="single"/>
        </w:rPr>
        <w:t>（分包供应商1名称）</w:t>
      </w:r>
      <w:r>
        <w:rPr>
          <w:rFonts w:hint="eastAsia" w:ascii="仿宋_GB2312" w:hAnsi="仿宋_GB2312" w:eastAsia="仿宋_GB2312" w:cs="仿宋_GB2312"/>
          <w:color w:val="auto"/>
          <w:sz w:val="24"/>
          <w:szCs w:val="24"/>
        </w:rPr>
        <w:t>；</w:t>
      </w:r>
    </w:p>
    <w:p w14:paraId="62507543">
      <w:pPr>
        <w:spacing w:line="360" w:lineRule="auto"/>
        <w:ind w:firstLine="720" w:firstLineChars="3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将</w:t>
      </w:r>
      <w:r>
        <w:rPr>
          <w:rFonts w:hint="eastAsia" w:ascii="仿宋_GB2312" w:hAnsi="仿宋_GB2312" w:eastAsia="仿宋_GB2312" w:cs="仿宋_GB2312"/>
          <w:color w:val="auto"/>
          <w:sz w:val="24"/>
          <w:szCs w:val="24"/>
          <w:u w:val="single"/>
        </w:rPr>
        <w:t xml:space="preserve">   XX工作内容   </w:t>
      </w:r>
      <w:r>
        <w:rPr>
          <w:rFonts w:hint="eastAsia" w:ascii="仿宋_GB2312" w:hAnsi="仿宋_GB2312" w:eastAsia="仿宋_GB2312" w:cs="仿宋_GB2312"/>
          <w:color w:val="auto"/>
          <w:sz w:val="24"/>
          <w:szCs w:val="24"/>
        </w:rPr>
        <w:t>分包给</w:t>
      </w:r>
      <w:r>
        <w:rPr>
          <w:rFonts w:hint="eastAsia" w:ascii="仿宋_GB2312" w:hAnsi="仿宋_GB2312" w:eastAsia="仿宋_GB2312" w:cs="仿宋_GB2312"/>
          <w:color w:val="auto"/>
          <w:sz w:val="24"/>
          <w:szCs w:val="24"/>
          <w:u w:val="single"/>
        </w:rPr>
        <w:t>（分包供应商2名称）</w:t>
      </w:r>
      <w:r>
        <w:rPr>
          <w:rFonts w:hint="eastAsia" w:ascii="仿宋_GB2312" w:hAnsi="仿宋_GB2312" w:eastAsia="仿宋_GB2312" w:cs="仿宋_GB2312"/>
          <w:color w:val="auto"/>
          <w:sz w:val="24"/>
          <w:szCs w:val="24"/>
        </w:rPr>
        <w:t>；</w:t>
      </w:r>
    </w:p>
    <w:p w14:paraId="501BE1D7">
      <w:pPr>
        <w:spacing w:line="360" w:lineRule="auto"/>
        <w:ind w:firstLine="960" w:firstLineChars="4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w:t>
      </w:r>
    </w:p>
    <w:p w14:paraId="6D7EDD8E">
      <w:pPr>
        <w:keepNext w:val="0"/>
        <w:keepLines w:val="0"/>
        <w:widowControl w:val="0"/>
        <w:suppressLineNumbers w:val="0"/>
        <w:snapToGrid w:val="0"/>
        <w:spacing w:before="0" w:beforeAutospacing="0" w:after="0" w:afterAutospacing="0" w:line="360" w:lineRule="exact"/>
        <w:ind w:left="0" w:right="0" w:firstLine="720" w:firstLineChars="300"/>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以上分包供应商具备所承担分包工作内容相应的资质条件且不得再次分包。</w:t>
      </w:r>
    </w:p>
    <w:p w14:paraId="530CA6B1">
      <w:pPr>
        <w:pStyle w:val="30"/>
        <w:rPr>
          <w:rFonts w:hint="eastAsia"/>
          <w:lang w:val="en-US" w:eastAsia="zh-CN"/>
        </w:rPr>
      </w:pPr>
    </w:p>
    <w:p w14:paraId="7AE86BDB">
      <w:pPr>
        <w:keepNext w:val="0"/>
        <w:keepLines w:val="0"/>
        <w:widowControl w:val="0"/>
        <w:suppressLineNumbers w:val="0"/>
        <w:snapToGrid w:val="0"/>
        <w:spacing w:before="0" w:beforeAutospacing="0" w:after="0" w:afterAutospacing="0" w:line="360" w:lineRule="exact"/>
        <w:ind w:left="84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三、分包工作履行期限、地点、方式 </w:t>
      </w:r>
    </w:p>
    <w:p w14:paraId="5162831D">
      <w:pPr>
        <w:keepNext w:val="0"/>
        <w:keepLines w:val="0"/>
        <w:widowControl w:val="0"/>
        <w:suppressLineNumbers w:val="0"/>
        <w:snapToGrid w:val="0"/>
        <w:spacing w:before="0" w:beforeAutospacing="0" w:after="0" w:afterAutospacing="0" w:line="360" w:lineRule="exact"/>
        <w:ind w:left="0" w:right="0"/>
        <w:jc w:val="both"/>
        <w:rPr>
          <w:rFonts w:hint="eastAsia" w:ascii="仿宋" w:hAnsi="仿宋" w:eastAsia="仿宋" w:cs="仿宋"/>
          <w:sz w:val="24"/>
          <w:szCs w:val="24"/>
          <w:u w:val="single"/>
          <w:lang w:val="en-US"/>
        </w:rPr>
      </w:pP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u w:val="single"/>
          <w:lang w:val="en-US" w:eastAsia="zh-CN" w:bidi="ar"/>
        </w:rPr>
        <w:t xml:space="preserve">                                                                         </w:t>
      </w:r>
    </w:p>
    <w:p w14:paraId="13960124">
      <w:pPr>
        <w:keepNext w:val="0"/>
        <w:keepLines w:val="0"/>
        <w:widowControl w:val="0"/>
        <w:suppressLineNumbers w:val="0"/>
        <w:snapToGrid w:val="0"/>
        <w:spacing w:before="0" w:beforeAutospacing="0" w:after="0" w:afterAutospacing="0" w:line="360" w:lineRule="exact"/>
        <w:ind w:left="84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四、质量 </w:t>
      </w:r>
    </w:p>
    <w:p w14:paraId="69954F80">
      <w:pPr>
        <w:keepNext w:val="0"/>
        <w:keepLines w:val="0"/>
        <w:widowControl w:val="0"/>
        <w:suppressLineNumbers w:val="0"/>
        <w:snapToGrid w:val="0"/>
        <w:spacing w:before="0" w:beforeAutospacing="0" w:after="0" w:afterAutospacing="0" w:line="360" w:lineRule="exact"/>
        <w:ind w:left="630" w:leftChars="300" w:right="0"/>
        <w:jc w:val="both"/>
        <w:rPr>
          <w:rFonts w:hint="eastAsia" w:ascii="仿宋" w:hAnsi="仿宋" w:eastAsia="仿宋" w:cs="仿宋"/>
          <w:sz w:val="24"/>
          <w:szCs w:val="24"/>
          <w:u w:val="single"/>
          <w:lang w:val="en-US"/>
        </w:rPr>
      </w:pP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u w:val="single"/>
          <w:lang w:val="en-US" w:eastAsia="zh-CN" w:bidi="ar"/>
        </w:rPr>
        <w:t xml:space="preserve">                                                                                   </w:t>
      </w:r>
    </w:p>
    <w:p w14:paraId="14B64640">
      <w:pPr>
        <w:keepNext w:val="0"/>
        <w:keepLines w:val="0"/>
        <w:widowControl w:val="0"/>
        <w:suppressLineNumbers w:val="0"/>
        <w:snapToGrid w:val="0"/>
        <w:spacing w:before="0" w:beforeAutospacing="0" w:after="0" w:afterAutospacing="0" w:line="360" w:lineRule="exact"/>
        <w:ind w:left="0" w:right="0" w:firstLine="720" w:firstLineChars="3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五、违约责任</w:t>
      </w:r>
    </w:p>
    <w:p w14:paraId="3F8FA448">
      <w:pPr>
        <w:keepNext w:val="0"/>
        <w:keepLines w:val="0"/>
        <w:widowControl w:val="0"/>
        <w:suppressLineNumbers w:val="0"/>
        <w:snapToGrid w:val="0"/>
        <w:spacing w:before="0" w:beforeAutospacing="0" w:after="0" w:afterAutospacing="0" w:line="360" w:lineRule="exact"/>
        <w:ind w:left="0" w:right="0" w:firstLine="720" w:firstLineChars="300"/>
        <w:jc w:val="both"/>
        <w:rPr>
          <w:rFonts w:hint="eastAsia" w:ascii="仿宋" w:hAnsi="仿宋" w:eastAsia="仿宋" w:cs="仿宋"/>
          <w:sz w:val="24"/>
          <w:szCs w:val="24"/>
          <w:u w:val="single"/>
          <w:lang w:val="en-US"/>
        </w:rPr>
      </w:pPr>
      <w:r>
        <w:rPr>
          <w:rFonts w:hint="eastAsia" w:ascii="仿宋" w:hAnsi="仿宋" w:eastAsia="仿宋" w:cs="仿宋"/>
          <w:kern w:val="2"/>
          <w:sz w:val="24"/>
          <w:szCs w:val="24"/>
          <w:u w:val="single"/>
          <w:lang w:val="en-US" w:eastAsia="zh-CN" w:bidi="ar"/>
        </w:rPr>
        <w:t xml:space="preserve">                                                                                     </w:t>
      </w:r>
    </w:p>
    <w:p w14:paraId="3077E78C">
      <w:pPr>
        <w:keepNext w:val="0"/>
        <w:keepLines w:val="0"/>
        <w:widowControl w:val="0"/>
        <w:suppressLineNumbers w:val="0"/>
        <w:snapToGrid w:val="0"/>
        <w:spacing w:before="0" w:beforeAutospacing="0" w:after="0" w:afterAutospacing="0" w:line="360" w:lineRule="exact"/>
        <w:ind w:left="0" w:right="0" w:firstLine="720" w:firstLineChars="3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六、争议解决的办法 </w:t>
      </w:r>
    </w:p>
    <w:p w14:paraId="7F19C0A1">
      <w:pPr>
        <w:keepNext w:val="0"/>
        <w:keepLines w:val="0"/>
        <w:widowControl w:val="0"/>
        <w:suppressLineNumbers w:val="0"/>
        <w:snapToGrid w:val="0"/>
        <w:spacing w:before="0" w:beforeAutospacing="0" w:after="0" w:afterAutospacing="0" w:line="360" w:lineRule="exact"/>
        <w:ind w:left="0" w:right="0"/>
        <w:jc w:val="both"/>
        <w:rPr>
          <w:rFonts w:hint="eastAsia" w:ascii="仿宋" w:hAnsi="仿宋" w:eastAsia="仿宋" w:cs="仿宋"/>
          <w:sz w:val="24"/>
          <w:szCs w:val="24"/>
          <w:u w:val="single"/>
          <w:lang w:val="en-US"/>
        </w:rPr>
      </w:pP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u w:val="single"/>
          <w:lang w:val="en-US" w:eastAsia="zh-CN" w:bidi="ar"/>
        </w:rPr>
        <w:t xml:space="preserve">                                                                         </w:t>
      </w:r>
    </w:p>
    <w:p w14:paraId="612C8E72">
      <w:pPr>
        <w:keepNext w:val="0"/>
        <w:keepLines w:val="0"/>
        <w:pageBreakBefore w:val="0"/>
        <w:widowControl w:val="0"/>
        <w:suppressLineNumbers w:val="0"/>
        <w:kinsoku/>
        <w:wordWrap/>
        <w:overflowPunct/>
        <w:topLinePunct w:val="0"/>
        <w:autoSpaceDE/>
        <w:autoSpaceDN/>
        <w:bidi w:val="0"/>
        <w:adjustRightInd/>
        <w:snapToGrid w:val="0"/>
        <w:spacing w:before="157" w:beforeLines="50" w:beforeAutospacing="0" w:after="0" w:afterAutospacing="0" w:line="360" w:lineRule="exact"/>
        <w:ind w:left="0" w:right="0" w:firstLine="720" w:firstLineChars="3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七、其他</w:t>
      </w:r>
    </w:p>
    <w:p w14:paraId="7B20FB7E">
      <w:pPr>
        <w:keepNext w:val="0"/>
        <w:keepLines w:val="0"/>
        <w:widowControl w:val="0"/>
        <w:suppressLineNumbers w:val="0"/>
        <w:snapToGrid w:val="0"/>
        <w:spacing w:before="0" w:beforeAutospacing="0" w:after="0" w:afterAutospacing="0" w:line="360" w:lineRule="exact"/>
        <w:ind w:left="0" w:right="0" w:firstLine="720" w:firstLineChars="3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（分包供应商名称</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）的合同份额占到合同总金额</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以上。当分包份额占到合同总金额100%时，视为转包。此情况根据《中华人民共和国政府采购法实施条例》（国务院令第658号）文件第七十二条规定，将依照政府采购法第七十七条第一款的规定追究相关法律责任。</w:t>
      </w:r>
    </w:p>
    <w:p w14:paraId="6DA27359">
      <w:pPr>
        <w:keepNext w:val="0"/>
        <w:keepLines w:val="0"/>
        <w:widowControl w:val="0"/>
        <w:suppressLineNumbers w:val="0"/>
        <w:snapToGrid w:val="0"/>
        <w:spacing w:before="0" w:beforeAutospacing="0" w:after="0" w:afterAutospacing="0" w:line="360" w:lineRule="exact"/>
        <w:ind w:left="0" w:right="0" w:firstLine="720" w:firstLineChars="3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w:t>
      </w:r>
    </w:p>
    <w:p w14:paraId="1C03AD57">
      <w:pPr>
        <w:keepNext w:val="0"/>
        <w:keepLines w:val="0"/>
        <w:widowControl w:val="0"/>
        <w:suppressLineNumbers w:val="0"/>
        <w:snapToGrid w:val="0"/>
        <w:spacing w:before="0" w:beforeAutospacing="0" w:after="0" w:afterAutospacing="0" w:line="360" w:lineRule="exact"/>
        <w:ind w:left="0" w:right="0" w:firstLine="720" w:firstLineChars="30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投标人名称(盖公章)：</w:t>
      </w:r>
      <w:r>
        <w:rPr>
          <w:rFonts w:hint="eastAsia" w:ascii="仿宋" w:hAnsi="仿宋" w:eastAsia="仿宋" w:cs="仿宋"/>
          <w:kern w:val="2"/>
          <w:sz w:val="24"/>
          <w:szCs w:val="24"/>
          <w:u w:val="single"/>
          <w:lang w:val="en-US" w:eastAsia="zh-CN" w:bidi="ar"/>
        </w:rPr>
        <w:tab/>
      </w:r>
      <w:r>
        <w:rPr>
          <w:rFonts w:hint="eastAsia" w:ascii="仿宋" w:hAnsi="仿宋" w:eastAsia="仿宋" w:cs="仿宋"/>
          <w:kern w:val="2"/>
          <w:sz w:val="24"/>
          <w:szCs w:val="24"/>
          <w:u w:val="single"/>
          <w:lang w:val="en-US" w:eastAsia="zh-CN" w:bidi="ar"/>
        </w:rPr>
        <w:tab/>
      </w:r>
      <w:r>
        <w:rPr>
          <w:rFonts w:hint="eastAsia" w:ascii="仿宋" w:hAnsi="仿宋" w:eastAsia="仿宋" w:cs="仿宋"/>
          <w:kern w:val="2"/>
          <w:sz w:val="24"/>
          <w:szCs w:val="24"/>
          <w:u w:val="single"/>
          <w:lang w:val="en-US" w:eastAsia="zh-CN" w:bidi="ar"/>
        </w:rPr>
        <w:tab/>
      </w:r>
      <w:r>
        <w:rPr>
          <w:rFonts w:hint="eastAsia" w:ascii="仿宋" w:hAnsi="仿宋" w:eastAsia="仿宋" w:cs="仿宋"/>
          <w:kern w:val="2"/>
          <w:sz w:val="24"/>
          <w:szCs w:val="24"/>
          <w:u w:val="single"/>
          <w:lang w:val="en-US" w:eastAsia="zh-CN" w:bidi="ar"/>
        </w:rPr>
        <w:tab/>
      </w:r>
      <w:r>
        <w:rPr>
          <w:rFonts w:hint="eastAsia" w:ascii="仿宋" w:hAnsi="仿宋" w:eastAsia="仿宋" w:cs="仿宋"/>
          <w:kern w:val="2"/>
          <w:sz w:val="24"/>
          <w:szCs w:val="24"/>
          <w:u w:val="single"/>
          <w:lang w:val="en-US" w:eastAsia="zh-CN" w:bidi="ar"/>
        </w:rPr>
        <w:tab/>
      </w:r>
    </w:p>
    <w:p w14:paraId="7B43CD57">
      <w:pPr>
        <w:keepNext w:val="0"/>
        <w:keepLines w:val="0"/>
        <w:widowControl w:val="0"/>
        <w:suppressLineNumbers w:val="0"/>
        <w:snapToGrid w:val="0"/>
        <w:spacing w:before="0" w:beforeAutospacing="0" w:after="0" w:afterAutospacing="0" w:line="360" w:lineRule="exact"/>
        <w:ind w:left="0" w:right="0" w:firstLine="720" w:firstLineChars="300"/>
        <w:jc w:val="righ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分包供应商名称（盖公章）：</w:t>
      </w:r>
      <w:r>
        <w:rPr>
          <w:rFonts w:hint="eastAsia" w:ascii="仿宋" w:hAnsi="仿宋" w:eastAsia="仿宋" w:cs="仿宋"/>
          <w:kern w:val="2"/>
          <w:sz w:val="24"/>
          <w:szCs w:val="24"/>
          <w:u w:val="single"/>
          <w:lang w:val="en-US" w:eastAsia="zh-CN" w:bidi="ar"/>
        </w:rPr>
        <w:tab/>
      </w:r>
      <w:r>
        <w:rPr>
          <w:rFonts w:hint="eastAsia" w:ascii="仿宋" w:hAnsi="仿宋" w:eastAsia="仿宋" w:cs="仿宋"/>
          <w:kern w:val="2"/>
          <w:sz w:val="24"/>
          <w:szCs w:val="24"/>
          <w:u w:val="single"/>
          <w:lang w:val="en-US" w:eastAsia="zh-CN" w:bidi="ar"/>
        </w:rPr>
        <w:tab/>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u w:val="single"/>
          <w:lang w:val="en-US" w:eastAsia="zh-CN" w:bidi="ar"/>
        </w:rPr>
        <w:tab/>
      </w:r>
      <w:r>
        <w:rPr>
          <w:rFonts w:hint="eastAsia" w:ascii="仿宋" w:hAnsi="仿宋" w:eastAsia="仿宋" w:cs="仿宋"/>
          <w:kern w:val="2"/>
          <w:sz w:val="24"/>
          <w:szCs w:val="24"/>
          <w:u w:val="single"/>
          <w:lang w:val="en-US" w:eastAsia="zh-CN" w:bidi="ar"/>
        </w:rPr>
        <w:tab/>
      </w:r>
      <w:r>
        <w:rPr>
          <w:rFonts w:hint="eastAsia" w:ascii="仿宋" w:hAnsi="仿宋" w:eastAsia="仿宋" w:cs="仿宋"/>
          <w:kern w:val="2"/>
          <w:sz w:val="24"/>
          <w:szCs w:val="24"/>
          <w:u w:val="none"/>
          <w:lang w:val="en-US" w:eastAsia="zh-CN" w:bidi="ar"/>
        </w:rPr>
        <w:tab/>
      </w:r>
    </w:p>
    <w:p w14:paraId="28C590B4">
      <w:pPr>
        <w:keepNext w:val="0"/>
        <w:keepLines w:val="0"/>
        <w:widowControl w:val="0"/>
        <w:suppressLineNumbers w:val="0"/>
        <w:snapToGrid w:val="0"/>
        <w:spacing w:before="0" w:beforeAutospacing="0" w:after="0" w:afterAutospacing="0" w:line="360" w:lineRule="exact"/>
        <w:ind w:left="0" w:right="0" w:firstLine="720" w:firstLineChars="300"/>
        <w:jc w:val="center"/>
        <w:rPr>
          <w:rFonts w:hint="default"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w:t>
      </w:r>
    </w:p>
    <w:p w14:paraId="4B698A03">
      <w:pPr>
        <w:keepNext w:val="0"/>
        <w:keepLines w:val="0"/>
        <w:widowControl w:val="0"/>
        <w:suppressLineNumbers w:val="0"/>
        <w:snapToGrid w:val="0"/>
        <w:spacing w:before="0" w:beforeAutospacing="0" w:after="0" w:afterAutospacing="0" w:line="400" w:lineRule="exact"/>
        <w:ind w:left="0" w:right="0" w:firstLine="720" w:firstLineChars="300"/>
        <w:jc w:val="both"/>
        <w:rPr>
          <w:sz w:val="24"/>
          <w:szCs w:val="24"/>
          <w:u w:val="none"/>
          <w:lang w:val="en-US"/>
        </w:rPr>
      </w:pPr>
      <w:r>
        <w:rPr>
          <w:rFonts w:hint="eastAsia" w:ascii="仿宋" w:hAnsi="仿宋" w:eastAsia="仿宋" w:cs="仿宋"/>
          <w:kern w:val="2"/>
          <w:sz w:val="24"/>
          <w:szCs w:val="24"/>
          <w:lang w:val="en-US" w:eastAsia="zh-CN" w:bidi="ar"/>
        </w:rPr>
        <w:t xml:space="preserve">                                        日 期：</w:t>
      </w:r>
      <w:r>
        <w:rPr>
          <w:rFonts w:hint="eastAsia" w:ascii="仿宋" w:hAnsi="仿宋" w:eastAsia="仿宋" w:cs="仿宋"/>
          <w:kern w:val="2"/>
          <w:sz w:val="24"/>
          <w:szCs w:val="24"/>
          <w:u w:val="none"/>
          <w:lang w:val="en-US" w:eastAsia="zh-CN" w:bidi="ar"/>
        </w:rPr>
        <w:t xml:space="preserve"> </w:t>
      </w:r>
    </w:p>
    <w:p w14:paraId="4DD1D211">
      <w:pPr>
        <w:snapToGrid w:val="0"/>
        <w:spacing w:line="360" w:lineRule="auto"/>
        <w:rPr>
          <w:rFonts w:hint="eastAsia" w:ascii="仿宋" w:hAnsi="仿宋" w:eastAsia="仿宋" w:cs="仿宋"/>
          <w:b/>
          <w:bCs/>
          <w:color w:val="000000" w:themeColor="text1"/>
          <w:spacing w:val="6"/>
          <w:sz w:val="24"/>
          <w:szCs w:val="24"/>
          <w14:textFill>
            <w14:solidFill>
              <w14:schemeClr w14:val="tx1"/>
            </w14:solidFill>
          </w14:textFill>
        </w:rPr>
      </w:pPr>
    </w:p>
    <w:p w14:paraId="0E056B21">
      <w:pPr>
        <w:snapToGrid w:val="0"/>
        <w:spacing w:line="360" w:lineRule="auto"/>
        <w:rPr>
          <w:rFonts w:hint="eastAsia" w:ascii="仿宋" w:hAnsi="仿宋" w:eastAsia="仿宋" w:cs="仿宋"/>
          <w:b/>
          <w:bCs/>
          <w:color w:val="000000" w:themeColor="text1"/>
          <w:spacing w:val="6"/>
          <w:sz w:val="28"/>
          <w:szCs w:val="28"/>
          <w14:textFill>
            <w14:solidFill>
              <w14:schemeClr w14:val="tx1"/>
            </w14:solidFill>
          </w14:textFill>
        </w:rPr>
      </w:pPr>
      <w:r>
        <w:rPr>
          <w:rFonts w:hint="eastAsia" w:ascii="仿宋" w:hAnsi="仿宋" w:eastAsia="仿宋" w:cs="仿宋"/>
          <w:b/>
          <w:bCs/>
          <w:color w:val="000000" w:themeColor="text1"/>
          <w:spacing w:val="6"/>
          <w:sz w:val="24"/>
          <w:szCs w:val="24"/>
          <w14:textFill>
            <w14:solidFill>
              <w14:schemeClr w14:val="tx1"/>
            </w14:solidFill>
          </w14:textFill>
        </w:rPr>
        <w:t>附件</w:t>
      </w:r>
      <w:r>
        <w:rPr>
          <w:rFonts w:hint="eastAsia" w:ascii="仿宋" w:hAnsi="仿宋" w:eastAsia="仿宋" w:cs="仿宋"/>
          <w:b/>
          <w:bCs/>
          <w:color w:val="000000" w:themeColor="text1"/>
          <w:spacing w:val="6"/>
          <w:sz w:val="24"/>
          <w:szCs w:val="24"/>
          <w:lang w:val="en-US" w:eastAsia="zh-CN"/>
          <w14:textFill>
            <w14:solidFill>
              <w14:schemeClr w14:val="tx1"/>
            </w14:solidFill>
          </w14:textFill>
        </w:rPr>
        <w:t>8</w:t>
      </w:r>
      <w:r>
        <w:rPr>
          <w:rFonts w:hint="eastAsia" w:ascii="仿宋" w:hAnsi="仿宋" w:eastAsia="仿宋" w:cs="仿宋"/>
          <w:b/>
          <w:bCs/>
          <w:color w:val="000000" w:themeColor="text1"/>
          <w:spacing w:val="6"/>
          <w:sz w:val="24"/>
          <w:szCs w:val="24"/>
          <w14:textFill>
            <w14:solidFill>
              <w14:schemeClr w14:val="tx1"/>
            </w14:solidFill>
          </w14:textFill>
        </w:rPr>
        <w:t>：</w:t>
      </w:r>
    </w:p>
    <w:p w14:paraId="5BBE31D8">
      <w:pPr>
        <w:snapToGrid w:val="0"/>
        <w:spacing w:before="0" w:line="360" w:lineRule="auto"/>
        <w:ind w:left="0"/>
        <w:jc w:val="center"/>
        <w:outlineLvl w:val="9"/>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b/>
          <w:color w:val="auto"/>
          <w:spacing w:val="0"/>
          <w:sz w:val="32"/>
          <w:szCs w:val="32"/>
          <w:highlight w:val="none"/>
          <w:lang w:val="zh-CN"/>
        </w:rPr>
        <w:t>关于符合本国产品标准的声明函</w:t>
      </w:r>
    </w:p>
    <w:p w14:paraId="2B33706B">
      <w:pPr>
        <w:snapToGrid w:val="0"/>
        <w:spacing w:line="360" w:lineRule="auto"/>
        <w:ind w:firstLine="576"/>
        <w:rPr>
          <w:rFonts w:hint="eastAsia" w:ascii="仿宋_GB2312" w:hAnsi="仿宋_GB2312" w:eastAsia="仿宋_GB2312" w:cs="仿宋_GB2312"/>
          <w:color w:val="000000"/>
          <w:kern w:val="0"/>
          <w:sz w:val="24"/>
          <w:szCs w:val="24"/>
          <w:highlight w:val="none"/>
          <w:u w:val="single"/>
          <w:lang w:val="zh-CN"/>
        </w:rPr>
      </w:pPr>
    </w:p>
    <w:p w14:paraId="4E01A7DD">
      <w:pPr>
        <w:snapToGrid w:val="0"/>
        <w:spacing w:line="360" w:lineRule="auto"/>
        <w:ind w:firstLine="576"/>
        <w:rPr>
          <w:rFonts w:hint="eastAsia" w:ascii="仿宋_GB2312" w:hAnsi="仿宋_GB2312" w:eastAsia="仿宋_GB2312" w:cs="仿宋_GB2312"/>
          <w:color w:val="000000"/>
          <w:kern w:val="0"/>
          <w:sz w:val="24"/>
          <w:szCs w:val="24"/>
          <w:highlight w:val="none"/>
          <w:u w:val="single"/>
          <w:lang w:val="zh-CN"/>
        </w:rPr>
      </w:pPr>
      <w:r>
        <w:rPr>
          <w:rFonts w:hint="eastAsia" w:ascii="仿宋_GB2312" w:hAnsi="仿宋_GB2312" w:eastAsia="仿宋_GB2312" w:cs="仿宋_GB2312"/>
          <w:color w:val="000000"/>
          <w:kern w:val="0"/>
          <w:sz w:val="24"/>
          <w:szCs w:val="24"/>
          <w:highlight w:val="none"/>
          <w:u w:val="single"/>
          <w:lang w:val="zh-CN"/>
        </w:rPr>
        <w:t>本公司（单位）郑重声明，根据《国务院办公厅关于在政府采购中实施本国产品标准及相关政策的通知》（国办发〔2025〕34号）的规定，本公司（单位）提供的以下产品属于本国产品。具体情况如下：</w:t>
      </w:r>
    </w:p>
    <w:p w14:paraId="2292AAD2">
      <w:pPr>
        <w:snapToGrid w:val="0"/>
        <w:spacing w:line="360" w:lineRule="auto"/>
        <w:ind w:firstLine="576"/>
        <w:rPr>
          <w:rFonts w:hint="eastAsia" w:ascii="仿宋_GB2312" w:hAnsi="仿宋_GB2312" w:eastAsia="仿宋_GB2312" w:cs="仿宋_GB2312"/>
          <w:color w:val="000000"/>
          <w:kern w:val="0"/>
          <w:sz w:val="24"/>
          <w:szCs w:val="24"/>
          <w:highlight w:val="none"/>
          <w:u w:val="single"/>
          <w:lang w:val="zh-CN"/>
        </w:rPr>
      </w:pPr>
      <w:r>
        <w:rPr>
          <w:rFonts w:hint="eastAsia" w:ascii="仿宋_GB2312" w:hAnsi="仿宋_GB2312" w:eastAsia="仿宋_GB2312" w:cs="仿宋_GB2312"/>
          <w:color w:val="000000"/>
          <w:kern w:val="0"/>
          <w:sz w:val="24"/>
          <w:szCs w:val="24"/>
          <w:highlight w:val="none"/>
          <w:u w:val="single"/>
          <w:lang w:val="zh-CN"/>
        </w:rPr>
        <w:t>1.（产品名称1）1，生产厂为（厂名）2，厂址为（生产厂址）。（产品名称1）的中国境内生产的组件成本占比≥（规定比例）3。（产品名称1）的（关键组件）4在中国境内生产。（产品名称1）的（关键工序）5在中国境内完成。</w:t>
      </w:r>
    </w:p>
    <w:p w14:paraId="5A784700">
      <w:pPr>
        <w:snapToGrid w:val="0"/>
        <w:spacing w:line="360" w:lineRule="auto"/>
        <w:ind w:firstLine="576"/>
        <w:rPr>
          <w:rFonts w:hint="eastAsia" w:ascii="仿宋_GB2312" w:hAnsi="仿宋_GB2312" w:eastAsia="仿宋_GB2312" w:cs="仿宋_GB2312"/>
          <w:color w:val="000000"/>
          <w:kern w:val="0"/>
          <w:sz w:val="24"/>
          <w:szCs w:val="24"/>
          <w:highlight w:val="none"/>
          <w:u w:val="single"/>
          <w:lang w:val="zh-CN"/>
        </w:rPr>
      </w:pPr>
      <w:r>
        <w:rPr>
          <w:rFonts w:hint="eastAsia" w:ascii="仿宋_GB2312" w:hAnsi="仿宋_GB2312" w:eastAsia="仿宋_GB2312" w:cs="仿宋_GB2312"/>
          <w:color w:val="000000"/>
          <w:kern w:val="0"/>
          <w:sz w:val="24"/>
          <w:szCs w:val="24"/>
          <w:highlight w:val="none"/>
          <w:u w:val="single"/>
          <w:lang w:val="zh-CN"/>
        </w:rPr>
        <w:t>2.（产品名称2），生产厂为（厂名），厂址为（生产厂址）。（产品名称2）</w:t>
      </w:r>
      <w:r>
        <w:rPr>
          <w:rFonts w:hint="eastAsia" w:ascii="仿宋_GB2312" w:hAnsi="仿宋_GB2312" w:eastAsia="仿宋_GB2312" w:cs="仿宋_GB2312"/>
          <w:color w:val="000000"/>
          <w:kern w:val="0"/>
          <w:sz w:val="24"/>
          <w:szCs w:val="24"/>
          <w:highlight w:val="none"/>
          <w:u w:val="single"/>
          <w:lang w:val="zh-CN"/>
        </w:rPr>
        <w:tab/>
      </w:r>
      <w:r>
        <w:rPr>
          <w:rFonts w:hint="eastAsia" w:ascii="仿宋_GB2312" w:hAnsi="仿宋_GB2312" w:eastAsia="仿宋_GB2312" w:cs="仿宋_GB2312"/>
          <w:color w:val="000000"/>
          <w:kern w:val="0"/>
          <w:sz w:val="24"/>
          <w:szCs w:val="24"/>
          <w:highlight w:val="none"/>
          <w:u w:val="single"/>
          <w:lang w:val="zh-CN"/>
        </w:rPr>
        <w:t xml:space="preserve"> 的中国境内生产的组件成本占比≥（规定比例）。（产品名称2）的（关键组件）在中国境内生产。（产品名称2）的（关键工序）在中国境内完成。</w:t>
      </w:r>
    </w:p>
    <w:p w14:paraId="50BC00F2">
      <w:pPr>
        <w:keepNext w:val="0"/>
        <w:keepLines w:val="0"/>
        <w:pageBreakBefore w:val="0"/>
        <w:widowControl w:val="0"/>
        <w:kinsoku/>
        <w:wordWrap/>
        <w:overflowPunct/>
        <w:topLinePunct w:val="0"/>
        <w:autoSpaceDE/>
        <w:autoSpaceDN/>
        <w:bidi w:val="0"/>
        <w:adjustRightInd/>
        <w:snapToGrid w:val="0"/>
        <w:spacing w:after="157" w:afterLines="50" w:line="360" w:lineRule="auto"/>
        <w:ind w:firstLine="578"/>
        <w:textAlignment w:val="auto"/>
        <w:rPr>
          <w:rFonts w:hint="eastAsia" w:ascii="仿宋_GB2312" w:hAnsi="仿宋_GB2312" w:eastAsia="仿宋_GB2312" w:cs="仿宋_GB2312"/>
          <w:color w:val="000000"/>
          <w:kern w:val="0"/>
          <w:sz w:val="24"/>
          <w:szCs w:val="24"/>
          <w:highlight w:val="none"/>
          <w:u w:val="none"/>
          <w:lang w:val="zh-CN"/>
        </w:rPr>
      </w:pPr>
      <w:r>
        <w:rPr>
          <w:rFonts w:hint="eastAsia" w:ascii="仿宋_GB2312" w:hAnsi="仿宋_GB2312" w:eastAsia="仿宋_GB2312" w:cs="仿宋_GB2312"/>
          <w:color w:val="000000"/>
          <w:kern w:val="0"/>
          <w:sz w:val="24"/>
          <w:szCs w:val="24"/>
          <w:highlight w:val="none"/>
          <w:u w:val="none"/>
          <w:lang w:val="zh-CN"/>
        </w:rPr>
        <w:t>……</w:t>
      </w:r>
    </w:p>
    <w:p w14:paraId="7BFE491B">
      <w:pPr>
        <w:snapToGrid w:val="0"/>
        <w:spacing w:line="360" w:lineRule="auto"/>
        <w:ind w:firstLine="576"/>
        <w:rPr>
          <w:rFonts w:hint="eastAsia" w:ascii="仿宋_GB2312" w:hAnsi="仿宋_GB2312" w:eastAsia="仿宋_GB2312" w:cs="仿宋_GB2312"/>
          <w:color w:val="000000"/>
          <w:kern w:val="0"/>
          <w:sz w:val="24"/>
          <w:szCs w:val="24"/>
          <w:highlight w:val="none"/>
          <w:u w:val="none"/>
          <w:lang w:val="zh-CN"/>
        </w:rPr>
      </w:pPr>
      <w:r>
        <w:rPr>
          <w:rFonts w:hint="eastAsia" w:ascii="仿宋_GB2312" w:hAnsi="仿宋_GB2312" w:eastAsia="仿宋_GB2312" w:cs="仿宋_GB2312"/>
          <w:color w:val="000000"/>
          <w:kern w:val="0"/>
          <w:sz w:val="24"/>
          <w:szCs w:val="24"/>
          <w:highlight w:val="none"/>
          <w:u w:val="none"/>
          <w:lang w:val="zh-CN"/>
        </w:rPr>
        <w:t>二、多个产品的承诺(如有):</w:t>
      </w:r>
    </w:p>
    <w:p w14:paraId="3D4A8404">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仿宋"/>
          <w:i w:val="0"/>
          <w:iCs w:val="0"/>
          <w:sz w:val="24"/>
          <w:szCs w:val="24"/>
        </w:rPr>
      </w:pPr>
      <w:r>
        <w:rPr>
          <w:rFonts w:ascii="宋体" w:hAnsi="宋体" w:cs="仿宋"/>
          <w:i w:val="0"/>
          <w:iCs w:val="0"/>
          <w:sz w:val="24"/>
          <w:szCs w:val="24"/>
        </w:rPr>
        <w:sym w:font="Wingdings 2" w:char="F0A3"/>
      </w:r>
      <w:r>
        <w:rPr>
          <w:rFonts w:hint="eastAsia" w:ascii="仿宋_GB2312" w:hAnsi="仿宋_GB2312" w:eastAsia="仿宋_GB2312" w:cs="仿宋_GB2312"/>
          <w:color w:val="000000"/>
          <w:kern w:val="0"/>
          <w:sz w:val="24"/>
          <w:szCs w:val="24"/>
          <w:highlight w:val="none"/>
          <w:u w:val="none"/>
          <w:lang w:val="zh-CN"/>
        </w:rPr>
        <w:t>上述提供的符合本国产品标准的所有产品的成本之和，占本次投标全部产品（含本声明所列产品及其他配套产品）成本总和的比例达到80%。</w:t>
      </w:r>
    </w:p>
    <w:p w14:paraId="61F1E124">
      <w:pPr>
        <w:keepNext w:val="0"/>
        <w:keepLines w:val="0"/>
        <w:pageBreakBefore w:val="0"/>
        <w:kinsoku/>
        <w:wordWrap/>
        <w:overflowPunct/>
        <w:topLinePunct w:val="0"/>
        <w:autoSpaceDE/>
        <w:autoSpaceDN/>
        <w:bidi w:val="0"/>
        <w:snapToGrid w:val="0"/>
        <w:spacing w:line="360" w:lineRule="auto"/>
        <w:ind w:firstLine="576"/>
        <w:textAlignment w:val="auto"/>
        <w:rPr>
          <w:rFonts w:hint="eastAsia" w:ascii="仿宋_GB2312" w:hAnsi="仿宋_GB2312" w:eastAsia="仿宋_GB2312" w:cs="仿宋_GB2312"/>
          <w:color w:val="000000"/>
          <w:kern w:val="0"/>
          <w:sz w:val="24"/>
          <w:szCs w:val="24"/>
          <w:highlight w:val="none"/>
          <w:u w:val="single"/>
          <w:lang w:val="zh-CN"/>
        </w:rPr>
      </w:pPr>
      <w:r>
        <w:rPr>
          <w:rFonts w:hint="eastAsia" w:ascii="仿宋_GB2312" w:hAnsi="仿宋_GB2312" w:eastAsia="仿宋_GB2312" w:cs="仿宋_GB2312"/>
          <w:color w:val="000000"/>
          <w:kern w:val="0"/>
          <w:sz w:val="24"/>
          <w:szCs w:val="24"/>
          <w:highlight w:val="none"/>
          <w:u w:val="single"/>
          <w:lang w:val="zh-CN"/>
        </w:rPr>
        <w:t>本公司（单位）对上述声明内容的真实性负责。如有虚假，愿承担相应法律责任。</w:t>
      </w:r>
    </w:p>
    <w:p w14:paraId="398BBDE1">
      <w:pPr>
        <w:snapToGrid w:val="0"/>
        <w:spacing w:line="360" w:lineRule="auto"/>
        <w:ind w:firstLine="576"/>
        <w:jc w:val="right"/>
        <w:rPr>
          <w:rFonts w:hint="eastAsia" w:ascii="仿宋_GB2312" w:hAnsi="仿宋_GB2312" w:eastAsia="仿宋_GB2312" w:cs="仿宋_GB2312"/>
          <w:color w:val="000000"/>
          <w:kern w:val="0"/>
          <w:sz w:val="24"/>
          <w:szCs w:val="24"/>
          <w:highlight w:val="none"/>
          <w:u w:val="single"/>
          <w:lang w:val="zh-CN"/>
        </w:rPr>
      </w:pPr>
    </w:p>
    <w:p w14:paraId="46045E4D">
      <w:pPr>
        <w:spacing w:line="500" w:lineRule="exact"/>
        <w:ind w:firstLine="4680" w:firstLineChars="1950"/>
        <w:contextualSpacing/>
        <w:rPr>
          <w:rFonts w:ascii="仿宋" w:hAnsi="仿宋" w:eastAsia="仿宋"/>
          <w:sz w:val="24"/>
          <w:szCs w:val="24"/>
        </w:rPr>
      </w:pPr>
      <w:r>
        <w:rPr>
          <w:rFonts w:hint="eastAsia" w:ascii="仿宋_GB2312" w:hAnsi="仿宋_GB2312" w:eastAsia="仿宋_GB2312" w:cs="仿宋_GB2312"/>
          <w:color w:val="000000"/>
          <w:kern w:val="0"/>
          <w:sz w:val="24"/>
          <w:szCs w:val="24"/>
          <w:highlight w:val="none"/>
          <w:u w:val="none"/>
          <w:lang w:val="en-US" w:eastAsia="zh-CN"/>
        </w:rPr>
        <w:t xml:space="preserve">  </w:t>
      </w:r>
      <w:r>
        <w:rPr>
          <w:rFonts w:hint="eastAsia" w:ascii="仿宋" w:hAnsi="仿宋" w:eastAsia="仿宋"/>
          <w:sz w:val="24"/>
          <w:szCs w:val="24"/>
        </w:rPr>
        <w:t>投标人名称（电子签名）：</w:t>
      </w:r>
    </w:p>
    <w:p w14:paraId="1F4C9592">
      <w:pPr>
        <w:spacing w:line="500" w:lineRule="exact"/>
        <w:ind w:firstLine="6000" w:firstLineChars="2500"/>
        <w:contextualSpacing/>
        <w:rPr>
          <w:rFonts w:ascii="仿宋" w:hAnsi="仿宋" w:eastAsia="仿宋"/>
          <w:sz w:val="24"/>
          <w:szCs w:val="24"/>
        </w:rPr>
      </w:pPr>
      <w:r>
        <w:rPr>
          <w:rFonts w:hint="eastAsia" w:ascii="仿宋" w:hAnsi="仿宋" w:eastAsia="仿宋"/>
          <w:sz w:val="24"/>
          <w:szCs w:val="24"/>
        </w:rPr>
        <w:t>日 期：</w:t>
      </w:r>
    </w:p>
    <w:p w14:paraId="4CB12985">
      <w:pPr>
        <w:snapToGrid w:val="0"/>
        <w:spacing w:line="360" w:lineRule="auto"/>
        <w:ind w:firstLine="576"/>
        <w:jc w:val="right"/>
        <w:rPr>
          <w:rFonts w:hint="eastAsia" w:ascii="仿宋_GB2312" w:hAnsi="仿宋_GB2312" w:eastAsia="仿宋_GB2312" w:cs="仿宋_GB2312"/>
          <w:color w:val="000000"/>
          <w:kern w:val="0"/>
          <w:sz w:val="24"/>
          <w:szCs w:val="24"/>
          <w:highlight w:val="none"/>
          <w:u w:val="none"/>
          <w:lang w:val="zh-CN"/>
        </w:rPr>
      </w:pPr>
    </w:p>
    <w:p w14:paraId="58DA885A">
      <w:pPr>
        <w:snapToGrid w:val="0"/>
        <w:spacing w:line="360" w:lineRule="auto"/>
        <w:ind w:firstLine="576"/>
        <w:rPr>
          <w:rFonts w:hint="eastAsia" w:ascii="仿宋_GB2312" w:hAnsi="仿宋_GB2312" w:eastAsia="仿宋_GB2312" w:cs="仿宋_GB2312"/>
          <w:color w:val="000000"/>
          <w:kern w:val="0"/>
          <w:sz w:val="24"/>
          <w:szCs w:val="24"/>
          <w:highlight w:val="none"/>
          <w:u w:val="single"/>
          <w:lang w:val="zh-CN"/>
        </w:rPr>
      </w:pPr>
    </w:p>
    <w:p w14:paraId="4F96BDF8">
      <w:pPr>
        <w:snapToGrid w:val="0"/>
        <w:spacing w:line="360" w:lineRule="auto"/>
        <w:ind w:firstLine="576"/>
        <w:rPr>
          <w:rFonts w:hint="eastAsia" w:ascii="仿宋_GB2312" w:hAnsi="仿宋_GB2312" w:eastAsia="仿宋_GB2312" w:cs="仿宋_GB2312"/>
          <w:color w:val="000000"/>
          <w:kern w:val="0"/>
          <w:sz w:val="24"/>
          <w:szCs w:val="24"/>
          <w:highlight w:val="none"/>
          <w:u w:val="none"/>
          <w:lang w:val="zh-CN"/>
        </w:rPr>
      </w:pPr>
      <w:r>
        <w:rPr>
          <w:rFonts w:hint="eastAsia" w:ascii="仿宋_GB2312" w:hAnsi="仿宋_GB2312" w:eastAsia="仿宋_GB2312" w:cs="仿宋_GB2312"/>
          <w:color w:val="000000"/>
          <w:kern w:val="0"/>
          <w:sz w:val="24"/>
          <w:szCs w:val="24"/>
          <w:highlight w:val="none"/>
          <w:u w:val="none"/>
          <w:lang w:val="zh-CN"/>
        </w:rPr>
        <w:t>1.产品如有型号，请在“产品名称”栏一并填写。</w:t>
      </w:r>
    </w:p>
    <w:p w14:paraId="4A2CE485">
      <w:pPr>
        <w:snapToGrid w:val="0"/>
        <w:spacing w:line="360" w:lineRule="auto"/>
        <w:ind w:firstLine="576"/>
        <w:rPr>
          <w:rFonts w:hint="eastAsia" w:ascii="仿宋_GB2312" w:hAnsi="仿宋_GB2312" w:eastAsia="仿宋_GB2312" w:cs="仿宋_GB2312"/>
          <w:color w:val="000000"/>
          <w:kern w:val="0"/>
          <w:sz w:val="24"/>
          <w:szCs w:val="24"/>
          <w:highlight w:val="none"/>
          <w:u w:val="none"/>
          <w:lang w:val="zh-CN"/>
        </w:rPr>
      </w:pPr>
      <w:r>
        <w:rPr>
          <w:rFonts w:hint="eastAsia" w:ascii="仿宋_GB2312" w:hAnsi="仿宋_GB2312" w:eastAsia="仿宋_GB2312" w:cs="仿宋_GB2312"/>
          <w:color w:val="000000"/>
          <w:kern w:val="0"/>
          <w:sz w:val="24"/>
          <w:szCs w:val="24"/>
          <w:highlight w:val="none"/>
          <w:u w:val="none"/>
          <w:lang w:val="zh-CN"/>
        </w:rPr>
        <w:t>2.生产厂名与厂址应与生产厂营业执照载明的相关信息保持一致。</w:t>
      </w:r>
    </w:p>
    <w:p w14:paraId="0DCBE5AE">
      <w:pPr>
        <w:snapToGrid w:val="0"/>
        <w:spacing w:line="360" w:lineRule="auto"/>
        <w:ind w:firstLine="576"/>
        <w:rPr>
          <w:rFonts w:hint="eastAsia" w:ascii="仿宋_GB2312" w:hAnsi="仿宋_GB2312" w:eastAsia="仿宋_GB2312" w:cs="仿宋_GB2312"/>
          <w:color w:val="000000"/>
          <w:kern w:val="0"/>
          <w:sz w:val="24"/>
          <w:szCs w:val="24"/>
          <w:highlight w:val="none"/>
          <w:u w:val="none"/>
          <w:lang w:val="zh-CN"/>
        </w:rPr>
      </w:pPr>
      <w:r>
        <w:rPr>
          <w:rFonts w:hint="eastAsia" w:ascii="仿宋_GB2312" w:hAnsi="仿宋_GB2312" w:eastAsia="仿宋_GB2312" w:cs="仿宋_GB2312"/>
          <w:color w:val="000000"/>
          <w:kern w:val="0"/>
          <w:sz w:val="24"/>
          <w:szCs w:val="24"/>
          <w:highlight w:val="none"/>
          <w:u w:val="none"/>
          <w:lang w:val="zh-CN"/>
        </w:rPr>
        <w:t>3.该产品的中国境内生产的组件成本占比相关要求实施前，“规定比例”栏可不填，下同。</w:t>
      </w:r>
    </w:p>
    <w:p w14:paraId="49434982">
      <w:pPr>
        <w:snapToGrid w:val="0"/>
        <w:spacing w:line="360" w:lineRule="auto"/>
        <w:ind w:firstLine="576"/>
        <w:rPr>
          <w:rFonts w:hint="eastAsia" w:ascii="仿宋_GB2312" w:hAnsi="仿宋_GB2312" w:eastAsia="仿宋_GB2312" w:cs="仿宋_GB2312"/>
          <w:color w:val="000000"/>
          <w:kern w:val="0"/>
          <w:sz w:val="24"/>
          <w:szCs w:val="24"/>
          <w:highlight w:val="none"/>
          <w:u w:val="none"/>
          <w:lang w:val="zh-CN"/>
        </w:rPr>
      </w:pPr>
      <w:r>
        <w:rPr>
          <w:rFonts w:hint="eastAsia" w:ascii="仿宋_GB2312" w:hAnsi="仿宋_GB2312" w:eastAsia="仿宋_GB2312" w:cs="仿宋_GB2312"/>
          <w:color w:val="000000"/>
          <w:kern w:val="0"/>
          <w:sz w:val="24"/>
          <w:szCs w:val="24"/>
          <w:highlight w:val="none"/>
          <w:u w:val="none"/>
          <w:lang w:val="zh-CN"/>
        </w:rPr>
        <w:t>4.该产品的关键组件要求实施前，“关键组件”栏可不填，下同。</w:t>
      </w:r>
    </w:p>
    <w:p w14:paraId="536DDDDB">
      <w:pPr>
        <w:snapToGrid w:val="0"/>
        <w:spacing w:line="360" w:lineRule="auto"/>
        <w:ind w:firstLine="576"/>
        <w:rPr>
          <w:rFonts w:hint="eastAsia" w:ascii="仿宋_GB2312" w:hAnsi="仿宋_GB2312" w:eastAsia="仿宋_GB2312" w:cs="仿宋_GB2312"/>
          <w:color w:val="000000"/>
          <w:kern w:val="0"/>
          <w:sz w:val="24"/>
          <w:szCs w:val="24"/>
          <w:highlight w:val="none"/>
          <w:u w:val="none"/>
          <w:lang w:val="zh-CN"/>
        </w:rPr>
      </w:pPr>
      <w:r>
        <w:rPr>
          <w:rFonts w:hint="eastAsia" w:ascii="仿宋_GB2312" w:hAnsi="仿宋_GB2312" w:eastAsia="仿宋_GB2312" w:cs="仿宋_GB2312"/>
          <w:color w:val="000000"/>
          <w:kern w:val="0"/>
          <w:sz w:val="24"/>
          <w:szCs w:val="24"/>
          <w:highlight w:val="none"/>
          <w:u w:val="none"/>
          <w:lang w:val="zh-CN"/>
        </w:rPr>
        <w:t>5.该产品的关键工序要求实施前，“关键工序”栏可不填，下同</w:t>
      </w:r>
      <w:r>
        <w:rPr>
          <w:rFonts w:hint="eastAsia" w:ascii="仿宋_GB2312" w:hAnsi="仿宋_GB2312" w:eastAsia="仿宋_GB2312" w:cs="仿宋_GB2312"/>
          <w:color w:val="000000"/>
          <w:kern w:val="0"/>
          <w:sz w:val="24"/>
          <w:szCs w:val="24"/>
          <w:highlight w:val="none"/>
          <w:u w:val="none"/>
          <w:lang w:val="zh-CN" w:eastAsia="zh-CN"/>
        </w:rPr>
        <w:t>。</w:t>
      </w:r>
    </w:p>
    <w:p w14:paraId="7898DF61">
      <w:pPr>
        <w:snapToGrid w:val="0"/>
        <w:spacing w:line="360" w:lineRule="auto"/>
        <w:ind w:firstLine="576"/>
        <w:rPr>
          <w:rFonts w:hint="eastAsia" w:ascii="仿宋_GB2312" w:hAnsi="仿宋_GB2312" w:eastAsia="仿宋_GB2312" w:cs="仿宋_GB2312"/>
          <w:b/>
          <w:bCs/>
          <w:color w:val="C00000"/>
          <w:kern w:val="0"/>
          <w:sz w:val="24"/>
          <w:szCs w:val="24"/>
          <w:highlight w:val="none"/>
          <w:u w:val="none"/>
          <w:lang w:val="en-US" w:eastAsia="zh-CN"/>
        </w:rPr>
      </w:pPr>
      <w:r>
        <w:rPr>
          <w:rFonts w:hint="eastAsia" w:ascii="仿宋_GB2312" w:hAnsi="仿宋_GB2312" w:eastAsia="仿宋_GB2312" w:cs="仿宋_GB2312"/>
          <w:b/>
          <w:bCs/>
          <w:color w:val="C00000"/>
          <w:kern w:val="0"/>
          <w:sz w:val="24"/>
          <w:szCs w:val="24"/>
          <w:highlight w:val="none"/>
          <w:u w:val="none"/>
          <w:lang w:val="en-US" w:eastAsia="zh-CN"/>
        </w:rPr>
        <w:t>6.涉及多个产品的承诺，请予第二项处打勾，否则不予承认。</w:t>
      </w:r>
    </w:p>
    <w:p w14:paraId="22DE1C9F">
      <w:pPr>
        <w:autoSpaceDE w:val="0"/>
        <w:autoSpaceDN w:val="0"/>
        <w:ind w:firstLine="584"/>
        <w:rPr>
          <w:rFonts w:ascii="仿宋" w:hAnsi="仿宋" w:eastAsia="仿宋" w:cs="宋体"/>
          <w:spacing w:val="6"/>
          <w:sz w:val="24"/>
          <w:szCs w:val="24"/>
        </w:rPr>
      </w:pPr>
    </w:p>
    <w:p w14:paraId="1B77AD33">
      <w:pPr>
        <w:spacing w:line="540" w:lineRule="exact"/>
        <w:contextualSpacing/>
        <w:rPr>
          <w:rFonts w:hint="default" w:ascii="仿宋" w:hAnsi="仿宋" w:eastAsia="仿宋"/>
          <w:b/>
          <w:sz w:val="24"/>
          <w:szCs w:val="24"/>
          <w:lang w:val="en-US" w:eastAsia="zh-CN"/>
        </w:rPr>
      </w:pPr>
      <w:r>
        <w:rPr>
          <w:rFonts w:hint="eastAsia" w:ascii="仿宋" w:hAnsi="仿宋" w:eastAsia="仿宋"/>
          <w:b/>
          <w:sz w:val="24"/>
          <w:szCs w:val="24"/>
          <w:lang w:val="en-US" w:eastAsia="zh-CN"/>
        </w:rPr>
        <w:t>附件9</w:t>
      </w:r>
    </w:p>
    <w:p w14:paraId="1E00B383">
      <w:pPr>
        <w:spacing w:line="540" w:lineRule="exact"/>
        <w:ind w:firstLine="482"/>
        <w:contextualSpacing/>
        <w:jc w:val="center"/>
        <w:rPr>
          <w:rFonts w:ascii="仿宋" w:hAnsi="仿宋" w:eastAsia="仿宋"/>
          <w:b/>
          <w:sz w:val="24"/>
          <w:szCs w:val="24"/>
        </w:rPr>
      </w:pPr>
      <w:r>
        <w:rPr>
          <w:rFonts w:hint="eastAsia" w:ascii="仿宋" w:hAnsi="仿宋" w:eastAsia="仿宋"/>
          <w:b/>
          <w:sz w:val="24"/>
          <w:szCs w:val="24"/>
        </w:rPr>
        <w:t>政  采  贷</w:t>
      </w:r>
    </w:p>
    <w:p w14:paraId="26ECA03F">
      <w:pPr>
        <w:spacing w:line="540" w:lineRule="exact"/>
        <w:ind w:firstLine="480" w:firstLineChars="200"/>
        <w:contextualSpacing/>
        <w:rPr>
          <w:rFonts w:ascii="仿宋" w:hAnsi="仿宋" w:eastAsia="仿宋"/>
          <w:sz w:val="24"/>
          <w:szCs w:val="24"/>
        </w:rPr>
      </w:pPr>
      <w:r>
        <w:rPr>
          <w:rFonts w:hint="eastAsia" w:ascii="仿宋" w:hAnsi="仿宋" w:eastAsia="仿宋"/>
          <w:sz w:val="24"/>
          <w:szCs w:val="24"/>
        </w:rPr>
        <w:t>为有效破解当前中小微企业面临的“融资难、融资贵”困局，充分发挥好政府采购扶持小微企业发展的政策功能，属于舟山市内的各中小企业可凭政府采购项目中标通知书等材料向舟山市政府采购信用融资合作银行申请相关融资产品，有关的合作银行详见下表：</w:t>
      </w:r>
    </w:p>
    <w:tbl>
      <w:tblPr>
        <w:tblStyle w:val="32"/>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3975"/>
        <w:gridCol w:w="2220"/>
        <w:gridCol w:w="1908"/>
      </w:tblGrid>
      <w:tr w14:paraId="489C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563" w:type="dxa"/>
            <w:gridSpan w:val="4"/>
            <w:vAlign w:val="center"/>
          </w:tcPr>
          <w:p w14:paraId="26B26EEE">
            <w:pPr>
              <w:spacing w:line="400" w:lineRule="exact"/>
              <w:contextualSpacing/>
              <w:rPr>
                <w:rFonts w:ascii="仿宋" w:hAnsi="仿宋" w:eastAsia="仿宋"/>
                <w:sz w:val="24"/>
                <w:szCs w:val="24"/>
              </w:rPr>
            </w:pPr>
            <w:r>
              <w:rPr>
                <w:rFonts w:hint="eastAsia" w:ascii="仿宋" w:hAnsi="仿宋" w:eastAsia="仿宋"/>
                <w:sz w:val="24"/>
                <w:szCs w:val="24"/>
              </w:rPr>
              <w:t>舟山市政府采购信用融资合作银行</w:t>
            </w:r>
          </w:p>
        </w:tc>
      </w:tr>
      <w:tr w14:paraId="1377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0" w:type="dxa"/>
            <w:vAlign w:val="center"/>
          </w:tcPr>
          <w:p w14:paraId="5A492E46">
            <w:pPr>
              <w:spacing w:line="400" w:lineRule="exact"/>
              <w:contextualSpacing/>
              <w:jc w:val="center"/>
              <w:rPr>
                <w:rFonts w:ascii="仿宋" w:hAnsi="仿宋" w:eastAsia="仿宋"/>
                <w:sz w:val="24"/>
                <w:szCs w:val="24"/>
              </w:rPr>
            </w:pPr>
            <w:r>
              <w:rPr>
                <w:rFonts w:hint="eastAsia" w:ascii="仿宋" w:hAnsi="仿宋" w:eastAsia="仿宋"/>
                <w:sz w:val="24"/>
                <w:szCs w:val="24"/>
              </w:rPr>
              <w:t>银行名称</w:t>
            </w:r>
          </w:p>
        </w:tc>
        <w:tc>
          <w:tcPr>
            <w:tcW w:w="3975" w:type="dxa"/>
            <w:vAlign w:val="center"/>
          </w:tcPr>
          <w:p w14:paraId="5C4BDDB2">
            <w:pPr>
              <w:spacing w:line="400" w:lineRule="exact"/>
              <w:contextualSpacing/>
              <w:jc w:val="center"/>
              <w:rPr>
                <w:rFonts w:ascii="仿宋" w:hAnsi="仿宋" w:eastAsia="仿宋"/>
                <w:sz w:val="24"/>
                <w:szCs w:val="24"/>
              </w:rPr>
            </w:pPr>
            <w:r>
              <w:rPr>
                <w:rFonts w:hint="eastAsia" w:ascii="仿宋" w:hAnsi="仿宋" w:eastAsia="仿宋"/>
                <w:sz w:val="24"/>
                <w:szCs w:val="24"/>
              </w:rPr>
              <w:t>各银行介绍的产品特点</w:t>
            </w:r>
          </w:p>
        </w:tc>
        <w:tc>
          <w:tcPr>
            <w:tcW w:w="2220" w:type="dxa"/>
            <w:vAlign w:val="center"/>
          </w:tcPr>
          <w:p w14:paraId="69F6D68C">
            <w:pPr>
              <w:spacing w:line="400" w:lineRule="exact"/>
              <w:contextualSpacing/>
              <w:jc w:val="center"/>
              <w:rPr>
                <w:rFonts w:ascii="仿宋" w:hAnsi="仿宋" w:eastAsia="仿宋"/>
                <w:sz w:val="24"/>
                <w:szCs w:val="24"/>
              </w:rPr>
            </w:pPr>
            <w:r>
              <w:rPr>
                <w:rFonts w:hint="eastAsia" w:ascii="仿宋" w:hAnsi="仿宋" w:eastAsia="仿宋"/>
                <w:sz w:val="24"/>
                <w:szCs w:val="24"/>
              </w:rPr>
              <w:t>经办人</w:t>
            </w:r>
          </w:p>
        </w:tc>
        <w:tc>
          <w:tcPr>
            <w:tcW w:w="1908" w:type="dxa"/>
            <w:vAlign w:val="center"/>
          </w:tcPr>
          <w:p w14:paraId="3D9DBF9E">
            <w:pPr>
              <w:spacing w:line="400" w:lineRule="exact"/>
              <w:contextualSpacing/>
              <w:jc w:val="center"/>
              <w:rPr>
                <w:rFonts w:ascii="仿宋" w:hAnsi="仿宋" w:eastAsia="仿宋"/>
                <w:sz w:val="24"/>
                <w:szCs w:val="24"/>
              </w:rPr>
            </w:pPr>
            <w:r>
              <w:rPr>
                <w:rFonts w:hint="eastAsia" w:ascii="仿宋" w:hAnsi="仿宋" w:eastAsia="仿宋"/>
                <w:sz w:val="24"/>
                <w:szCs w:val="24"/>
              </w:rPr>
              <w:t>联系方式</w:t>
            </w:r>
          </w:p>
        </w:tc>
      </w:tr>
      <w:tr w14:paraId="45D4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14:paraId="3A74C6E1">
            <w:pPr>
              <w:spacing w:line="400" w:lineRule="exact"/>
              <w:contextualSpacing/>
              <w:rPr>
                <w:rFonts w:ascii="仿宋" w:hAnsi="仿宋" w:eastAsia="仿宋"/>
                <w:sz w:val="24"/>
                <w:szCs w:val="24"/>
              </w:rPr>
            </w:pPr>
            <w:r>
              <w:rPr>
                <w:rFonts w:hint="eastAsia" w:ascii="仿宋" w:hAnsi="仿宋" w:eastAsia="仿宋"/>
                <w:sz w:val="24"/>
                <w:szCs w:val="24"/>
              </w:rPr>
              <w:t>中国工商银行股份有限公司舟山分行</w:t>
            </w:r>
          </w:p>
        </w:tc>
        <w:tc>
          <w:tcPr>
            <w:tcW w:w="3975" w:type="dxa"/>
          </w:tcPr>
          <w:p w14:paraId="35404849">
            <w:pPr>
              <w:numPr>
                <w:ilvl w:val="0"/>
                <w:numId w:val="7"/>
              </w:numPr>
              <w:spacing w:line="400" w:lineRule="exact"/>
              <w:contextualSpacing/>
              <w:rPr>
                <w:rFonts w:ascii="仿宋" w:hAnsi="仿宋" w:eastAsia="仿宋" w:cs="仿宋_GB2312"/>
                <w:sz w:val="24"/>
                <w:szCs w:val="24"/>
              </w:rPr>
            </w:pPr>
            <w:r>
              <w:rPr>
                <w:rFonts w:hint="eastAsia" w:ascii="仿宋" w:hAnsi="仿宋" w:eastAsia="仿宋" w:cs="仿宋_GB2312"/>
                <w:sz w:val="24"/>
                <w:szCs w:val="24"/>
              </w:rPr>
              <w:t>融资额度高，融资金额最高可至订单金额70%，线上申请，随借随还。2.融资利率低，最低可至当期LPR利率。</w:t>
            </w:r>
          </w:p>
          <w:p w14:paraId="03177A85">
            <w:pPr>
              <w:spacing w:line="400" w:lineRule="exact"/>
              <w:contextualSpacing/>
              <w:rPr>
                <w:rFonts w:ascii="仿宋" w:hAnsi="仿宋" w:eastAsia="仿宋"/>
                <w:sz w:val="24"/>
                <w:szCs w:val="24"/>
              </w:rPr>
            </w:pPr>
            <w:r>
              <w:rPr>
                <w:rFonts w:hint="eastAsia" w:ascii="仿宋" w:hAnsi="仿宋" w:eastAsia="仿宋" w:cs="仿宋_GB2312"/>
                <w:sz w:val="24"/>
                <w:szCs w:val="24"/>
              </w:rPr>
              <w:t>3.担保方式灵活，以政府采购合同进行融资，无需另外抵押。</w:t>
            </w:r>
          </w:p>
        </w:tc>
        <w:tc>
          <w:tcPr>
            <w:tcW w:w="2220" w:type="dxa"/>
            <w:vAlign w:val="center"/>
          </w:tcPr>
          <w:p w14:paraId="6EDC5404">
            <w:pPr>
              <w:spacing w:line="400" w:lineRule="exact"/>
              <w:contextualSpacing/>
              <w:jc w:val="center"/>
              <w:rPr>
                <w:rFonts w:ascii="仿宋" w:hAnsi="仿宋" w:eastAsia="仿宋"/>
                <w:sz w:val="24"/>
                <w:szCs w:val="24"/>
              </w:rPr>
            </w:pPr>
            <w:r>
              <w:rPr>
                <w:rFonts w:hint="eastAsia" w:ascii="仿宋" w:hAnsi="仿宋" w:eastAsia="仿宋"/>
                <w:sz w:val="24"/>
                <w:szCs w:val="24"/>
              </w:rPr>
              <w:t>柳超颖</w:t>
            </w:r>
          </w:p>
        </w:tc>
        <w:tc>
          <w:tcPr>
            <w:tcW w:w="1908" w:type="dxa"/>
            <w:vAlign w:val="center"/>
          </w:tcPr>
          <w:p w14:paraId="612E5416">
            <w:pPr>
              <w:spacing w:line="400" w:lineRule="exact"/>
              <w:contextualSpacing/>
              <w:rPr>
                <w:rFonts w:ascii="仿宋" w:hAnsi="仿宋" w:eastAsia="仿宋"/>
                <w:sz w:val="24"/>
                <w:szCs w:val="24"/>
              </w:rPr>
            </w:pPr>
            <w:r>
              <w:rPr>
                <w:rFonts w:hint="eastAsia" w:ascii="仿宋" w:hAnsi="仿宋" w:eastAsia="仿宋"/>
                <w:sz w:val="24"/>
                <w:szCs w:val="24"/>
              </w:rPr>
              <w:t>0580-2166242, 15858076468</w:t>
            </w:r>
          </w:p>
        </w:tc>
      </w:tr>
      <w:tr w14:paraId="5E1A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60" w:type="dxa"/>
            <w:vAlign w:val="center"/>
          </w:tcPr>
          <w:p w14:paraId="25A54BBA">
            <w:pPr>
              <w:spacing w:line="400" w:lineRule="exact"/>
              <w:contextualSpacing/>
              <w:rPr>
                <w:rFonts w:ascii="仿宋" w:hAnsi="仿宋" w:eastAsia="仿宋"/>
                <w:sz w:val="24"/>
                <w:szCs w:val="24"/>
              </w:rPr>
            </w:pPr>
            <w:r>
              <w:rPr>
                <w:rFonts w:hint="eastAsia" w:ascii="仿宋" w:hAnsi="仿宋" w:eastAsia="仿宋"/>
                <w:sz w:val="24"/>
                <w:szCs w:val="24"/>
              </w:rPr>
              <w:t>中国建设银行股份有限公司舟山分行</w:t>
            </w:r>
          </w:p>
        </w:tc>
        <w:tc>
          <w:tcPr>
            <w:tcW w:w="3975" w:type="dxa"/>
          </w:tcPr>
          <w:p w14:paraId="596B9DD4">
            <w:pPr>
              <w:numPr>
                <w:ilvl w:val="0"/>
                <w:numId w:val="8"/>
              </w:numPr>
              <w:spacing w:line="400" w:lineRule="exact"/>
              <w:contextualSpacing/>
              <w:rPr>
                <w:rFonts w:ascii="仿宋" w:hAnsi="仿宋" w:eastAsia="仿宋"/>
                <w:sz w:val="24"/>
                <w:szCs w:val="24"/>
              </w:rPr>
            </w:pPr>
            <w:r>
              <w:rPr>
                <w:rFonts w:hint="eastAsia" w:ascii="仿宋" w:hAnsi="仿宋" w:eastAsia="仿宋"/>
                <w:sz w:val="24"/>
                <w:szCs w:val="24"/>
              </w:rPr>
              <w:t>快速便捷：全流程线上操作，通过浙江省政府采购网数据审核信用额度，建行供应链平台快速放款。</w:t>
            </w:r>
          </w:p>
          <w:p w14:paraId="16283CF8">
            <w:pPr>
              <w:numPr>
                <w:ilvl w:val="0"/>
                <w:numId w:val="8"/>
              </w:numPr>
              <w:spacing w:line="400" w:lineRule="exact"/>
              <w:contextualSpacing/>
              <w:rPr>
                <w:rFonts w:ascii="仿宋" w:hAnsi="仿宋" w:eastAsia="仿宋"/>
                <w:sz w:val="24"/>
                <w:szCs w:val="24"/>
              </w:rPr>
            </w:pPr>
            <w:r>
              <w:rPr>
                <w:rFonts w:hint="eastAsia" w:ascii="仿宋" w:hAnsi="仿宋" w:eastAsia="仿宋"/>
                <w:sz w:val="24"/>
                <w:szCs w:val="24"/>
              </w:rPr>
              <w:t>申请额度高：单笔融资额度最高可达政府采购合同金额的90%，单户额度最高可达3000万。</w:t>
            </w:r>
          </w:p>
          <w:p w14:paraId="22562631">
            <w:pPr>
              <w:numPr>
                <w:ilvl w:val="0"/>
                <w:numId w:val="8"/>
              </w:numPr>
              <w:spacing w:line="400" w:lineRule="exact"/>
              <w:contextualSpacing/>
              <w:rPr>
                <w:rFonts w:ascii="仿宋" w:hAnsi="仿宋" w:eastAsia="仿宋"/>
                <w:sz w:val="24"/>
                <w:szCs w:val="24"/>
              </w:rPr>
            </w:pPr>
            <w:r>
              <w:rPr>
                <w:rFonts w:hint="eastAsia" w:ascii="仿宋" w:hAnsi="仿宋" w:eastAsia="仿宋"/>
                <w:sz w:val="24"/>
                <w:szCs w:val="24"/>
              </w:rPr>
              <w:t>无需额外抵押：以浙江省政府采购网备案公示的政府采购合同进行融资，无需额外抵押担保。</w:t>
            </w:r>
          </w:p>
          <w:p w14:paraId="5E2AE5BC">
            <w:pPr>
              <w:numPr>
                <w:ilvl w:val="0"/>
                <w:numId w:val="8"/>
              </w:numPr>
              <w:spacing w:line="400" w:lineRule="exact"/>
              <w:contextualSpacing/>
              <w:rPr>
                <w:rFonts w:ascii="仿宋" w:hAnsi="仿宋" w:eastAsia="仿宋"/>
                <w:sz w:val="24"/>
                <w:szCs w:val="24"/>
              </w:rPr>
            </w:pPr>
            <w:r>
              <w:rPr>
                <w:rFonts w:hint="eastAsia" w:ascii="仿宋" w:hAnsi="仿宋" w:eastAsia="仿宋"/>
                <w:sz w:val="24"/>
                <w:szCs w:val="24"/>
              </w:rPr>
              <w:t>利率优惠：给予流动资金贷款最优惠利率。</w:t>
            </w:r>
          </w:p>
        </w:tc>
        <w:tc>
          <w:tcPr>
            <w:tcW w:w="2220" w:type="dxa"/>
            <w:vAlign w:val="center"/>
          </w:tcPr>
          <w:p w14:paraId="4252862D">
            <w:pPr>
              <w:spacing w:line="400" w:lineRule="exact"/>
              <w:contextualSpacing/>
              <w:jc w:val="center"/>
              <w:rPr>
                <w:rFonts w:ascii="仿宋" w:hAnsi="仿宋" w:eastAsia="仿宋"/>
                <w:sz w:val="24"/>
                <w:szCs w:val="24"/>
              </w:rPr>
            </w:pPr>
            <w:r>
              <w:rPr>
                <w:rFonts w:hint="eastAsia" w:ascii="仿宋" w:hAnsi="仿宋" w:eastAsia="仿宋"/>
                <w:sz w:val="24"/>
                <w:szCs w:val="24"/>
              </w:rPr>
              <w:t>普陀片区：蔡妮妮</w:t>
            </w:r>
          </w:p>
          <w:p w14:paraId="14D28572">
            <w:pPr>
              <w:spacing w:line="400" w:lineRule="exact"/>
              <w:contextualSpacing/>
              <w:jc w:val="center"/>
              <w:rPr>
                <w:rFonts w:ascii="仿宋" w:hAnsi="仿宋" w:eastAsia="仿宋"/>
                <w:sz w:val="24"/>
                <w:szCs w:val="24"/>
              </w:rPr>
            </w:pPr>
            <w:r>
              <w:rPr>
                <w:rFonts w:hint="eastAsia" w:ascii="仿宋" w:hAnsi="仿宋" w:eastAsia="仿宋"/>
                <w:sz w:val="24"/>
                <w:szCs w:val="24"/>
              </w:rPr>
              <w:t>定海片区：杨莹</w:t>
            </w:r>
          </w:p>
          <w:p w14:paraId="06E6DC3B">
            <w:pPr>
              <w:spacing w:line="400" w:lineRule="exact"/>
              <w:contextualSpacing/>
              <w:jc w:val="center"/>
              <w:rPr>
                <w:rFonts w:ascii="仿宋" w:hAnsi="仿宋" w:eastAsia="仿宋"/>
                <w:sz w:val="24"/>
                <w:szCs w:val="24"/>
              </w:rPr>
            </w:pPr>
            <w:r>
              <w:rPr>
                <w:rFonts w:hint="eastAsia" w:ascii="仿宋" w:hAnsi="仿宋" w:eastAsia="仿宋"/>
                <w:sz w:val="24"/>
                <w:szCs w:val="24"/>
              </w:rPr>
              <w:t>自贸区片区：方晓</w:t>
            </w:r>
          </w:p>
        </w:tc>
        <w:tc>
          <w:tcPr>
            <w:tcW w:w="1908" w:type="dxa"/>
            <w:vAlign w:val="center"/>
          </w:tcPr>
          <w:p w14:paraId="5B44BED4">
            <w:pPr>
              <w:spacing w:line="400" w:lineRule="exact"/>
              <w:contextualSpacing/>
              <w:rPr>
                <w:rFonts w:ascii="仿宋" w:hAnsi="仿宋" w:eastAsia="仿宋"/>
                <w:sz w:val="24"/>
                <w:szCs w:val="24"/>
              </w:rPr>
            </w:pPr>
            <w:r>
              <w:rPr>
                <w:rFonts w:hint="eastAsia" w:ascii="仿宋" w:hAnsi="仿宋" w:eastAsia="仿宋"/>
                <w:sz w:val="24"/>
                <w:szCs w:val="24"/>
              </w:rPr>
              <w:t>普陀片区：13957201791</w:t>
            </w:r>
          </w:p>
          <w:p w14:paraId="6AF0C36C">
            <w:pPr>
              <w:spacing w:line="400" w:lineRule="exact"/>
              <w:contextualSpacing/>
              <w:rPr>
                <w:rFonts w:ascii="仿宋" w:hAnsi="仿宋" w:eastAsia="仿宋"/>
                <w:sz w:val="24"/>
                <w:szCs w:val="24"/>
              </w:rPr>
            </w:pPr>
            <w:r>
              <w:rPr>
                <w:rFonts w:hint="eastAsia" w:ascii="仿宋" w:hAnsi="仿宋" w:eastAsia="仿宋"/>
                <w:sz w:val="24"/>
                <w:szCs w:val="24"/>
              </w:rPr>
              <w:t>定海片区：13655803997</w:t>
            </w:r>
          </w:p>
          <w:p w14:paraId="26FF4F10">
            <w:pPr>
              <w:spacing w:line="400" w:lineRule="exact"/>
              <w:contextualSpacing/>
              <w:rPr>
                <w:rFonts w:ascii="仿宋" w:hAnsi="仿宋" w:eastAsia="仿宋"/>
                <w:sz w:val="24"/>
                <w:szCs w:val="24"/>
              </w:rPr>
            </w:pPr>
            <w:r>
              <w:rPr>
                <w:rFonts w:hint="eastAsia" w:ascii="仿宋" w:hAnsi="仿宋" w:eastAsia="仿宋"/>
                <w:sz w:val="24"/>
                <w:szCs w:val="24"/>
              </w:rPr>
              <w:t>自贸区片区：13587086324</w:t>
            </w:r>
          </w:p>
        </w:tc>
      </w:tr>
      <w:tr w14:paraId="4830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14:paraId="0115A835">
            <w:pPr>
              <w:spacing w:line="400" w:lineRule="exact"/>
              <w:contextualSpacing/>
              <w:rPr>
                <w:rFonts w:ascii="仿宋" w:hAnsi="仿宋" w:eastAsia="仿宋"/>
                <w:sz w:val="24"/>
                <w:szCs w:val="24"/>
              </w:rPr>
            </w:pPr>
            <w:r>
              <w:rPr>
                <w:rFonts w:hint="eastAsia" w:ascii="仿宋" w:hAnsi="仿宋" w:eastAsia="仿宋"/>
                <w:sz w:val="24"/>
                <w:szCs w:val="24"/>
              </w:rPr>
              <w:t>杭州银行股份有限公司舟山市分行</w:t>
            </w:r>
          </w:p>
        </w:tc>
        <w:tc>
          <w:tcPr>
            <w:tcW w:w="3975" w:type="dxa"/>
          </w:tcPr>
          <w:p w14:paraId="2925F51C">
            <w:pPr>
              <w:spacing w:line="400" w:lineRule="exact"/>
              <w:contextualSpacing/>
              <w:rPr>
                <w:rFonts w:ascii="仿宋" w:hAnsi="仿宋" w:eastAsia="仿宋"/>
                <w:sz w:val="24"/>
                <w:szCs w:val="24"/>
              </w:rPr>
            </w:pPr>
            <w:r>
              <w:rPr>
                <w:rFonts w:hint="eastAsia" w:ascii="仿宋" w:hAnsi="仿宋" w:eastAsia="仿宋"/>
                <w:sz w:val="24"/>
                <w:szCs w:val="24"/>
              </w:rPr>
              <w:t>“云采贷”是杭州银行为政府采购供应商提供的纯信用贷款产品。客户申请、签约、放款全流程线上化，平台注册入库并取得采购合同即可申请，融资比例最高达采购订单的80%，单户、单笔最高可达3000万，最长期限一年。</w:t>
            </w:r>
          </w:p>
        </w:tc>
        <w:tc>
          <w:tcPr>
            <w:tcW w:w="2220" w:type="dxa"/>
            <w:vAlign w:val="center"/>
          </w:tcPr>
          <w:p w14:paraId="320AEC8C">
            <w:pPr>
              <w:spacing w:line="400" w:lineRule="exact"/>
              <w:contextualSpacing/>
              <w:jc w:val="center"/>
              <w:rPr>
                <w:rFonts w:ascii="仿宋" w:hAnsi="仿宋" w:eastAsia="仿宋"/>
                <w:sz w:val="24"/>
                <w:szCs w:val="24"/>
              </w:rPr>
            </w:pPr>
            <w:r>
              <w:rPr>
                <w:rFonts w:hint="eastAsia" w:ascii="仿宋" w:hAnsi="仿宋" w:eastAsia="仿宋"/>
                <w:sz w:val="24"/>
                <w:szCs w:val="24"/>
              </w:rPr>
              <w:t>方经理</w:t>
            </w:r>
          </w:p>
        </w:tc>
        <w:tc>
          <w:tcPr>
            <w:tcW w:w="1908" w:type="dxa"/>
            <w:vAlign w:val="center"/>
          </w:tcPr>
          <w:p w14:paraId="4C546743">
            <w:pPr>
              <w:spacing w:line="400" w:lineRule="exact"/>
              <w:contextualSpacing/>
              <w:rPr>
                <w:rFonts w:ascii="仿宋" w:hAnsi="仿宋" w:eastAsia="仿宋"/>
                <w:sz w:val="24"/>
                <w:szCs w:val="24"/>
              </w:rPr>
            </w:pPr>
            <w:r>
              <w:rPr>
                <w:rFonts w:hint="eastAsia" w:ascii="仿宋" w:hAnsi="仿宋" w:eastAsia="仿宋"/>
                <w:sz w:val="24"/>
                <w:szCs w:val="24"/>
              </w:rPr>
              <w:t>0580-2185201，18205800451</w:t>
            </w:r>
          </w:p>
        </w:tc>
      </w:tr>
      <w:tr w14:paraId="27EB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14:paraId="14FC6A45">
            <w:pPr>
              <w:spacing w:line="400" w:lineRule="exact"/>
              <w:contextualSpacing/>
              <w:rPr>
                <w:rFonts w:ascii="仿宋" w:hAnsi="仿宋" w:eastAsia="仿宋"/>
                <w:sz w:val="24"/>
                <w:szCs w:val="24"/>
              </w:rPr>
            </w:pPr>
            <w:r>
              <w:rPr>
                <w:rFonts w:hint="eastAsia" w:ascii="仿宋" w:hAnsi="仿宋" w:eastAsia="仿宋"/>
                <w:sz w:val="24"/>
                <w:szCs w:val="24"/>
              </w:rPr>
              <w:t>招商银行股份有限公司浙江自贸试验区舟山分行</w:t>
            </w:r>
          </w:p>
        </w:tc>
        <w:tc>
          <w:tcPr>
            <w:tcW w:w="3975" w:type="dxa"/>
          </w:tcPr>
          <w:p w14:paraId="139C257A">
            <w:pPr>
              <w:spacing w:line="400" w:lineRule="exact"/>
              <w:rPr>
                <w:rFonts w:ascii="仿宋" w:hAnsi="仿宋" w:eastAsia="仿宋"/>
                <w:sz w:val="24"/>
                <w:szCs w:val="24"/>
              </w:rPr>
            </w:pPr>
            <w:r>
              <w:rPr>
                <w:rFonts w:hint="eastAsia" w:ascii="仿宋" w:hAnsi="仿宋" w:eastAsia="仿宋" w:cs="仿宋_GB2312"/>
                <w:sz w:val="24"/>
                <w:szCs w:val="24"/>
              </w:rPr>
              <w:t>小企业政采贷是招商银行为政府采购成交供应商提供的用于履行政府采购合同的专属融资产品。优势：一、额度高。根据企业上一年或近一年获得政府采购成交及成交通知的一定比例给予额度，最高可达3000万元，单笔提款金额最高至合同金额的90%。二、操作简便、模式丰富。客户通过我行一网通等渠道在线申请。支持线上用款，按日计息，随借随还，利率最低至当期LPR。三、担保方式灵活。实际控制人夫妇担保＋融资项下应收账款质押作为辅助，无需抵押，一次性签署合作协议。</w:t>
            </w:r>
          </w:p>
        </w:tc>
        <w:tc>
          <w:tcPr>
            <w:tcW w:w="2220" w:type="dxa"/>
            <w:vAlign w:val="center"/>
          </w:tcPr>
          <w:p w14:paraId="7F285EE9">
            <w:pPr>
              <w:spacing w:line="400" w:lineRule="exact"/>
              <w:contextualSpacing/>
              <w:jc w:val="center"/>
              <w:rPr>
                <w:rFonts w:ascii="仿宋" w:hAnsi="仿宋" w:eastAsia="仿宋"/>
                <w:sz w:val="24"/>
                <w:szCs w:val="24"/>
              </w:rPr>
            </w:pPr>
            <w:r>
              <w:rPr>
                <w:rFonts w:hint="eastAsia" w:ascii="仿宋" w:hAnsi="仿宋" w:eastAsia="仿宋"/>
                <w:sz w:val="24"/>
                <w:szCs w:val="24"/>
              </w:rPr>
              <w:t>李玲</w:t>
            </w:r>
          </w:p>
        </w:tc>
        <w:tc>
          <w:tcPr>
            <w:tcW w:w="1908" w:type="dxa"/>
            <w:vAlign w:val="center"/>
          </w:tcPr>
          <w:p w14:paraId="5950E957">
            <w:pPr>
              <w:spacing w:line="400" w:lineRule="exact"/>
              <w:contextualSpacing/>
              <w:rPr>
                <w:rFonts w:ascii="仿宋" w:hAnsi="仿宋" w:eastAsia="仿宋"/>
                <w:sz w:val="24"/>
                <w:szCs w:val="24"/>
              </w:rPr>
            </w:pPr>
            <w:r>
              <w:rPr>
                <w:rFonts w:hint="eastAsia" w:ascii="仿宋" w:hAnsi="仿宋" w:eastAsia="仿宋"/>
                <w:sz w:val="24"/>
                <w:szCs w:val="24"/>
              </w:rPr>
              <w:t>0580-2061710，13957227971</w:t>
            </w:r>
          </w:p>
        </w:tc>
      </w:tr>
      <w:tr w14:paraId="236E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460" w:type="dxa"/>
            <w:vAlign w:val="center"/>
          </w:tcPr>
          <w:p w14:paraId="625D94B2">
            <w:pPr>
              <w:spacing w:line="400" w:lineRule="exact"/>
              <w:contextualSpacing/>
              <w:rPr>
                <w:rFonts w:ascii="仿宋" w:hAnsi="仿宋" w:eastAsia="仿宋"/>
                <w:sz w:val="24"/>
                <w:szCs w:val="24"/>
              </w:rPr>
            </w:pPr>
            <w:r>
              <w:rPr>
                <w:rFonts w:hint="eastAsia" w:ascii="仿宋" w:hAnsi="仿宋" w:eastAsia="仿宋"/>
                <w:sz w:val="24"/>
                <w:szCs w:val="24"/>
              </w:rPr>
              <w:t>温州银行股份有限公司舟山市分行</w:t>
            </w:r>
          </w:p>
        </w:tc>
        <w:tc>
          <w:tcPr>
            <w:tcW w:w="3975" w:type="dxa"/>
          </w:tcPr>
          <w:p w14:paraId="402E5EF5">
            <w:pPr>
              <w:numPr>
                <w:ilvl w:val="0"/>
                <w:numId w:val="9"/>
              </w:numPr>
              <w:spacing w:line="400" w:lineRule="exact"/>
              <w:contextualSpacing/>
              <w:rPr>
                <w:rFonts w:ascii="仿宋" w:hAnsi="仿宋" w:eastAsia="仿宋"/>
                <w:sz w:val="24"/>
                <w:szCs w:val="24"/>
              </w:rPr>
            </w:pPr>
            <w:r>
              <w:rPr>
                <w:rFonts w:hint="eastAsia" w:ascii="仿宋" w:hAnsi="仿宋" w:eastAsia="仿宋"/>
                <w:sz w:val="24"/>
                <w:szCs w:val="24"/>
              </w:rPr>
              <w:t>单户授信敞口最高不超过1000万元，且最高额度核定一般不超过借款人（含实际控制人控制的其他经营实体）最近13个月合计有效中标合同金额的70%。</w:t>
            </w:r>
          </w:p>
          <w:p w14:paraId="689C07C0">
            <w:pPr>
              <w:numPr>
                <w:ilvl w:val="0"/>
                <w:numId w:val="9"/>
              </w:numPr>
              <w:spacing w:line="400" w:lineRule="exact"/>
              <w:contextualSpacing/>
              <w:rPr>
                <w:rFonts w:ascii="仿宋" w:hAnsi="仿宋" w:eastAsia="仿宋"/>
                <w:sz w:val="24"/>
                <w:szCs w:val="24"/>
              </w:rPr>
            </w:pPr>
            <w:r>
              <w:rPr>
                <w:rFonts w:hint="eastAsia" w:ascii="仿宋" w:hAnsi="仿宋" w:eastAsia="仿宋"/>
                <w:sz w:val="24"/>
                <w:szCs w:val="24"/>
              </w:rPr>
              <w:t>单笔借款额度最高不超过1000万元，单笔业务授信额度不超过“政采云平台”提供的中标通知书承载的中标金额或本次申请授信提供的采购合同金额的80%，且用信金额不超过采购合同未付金额的80%。</w:t>
            </w:r>
          </w:p>
          <w:p w14:paraId="05662CAF">
            <w:pPr>
              <w:numPr>
                <w:ilvl w:val="0"/>
                <w:numId w:val="9"/>
              </w:numPr>
              <w:spacing w:line="400" w:lineRule="exact"/>
              <w:contextualSpacing/>
              <w:rPr>
                <w:rFonts w:ascii="仿宋" w:hAnsi="仿宋" w:eastAsia="仿宋"/>
                <w:sz w:val="24"/>
                <w:szCs w:val="24"/>
              </w:rPr>
            </w:pPr>
            <w:r>
              <w:rPr>
                <w:rFonts w:hint="eastAsia" w:ascii="仿宋" w:hAnsi="仿宋" w:eastAsia="仿宋"/>
                <w:sz w:val="24"/>
                <w:szCs w:val="24"/>
              </w:rPr>
              <w:t>借款人中标采购人自行采购项目并向我行发起授信申请的，单笔业务授信敞口不超500万元，且不超过借款人中标通知书承载的中标金额或本次申请授信提供的采购合同的80%。</w:t>
            </w:r>
          </w:p>
          <w:p w14:paraId="7B8912B6">
            <w:pPr>
              <w:numPr>
                <w:ilvl w:val="0"/>
                <w:numId w:val="9"/>
              </w:numPr>
              <w:spacing w:line="400" w:lineRule="exact"/>
              <w:contextualSpacing/>
              <w:rPr>
                <w:rFonts w:ascii="仿宋" w:hAnsi="仿宋" w:eastAsia="仿宋"/>
                <w:sz w:val="24"/>
                <w:szCs w:val="24"/>
              </w:rPr>
            </w:pPr>
            <w:r>
              <w:rPr>
                <w:rFonts w:hint="eastAsia" w:ascii="仿宋" w:hAnsi="仿宋" w:eastAsia="仿宋"/>
                <w:sz w:val="24"/>
                <w:szCs w:val="24"/>
              </w:rPr>
              <w:t>符合我行采购人资质的，且负债率不超75%，配合应收账款质押登记确认的，并可出具确认函，单笔借款额度可按不超过采购合同的90%办理。</w:t>
            </w:r>
          </w:p>
        </w:tc>
        <w:tc>
          <w:tcPr>
            <w:tcW w:w="2220" w:type="dxa"/>
            <w:vAlign w:val="center"/>
          </w:tcPr>
          <w:p w14:paraId="5B113604">
            <w:pPr>
              <w:spacing w:line="400" w:lineRule="exact"/>
              <w:contextualSpacing/>
              <w:jc w:val="center"/>
              <w:rPr>
                <w:rFonts w:ascii="仿宋" w:hAnsi="仿宋" w:eastAsia="仿宋"/>
                <w:sz w:val="24"/>
                <w:szCs w:val="24"/>
              </w:rPr>
            </w:pPr>
            <w:r>
              <w:rPr>
                <w:rFonts w:hint="eastAsia" w:ascii="仿宋" w:hAnsi="仿宋" w:eastAsia="仿宋"/>
                <w:sz w:val="24"/>
                <w:szCs w:val="24"/>
              </w:rPr>
              <w:t>郑贤栋</w:t>
            </w:r>
          </w:p>
        </w:tc>
        <w:tc>
          <w:tcPr>
            <w:tcW w:w="1908" w:type="dxa"/>
            <w:vAlign w:val="center"/>
          </w:tcPr>
          <w:p w14:paraId="382969B9">
            <w:pPr>
              <w:spacing w:line="400" w:lineRule="exact"/>
              <w:contextualSpacing/>
              <w:rPr>
                <w:rFonts w:ascii="仿宋" w:hAnsi="仿宋" w:eastAsia="仿宋"/>
                <w:sz w:val="24"/>
                <w:szCs w:val="24"/>
              </w:rPr>
            </w:pPr>
            <w:r>
              <w:rPr>
                <w:rFonts w:hint="eastAsia" w:ascii="仿宋" w:hAnsi="仿宋" w:eastAsia="仿宋"/>
                <w:sz w:val="24"/>
                <w:szCs w:val="24"/>
              </w:rPr>
              <w:t>0580—8866086</w:t>
            </w:r>
          </w:p>
        </w:tc>
      </w:tr>
      <w:tr w14:paraId="6FD1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14:paraId="7AA19D3D">
            <w:pPr>
              <w:spacing w:line="400" w:lineRule="exact"/>
              <w:contextualSpacing/>
              <w:rPr>
                <w:rFonts w:ascii="仿宋" w:hAnsi="仿宋" w:eastAsia="仿宋"/>
                <w:sz w:val="24"/>
                <w:szCs w:val="24"/>
              </w:rPr>
            </w:pPr>
            <w:r>
              <w:rPr>
                <w:rFonts w:hint="eastAsia" w:ascii="仿宋" w:hAnsi="仿宋" w:eastAsia="仿宋"/>
                <w:sz w:val="24"/>
                <w:szCs w:val="24"/>
              </w:rPr>
              <w:t>交通银行股份有限公司舟山分行</w:t>
            </w:r>
          </w:p>
        </w:tc>
        <w:tc>
          <w:tcPr>
            <w:tcW w:w="3975" w:type="dxa"/>
          </w:tcPr>
          <w:p w14:paraId="3EC1EC2C">
            <w:pPr>
              <w:spacing w:line="400" w:lineRule="exact"/>
              <w:contextualSpacing/>
              <w:rPr>
                <w:rFonts w:ascii="仿宋" w:hAnsi="仿宋" w:eastAsia="仿宋"/>
                <w:sz w:val="24"/>
                <w:szCs w:val="24"/>
              </w:rPr>
            </w:pPr>
            <w:r>
              <w:rPr>
                <w:rFonts w:hint="eastAsia" w:ascii="仿宋" w:hAnsi="仿宋" w:eastAsia="仿宋" w:cs="仿宋_GB2312"/>
                <w:sz w:val="24"/>
                <w:szCs w:val="24"/>
              </w:rPr>
              <w:t>交通银行政采贷，线上版本最长期限1年，融资金额一般不超过1000万；线下版本期限最长两年，额度最高2,000万，单笔提款金额最高至采购合同金额的70%。担保方式为信用（附加该笔业务项下未来应收账款质押、实际控制人及配偶个人保证），随借随还，利率最低至当期L</w:t>
            </w:r>
            <w:r>
              <w:rPr>
                <w:rFonts w:hint="eastAsia" w:ascii="仿宋" w:hAnsi="仿宋" w:eastAsia="仿宋"/>
                <w:sz w:val="24"/>
                <w:szCs w:val="24"/>
              </w:rPr>
              <w:t>PR。</w:t>
            </w:r>
          </w:p>
        </w:tc>
        <w:tc>
          <w:tcPr>
            <w:tcW w:w="2220" w:type="dxa"/>
            <w:vAlign w:val="center"/>
          </w:tcPr>
          <w:p w14:paraId="253ABA83">
            <w:pPr>
              <w:spacing w:line="400" w:lineRule="exact"/>
              <w:contextualSpacing/>
              <w:jc w:val="center"/>
              <w:rPr>
                <w:rFonts w:ascii="仿宋" w:hAnsi="仿宋" w:eastAsia="仿宋"/>
                <w:sz w:val="24"/>
                <w:szCs w:val="24"/>
              </w:rPr>
            </w:pPr>
            <w:r>
              <w:rPr>
                <w:rFonts w:hint="eastAsia" w:ascii="仿宋" w:hAnsi="仿宋" w:eastAsia="仿宋"/>
                <w:sz w:val="24"/>
                <w:szCs w:val="24"/>
              </w:rPr>
              <w:t>赵争艳</w:t>
            </w:r>
          </w:p>
        </w:tc>
        <w:tc>
          <w:tcPr>
            <w:tcW w:w="1908" w:type="dxa"/>
            <w:vAlign w:val="center"/>
          </w:tcPr>
          <w:p w14:paraId="7A69F6E1">
            <w:pPr>
              <w:spacing w:line="400" w:lineRule="exact"/>
              <w:contextualSpacing/>
              <w:rPr>
                <w:rFonts w:ascii="仿宋" w:hAnsi="仿宋" w:eastAsia="仿宋"/>
                <w:sz w:val="24"/>
                <w:szCs w:val="24"/>
              </w:rPr>
            </w:pPr>
            <w:r>
              <w:rPr>
                <w:rFonts w:hint="eastAsia" w:ascii="仿宋" w:hAnsi="仿宋" w:eastAsia="仿宋"/>
                <w:sz w:val="24"/>
                <w:szCs w:val="24"/>
              </w:rPr>
              <w:t>0580-2260728</w:t>
            </w:r>
          </w:p>
          <w:p w14:paraId="79D7FAFC">
            <w:pPr>
              <w:spacing w:line="400" w:lineRule="exact"/>
              <w:contextualSpacing/>
              <w:rPr>
                <w:rFonts w:ascii="仿宋" w:hAnsi="仿宋" w:eastAsia="仿宋"/>
                <w:sz w:val="24"/>
                <w:szCs w:val="24"/>
              </w:rPr>
            </w:pPr>
            <w:r>
              <w:rPr>
                <w:rFonts w:hint="eastAsia" w:ascii="仿宋" w:hAnsi="仿宋" w:eastAsia="仿宋"/>
                <w:sz w:val="24"/>
                <w:szCs w:val="24"/>
              </w:rPr>
              <w:t>13758007280</w:t>
            </w:r>
          </w:p>
        </w:tc>
      </w:tr>
      <w:tr w14:paraId="4C62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vAlign w:val="center"/>
          </w:tcPr>
          <w:p w14:paraId="7954E9DC">
            <w:pPr>
              <w:spacing w:line="400" w:lineRule="exact"/>
              <w:contextualSpacing/>
              <w:rPr>
                <w:rFonts w:ascii="仿宋" w:hAnsi="仿宋" w:eastAsia="仿宋"/>
                <w:sz w:val="24"/>
                <w:szCs w:val="24"/>
              </w:rPr>
            </w:pPr>
            <w:r>
              <w:rPr>
                <w:rFonts w:hint="eastAsia" w:ascii="仿宋" w:hAnsi="仿宋" w:eastAsia="仿宋"/>
                <w:sz w:val="24"/>
                <w:szCs w:val="24"/>
              </w:rPr>
              <w:t>中信银行股份有限公司舟山分行</w:t>
            </w:r>
          </w:p>
        </w:tc>
        <w:tc>
          <w:tcPr>
            <w:tcW w:w="3975" w:type="dxa"/>
          </w:tcPr>
          <w:p w14:paraId="5A0720DF">
            <w:pPr>
              <w:spacing w:line="400" w:lineRule="exact"/>
              <w:contextualSpacing/>
              <w:rPr>
                <w:rFonts w:ascii="仿宋" w:hAnsi="仿宋" w:eastAsia="仿宋"/>
                <w:sz w:val="24"/>
                <w:szCs w:val="24"/>
              </w:rPr>
            </w:pPr>
            <w:r>
              <w:rPr>
                <w:rFonts w:hint="eastAsia" w:ascii="仿宋" w:hAnsi="仿宋" w:eastAsia="仿宋"/>
                <w:sz w:val="24"/>
                <w:szCs w:val="24"/>
              </w:rPr>
              <w:t>中信银行“政采e贷”产品特点：根据政府采购成交通知书或合同，以政府财政支付资金为主要还款来源，为成交小微企业提供流动资金贷款。产品实现预授信、贷款申请、应收账款质押、授信审批、自助提款等环节的线上化、自动化处理，操作便利，授信额度最高不超过1000万元，贷款期限最长1年，利率低。</w:t>
            </w:r>
          </w:p>
        </w:tc>
        <w:tc>
          <w:tcPr>
            <w:tcW w:w="2220" w:type="dxa"/>
            <w:vAlign w:val="center"/>
          </w:tcPr>
          <w:p w14:paraId="12A48851">
            <w:pPr>
              <w:spacing w:line="400" w:lineRule="exact"/>
              <w:contextualSpacing/>
              <w:jc w:val="center"/>
              <w:rPr>
                <w:rFonts w:ascii="仿宋" w:hAnsi="仿宋" w:eastAsia="仿宋"/>
                <w:sz w:val="24"/>
                <w:szCs w:val="24"/>
              </w:rPr>
            </w:pPr>
            <w:r>
              <w:rPr>
                <w:rFonts w:hint="eastAsia" w:ascii="仿宋" w:hAnsi="仿宋" w:eastAsia="仿宋"/>
                <w:sz w:val="24"/>
                <w:szCs w:val="24"/>
              </w:rPr>
              <w:t>黄丽</w:t>
            </w:r>
          </w:p>
        </w:tc>
        <w:tc>
          <w:tcPr>
            <w:tcW w:w="1908" w:type="dxa"/>
            <w:vAlign w:val="center"/>
          </w:tcPr>
          <w:p w14:paraId="435D2FA5">
            <w:pPr>
              <w:spacing w:line="400" w:lineRule="exact"/>
              <w:contextualSpacing/>
              <w:rPr>
                <w:rFonts w:ascii="仿宋" w:hAnsi="仿宋" w:eastAsia="仿宋"/>
                <w:sz w:val="24"/>
                <w:szCs w:val="24"/>
              </w:rPr>
            </w:pPr>
            <w:r>
              <w:rPr>
                <w:rFonts w:hint="eastAsia" w:ascii="仿宋" w:hAnsi="仿宋" w:eastAsia="仿宋"/>
                <w:sz w:val="24"/>
                <w:szCs w:val="24"/>
              </w:rPr>
              <w:t>13905808032</w:t>
            </w:r>
          </w:p>
        </w:tc>
      </w:tr>
      <w:tr w14:paraId="5BBA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vAlign w:val="center"/>
          </w:tcPr>
          <w:p w14:paraId="5422ECEF">
            <w:pPr>
              <w:spacing w:line="400" w:lineRule="exact"/>
              <w:contextualSpacing/>
              <w:rPr>
                <w:rFonts w:ascii="仿宋" w:hAnsi="仿宋" w:eastAsia="仿宋"/>
                <w:sz w:val="24"/>
                <w:szCs w:val="24"/>
              </w:rPr>
            </w:pPr>
            <w:r>
              <w:rPr>
                <w:rFonts w:hint="eastAsia" w:ascii="仿宋" w:hAnsi="仿宋" w:eastAsia="仿宋"/>
                <w:sz w:val="24"/>
                <w:szCs w:val="24"/>
              </w:rPr>
              <w:t>泰隆银行舟山市分行</w:t>
            </w:r>
          </w:p>
        </w:tc>
        <w:tc>
          <w:tcPr>
            <w:tcW w:w="3975" w:type="dxa"/>
          </w:tcPr>
          <w:p w14:paraId="778169DB">
            <w:pPr>
              <w:spacing w:line="400" w:lineRule="exact"/>
              <w:contextualSpacing/>
              <w:rPr>
                <w:rFonts w:ascii="仿宋" w:hAnsi="仿宋" w:eastAsia="仿宋"/>
                <w:sz w:val="24"/>
                <w:szCs w:val="24"/>
              </w:rPr>
            </w:pPr>
            <w:r>
              <w:rPr>
                <w:rFonts w:hint="eastAsia" w:ascii="仿宋" w:hAnsi="仿宋" w:eastAsia="仿宋"/>
                <w:sz w:val="24"/>
                <w:szCs w:val="24"/>
              </w:rPr>
              <w:t>符合我行基本准入，期限对照订单最长不超过1年，额度最高1000万，担保方式享受信用贷款执行，可由成交企业或其实际控制人出面申请，利率最低可至当期LPR ，对于合同期限确实超过一年的，可享受无还本续贷至合同付款日。</w:t>
            </w:r>
          </w:p>
        </w:tc>
        <w:tc>
          <w:tcPr>
            <w:tcW w:w="2220" w:type="dxa"/>
            <w:vAlign w:val="center"/>
          </w:tcPr>
          <w:p w14:paraId="55C3F553">
            <w:pPr>
              <w:spacing w:line="400" w:lineRule="exact"/>
              <w:contextualSpacing/>
              <w:jc w:val="center"/>
              <w:rPr>
                <w:rFonts w:ascii="仿宋" w:hAnsi="仿宋" w:eastAsia="仿宋"/>
                <w:sz w:val="24"/>
                <w:szCs w:val="24"/>
              </w:rPr>
            </w:pPr>
            <w:r>
              <w:rPr>
                <w:rFonts w:hint="eastAsia" w:ascii="仿宋" w:hAnsi="仿宋" w:eastAsia="仿宋"/>
                <w:sz w:val="24"/>
                <w:szCs w:val="24"/>
              </w:rPr>
              <w:t>胡亢宇</w:t>
            </w:r>
          </w:p>
        </w:tc>
        <w:tc>
          <w:tcPr>
            <w:tcW w:w="1908" w:type="dxa"/>
            <w:vAlign w:val="center"/>
          </w:tcPr>
          <w:p w14:paraId="4BE40EE2">
            <w:pPr>
              <w:spacing w:line="400" w:lineRule="exact"/>
              <w:contextualSpacing/>
              <w:rPr>
                <w:rFonts w:ascii="仿宋" w:hAnsi="仿宋" w:eastAsia="仿宋"/>
                <w:sz w:val="24"/>
                <w:szCs w:val="24"/>
              </w:rPr>
            </w:pPr>
            <w:r>
              <w:rPr>
                <w:rFonts w:hint="eastAsia" w:ascii="仿宋" w:hAnsi="仿宋" w:eastAsia="仿宋"/>
                <w:sz w:val="24"/>
                <w:szCs w:val="24"/>
              </w:rPr>
              <w:t>17605868703</w:t>
            </w:r>
          </w:p>
        </w:tc>
      </w:tr>
      <w:tr w14:paraId="4082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vAlign w:val="center"/>
          </w:tcPr>
          <w:p w14:paraId="7AAB7A2D">
            <w:pPr>
              <w:spacing w:line="400" w:lineRule="exact"/>
              <w:contextualSpacing/>
              <w:rPr>
                <w:rFonts w:ascii="仿宋" w:hAnsi="仿宋" w:eastAsia="仿宋"/>
                <w:sz w:val="24"/>
                <w:szCs w:val="24"/>
              </w:rPr>
            </w:pPr>
            <w:r>
              <w:rPr>
                <w:rFonts w:hint="eastAsia" w:ascii="仿宋" w:hAnsi="仿宋" w:eastAsia="仿宋"/>
                <w:sz w:val="24"/>
                <w:szCs w:val="24"/>
              </w:rPr>
              <w:t>中国农业银行股份有限公司舟山分行</w:t>
            </w:r>
          </w:p>
        </w:tc>
        <w:tc>
          <w:tcPr>
            <w:tcW w:w="3975" w:type="dxa"/>
          </w:tcPr>
          <w:p w14:paraId="4B4AA617">
            <w:pPr>
              <w:spacing w:line="400" w:lineRule="exact"/>
              <w:contextualSpacing/>
              <w:rPr>
                <w:rFonts w:ascii="仿宋" w:hAnsi="仿宋" w:eastAsia="仿宋"/>
                <w:sz w:val="24"/>
                <w:szCs w:val="24"/>
              </w:rPr>
            </w:pPr>
            <w:r>
              <w:rPr>
                <w:rFonts w:hint="eastAsia" w:ascii="仿宋" w:hAnsi="仿宋" w:eastAsia="仿宋"/>
                <w:sz w:val="24"/>
                <w:szCs w:val="24"/>
              </w:rPr>
              <w:t>“政采贷”业务原则上不超过政府采购合同实有金额的80%，单户借款额度不超过500万元。借款到期日不晚于合同约定付款日后90天，原则上不超过1年，最长可放宽至2年。应收账款形成前，可采用信用方式用信并追加供应商法定代表人或实际控制人连带责任保证担保；应收账款形成后，信用方式用信需变更为应收账款质押担保。</w:t>
            </w:r>
          </w:p>
        </w:tc>
        <w:tc>
          <w:tcPr>
            <w:tcW w:w="2220" w:type="dxa"/>
            <w:vAlign w:val="center"/>
          </w:tcPr>
          <w:p w14:paraId="20C7AFD3">
            <w:pPr>
              <w:spacing w:line="400" w:lineRule="exact"/>
              <w:contextualSpacing/>
              <w:jc w:val="center"/>
              <w:rPr>
                <w:rFonts w:ascii="仿宋" w:hAnsi="仿宋" w:eastAsia="仿宋"/>
                <w:sz w:val="24"/>
                <w:szCs w:val="24"/>
              </w:rPr>
            </w:pPr>
            <w:r>
              <w:rPr>
                <w:rFonts w:hint="eastAsia" w:ascii="仿宋" w:hAnsi="仿宋" w:eastAsia="仿宋"/>
                <w:sz w:val="24"/>
                <w:szCs w:val="24"/>
              </w:rPr>
              <w:t>苏华瞻</w:t>
            </w:r>
          </w:p>
        </w:tc>
        <w:tc>
          <w:tcPr>
            <w:tcW w:w="1908" w:type="dxa"/>
            <w:vAlign w:val="center"/>
          </w:tcPr>
          <w:p w14:paraId="00502CE8">
            <w:pPr>
              <w:spacing w:line="400" w:lineRule="exact"/>
              <w:contextualSpacing/>
              <w:jc w:val="center"/>
              <w:rPr>
                <w:rFonts w:ascii="仿宋" w:hAnsi="仿宋" w:eastAsia="仿宋"/>
                <w:sz w:val="24"/>
                <w:szCs w:val="24"/>
              </w:rPr>
            </w:pPr>
            <w:r>
              <w:rPr>
                <w:rFonts w:hint="eastAsia" w:ascii="仿宋" w:hAnsi="仿宋" w:eastAsia="仿宋"/>
                <w:sz w:val="24"/>
                <w:szCs w:val="24"/>
              </w:rPr>
              <w:t>13967228926</w:t>
            </w:r>
          </w:p>
        </w:tc>
      </w:tr>
      <w:tr w14:paraId="288C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vAlign w:val="center"/>
          </w:tcPr>
          <w:p w14:paraId="298F1565">
            <w:pPr>
              <w:spacing w:line="400" w:lineRule="exact"/>
              <w:contextualSpacing/>
              <w:rPr>
                <w:rFonts w:ascii="仿宋" w:hAnsi="仿宋" w:eastAsia="仿宋"/>
                <w:sz w:val="24"/>
                <w:szCs w:val="24"/>
              </w:rPr>
            </w:pPr>
            <w:r>
              <w:rPr>
                <w:rFonts w:hint="eastAsia" w:ascii="仿宋" w:hAnsi="仿宋" w:eastAsia="仿宋"/>
                <w:sz w:val="24"/>
                <w:szCs w:val="24"/>
              </w:rPr>
              <w:t>中国邮政储蓄银行股份有限公司舟山市分行</w:t>
            </w:r>
          </w:p>
        </w:tc>
        <w:tc>
          <w:tcPr>
            <w:tcW w:w="3975" w:type="dxa"/>
          </w:tcPr>
          <w:p w14:paraId="6124FFD2">
            <w:pPr>
              <w:tabs>
                <w:tab w:val="left" w:pos="0"/>
              </w:tabs>
              <w:spacing w:line="400" w:lineRule="exact"/>
              <w:rPr>
                <w:rFonts w:ascii="仿宋" w:hAnsi="仿宋" w:eastAsia="仿宋"/>
                <w:sz w:val="24"/>
                <w:szCs w:val="24"/>
              </w:rPr>
            </w:pPr>
            <w:r>
              <w:rPr>
                <w:rFonts w:hint="eastAsia" w:ascii="仿宋" w:hAnsi="仿宋" w:eastAsia="仿宋" w:cs="Times New Roman"/>
                <w:sz w:val="24"/>
                <w:szCs w:val="24"/>
              </w:rPr>
              <w:t>符合我行基本准入，授信额度使用期最高为2年，单户授信最高为500万，担保方式</w:t>
            </w:r>
            <w:r>
              <w:rPr>
                <w:rFonts w:hint="eastAsia" w:ascii="仿宋" w:hAnsi="仿宋" w:eastAsia="仿宋"/>
                <w:sz w:val="24"/>
                <w:szCs w:val="24"/>
              </w:rPr>
              <w:t>享受信用贷款执行</w:t>
            </w:r>
            <w:r>
              <w:rPr>
                <w:rFonts w:hint="eastAsia" w:ascii="仿宋" w:hAnsi="仿宋" w:eastAsia="仿宋" w:cs="Times New Roman"/>
                <w:sz w:val="24"/>
                <w:szCs w:val="24"/>
              </w:rPr>
              <w:t>，利率最低可至当期LPR ，有无还本续贷，12月份线上产品可以自主自贷。</w:t>
            </w:r>
          </w:p>
        </w:tc>
        <w:tc>
          <w:tcPr>
            <w:tcW w:w="2220" w:type="dxa"/>
            <w:vAlign w:val="center"/>
          </w:tcPr>
          <w:p w14:paraId="1B94E9D6">
            <w:pPr>
              <w:spacing w:line="400" w:lineRule="exact"/>
              <w:contextualSpacing/>
              <w:jc w:val="center"/>
              <w:rPr>
                <w:rFonts w:ascii="仿宋" w:hAnsi="仿宋" w:eastAsia="仿宋"/>
                <w:sz w:val="24"/>
                <w:szCs w:val="24"/>
              </w:rPr>
            </w:pPr>
            <w:r>
              <w:rPr>
                <w:rFonts w:hint="eastAsia" w:ascii="仿宋" w:hAnsi="仿宋" w:eastAsia="仿宋"/>
                <w:sz w:val="24"/>
                <w:szCs w:val="24"/>
              </w:rPr>
              <w:t>蒋志燕</w:t>
            </w:r>
          </w:p>
        </w:tc>
        <w:tc>
          <w:tcPr>
            <w:tcW w:w="1908" w:type="dxa"/>
            <w:vAlign w:val="center"/>
          </w:tcPr>
          <w:p w14:paraId="6B6E38E8">
            <w:pPr>
              <w:spacing w:line="400" w:lineRule="exact"/>
              <w:contextualSpacing/>
              <w:rPr>
                <w:rFonts w:ascii="仿宋" w:hAnsi="仿宋" w:eastAsia="仿宋"/>
                <w:sz w:val="24"/>
                <w:szCs w:val="24"/>
              </w:rPr>
            </w:pPr>
            <w:r>
              <w:rPr>
                <w:rFonts w:hint="eastAsia" w:ascii="仿宋" w:hAnsi="仿宋" w:eastAsia="仿宋"/>
                <w:sz w:val="24"/>
                <w:szCs w:val="24"/>
              </w:rPr>
              <w:t>13732527321</w:t>
            </w:r>
          </w:p>
        </w:tc>
      </w:tr>
    </w:tbl>
    <w:p w14:paraId="50F4E033">
      <w:pPr>
        <w:spacing w:line="360" w:lineRule="auto"/>
        <w:contextualSpacing/>
        <w:rPr>
          <w:rFonts w:ascii="仿宋" w:hAnsi="仿宋" w:eastAsia="仿宋"/>
          <w:sz w:val="24"/>
          <w:szCs w:val="24"/>
        </w:rPr>
      </w:pPr>
      <w:r>
        <w:rPr>
          <w:rFonts w:hint="eastAsia" w:ascii="仿宋" w:hAnsi="仿宋" w:eastAsia="仿宋"/>
          <w:sz w:val="24"/>
          <w:szCs w:val="24"/>
        </w:rPr>
        <w:t>1. 一般步骤</w:t>
      </w:r>
    </w:p>
    <w:p w14:paraId="72B97056">
      <w:pPr>
        <w:spacing w:line="360" w:lineRule="auto"/>
        <w:contextualSpacing/>
        <w:rPr>
          <w:rFonts w:ascii="仿宋" w:hAnsi="仿宋" w:eastAsia="仿宋"/>
          <w:sz w:val="24"/>
          <w:szCs w:val="24"/>
        </w:rPr>
      </w:pPr>
      <w:r>
        <w:rPr>
          <w:rFonts w:hint="eastAsia" w:ascii="仿宋" w:hAnsi="仿宋" w:eastAsia="仿宋"/>
          <w:sz w:val="24"/>
          <w:szCs w:val="24"/>
        </w:rPr>
        <w:t>（1）供应商先与银行对接，办理融资前期手续；</w:t>
      </w:r>
    </w:p>
    <w:p w14:paraId="0A818C71">
      <w:pPr>
        <w:spacing w:line="360" w:lineRule="auto"/>
        <w:contextualSpacing/>
        <w:rPr>
          <w:rFonts w:ascii="仿宋" w:hAnsi="仿宋" w:eastAsia="仿宋"/>
          <w:sz w:val="24"/>
          <w:szCs w:val="24"/>
        </w:rPr>
      </w:pPr>
      <w:r>
        <w:rPr>
          <w:rFonts w:hint="eastAsia" w:ascii="仿宋" w:hAnsi="仿宋" w:eastAsia="仿宋"/>
          <w:sz w:val="24"/>
          <w:szCs w:val="24"/>
        </w:rPr>
        <w:t>（2）供应商成交后，凭成交通知书等材料，向相关合作银行发出融资申请；</w:t>
      </w:r>
    </w:p>
    <w:p w14:paraId="0FA4D15C">
      <w:pPr>
        <w:spacing w:line="360" w:lineRule="auto"/>
        <w:contextualSpacing/>
        <w:rPr>
          <w:rFonts w:ascii="仿宋" w:hAnsi="仿宋" w:eastAsia="仿宋"/>
          <w:sz w:val="24"/>
          <w:szCs w:val="24"/>
        </w:rPr>
      </w:pPr>
      <w:r>
        <w:rPr>
          <w:rFonts w:hint="eastAsia" w:ascii="仿宋" w:hAnsi="仿宋" w:eastAsia="仿宋"/>
          <w:sz w:val="24"/>
          <w:szCs w:val="24"/>
        </w:rPr>
        <w:t>（3）银行、供应商线上办理审批、放贷事宜。</w:t>
      </w:r>
    </w:p>
    <w:p w14:paraId="337EBE2F">
      <w:pPr>
        <w:spacing w:line="360" w:lineRule="auto"/>
        <w:contextualSpacing/>
        <w:rPr>
          <w:rFonts w:ascii="仿宋" w:hAnsi="仿宋" w:eastAsia="仿宋"/>
          <w:sz w:val="24"/>
          <w:szCs w:val="24"/>
        </w:rPr>
      </w:pPr>
      <w:r>
        <w:rPr>
          <w:rFonts w:hint="eastAsia" w:ascii="仿宋" w:hAnsi="仿宋" w:eastAsia="仿宋"/>
          <w:sz w:val="24"/>
          <w:szCs w:val="24"/>
        </w:rPr>
        <w:t>2. 注意事项</w:t>
      </w:r>
    </w:p>
    <w:p w14:paraId="04E948D8">
      <w:pPr>
        <w:spacing w:line="360" w:lineRule="auto"/>
        <w:contextualSpacing/>
        <w:rPr>
          <w:rFonts w:ascii="仿宋" w:hAnsi="仿宋" w:eastAsia="仿宋"/>
          <w:sz w:val="24"/>
          <w:szCs w:val="24"/>
        </w:rPr>
      </w:pPr>
      <w:r>
        <w:rPr>
          <w:rFonts w:hint="eastAsia" w:ascii="仿宋" w:hAnsi="仿宋" w:eastAsia="仿宋"/>
          <w:sz w:val="24"/>
          <w:szCs w:val="24"/>
        </w:rPr>
        <w:t>（1）成交供应商需确保政府采购合同的收款账户与融资银行开户账户一致。</w:t>
      </w:r>
    </w:p>
    <w:p w14:paraId="1427D242">
      <w:pPr>
        <w:spacing w:line="360" w:lineRule="auto"/>
        <w:contextualSpacing/>
        <w:rPr>
          <w:rFonts w:ascii="仿宋" w:hAnsi="仿宋" w:eastAsia="仿宋"/>
          <w:sz w:val="24"/>
          <w:szCs w:val="24"/>
        </w:rPr>
      </w:pPr>
      <w:r>
        <w:rPr>
          <w:rFonts w:hint="eastAsia" w:ascii="仿宋" w:hAnsi="仿宋" w:eastAsia="仿宋"/>
          <w:sz w:val="24"/>
          <w:szCs w:val="24"/>
        </w:rPr>
        <w:t>（2）用于政府采购信用融资的政府采购合同，应当包含如下条款：“第   条：</w:t>
      </w:r>
    </w:p>
    <w:p w14:paraId="72CE83D0">
      <w:pPr>
        <w:spacing w:line="360" w:lineRule="auto"/>
        <w:contextualSpacing/>
        <w:rPr>
          <w:rFonts w:ascii="仿宋" w:hAnsi="仿宋" w:eastAsia="仿宋"/>
          <w:sz w:val="24"/>
          <w:szCs w:val="24"/>
        </w:rPr>
      </w:pPr>
      <w:r>
        <w:rPr>
          <w:rFonts w:hint="eastAsia" w:ascii="仿宋" w:hAnsi="仿宋" w:eastAsia="仿宋"/>
          <w:sz w:val="24"/>
          <w:szCs w:val="24"/>
        </w:rPr>
        <w:t>政府采购合同贷款  本合同同时用于乙方向      银行（金融机构）申请政府采购信用贷款。本合同一经签订，原则上不得更改乙方收款账户信息。确须更改的，乙方应取得原合同收款账户开户银行书面同意，否则修改后的合同不予备案，采购资金不予支付。”</w:t>
      </w:r>
    </w:p>
    <w:p w14:paraId="23A7483B">
      <w:pPr>
        <w:spacing w:line="540" w:lineRule="exact"/>
        <w:contextualSpacing/>
        <w:rPr>
          <w:rFonts w:ascii="仿宋" w:hAnsi="仿宋" w:eastAsia="仿宋"/>
          <w:sz w:val="24"/>
          <w:szCs w:val="24"/>
        </w:rPr>
      </w:pPr>
    </w:p>
    <w:p w14:paraId="19A93849">
      <w:pPr>
        <w:rPr>
          <w:rFonts w:ascii="仿宋" w:hAnsi="仿宋" w:eastAsia="仿宋"/>
          <w:sz w:val="24"/>
          <w:szCs w:val="24"/>
        </w:rPr>
      </w:pPr>
    </w:p>
    <w:p w14:paraId="5BF86B76">
      <w:pPr>
        <w:rPr>
          <w:rFonts w:ascii="仿宋" w:hAnsi="仿宋" w:eastAsia="仿宋"/>
          <w:sz w:val="24"/>
          <w:szCs w:val="24"/>
        </w:rPr>
      </w:pPr>
    </w:p>
    <w:p w14:paraId="285A0806">
      <w:pPr>
        <w:rPr>
          <w:rFonts w:ascii="仿宋" w:hAnsi="仿宋" w:eastAsia="仿宋"/>
          <w:sz w:val="24"/>
          <w:szCs w:val="24"/>
        </w:rPr>
      </w:pPr>
    </w:p>
    <w:p w14:paraId="5D655E04">
      <w:pPr>
        <w:rPr>
          <w:rFonts w:ascii="仿宋" w:hAnsi="仿宋" w:eastAsia="仿宋"/>
          <w:sz w:val="24"/>
          <w:szCs w:val="24"/>
        </w:rPr>
      </w:pPr>
    </w:p>
    <w:p w14:paraId="4CD279BC">
      <w:pPr>
        <w:rPr>
          <w:rFonts w:ascii="仿宋" w:hAnsi="仿宋" w:eastAsia="仿宋"/>
          <w:sz w:val="24"/>
          <w:szCs w:val="24"/>
        </w:rPr>
      </w:pPr>
    </w:p>
    <w:sectPr>
      <w:headerReference r:id="rId17" w:type="first"/>
      <w:footerReference r:id="rId20" w:type="first"/>
      <w:headerReference r:id="rId16" w:type="default"/>
      <w:footerReference r:id="rId18" w:type="default"/>
      <w:footerReference r:id="rId19" w:type="even"/>
      <w:pgSz w:w="11906" w:h="16838"/>
      <w:pgMar w:top="1276" w:right="1418" w:bottom="1247"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GWZT-EN"/>
    <w:panose1 w:val="00000000000000000000"/>
    <w:charset w:val="00"/>
    <w:family w:val="auto"/>
    <w:pitch w:val="default"/>
    <w:sig w:usb0="00000000" w:usb1="00000000" w:usb2="00000000" w:usb3="00000000" w:csb0="00040001" w:csb1="00000000"/>
  </w:font>
  <w:font w:name="GWZT-EN">
    <w:panose1 w:val="02020400000000000000"/>
    <w:charset w:val="86"/>
    <w:family w:val="auto"/>
    <w:pitch w:val="default"/>
    <w:sig w:usb0="A00002BF" w:usb1="38CF7CFA" w:usb2="00082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汉仪大黑简">
    <w:altName w:val="黑体"/>
    <w:panose1 w:val="00000000000000000000"/>
    <w:charset w:val="86"/>
    <w:family w:val="auto"/>
    <w:pitch w:val="default"/>
    <w:sig w:usb0="00000000" w:usb1="00000000" w:usb2="00000012" w:usb3="00000000" w:csb0="00040000"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50F143">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6464886"/>
    </w:sdtPr>
    <w:sdtContent>
      <w:p w14:paraId="4E9431EF">
        <w:pPr>
          <w:pStyle w:val="18"/>
          <w:jc w:val="center"/>
        </w:pPr>
        <w:r>
          <w:fldChar w:fldCharType="begin"/>
        </w:r>
        <w:r>
          <w:instrText xml:space="preserve"> PAGE   \* MERGEFORMAT </w:instrText>
        </w:r>
        <w:r>
          <w:fldChar w:fldCharType="separate"/>
        </w:r>
        <w:r>
          <w:rPr>
            <w:lang w:val="zh-CN"/>
          </w:rPr>
          <w:t>25</w:t>
        </w:r>
        <w:r>
          <w:rPr>
            <w:lang w:val="zh-CN"/>
          </w:rPr>
          <w:fldChar w:fldCharType="end"/>
        </w:r>
      </w:p>
    </w:sdtContent>
  </w:sdt>
  <w:p w14:paraId="3BB40FE7">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380DD">
    <w:r>
      <w:fldChar w:fldCharType="begin"/>
    </w:r>
    <w:r>
      <w:instrText xml:space="preserve">PAGE  </w:instrText>
    </w:r>
    <w:r>
      <w:fldChar w:fldCharType="end"/>
    </w:r>
  </w:p>
  <w:p w14:paraId="3C00FCE7"/>
  <w:p w14:paraId="2E73C80F"/>
  <w:p w14:paraId="019D71D7"/>
  <w:p w14:paraId="0E015360"/>
  <w:p w14:paraId="6CA10964"/>
  <w:p w14:paraId="3ABF5617"/>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DAA72">
    <w:pPr>
      <w:pStyle w:val="18"/>
      <w:ind w:firstLine="360"/>
      <w:jc w:val="center"/>
    </w:pPr>
    <w:r>
      <w:fldChar w:fldCharType="begin"/>
    </w:r>
    <w:r>
      <w:instrText xml:space="preserve"> PAGE   \* MERGEFORMAT </w:instrText>
    </w:r>
    <w:r>
      <w:fldChar w:fldCharType="separate"/>
    </w:r>
    <w:r>
      <w:rPr>
        <w:lang w:val="zh-CN"/>
      </w:rPr>
      <w:t>56</w:t>
    </w:r>
    <w:r>
      <w:rPr>
        <w:lang w:val="zh-CN"/>
      </w:rPr>
      <w:fldChar w:fldCharType="end"/>
    </w:r>
  </w:p>
  <w:p w14:paraId="4641C359">
    <w:pPr>
      <w:pStyle w:val="18"/>
      <w:ind w:firstLine="360"/>
    </w:pPr>
  </w:p>
  <w:p w14:paraId="037B91D2"/>
  <w:p w14:paraId="4DD49486"/>
  <w:p w14:paraId="2D9C47AA"/>
  <w:p w14:paraId="3D653145"/>
  <w:p w14:paraId="2080B2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F8E87">
    <w:r>
      <w:fldChar w:fldCharType="begin"/>
    </w:r>
    <w:r>
      <w:instrText xml:space="preserve">PAGE  </w:instrText>
    </w:r>
    <w:r>
      <w:fldChar w:fldCharType="end"/>
    </w:r>
  </w:p>
  <w:p w14:paraId="59394EE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6464887"/>
    </w:sdtPr>
    <w:sdtContent>
      <w:p w14:paraId="45DBB8EE">
        <w:pPr>
          <w:pStyle w:val="18"/>
          <w:jc w:val="center"/>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A734B">
    <w:pPr>
      <w:pStyle w:val="18"/>
      <w:framePr w:wrap="around" w:vAnchor="text" w:hAnchor="margin" w:xAlign="center" w:y="1"/>
      <w:rPr>
        <w:rStyle w:val="36"/>
      </w:rPr>
    </w:pPr>
    <w:r>
      <w:fldChar w:fldCharType="begin"/>
    </w:r>
    <w:r>
      <w:rPr>
        <w:rStyle w:val="36"/>
      </w:rPr>
      <w:instrText xml:space="preserve">PAGE  </w:instrText>
    </w:r>
    <w:r>
      <w:fldChar w:fldCharType="separate"/>
    </w:r>
    <w:r>
      <w:rPr>
        <w:rStyle w:val="36"/>
      </w:rPr>
      <w:t>40</w:t>
    </w:r>
    <w:r>
      <w:fldChar w:fldCharType="end"/>
    </w:r>
  </w:p>
  <w:p w14:paraId="47453D75">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6464889"/>
    </w:sdtPr>
    <w:sdtContent>
      <w:p w14:paraId="046A9F40">
        <w:pPr>
          <w:pStyle w:val="18"/>
          <w:jc w:val="center"/>
        </w:pPr>
        <w:r>
          <w:fldChar w:fldCharType="begin"/>
        </w:r>
        <w:r>
          <w:instrText xml:space="preserve"> PAGE   \* MERGEFORMAT </w:instrText>
        </w:r>
        <w:r>
          <w:fldChar w:fldCharType="separate"/>
        </w:r>
        <w:r>
          <w:rPr>
            <w:lang w:val="zh-CN"/>
          </w:rPr>
          <w:t>52</w:t>
        </w:r>
        <w:r>
          <w:rPr>
            <w:lang w:val="zh-C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6464890"/>
    </w:sdtPr>
    <w:sdtContent>
      <w:p w14:paraId="287C07B9">
        <w:pPr>
          <w:pStyle w:val="18"/>
          <w:jc w:val="center"/>
        </w:pPr>
        <w:r>
          <w:fldChar w:fldCharType="begin"/>
        </w:r>
        <w:r>
          <w:instrText xml:space="preserve"> PAGE   \* MERGEFORMAT </w:instrText>
        </w:r>
        <w:r>
          <w:fldChar w:fldCharType="separate"/>
        </w:r>
        <w:r>
          <w:rPr>
            <w:lang w:val="zh-CN"/>
          </w:rPr>
          <w:t>36</w:t>
        </w:r>
        <w:r>
          <w:rPr>
            <w:lang w:val="zh-CN"/>
          </w:rPr>
          <w:fldChar w:fldCharType="end"/>
        </w:r>
      </w:p>
    </w:sdtContent>
  </w:sdt>
  <w:p w14:paraId="1EB0278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6464891"/>
    </w:sdtPr>
    <w:sdtContent>
      <w:p w14:paraId="5CC238EA">
        <w:pPr>
          <w:pStyle w:val="18"/>
          <w:jc w:val="center"/>
        </w:pPr>
        <w:r>
          <w:fldChar w:fldCharType="begin"/>
        </w:r>
        <w:r>
          <w:instrText xml:space="preserve"> PAGE   \* MERGEFORMAT </w:instrText>
        </w:r>
        <w:r>
          <w:fldChar w:fldCharType="separate"/>
        </w:r>
        <w:r>
          <w:rPr>
            <w:lang w:val="zh-CN"/>
          </w:rPr>
          <w:t>55</w:t>
        </w:r>
        <w:r>
          <w:rPr>
            <w:lang w:val="zh-CN"/>
          </w:rPr>
          <w:fldChar w:fldCharType="end"/>
        </w:r>
      </w:p>
    </w:sdtContent>
  </w:sdt>
  <w:p w14:paraId="0188FAA7"/>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6464892"/>
    </w:sdtPr>
    <w:sdtContent>
      <w:p w14:paraId="79F7D93F">
        <w:pPr>
          <w:pStyle w:val="18"/>
          <w:jc w:val="center"/>
        </w:pPr>
        <w:r>
          <w:fldChar w:fldCharType="begin"/>
        </w:r>
        <w:r>
          <w:instrText xml:space="preserve"> PAGE   \* MERGEFORMAT </w:instrText>
        </w:r>
        <w:r>
          <w:fldChar w:fldCharType="separate"/>
        </w:r>
        <w:r>
          <w:rPr>
            <w:lang w:val="zh-CN"/>
          </w:rPr>
          <w:t>54</w:t>
        </w:r>
        <w:r>
          <w:rPr>
            <w:lang w:val="zh-CN"/>
          </w:rPr>
          <w:fldChar w:fldCharType="end"/>
        </w:r>
      </w:p>
    </w:sdtContent>
  </w:sdt>
  <w:p w14:paraId="1BB3ACBB"/>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CDD37">
    <w:pPr>
      <w:pStyle w:val="18"/>
      <w:ind w:firstLine="360"/>
      <w:jc w:val="center"/>
    </w:pPr>
    <w:r>
      <w:fldChar w:fldCharType="begin"/>
    </w:r>
    <w:r>
      <w:instrText xml:space="preserve"> PAGE   \* MERGEFORMAT </w:instrText>
    </w:r>
    <w:r>
      <w:fldChar w:fldCharType="separate"/>
    </w:r>
    <w:r>
      <w:rPr>
        <w:lang w:val="zh-CN"/>
      </w:rPr>
      <w:t>70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35012">
    <w:pPr>
      <w:pStyle w:val="19"/>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8527D">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B1F7D">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07C5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BDD6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44CF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778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59D88"/>
    <w:multiLevelType w:val="singleLevel"/>
    <w:tmpl w:val="81059D88"/>
    <w:lvl w:ilvl="0" w:tentative="0">
      <w:start w:val="8"/>
      <w:numFmt w:val="chineseCounting"/>
      <w:suff w:val="nothing"/>
      <w:lvlText w:val="%1、"/>
      <w:lvlJc w:val="left"/>
      <w:rPr>
        <w:rFonts w:hint="eastAsia"/>
      </w:rPr>
    </w:lvl>
  </w:abstractNum>
  <w:abstractNum w:abstractNumId="1">
    <w:nsid w:val="FFFFFFFB"/>
    <w:multiLevelType w:val="multilevel"/>
    <w:tmpl w:val="FFFFFFFB"/>
    <w:lvl w:ilvl="0" w:tentative="0">
      <w:start w:val="1"/>
      <w:numFmt w:val="decimal"/>
      <w:pStyle w:val="87"/>
      <w:lvlText w:val="%1"/>
      <w:lvlJc w:val="left"/>
      <w:pPr>
        <w:tabs>
          <w:tab w:val="left" w:pos="1247"/>
        </w:tabs>
        <w:ind w:left="1247" w:hanging="1247"/>
      </w:pPr>
      <w:rPr>
        <w:rFonts w:hint="default" w:ascii="仿宋" w:hAnsi="仿宋" w:eastAsia="仿宋"/>
        <w:b/>
        <w:i w:val="0"/>
        <w:sz w:val="44"/>
        <w:szCs w:val="44"/>
      </w:rPr>
    </w:lvl>
    <w:lvl w:ilvl="1" w:tentative="0">
      <w:start w:val="1"/>
      <w:numFmt w:val="decimal"/>
      <w:pStyle w:val="88"/>
      <w:lvlText w:val="%1.%2"/>
      <w:lvlJc w:val="left"/>
      <w:pPr>
        <w:tabs>
          <w:tab w:val="left" w:pos="1673"/>
        </w:tabs>
        <w:ind w:left="1673" w:hanging="1247"/>
      </w:pPr>
      <w:rPr>
        <w:rFonts w:hint="default" w:ascii="仿宋" w:hAnsi="仿宋" w:eastAsia="仿宋"/>
        <w:b/>
        <w:i w:val="0"/>
        <w:sz w:val="30"/>
        <w:szCs w:val="30"/>
      </w:rPr>
    </w:lvl>
    <w:lvl w:ilvl="2" w:tentative="0">
      <w:start w:val="1"/>
      <w:numFmt w:val="decimal"/>
      <w:lvlText w:val="%1.%2.%3"/>
      <w:lvlJc w:val="left"/>
      <w:pPr>
        <w:tabs>
          <w:tab w:val="left" w:pos="1247"/>
        </w:tabs>
        <w:ind w:left="1247" w:hanging="1247"/>
      </w:pPr>
      <w:rPr>
        <w:rFonts w:hint="default" w:ascii="仿宋" w:hAnsi="仿宋" w:eastAsia="仿宋"/>
        <w:b/>
        <w:i w:val="0"/>
        <w:color w:val="auto"/>
        <w:sz w:val="28"/>
        <w:szCs w:val="28"/>
      </w:rPr>
    </w:lvl>
    <w:lvl w:ilvl="3" w:tentative="0">
      <w:start w:val="1"/>
      <w:numFmt w:val="decimal"/>
      <w:lvlText w:val="%1.%2.%3.%4"/>
      <w:lvlJc w:val="left"/>
      <w:pPr>
        <w:tabs>
          <w:tab w:val="left" w:pos="1247"/>
        </w:tabs>
        <w:ind w:left="1247" w:hanging="1247"/>
      </w:pPr>
      <w:rPr>
        <w:rFonts w:hint="default" w:ascii="Arial" w:hAnsi="Arial" w:eastAsia="宋体"/>
        <w:b/>
        <w:i w:val="0"/>
        <w:color w:val="auto"/>
        <w:sz w:val="21"/>
      </w:rPr>
    </w:lvl>
    <w:lvl w:ilvl="4" w:tentative="0">
      <w:start w:val="1"/>
      <w:numFmt w:val="decimal"/>
      <w:lvlText w:val="%1.%2.%3.%4.%5"/>
      <w:lvlJc w:val="left"/>
      <w:pPr>
        <w:tabs>
          <w:tab w:val="left" w:pos="1008"/>
        </w:tabs>
        <w:ind w:left="1008" w:hanging="1008"/>
      </w:pPr>
      <w:rPr>
        <w:rFonts w:hint="eastAsia"/>
        <w:color w:val="0000FF"/>
        <w:spacing w:val="0"/>
        <w:w w:val="100"/>
        <w:position w:val="0"/>
        <w:sz w:val="21"/>
        <w:u w:val="none"/>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C34DE15"/>
    <w:multiLevelType w:val="singleLevel"/>
    <w:tmpl w:val="0C34DE15"/>
    <w:lvl w:ilvl="0" w:tentative="0">
      <w:start w:val="1"/>
      <w:numFmt w:val="decimal"/>
      <w:lvlText w:val="%1."/>
      <w:lvlJc w:val="left"/>
      <w:pPr>
        <w:tabs>
          <w:tab w:val="left" w:pos="312"/>
        </w:tabs>
      </w:pPr>
    </w:lvl>
  </w:abstractNum>
  <w:abstractNum w:abstractNumId="3">
    <w:nsid w:val="225A8346"/>
    <w:multiLevelType w:val="singleLevel"/>
    <w:tmpl w:val="225A8346"/>
    <w:lvl w:ilvl="0" w:tentative="0">
      <w:start w:val="1"/>
      <w:numFmt w:val="decimal"/>
      <w:lvlText w:val="%1."/>
      <w:lvlJc w:val="left"/>
      <w:pPr>
        <w:tabs>
          <w:tab w:val="left" w:pos="312"/>
        </w:tabs>
      </w:pPr>
    </w:lvl>
  </w:abstractNum>
  <w:abstractNum w:abstractNumId="4">
    <w:nsid w:val="2B688959"/>
    <w:multiLevelType w:val="singleLevel"/>
    <w:tmpl w:val="2B688959"/>
    <w:lvl w:ilvl="0" w:tentative="0">
      <w:start w:val="5"/>
      <w:numFmt w:val="chineseCounting"/>
      <w:suff w:val="space"/>
      <w:lvlText w:val="第%1部分"/>
      <w:lvlJc w:val="left"/>
      <w:rPr>
        <w:rFonts w:hint="eastAsia"/>
      </w:rPr>
    </w:lvl>
  </w:abstractNum>
  <w:abstractNum w:abstractNumId="5">
    <w:nsid w:val="3A396284"/>
    <w:multiLevelType w:val="multilevel"/>
    <w:tmpl w:val="3A39628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EBB3C91"/>
    <w:multiLevelType w:val="multilevel"/>
    <w:tmpl w:val="3EBB3C91"/>
    <w:lvl w:ilvl="0" w:tentative="0">
      <w:start w:val="1"/>
      <w:numFmt w:val="chineseCountingThousand"/>
      <w:pStyle w:val="159"/>
      <w:suff w:val="space"/>
      <w:lvlText w:val="%1. "/>
      <w:lvlJc w:val="left"/>
      <w:pPr>
        <w:ind w:left="1179" w:hanging="907"/>
      </w:pPr>
    </w:lvl>
    <w:lvl w:ilvl="1" w:tentative="0">
      <w:start w:val="1"/>
      <w:numFmt w:val="decimal"/>
      <w:pStyle w:val="161"/>
      <w:isLgl/>
      <w:suff w:val="space"/>
      <w:lvlText w:val="%1.%2 "/>
      <w:lvlJc w:val="left"/>
      <w:pPr>
        <w:ind w:left="1362" w:hanging="794"/>
      </w:pPr>
    </w:lvl>
    <w:lvl w:ilvl="2" w:tentative="0">
      <w:start w:val="1"/>
      <w:numFmt w:val="decimal"/>
      <w:isLgl/>
      <w:suff w:val="space"/>
      <w:lvlText w:val="%1.%2.%3 "/>
      <w:lvlJc w:val="left"/>
      <w:pPr>
        <w:ind w:left="907" w:hanging="907"/>
      </w:pPr>
    </w:lvl>
    <w:lvl w:ilvl="3" w:tentative="0">
      <w:start w:val="1"/>
      <w:numFmt w:val="decimal"/>
      <w:isLgl/>
      <w:suff w:val="space"/>
      <w:lvlText w:val="%1.%2.%3.%4 "/>
      <w:lvlJc w:val="left"/>
      <w:pPr>
        <w:ind w:left="1021" w:hanging="1021"/>
      </w:pPr>
    </w:lvl>
    <w:lvl w:ilvl="4" w:tentative="0">
      <w:start w:val="1"/>
      <w:numFmt w:val="decimal"/>
      <w:isLgl/>
      <w:suff w:val="space"/>
      <w:lvlText w:val="%1.%2.%3.%4.%5 "/>
      <w:lvlJc w:val="left"/>
      <w:pPr>
        <w:ind w:left="1134" w:hanging="1134"/>
      </w:pPr>
    </w:lvl>
    <w:lvl w:ilvl="5" w:tentative="0">
      <w:start w:val="1"/>
      <w:numFmt w:val="decimal"/>
      <w:isLgl/>
      <w:suff w:val="space"/>
      <w:lvlText w:val="%1.%2.%3.%4.%5.%6 "/>
      <w:lvlJc w:val="left"/>
      <w:pPr>
        <w:ind w:left="1247" w:hanging="1247"/>
      </w:pPr>
    </w:lvl>
    <w:lvl w:ilvl="6" w:tentative="0">
      <w:start w:val="1"/>
      <w:numFmt w:val="decimal"/>
      <w:lvlRestart w:val="1"/>
      <w:isLgl/>
      <w:suff w:val="space"/>
      <w:lvlText w:val="图 %1.%7 "/>
      <w:lvlJc w:val="left"/>
      <w:pPr>
        <w:ind w:left="0" w:firstLine="0"/>
      </w:pPr>
    </w:lvl>
    <w:lvl w:ilvl="7" w:tentative="0">
      <w:start w:val="1"/>
      <w:numFmt w:val="decimal"/>
      <w:lvlRestart w:val="1"/>
      <w:isLgl/>
      <w:suff w:val="space"/>
      <w:lvlText w:val="表 %1.%8 "/>
      <w:lvlJc w:val="left"/>
      <w:pPr>
        <w:ind w:left="0" w:firstLine="0"/>
      </w:pPr>
    </w:lvl>
    <w:lvl w:ilvl="8" w:tentative="0">
      <w:start w:val="1"/>
      <w:numFmt w:val="none"/>
      <w:suff w:val="nothing"/>
      <w:lvlText w:val=""/>
      <w:lvlJc w:val="left"/>
      <w:pPr>
        <w:ind w:left="0" w:firstLine="0"/>
      </w:pPr>
    </w:lvl>
  </w:abstractNum>
  <w:abstractNum w:abstractNumId="7">
    <w:nsid w:val="4DD4552D"/>
    <w:multiLevelType w:val="singleLevel"/>
    <w:tmpl w:val="4DD4552D"/>
    <w:lvl w:ilvl="0" w:tentative="0">
      <w:start w:val="1"/>
      <w:numFmt w:val="decimal"/>
      <w:lvlText w:val="%1."/>
      <w:lvlJc w:val="left"/>
      <w:pPr>
        <w:tabs>
          <w:tab w:val="left" w:pos="312"/>
        </w:tabs>
      </w:pPr>
    </w:lvl>
  </w:abstractNum>
  <w:abstractNum w:abstractNumId="8">
    <w:nsid w:val="7450AA9F"/>
    <w:multiLevelType w:val="singleLevel"/>
    <w:tmpl w:val="7450AA9F"/>
    <w:lvl w:ilvl="0" w:tentative="0">
      <w:start w:val="3"/>
      <w:numFmt w:val="decimal"/>
      <w:lvlText w:val="%1."/>
      <w:lvlJc w:val="left"/>
      <w:pPr>
        <w:tabs>
          <w:tab w:val="left" w:pos="312"/>
        </w:tabs>
      </w:pPr>
    </w:lvl>
  </w:abstractNum>
  <w:num w:numId="1">
    <w:abstractNumId w:val="1"/>
  </w:num>
  <w:num w:numId="2">
    <w:abstractNumId w:val="6"/>
  </w:num>
  <w:num w:numId="3">
    <w:abstractNumId w:val="8"/>
  </w:num>
  <w:num w:numId="4">
    <w:abstractNumId w:val="0"/>
  </w:num>
  <w:num w:numId="5">
    <w:abstractNumId w:val="4"/>
  </w:num>
  <w:num w:numId="6">
    <w:abstractNumId w:val="5"/>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4NThlOTkyYWI1NmQzZjg0NjBhOTYxYmIxZTBiNzQifQ=="/>
  </w:docVars>
  <w:rsids>
    <w:rsidRoot w:val="00926757"/>
    <w:rsid w:val="00001DA2"/>
    <w:rsid w:val="00002438"/>
    <w:rsid w:val="0000301E"/>
    <w:rsid w:val="00007957"/>
    <w:rsid w:val="00011E02"/>
    <w:rsid w:val="00015622"/>
    <w:rsid w:val="0002105D"/>
    <w:rsid w:val="000210DF"/>
    <w:rsid w:val="00021251"/>
    <w:rsid w:val="00033683"/>
    <w:rsid w:val="00035F7B"/>
    <w:rsid w:val="00037768"/>
    <w:rsid w:val="00041660"/>
    <w:rsid w:val="000472D9"/>
    <w:rsid w:val="00050005"/>
    <w:rsid w:val="0005313C"/>
    <w:rsid w:val="000533A8"/>
    <w:rsid w:val="000553CA"/>
    <w:rsid w:val="00055D2E"/>
    <w:rsid w:val="00056257"/>
    <w:rsid w:val="000564CF"/>
    <w:rsid w:val="00061A00"/>
    <w:rsid w:val="00062E53"/>
    <w:rsid w:val="00067B1E"/>
    <w:rsid w:val="00067D1D"/>
    <w:rsid w:val="00077914"/>
    <w:rsid w:val="00080D31"/>
    <w:rsid w:val="00082867"/>
    <w:rsid w:val="00082B61"/>
    <w:rsid w:val="00082C2E"/>
    <w:rsid w:val="000859A8"/>
    <w:rsid w:val="000905E2"/>
    <w:rsid w:val="000944C9"/>
    <w:rsid w:val="0009567E"/>
    <w:rsid w:val="00095B00"/>
    <w:rsid w:val="0009620B"/>
    <w:rsid w:val="000A1AEE"/>
    <w:rsid w:val="000A4951"/>
    <w:rsid w:val="000A74AF"/>
    <w:rsid w:val="000B3461"/>
    <w:rsid w:val="000B3A87"/>
    <w:rsid w:val="000B4166"/>
    <w:rsid w:val="000B4A56"/>
    <w:rsid w:val="000B5687"/>
    <w:rsid w:val="000C0FC4"/>
    <w:rsid w:val="000C1A28"/>
    <w:rsid w:val="000D69B1"/>
    <w:rsid w:val="000E198D"/>
    <w:rsid w:val="000E19DF"/>
    <w:rsid w:val="000E298C"/>
    <w:rsid w:val="000F013F"/>
    <w:rsid w:val="001025E8"/>
    <w:rsid w:val="00104C5E"/>
    <w:rsid w:val="0010552D"/>
    <w:rsid w:val="00111A0A"/>
    <w:rsid w:val="001137A3"/>
    <w:rsid w:val="001175F8"/>
    <w:rsid w:val="0012596C"/>
    <w:rsid w:val="00131432"/>
    <w:rsid w:val="001339D6"/>
    <w:rsid w:val="001357FE"/>
    <w:rsid w:val="00142AE1"/>
    <w:rsid w:val="00144FE0"/>
    <w:rsid w:val="001467B0"/>
    <w:rsid w:val="00147524"/>
    <w:rsid w:val="0015280A"/>
    <w:rsid w:val="00153237"/>
    <w:rsid w:val="0015728D"/>
    <w:rsid w:val="00160E85"/>
    <w:rsid w:val="00162D90"/>
    <w:rsid w:val="00163542"/>
    <w:rsid w:val="001656BC"/>
    <w:rsid w:val="00167C6D"/>
    <w:rsid w:val="00171987"/>
    <w:rsid w:val="00172815"/>
    <w:rsid w:val="00172A51"/>
    <w:rsid w:val="001755F6"/>
    <w:rsid w:val="00176542"/>
    <w:rsid w:val="00176E67"/>
    <w:rsid w:val="00186C78"/>
    <w:rsid w:val="00187450"/>
    <w:rsid w:val="0019064D"/>
    <w:rsid w:val="00195E54"/>
    <w:rsid w:val="0019624B"/>
    <w:rsid w:val="001A03E4"/>
    <w:rsid w:val="001A1D8F"/>
    <w:rsid w:val="001A289B"/>
    <w:rsid w:val="001A4F29"/>
    <w:rsid w:val="001A70F5"/>
    <w:rsid w:val="001A7227"/>
    <w:rsid w:val="001B160D"/>
    <w:rsid w:val="001B5111"/>
    <w:rsid w:val="001B604D"/>
    <w:rsid w:val="001B70EC"/>
    <w:rsid w:val="001B7483"/>
    <w:rsid w:val="001C2A2B"/>
    <w:rsid w:val="001D5327"/>
    <w:rsid w:val="001D61E5"/>
    <w:rsid w:val="001D6558"/>
    <w:rsid w:val="001E03E1"/>
    <w:rsid w:val="001E398B"/>
    <w:rsid w:val="001E69D3"/>
    <w:rsid w:val="001E7F65"/>
    <w:rsid w:val="001F1F46"/>
    <w:rsid w:val="001F278C"/>
    <w:rsid w:val="001F5B49"/>
    <w:rsid w:val="001F7CC0"/>
    <w:rsid w:val="00200A4C"/>
    <w:rsid w:val="0020311E"/>
    <w:rsid w:val="00206184"/>
    <w:rsid w:val="00207290"/>
    <w:rsid w:val="002076A9"/>
    <w:rsid w:val="0021057B"/>
    <w:rsid w:val="002113D1"/>
    <w:rsid w:val="00211792"/>
    <w:rsid w:val="00212574"/>
    <w:rsid w:val="00212D01"/>
    <w:rsid w:val="00215072"/>
    <w:rsid w:val="00225841"/>
    <w:rsid w:val="00225AD7"/>
    <w:rsid w:val="00230E98"/>
    <w:rsid w:val="00236233"/>
    <w:rsid w:val="00240FB5"/>
    <w:rsid w:val="002532FB"/>
    <w:rsid w:val="00254557"/>
    <w:rsid w:val="00254AE6"/>
    <w:rsid w:val="0027193B"/>
    <w:rsid w:val="002773E1"/>
    <w:rsid w:val="00282E6D"/>
    <w:rsid w:val="0029140F"/>
    <w:rsid w:val="00291550"/>
    <w:rsid w:val="00291D83"/>
    <w:rsid w:val="002A6410"/>
    <w:rsid w:val="002A7385"/>
    <w:rsid w:val="002B0213"/>
    <w:rsid w:val="002B24BE"/>
    <w:rsid w:val="002B2BB0"/>
    <w:rsid w:val="002B3DA3"/>
    <w:rsid w:val="002B4899"/>
    <w:rsid w:val="002B6BFC"/>
    <w:rsid w:val="002B7CFD"/>
    <w:rsid w:val="002C08E7"/>
    <w:rsid w:val="002C2CE8"/>
    <w:rsid w:val="002C6475"/>
    <w:rsid w:val="002D010A"/>
    <w:rsid w:val="002D3403"/>
    <w:rsid w:val="002D4529"/>
    <w:rsid w:val="002D485F"/>
    <w:rsid w:val="002E00AD"/>
    <w:rsid w:val="002E0F5A"/>
    <w:rsid w:val="002E14B2"/>
    <w:rsid w:val="002E34C8"/>
    <w:rsid w:val="002E3791"/>
    <w:rsid w:val="002E3D2C"/>
    <w:rsid w:val="002E4B02"/>
    <w:rsid w:val="002F23F2"/>
    <w:rsid w:val="002F519D"/>
    <w:rsid w:val="002F7455"/>
    <w:rsid w:val="003027C6"/>
    <w:rsid w:val="00303C57"/>
    <w:rsid w:val="003049F7"/>
    <w:rsid w:val="0030684B"/>
    <w:rsid w:val="00307400"/>
    <w:rsid w:val="003111C9"/>
    <w:rsid w:val="0031262C"/>
    <w:rsid w:val="003126A6"/>
    <w:rsid w:val="00315243"/>
    <w:rsid w:val="00320C2A"/>
    <w:rsid w:val="0032269A"/>
    <w:rsid w:val="00323181"/>
    <w:rsid w:val="0032587F"/>
    <w:rsid w:val="00327388"/>
    <w:rsid w:val="003313BC"/>
    <w:rsid w:val="003323F9"/>
    <w:rsid w:val="003508C6"/>
    <w:rsid w:val="00351BAE"/>
    <w:rsid w:val="003533A9"/>
    <w:rsid w:val="003533E5"/>
    <w:rsid w:val="0036573E"/>
    <w:rsid w:val="00367D30"/>
    <w:rsid w:val="00370553"/>
    <w:rsid w:val="00375187"/>
    <w:rsid w:val="00375D50"/>
    <w:rsid w:val="00376823"/>
    <w:rsid w:val="003800B0"/>
    <w:rsid w:val="00381A06"/>
    <w:rsid w:val="00387AE2"/>
    <w:rsid w:val="0039041F"/>
    <w:rsid w:val="00393E68"/>
    <w:rsid w:val="003A4370"/>
    <w:rsid w:val="003A6725"/>
    <w:rsid w:val="003B0DA7"/>
    <w:rsid w:val="003B23CC"/>
    <w:rsid w:val="003B56E6"/>
    <w:rsid w:val="003C26AA"/>
    <w:rsid w:val="003C2FD1"/>
    <w:rsid w:val="003C5B70"/>
    <w:rsid w:val="003C70C0"/>
    <w:rsid w:val="003C7B1A"/>
    <w:rsid w:val="003D1C3F"/>
    <w:rsid w:val="003D302F"/>
    <w:rsid w:val="003D6BCC"/>
    <w:rsid w:val="003E159C"/>
    <w:rsid w:val="003E68B5"/>
    <w:rsid w:val="003F53CB"/>
    <w:rsid w:val="003F6056"/>
    <w:rsid w:val="003F6783"/>
    <w:rsid w:val="004055C5"/>
    <w:rsid w:val="0040601B"/>
    <w:rsid w:val="00407625"/>
    <w:rsid w:val="00412C63"/>
    <w:rsid w:val="004135F2"/>
    <w:rsid w:val="004155F0"/>
    <w:rsid w:val="00416E3B"/>
    <w:rsid w:val="00423D7C"/>
    <w:rsid w:val="004254BF"/>
    <w:rsid w:val="00432AAF"/>
    <w:rsid w:val="00433C78"/>
    <w:rsid w:val="004365A1"/>
    <w:rsid w:val="00436E62"/>
    <w:rsid w:val="004373A3"/>
    <w:rsid w:val="004426BF"/>
    <w:rsid w:val="0045096A"/>
    <w:rsid w:val="004562B8"/>
    <w:rsid w:val="004628F6"/>
    <w:rsid w:val="00463A07"/>
    <w:rsid w:val="004678C1"/>
    <w:rsid w:val="004679E9"/>
    <w:rsid w:val="004705CC"/>
    <w:rsid w:val="004707EF"/>
    <w:rsid w:val="00470E16"/>
    <w:rsid w:val="0047323B"/>
    <w:rsid w:val="004743FF"/>
    <w:rsid w:val="00474CD6"/>
    <w:rsid w:val="00476E0E"/>
    <w:rsid w:val="00486227"/>
    <w:rsid w:val="004902D9"/>
    <w:rsid w:val="00490A1C"/>
    <w:rsid w:val="00491219"/>
    <w:rsid w:val="004A2D19"/>
    <w:rsid w:val="004A7203"/>
    <w:rsid w:val="004B140B"/>
    <w:rsid w:val="004B1DE8"/>
    <w:rsid w:val="004B583C"/>
    <w:rsid w:val="004B6B0F"/>
    <w:rsid w:val="004B7BF3"/>
    <w:rsid w:val="004B7D0F"/>
    <w:rsid w:val="004C0E80"/>
    <w:rsid w:val="004C38C5"/>
    <w:rsid w:val="004C49AB"/>
    <w:rsid w:val="004C6CD8"/>
    <w:rsid w:val="004D0912"/>
    <w:rsid w:val="004D4483"/>
    <w:rsid w:val="004D63B2"/>
    <w:rsid w:val="004D68F3"/>
    <w:rsid w:val="004E1006"/>
    <w:rsid w:val="004E1823"/>
    <w:rsid w:val="004E3011"/>
    <w:rsid w:val="004E5736"/>
    <w:rsid w:val="004E6AA2"/>
    <w:rsid w:val="004E6D5F"/>
    <w:rsid w:val="004E7C4D"/>
    <w:rsid w:val="004F0357"/>
    <w:rsid w:val="004F6B51"/>
    <w:rsid w:val="00504D6F"/>
    <w:rsid w:val="005065CF"/>
    <w:rsid w:val="00506721"/>
    <w:rsid w:val="0050763D"/>
    <w:rsid w:val="00513F0E"/>
    <w:rsid w:val="00521832"/>
    <w:rsid w:val="00521C43"/>
    <w:rsid w:val="00525223"/>
    <w:rsid w:val="00525C2B"/>
    <w:rsid w:val="00527E7F"/>
    <w:rsid w:val="00534CF9"/>
    <w:rsid w:val="00537671"/>
    <w:rsid w:val="00540A5B"/>
    <w:rsid w:val="00540FC0"/>
    <w:rsid w:val="00541A80"/>
    <w:rsid w:val="00550CEB"/>
    <w:rsid w:val="00550DC1"/>
    <w:rsid w:val="0055321A"/>
    <w:rsid w:val="005555AD"/>
    <w:rsid w:val="00557D1E"/>
    <w:rsid w:val="00563FD7"/>
    <w:rsid w:val="00564511"/>
    <w:rsid w:val="005704C8"/>
    <w:rsid w:val="00576DF7"/>
    <w:rsid w:val="00580A19"/>
    <w:rsid w:val="00585A31"/>
    <w:rsid w:val="005908E3"/>
    <w:rsid w:val="0059095C"/>
    <w:rsid w:val="00592761"/>
    <w:rsid w:val="00596C28"/>
    <w:rsid w:val="005A45A3"/>
    <w:rsid w:val="005A7F55"/>
    <w:rsid w:val="005B164F"/>
    <w:rsid w:val="005C3FC5"/>
    <w:rsid w:val="005D35EE"/>
    <w:rsid w:val="005D4676"/>
    <w:rsid w:val="005D46AE"/>
    <w:rsid w:val="005D4E40"/>
    <w:rsid w:val="005D67FE"/>
    <w:rsid w:val="005D69F4"/>
    <w:rsid w:val="005D7FA6"/>
    <w:rsid w:val="005E07D9"/>
    <w:rsid w:val="005E1AF0"/>
    <w:rsid w:val="005E69DE"/>
    <w:rsid w:val="005E7E3D"/>
    <w:rsid w:val="005F0C70"/>
    <w:rsid w:val="005F143E"/>
    <w:rsid w:val="005F1A3E"/>
    <w:rsid w:val="005F4B2D"/>
    <w:rsid w:val="005F4D73"/>
    <w:rsid w:val="005F530A"/>
    <w:rsid w:val="00604BD6"/>
    <w:rsid w:val="0060795A"/>
    <w:rsid w:val="006106D7"/>
    <w:rsid w:val="0061577E"/>
    <w:rsid w:val="00615BD3"/>
    <w:rsid w:val="00620E47"/>
    <w:rsid w:val="00640688"/>
    <w:rsid w:val="00643389"/>
    <w:rsid w:val="006457AD"/>
    <w:rsid w:val="00652012"/>
    <w:rsid w:val="00652456"/>
    <w:rsid w:val="00652A84"/>
    <w:rsid w:val="0065484F"/>
    <w:rsid w:val="00657195"/>
    <w:rsid w:val="00662AC3"/>
    <w:rsid w:val="00663130"/>
    <w:rsid w:val="00665138"/>
    <w:rsid w:val="00667E3E"/>
    <w:rsid w:val="00672DDD"/>
    <w:rsid w:val="0068763C"/>
    <w:rsid w:val="00687B7D"/>
    <w:rsid w:val="00687CD9"/>
    <w:rsid w:val="00690133"/>
    <w:rsid w:val="00693C62"/>
    <w:rsid w:val="0069569F"/>
    <w:rsid w:val="00696D4F"/>
    <w:rsid w:val="006A3526"/>
    <w:rsid w:val="006B009F"/>
    <w:rsid w:val="006B27D4"/>
    <w:rsid w:val="006B561F"/>
    <w:rsid w:val="006B7F5C"/>
    <w:rsid w:val="006C080B"/>
    <w:rsid w:val="006C3C77"/>
    <w:rsid w:val="006C4C09"/>
    <w:rsid w:val="006C77D7"/>
    <w:rsid w:val="006D1492"/>
    <w:rsid w:val="006D1A8C"/>
    <w:rsid w:val="006D3EAF"/>
    <w:rsid w:val="006D71D0"/>
    <w:rsid w:val="006D7299"/>
    <w:rsid w:val="006E0578"/>
    <w:rsid w:val="006E065E"/>
    <w:rsid w:val="006E19C3"/>
    <w:rsid w:val="006E363D"/>
    <w:rsid w:val="006E4CD6"/>
    <w:rsid w:val="006F1CE7"/>
    <w:rsid w:val="006F2E49"/>
    <w:rsid w:val="006F3F8A"/>
    <w:rsid w:val="006F7C8A"/>
    <w:rsid w:val="00700FAA"/>
    <w:rsid w:val="00702972"/>
    <w:rsid w:val="00702FBD"/>
    <w:rsid w:val="00710F5A"/>
    <w:rsid w:val="00712330"/>
    <w:rsid w:val="00715779"/>
    <w:rsid w:val="00716576"/>
    <w:rsid w:val="0071736F"/>
    <w:rsid w:val="007251DC"/>
    <w:rsid w:val="00727A62"/>
    <w:rsid w:val="00727DA5"/>
    <w:rsid w:val="00730B84"/>
    <w:rsid w:val="00732901"/>
    <w:rsid w:val="0073514F"/>
    <w:rsid w:val="007364E8"/>
    <w:rsid w:val="00740BDC"/>
    <w:rsid w:val="00743715"/>
    <w:rsid w:val="007472FC"/>
    <w:rsid w:val="0075107A"/>
    <w:rsid w:val="0075263B"/>
    <w:rsid w:val="0075301F"/>
    <w:rsid w:val="0076293F"/>
    <w:rsid w:val="00762E9B"/>
    <w:rsid w:val="007711E5"/>
    <w:rsid w:val="00773D29"/>
    <w:rsid w:val="00777158"/>
    <w:rsid w:val="007776AF"/>
    <w:rsid w:val="00780125"/>
    <w:rsid w:val="007817D0"/>
    <w:rsid w:val="00782EE8"/>
    <w:rsid w:val="00787EEA"/>
    <w:rsid w:val="00792146"/>
    <w:rsid w:val="00795878"/>
    <w:rsid w:val="007B02A3"/>
    <w:rsid w:val="007B4BE2"/>
    <w:rsid w:val="007B7DF8"/>
    <w:rsid w:val="007C1083"/>
    <w:rsid w:val="007C5499"/>
    <w:rsid w:val="007C5D00"/>
    <w:rsid w:val="007C63C0"/>
    <w:rsid w:val="007C77D4"/>
    <w:rsid w:val="007D1469"/>
    <w:rsid w:val="007D1A9D"/>
    <w:rsid w:val="007D290D"/>
    <w:rsid w:val="007D3605"/>
    <w:rsid w:val="007D4710"/>
    <w:rsid w:val="007D510D"/>
    <w:rsid w:val="007D61F6"/>
    <w:rsid w:val="007D65FF"/>
    <w:rsid w:val="007D69E3"/>
    <w:rsid w:val="007D76EB"/>
    <w:rsid w:val="007E0709"/>
    <w:rsid w:val="007F07DD"/>
    <w:rsid w:val="007F105B"/>
    <w:rsid w:val="008056B4"/>
    <w:rsid w:val="00807D24"/>
    <w:rsid w:val="00807D27"/>
    <w:rsid w:val="008112F5"/>
    <w:rsid w:val="00812C2D"/>
    <w:rsid w:val="00814586"/>
    <w:rsid w:val="00817A4D"/>
    <w:rsid w:val="0082124A"/>
    <w:rsid w:val="0082313E"/>
    <w:rsid w:val="0082634F"/>
    <w:rsid w:val="00831B98"/>
    <w:rsid w:val="0083282B"/>
    <w:rsid w:val="00832C8E"/>
    <w:rsid w:val="00833DAB"/>
    <w:rsid w:val="0083492F"/>
    <w:rsid w:val="008352D3"/>
    <w:rsid w:val="00836DE1"/>
    <w:rsid w:val="00837625"/>
    <w:rsid w:val="008403BB"/>
    <w:rsid w:val="00840694"/>
    <w:rsid w:val="00844753"/>
    <w:rsid w:val="00846015"/>
    <w:rsid w:val="00850B2E"/>
    <w:rsid w:val="00853138"/>
    <w:rsid w:val="00853FA7"/>
    <w:rsid w:val="00855583"/>
    <w:rsid w:val="00865B43"/>
    <w:rsid w:val="0086666D"/>
    <w:rsid w:val="00870BA1"/>
    <w:rsid w:val="00873584"/>
    <w:rsid w:val="00873A3E"/>
    <w:rsid w:val="00873F1E"/>
    <w:rsid w:val="00875B78"/>
    <w:rsid w:val="00880845"/>
    <w:rsid w:val="00885D41"/>
    <w:rsid w:val="0088751C"/>
    <w:rsid w:val="00892C71"/>
    <w:rsid w:val="00894DE2"/>
    <w:rsid w:val="00896668"/>
    <w:rsid w:val="008A3047"/>
    <w:rsid w:val="008A5114"/>
    <w:rsid w:val="008A6945"/>
    <w:rsid w:val="008B0C9E"/>
    <w:rsid w:val="008B2B18"/>
    <w:rsid w:val="008B2B90"/>
    <w:rsid w:val="008B752E"/>
    <w:rsid w:val="008C2923"/>
    <w:rsid w:val="008C6CD8"/>
    <w:rsid w:val="008C7E64"/>
    <w:rsid w:val="008D06F5"/>
    <w:rsid w:val="008D1D21"/>
    <w:rsid w:val="008D21A9"/>
    <w:rsid w:val="008D4109"/>
    <w:rsid w:val="008D4C39"/>
    <w:rsid w:val="008D4C9A"/>
    <w:rsid w:val="008D630D"/>
    <w:rsid w:val="008E4230"/>
    <w:rsid w:val="008E4D44"/>
    <w:rsid w:val="008E6288"/>
    <w:rsid w:val="008E6808"/>
    <w:rsid w:val="008E7313"/>
    <w:rsid w:val="008F37F2"/>
    <w:rsid w:val="008F7AD1"/>
    <w:rsid w:val="0090104F"/>
    <w:rsid w:val="00902D8D"/>
    <w:rsid w:val="00906468"/>
    <w:rsid w:val="0090723E"/>
    <w:rsid w:val="00907D47"/>
    <w:rsid w:val="009102ED"/>
    <w:rsid w:val="00912E5A"/>
    <w:rsid w:val="00913EBA"/>
    <w:rsid w:val="00913ED5"/>
    <w:rsid w:val="0092058A"/>
    <w:rsid w:val="00920C2B"/>
    <w:rsid w:val="00923574"/>
    <w:rsid w:val="00926757"/>
    <w:rsid w:val="00927FBF"/>
    <w:rsid w:val="00934A49"/>
    <w:rsid w:val="0093516D"/>
    <w:rsid w:val="0094086F"/>
    <w:rsid w:val="00943A3E"/>
    <w:rsid w:val="0094693C"/>
    <w:rsid w:val="00950F7E"/>
    <w:rsid w:val="009511E2"/>
    <w:rsid w:val="00952FFC"/>
    <w:rsid w:val="009553B7"/>
    <w:rsid w:val="00955D6B"/>
    <w:rsid w:val="00957886"/>
    <w:rsid w:val="009579CD"/>
    <w:rsid w:val="00964C81"/>
    <w:rsid w:val="009659D3"/>
    <w:rsid w:val="009736B5"/>
    <w:rsid w:val="00974587"/>
    <w:rsid w:val="00981BBF"/>
    <w:rsid w:val="0098733D"/>
    <w:rsid w:val="009953AF"/>
    <w:rsid w:val="009972B3"/>
    <w:rsid w:val="009A05C0"/>
    <w:rsid w:val="009A2229"/>
    <w:rsid w:val="009B05DE"/>
    <w:rsid w:val="009B3E15"/>
    <w:rsid w:val="009C0BFD"/>
    <w:rsid w:val="009C1510"/>
    <w:rsid w:val="009C1BAB"/>
    <w:rsid w:val="009C260C"/>
    <w:rsid w:val="009C5BA3"/>
    <w:rsid w:val="009D0295"/>
    <w:rsid w:val="009D6CF2"/>
    <w:rsid w:val="009D749B"/>
    <w:rsid w:val="009E190E"/>
    <w:rsid w:val="009F011C"/>
    <w:rsid w:val="009F0A88"/>
    <w:rsid w:val="009F2CF3"/>
    <w:rsid w:val="009F2CFB"/>
    <w:rsid w:val="009F43A0"/>
    <w:rsid w:val="009F679E"/>
    <w:rsid w:val="00A022AF"/>
    <w:rsid w:val="00A05A2C"/>
    <w:rsid w:val="00A07F5D"/>
    <w:rsid w:val="00A15EA1"/>
    <w:rsid w:val="00A17A74"/>
    <w:rsid w:val="00A31488"/>
    <w:rsid w:val="00A3287C"/>
    <w:rsid w:val="00A330DC"/>
    <w:rsid w:val="00A44923"/>
    <w:rsid w:val="00A4659B"/>
    <w:rsid w:val="00A472AD"/>
    <w:rsid w:val="00A47883"/>
    <w:rsid w:val="00A5097D"/>
    <w:rsid w:val="00A64854"/>
    <w:rsid w:val="00A70AB3"/>
    <w:rsid w:val="00A729FE"/>
    <w:rsid w:val="00A7406B"/>
    <w:rsid w:val="00A81224"/>
    <w:rsid w:val="00A829D4"/>
    <w:rsid w:val="00A83090"/>
    <w:rsid w:val="00A8344B"/>
    <w:rsid w:val="00A84EE4"/>
    <w:rsid w:val="00A87462"/>
    <w:rsid w:val="00A90195"/>
    <w:rsid w:val="00AA3A38"/>
    <w:rsid w:val="00AA7C7C"/>
    <w:rsid w:val="00AA7EF2"/>
    <w:rsid w:val="00AB3156"/>
    <w:rsid w:val="00AC1E6C"/>
    <w:rsid w:val="00AC2943"/>
    <w:rsid w:val="00AC416F"/>
    <w:rsid w:val="00AC5ED7"/>
    <w:rsid w:val="00AC5EF5"/>
    <w:rsid w:val="00AD17B9"/>
    <w:rsid w:val="00AD6A74"/>
    <w:rsid w:val="00AD765E"/>
    <w:rsid w:val="00AE5CB6"/>
    <w:rsid w:val="00AF0032"/>
    <w:rsid w:val="00AF1BC7"/>
    <w:rsid w:val="00AF2A74"/>
    <w:rsid w:val="00AF4498"/>
    <w:rsid w:val="00AF5B21"/>
    <w:rsid w:val="00AF6412"/>
    <w:rsid w:val="00AF6D37"/>
    <w:rsid w:val="00B028A5"/>
    <w:rsid w:val="00B03672"/>
    <w:rsid w:val="00B047A2"/>
    <w:rsid w:val="00B05B7A"/>
    <w:rsid w:val="00B075EA"/>
    <w:rsid w:val="00B10C5D"/>
    <w:rsid w:val="00B13F18"/>
    <w:rsid w:val="00B21C11"/>
    <w:rsid w:val="00B22F6E"/>
    <w:rsid w:val="00B2310E"/>
    <w:rsid w:val="00B2401F"/>
    <w:rsid w:val="00B24BA3"/>
    <w:rsid w:val="00B25BA7"/>
    <w:rsid w:val="00B26712"/>
    <w:rsid w:val="00B31AB1"/>
    <w:rsid w:val="00B40224"/>
    <w:rsid w:val="00B42683"/>
    <w:rsid w:val="00B45724"/>
    <w:rsid w:val="00B539E4"/>
    <w:rsid w:val="00B54013"/>
    <w:rsid w:val="00B56657"/>
    <w:rsid w:val="00B61AC6"/>
    <w:rsid w:val="00B62025"/>
    <w:rsid w:val="00B63C0A"/>
    <w:rsid w:val="00B65FCF"/>
    <w:rsid w:val="00B6714D"/>
    <w:rsid w:val="00B77201"/>
    <w:rsid w:val="00B77C5B"/>
    <w:rsid w:val="00B91F48"/>
    <w:rsid w:val="00B951EA"/>
    <w:rsid w:val="00B9763E"/>
    <w:rsid w:val="00B97F52"/>
    <w:rsid w:val="00BA0825"/>
    <w:rsid w:val="00BA0A89"/>
    <w:rsid w:val="00BA1686"/>
    <w:rsid w:val="00BA1BAD"/>
    <w:rsid w:val="00BA210E"/>
    <w:rsid w:val="00BA3E4C"/>
    <w:rsid w:val="00BA3FC7"/>
    <w:rsid w:val="00BA7695"/>
    <w:rsid w:val="00BA7A8C"/>
    <w:rsid w:val="00BA7D6E"/>
    <w:rsid w:val="00BB32BF"/>
    <w:rsid w:val="00BC2B2A"/>
    <w:rsid w:val="00BC50E9"/>
    <w:rsid w:val="00BC7150"/>
    <w:rsid w:val="00BD1E94"/>
    <w:rsid w:val="00BD5AC0"/>
    <w:rsid w:val="00BE5762"/>
    <w:rsid w:val="00BE65CB"/>
    <w:rsid w:val="00BF13DB"/>
    <w:rsid w:val="00BF46A8"/>
    <w:rsid w:val="00C01D38"/>
    <w:rsid w:val="00C02A40"/>
    <w:rsid w:val="00C05C2E"/>
    <w:rsid w:val="00C0719D"/>
    <w:rsid w:val="00C11423"/>
    <w:rsid w:val="00C13B04"/>
    <w:rsid w:val="00C13E23"/>
    <w:rsid w:val="00C14E72"/>
    <w:rsid w:val="00C221D4"/>
    <w:rsid w:val="00C2335A"/>
    <w:rsid w:val="00C23E5A"/>
    <w:rsid w:val="00C24CD4"/>
    <w:rsid w:val="00C259B3"/>
    <w:rsid w:val="00C27B69"/>
    <w:rsid w:val="00C348A5"/>
    <w:rsid w:val="00C34B5F"/>
    <w:rsid w:val="00C369B4"/>
    <w:rsid w:val="00C369E5"/>
    <w:rsid w:val="00C3721C"/>
    <w:rsid w:val="00C4092D"/>
    <w:rsid w:val="00C46767"/>
    <w:rsid w:val="00C472BF"/>
    <w:rsid w:val="00C54806"/>
    <w:rsid w:val="00C6045B"/>
    <w:rsid w:val="00C61606"/>
    <w:rsid w:val="00C6223F"/>
    <w:rsid w:val="00C6673A"/>
    <w:rsid w:val="00C668DA"/>
    <w:rsid w:val="00C6701F"/>
    <w:rsid w:val="00C760E2"/>
    <w:rsid w:val="00C83BAB"/>
    <w:rsid w:val="00C83C41"/>
    <w:rsid w:val="00C86802"/>
    <w:rsid w:val="00C911F9"/>
    <w:rsid w:val="00C919E5"/>
    <w:rsid w:val="00C9235F"/>
    <w:rsid w:val="00C93C67"/>
    <w:rsid w:val="00CA100C"/>
    <w:rsid w:val="00CA3AC9"/>
    <w:rsid w:val="00CA510C"/>
    <w:rsid w:val="00CA5501"/>
    <w:rsid w:val="00CA6A9D"/>
    <w:rsid w:val="00CB1F8A"/>
    <w:rsid w:val="00CB41B6"/>
    <w:rsid w:val="00CB50B3"/>
    <w:rsid w:val="00CB671B"/>
    <w:rsid w:val="00CC235A"/>
    <w:rsid w:val="00CC30E3"/>
    <w:rsid w:val="00CC3E3D"/>
    <w:rsid w:val="00CC6DF3"/>
    <w:rsid w:val="00CC736A"/>
    <w:rsid w:val="00CD0A9B"/>
    <w:rsid w:val="00CE1721"/>
    <w:rsid w:val="00CE2326"/>
    <w:rsid w:val="00CE5CF5"/>
    <w:rsid w:val="00CF035B"/>
    <w:rsid w:val="00CF425F"/>
    <w:rsid w:val="00CF50F8"/>
    <w:rsid w:val="00CF7589"/>
    <w:rsid w:val="00D164FF"/>
    <w:rsid w:val="00D17036"/>
    <w:rsid w:val="00D17F56"/>
    <w:rsid w:val="00D201F4"/>
    <w:rsid w:val="00D22FFD"/>
    <w:rsid w:val="00D262A7"/>
    <w:rsid w:val="00D30737"/>
    <w:rsid w:val="00D321A1"/>
    <w:rsid w:val="00D347E7"/>
    <w:rsid w:val="00D40EC9"/>
    <w:rsid w:val="00D42B29"/>
    <w:rsid w:val="00D43EBD"/>
    <w:rsid w:val="00D43FD7"/>
    <w:rsid w:val="00D46473"/>
    <w:rsid w:val="00D56D1A"/>
    <w:rsid w:val="00D61797"/>
    <w:rsid w:val="00D63693"/>
    <w:rsid w:val="00D72A7C"/>
    <w:rsid w:val="00D73143"/>
    <w:rsid w:val="00D739B6"/>
    <w:rsid w:val="00D75A59"/>
    <w:rsid w:val="00D766C8"/>
    <w:rsid w:val="00D8068F"/>
    <w:rsid w:val="00D8086D"/>
    <w:rsid w:val="00D81827"/>
    <w:rsid w:val="00D86376"/>
    <w:rsid w:val="00D91733"/>
    <w:rsid w:val="00D95FCA"/>
    <w:rsid w:val="00DA06A6"/>
    <w:rsid w:val="00DA5652"/>
    <w:rsid w:val="00DB0F80"/>
    <w:rsid w:val="00DB1BAC"/>
    <w:rsid w:val="00DB2184"/>
    <w:rsid w:val="00DB5EC3"/>
    <w:rsid w:val="00DC75F5"/>
    <w:rsid w:val="00DE0AC3"/>
    <w:rsid w:val="00DE0C09"/>
    <w:rsid w:val="00DE0F49"/>
    <w:rsid w:val="00DE2388"/>
    <w:rsid w:val="00DE4149"/>
    <w:rsid w:val="00DE5784"/>
    <w:rsid w:val="00DE77F9"/>
    <w:rsid w:val="00DF22B9"/>
    <w:rsid w:val="00DF2E9D"/>
    <w:rsid w:val="00DF5246"/>
    <w:rsid w:val="00DF5BD5"/>
    <w:rsid w:val="00DF695E"/>
    <w:rsid w:val="00DF6F11"/>
    <w:rsid w:val="00DF75AD"/>
    <w:rsid w:val="00DF7A61"/>
    <w:rsid w:val="00E0397F"/>
    <w:rsid w:val="00E039CC"/>
    <w:rsid w:val="00E05B13"/>
    <w:rsid w:val="00E05DBC"/>
    <w:rsid w:val="00E10163"/>
    <w:rsid w:val="00E102BC"/>
    <w:rsid w:val="00E10A9E"/>
    <w:rsid w:val="00E12EAA"/>
    <w:rsid w:val="00E171AA"/>
    <w:rsid w:val="00E17770"/>
    <w:rsid w:val="00E22C84"/>
    <w:rsid w:val="00E23D8E"/>
    <w:rsid w:val="00E25D57"/>
    <w:rsid w:val="00E265F8"/>
    <w:rsid w:val="00E26E32"/>
    <w:rsid w:val="00E30AB3"/>
    <w:rsid w:val="00E30BA3"/>
    <w:rsid w:val="00E3495F"/>
    <w:rsid w:val="00E41EE7"/>
    <w:rsid w:val="00E43B70"/>
    <w:rsid w:val="00E45C48"/>
    <w:rsid w:val="00E521FA"/>
    <w:rsid w:val="00E53507"/>
    <w:rsid w:val="00E570C4"/>
    <w:rsid w:val="00E63BBC"/>
    <w:rsid w:val="00E64C51"/>
    <w:rsid w:val="00E67EB8"/>
    <w:rsid w:val="00E702C1"/>
    <w:rsid w:val="00E7168A"/>
    <w:rsid w:val="00E7200E"/>
    <w:rsid w:val="00E74812"/>
    <w:rsid w:val="00E74AFC"/>
    <w:rsid w:val="00E77A81"/>
    <w:rsid w:val="00E83AE2"/>
    <w:rsid w:val="00E85474"/>
    <w:rsid w:val="00E92043"/>
    <w:rsid w:val="00E95490"/>
    <w:rsid w:val="00E95BBA"/>
    <w:rsid w:val="00EA0CB6"/>
    <w:rsid w:val="00EA184B"/>
    <w:rsid w:val="00EA2156"/>
    <w:rsid w:val="00EA4650"/>
    <w:rsid w:val="00EA5F6C"/>
    <w:rsid w:val="00EB0B71"/>
    <w:rsid w:val="00EB0FEF"/>
    <w:rsid w:val="00EB2DB4"/>
    <w:rsid w:val="00EB2DBF"/>
    <w:rsid w:val="00EB3644"/>
    <w:rsid w:val="00EC0A56"/>
    <w:rsid w:val="00ED0663"/>
    <w:rsid w:val="00ED1033"/>
    <w:rsid w:val="00EE4839"/>
    <w:rsid w:val="00EE6F81"/>
    <w:rsid w:val="00EF239C"/>
    <w:rsid w:val="00EF2882"/>
    <w:rsid w:val="00EF3356"/>
    <w:rsid w:val="00EF3B46"/>
    <w:rsid w:val="00F046FF"/>
    <w:rsid w:val="00F07323"/>
    <w:rsid w:val="00F13BA1"/>
    <w:rsid w:val="00F13CCC"/>
    <w:rsid w:val="00F14ADD"/>
    <w:rsid w:val="00F15F97"/>
    <w:rsid w:val="00F2029A"/>
    <w:rsid w:val="00F20E2F"/>
    <w:rsid w:val="00F2661A"/>
    <w:rsid w:val="00F26CC5"/>
    <w:rsid w:val="00F336D3"/>
    <w:rsid w:val="00F40096"/>
    <w:rsid w:val="00F40AB7"/>
    <w:rsid w:val="00F4514B"/>
    <w:rsid w:val="00F46653"/>
    <w:rsid w:val="00F52B75"/>
    <w:rsid w:val="00F54A08"/>
    <w:rsid w:val="00F607CC"/>
    <w:rsid w:val="00F638E4"/>
    <w:rsid w:val="00F64B1C"/>
    <w:rsid w:val="00F66664"/>
    <w:rsid w:val="00F712BB"/>
    <w:rsid w:val="00F720CE"/>
    <w:rsid w:val="00F726CF"/>
    <w:rsid w:val="00F73F50"/>
    <w:rsid w:val="00F75FA3"/>
    <w:rsid w:val="00F76DAB"/>
    <w:rsid w:val="00F77FCB"/>
    <w:rsid w:val="00F82179"/>
    <w:rsid w:val="00F84B56"/>
    <w:rsid w:val="00F87C38"/>
    <w:rsid w:val="00F90ECA"/>
    <w:rsid w:val="00F934BB"/>
    <w:rsid w:val="00FA5F89"/>
    <w:rsid w:val="00FB0B6C"/>
    <w:rsid w:val="00FB31B9"/>
    <w:rsid w:val="00FC70C8"/>
    <w:rsid w:val="00FC7A0B"/>
    <w:rsid w:val="00FC7B7A"/>
    <w:rsid w:val="00FE438B"/>
    <w:rsid w:val="00FF2238"/>
    <w:rsid w:val="00FF6039"/>
    <w:rsid w:val="0129490F"/>
    <w:rsid w:val="017F0007"/>
    <w:rsid w:val="017F5A80"/>
    <w:rsid w:val="01F62038"/>
    <w:rsid w:val="02316875"/>
    <w:rsid w:val="02610037"/>
    <w:rsid w:val="026C1E68"/>
    <w:rsid w:val="04695C6C"/>
    <w:rsid w:val="04755EB7"/>
    <w:rsid w:val="04862C43"/>
    <w:rsid w:val="050E41CD"/>
    <w:rsid w:val="05295022"/>
    <w:rsid w:val="05341DD6"/>
    <w:rsid w:val="05B02579"/>
    <w:rsid w:val="06AA6869"/>
    <w:rsid w:val="06EF134C"/>
    <w:rsid w:val="07CB1C49"/>
    <w:rsid w:val="07D314BE"/>
    <w:rsid w:val="08115E3E"/>
    <w:rsid w:val="08411C3A"/>
    <w:rsid w:val="08A1075B"/>
    <w:rsid w:val="08A667F7"/>
    <w:rsid w:val="0A182626"/>
    <w:rsid w:val="0ACE5E82"/>
    <w:rsid w:val="0B5C1057"/>
    <w:rsid w:val="0B5F74AF"/>
    <w:rsid w:val="0B6A36D6"/>
    <w:rsid w:val="0B6F7D09"/>
    <w:rsid w:val="0B7718FA"/>
    <w:rsid w:val="0BD83E52"/>
    <w:rsid w:val="0BDF1FB6"/>
    <w:rsid w:val="0E09676F"/>
    <w:rsid w:val="0E403290"/>
    <w:rsid w:val="0E4D036C"/>
    <w:rsid w:val="0E9C01B6"/>
    <w:rsid w:val="0FDD648C"/>
    <w:rsid w:val="10840609"/>
    <w:rsid w:val="10CD6ECA"/>
    <w:rsid w:val="11307256"/>
    <w:rsid w:val="11E4046F"/>
    <w:rsid w:val="124F7981"/>
    <w:rsid w:val="12E17F2B"/>
    <w:rsid w:val="13C77336"/>
    <w:rsid w:val="13CE64F1"/>
    <w:rsid w:val="14051CA7"/>
    <w:rsid w:val="145108B5"/>
    <w:rsid w:val="14971221"/>
    <w:rsid w:val="14D0690E"/>
    <w:rsid w:val="15253437"/>
    <w:rsid w:val="155353B4"/>
    <w:rsid w:val="155C5CC2"/>
    <w:rsid w:val="161E2089"/>
    <w:rsid w:val="16494BBC"/>
    <w:rsid w:val="17607A9A"/>
    <w:rsid w:val="177040CF"/>
    <w:rsid w:val="17771FF6"/>
    <w:rsid w:val="17CF26A9"/>
    <w:rsid w:val="17D74BD2"/>
    <w:rsid w:val="17E23FEB"/>
    <w:rsid w:val="18270424"/>
    <w:rsid w:val="185A0A5C"/>
    <w:rsid w:val="19D70292"/>
    <w:rsid w:val="1A2C5291"/>
    <w:rsid w:val="1A4135FE"/>
    <w:rsid w:val="1ADD68EB"/>
    <w:rsid w:val="1B2B55D1"/>
    <w:rsid w:val="1B733202"/>
    <w:rsid w:val="1BD86E6F"/>
    <w:rsid w:val="1C3F696A"/>
    <w:rsid w:val="1CA448A7"/>
    <w:rsid w:val="1CB521F3"/>
    <w:rsid w:val="1CE57A4E"/>
    <w:rsid w:val="1D06354B"/>
    <w:rsid w:val="1D370139"/>
    <w:rsid w:val="1D606987"/>
    <w:rsid w:val="1DD82169"/>
    <w:rsid w:val="1E463CB7"/>
    <w:rsid w:val="1F281F89"/>
    <w:rsid w:val="1F496B10"/>
    <w:rsid w:val="1F9951FF"/>
    <w:rsid w:val="1FC92218"/>
    <w:rsid w:val="210C1A01"/>
    <w:rsid w:val="21417858"/>
    <w:rsid w:val="21843238"/>
    <w:rsid w:val="22821F7B"/>
    <w:rsid w:val="23023F9E"/>
    <w:rsid w:val="247F401A"/>
    <w:rsid w:val="24BA4CDC"/>
    <w:rsid w:val="25281E5E"/>
    <w:rsid w:val="252B1120"/>
    <w:rsid w:val="252E0837"/>
    <w:rsid w:val="254A3129"/>
    <w:rsid w:val="2557193A"/>
    <w:rsid w:val="256726CE"/>
    <w:rsid w:val="25EC33A6"/>
    <w:rsid w:val="27541C38"/>
    <w:rsid w:val="27DF3B89"/>
    <w:rsid w:val="283B0D5A"/>
    <w:rsid w:val="28415593"/>
    <w:rsid w:val="28B55F03"/>
    <w:rsid w:val="28F600C2"/>
    <w:rsid w:val="29101265"/>
    <w:rsid w:val="292145A1"/>
    <w:rsid w:val="29690FCB"/>
    <w:rsid w:val="29CD2BCE"/>
    <w:rsid w:val="29EA1D29"/>
    <w:rsid w:val="2A261D85"/>
    <w:rsid w:val="2A2B114A"/>
    <w:rsid w:val="2A5F4D16"/>
    <w:rsid w:val="2B096F1A"/>
    <w:rsid w:val="2BA25059"/>
    <w:rsid w:val="2C485864"/>
    <w:rsid w:val="2C612A1F"/>
    <w:rsid w:val="2CF644C2"/>
    <w:rsid w:val="2E073ACA"/>
    <w:rsid w:val="2E9222C2"/>
    <w:rsid w:val="2F044E1C"/>
    <w:rsid w:val="2F622D49"/>
    <w:rsid w:val="2FA67F56"/>
    <w:rsid w:val="30051B7E"/>
    <w:rsid w:val="30FF4D12"/>
    <w:rsid w:val="31620AE5"/>
    <w:rsid w:val="31D200FD"/>
    <w:rsid w:val="3217236A"/>
    <w:rsid w:val="334A7AC2"/>
    <w:rsid w:val="33856394"/>
    <w:rsid w:val="339F2ADF"/>
    <w:rsid w:val="34236506"/>
    <w:rsid w:val="355505DE"/>
    <w:rsid w:val="35C6441D"/>
    <w:rsid w:val="36B10C29"/>
    <w:rsid w:val="38572CDD"/>
    <w:rsid w:val="38907EB6"/>
    <w:rsid w:val="38A04E96"/>
    <w:rsid w:val="38D278D2"/>
    <w:rsid w:val="38EF5F8C"/>
    <w:rsid w:val="39453ECC"/>
    <w:rsid w:val="39754AB6"/>
    <w:rsid w:val="39797D07"/>
    <w:rsid w:val="39970169"/>
    <w:rsid w:val="39A20CFD"/>
    <w:rsid w:val="39B92E4D"/>
    <w:rsid w:val="39D25238"/>
    <w:rsid w:val="3A6C2245"/>
    <w:rsid w:val="3A7B1997"/>
    <w:rsid w:val="3AE15D10"/>
    <w:rsid w:val="3B583611"/>
    <w:rsid w:val="3C4A27EE"/>
    <w:rsid w:val="3C5A1E72"/>
    <w:rsid w:val="3C755524"/>
    <w:rsid w:val="3CCD4F3A"/>
    <w:rsid w:val="3DA848AE"/>
    <w:rsid w:val="3E6F5056"/>
    <w:rsid w:val="3EBF3EF4"/>
    <w:rsid w:val="3F2D118B"/>
    <w:rsid w:val="3F913560"/>
    <w:rsid w:val="3FF33F15"/>
    <w:rsid w:val="401E1BCC"/>
    <w:rsid w:val="40D74D86"/>
    <w:rsid w:val="40E83428"/>
    <w:rsid w:val="417C4E65"/>
    <w:rsid w:val="42CB3072"/>
    <w:rsid w:val="42E51972"/>
    <w:rsid w:val="44553725"/>
    <w:rsid w:val="44E21CF2"/>
    <w:rsid w:val="4524768B"/>
    <w:rsid w:val="456F611F"/>
    <w:rsid w:val="45A33E32"/>
    <w:rsid w:val="45B53702"/>
    <w:rsid w:val="46236D21"/>
    <w:rsid w:val="462C207A"/>
    <w:rsid w:val="46617509"/>
    <w:rsid w:val="46DC71F0"/>
    <w:rsid w:val="47040901"/>
    <w:rsid w:val="47C00224"/>
    <w:rsid w:val="48A1144F"/>
    <w:rsid w:val="49EC760E"/>
    <w:rsid w:val="4A690F15"/>
    <w:rsid w:val="4B661B8A"/>
    <w:rsid w:val="4B7B2986"/>
    <w:rsid w:val="4BDB6DF8"/>
    <w:rsid w:val="4E620D4A"/>
    <w:rsid w:val="4EC10465"/>
    <w:rsid w:val="4FA20A03"/>
    <w:rsid w:val="503A352C"/>
    <w:rsid w:val="517D19C3"/>
    <w:rsid w:val="51C64A09"/>
    <w:rsid w:val="5267588E"/>
    <w:rsid w:val="544779D5"/>
    <w:rsid w:val="54763582"/>
    <w:rsid w:val="54AA6F8B"/>
    <w:rsid w:val="552445C3"/>
    <w:rsid w:val="553E0052"/>
    <w:rsid w:val="55A33943"/>
    <w:rsid w:val="55FE73C7"/>
    <w:rsid w:val="56784F01"/>
    <w:rsid w:val="56BE6D1E"/>
    <w:rsid w:val="57ED3BB9"/>
    <w:rsid w:val="5817366C"/>
    <w:rsid w:val="585C042A"/>
    <w:rsid w:val="58BC0250"/>
    <w:rsid w:val="58FE3C3C"/>
    <w:rsid w:val="592B21E5"/>
    <w:rsid w:val="5A2E5B11"/>
    <w:rsid w:val="5A4E1B6B"/>
    <w:rsid w:val="5A6617B0"/>
    <w:rsid w:val="5AAD5E89"/>
    <w:rsid w:val="5ACC7530"/>
    <w:rsid w:val="5AF66219"/>
    <w:rsid w:val="5B6A2FD1"/>
    <w:rsid w:val="5BAE0EFA"/>
    <w:rsid w:val="5BCD463A"/>
    <w:rsid w:val="5CDA49B8"/>
    <w:rsid w:val="5CFDE584"/>
    <w:rsid w:val="5ED27462"/>
    <w:rsid w:val="5EE9768E"/>
    <w:rsid w:val="5F2A4327"/>
    <w:rsid w:val="5F331C6F"/>
    <w:rsid w:val="5F6A24BB"/>
    <w:rsid w:val="5F9F7DF7"/>
    <w:rsid w:val="606C1599"/>
    <w:rsid w:val="60AE2BDD"/>
    <w:rsid w:val="60BD438F"/>
    <w:rsid w:val="60E530F9"/>
    <w:rsid w:val="60FB0889"/>
    <w:rsid w:val="6197750C"/>
    <w:rsid w:val="62CD501B"/>
    <w:rsid w:val="634D19BF"/>
    <w:rsid w:val="63E458EA"/>
    <w:rsid w:val="63E94C5B"/>
    <w:rsid w:val="63F4410B"/>
    <w:rsid w:val="6420593B"/>
    <w:rsid w:val="64456CE9"/>
    <w:rsid w:val="6582407B"/>
    <w:rsid w:val="660532D6"/>
    <w:rsid w:val="660F11AD"/>
    <w:rsid w:val="6671147A"/>
    <w:rsid w:val="675C7A27"/>
    <w:rsid w:val="67805FF1"/>
    <w:rsid w:val="681B29D2"/>
    <w:rsid w:val="683C54B2"/>
    <w:rsid w:val="684E6E54"/>
    <w:rsid w:val="689E169A"/>
    <w:rsid w:val="68EC4731"/>
    <w:rsid w:val="69E9221E"/>
    <w:rsid w:val="69FC237C"/>
    <w:rsid w:val="6A7C358D"/>
    <w:rsid w:val="6AEC0F4D"/>
    <w:rsid w:val="6B340536"/>
    <w:rsid w:val="6C0A2071"/>
    <w:rsid w:val="6D0C56B2"/>
    <w:rsid w:val="6DCD4659"/>
    <w:rsid w:val="6DD023D6"/>
    <w:rsid w:val="6DD921B6"/>
    <w:rsid w:val="6DDD428B"/>
    <w:rsid w:val="6DE71DE7"/>
    <w:rsid w:val="6E7677A3"/>
    <w:rsid w:val="6EAC5256"/>
    <w:rsid w:val="6EC6789E"/>
    <w:rsid w:val="6EE925DB"/>
    <w:rsid w:val="6F406B7D"/>
    <w:rsid w:val="6F611F08"/>
    <w:rsid w:val="6FEE47E8"/>
    <w:rsid w:val="6FFCFC58"/>
    <w:rsid w:val="70530DAA"/>
    <w:rsid w:val="705D4507"/>
    <w:rsid w:val="7125690A"/>
    <w:rsid w:val="712F1624"/>
    <w:rsid w:val="720F6228"/>
    <w:rsid w:val="72402FDF"/>
    <w:rsid w:val="725B547C"/>
    <w:rsid w:val="725F709E"/>
    <w:rsid w:val="731B665D"/>
    <w:rsid w:val="73413CB2"/>
    <w:rsid w:val="739B0EB1"/>
    <w:rsid w:val="73BD06EB"/>
    <w:rsid w:val="74065C41"/>
    <w:rsid w:val="75304859"/>
    <w:rsid w:val="75794800"/>
    <w:rsid w:val="758B5931"/>
    <w:rsid w:val="763C15B6"/>
    <w:rsid w:val="767F23E5"/>
    <w:rsid w:val="768B4131"/>
    <w:rsid w:val="76F95178"/>
    <w:rsid w:val="77BA09E4"/>
    <w:rsid w:val="77D0645A"/>
    <w:rsid w:val="77FC4BAC"/>
    <w:rsid w:val="78061E7B"/>
    <w:rsid w:val="78AD4BBD"/>
    <w:rsid w:val="791B6FB6"/>
    <w:rsid w:val="79995A37"/>
    <w:rsid w:val="79DD79AF"/>
    <w:rsid w:val="7AED182A"/>
    <w:rsid w:val="7B900440"/>
    <w:rsid w:val="7BA378A4"/>
    <w:rsid w:val="7BE70F4E"/>
    <w:rsid w:val="7BF558E9"/>
    <w:rsid w:val="7C4F50B0"/>
    <w:rsid w:val="7C7728B9"/>
    <w:rsid w:val="7D067DE5"/>
    <w:rsid w:val="7D07647A"/>
    <w:rsid w:val="7D0B4294"/>
    <w:rsid w:val="7D874ED3"/>
    <w:rsid w:val="7E5758DC"/>
    <w:rsid w:val="7E9C36E4"/>
    <w:rsid w:val="7F3D7CD9"/>
    <w:rsid w:val="7FFA1730"/>
    <w:rsid w:val="B8CF1B78"/>
    <w:rsid w:val="DEFFB7E2"/>
    <w:rsid w:val="EDDF6E8A"/>
    <w:rsid w:val="F3770530"/>
    <w:rsid w:val="F7F62969"/>
    <w:rsid w:val="FD7B43EE"/>
    <w:rsid w:val="FFCDE6E2"/>
    <w:rsid w:val="FFDFEAB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1" w:semiHidden="0"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44"/>
    <w:qFormat/>
    <w:uiPriority w:val="0"/>
    <w:pPr>
      <w:keepNext/>
      <w:keepLines/>
      <w:spacing w:before="260" w:after="260" w:line="412" w:lineRule="auto"/>
      <w:outlineLvl w:val="1"/>
    </w:pPr>
    <w:rPr>
      <w:rFonts w:ascii="Arial" w:hAnsi="Arial" w:eastAsia="宋体" w:cs="Times New Roman"/>
      <w:b/>
      <w:sz w:val="32"/>
      <w:szCs w:val="28"/>
    </w:rPr>
  </w:style>
  <w:style w:type="paragraph" w:styleId="4">
    <w:name w:val="heading 3"/>
    <w:basedOn w:val="1"/>
    <w:next w:val="1"/>
    <w:link w:val="45"/>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link w:val="46"/>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tabs>
        <w:tab w:val="left" w:pos="360"/>
        <w:tab w:val="left" w:pos="454"/>
        <w:tab w:val="left" w:pos="720"/>
      </w:tabs>
      <w:spacing w:afterLines="50"/>
      <w:ind w:left="454" w:hanging="284"/>
      <w:jc w:val="left"/>
    </w:pPr>
    <w:rPr>
      <w:rFonts w:ascii="Times New Roman" w:hAnsi="Times New Roman" w:eastAsia="宋体" w:cs="Times New Roman"/>
      <w:kern w:val="0"/>
      <w:sz w:val="24"/>
      <w:szCs w:val="20"/>
    </w:rPr>
  </w:style>
  <w:style w:type="paragraph" w:styleId="7">
    <w:name w:val="Normal Indent"/>
    <w:basedOn w:val="1"/>
    <w:link w:val="47"/>
    <w:qFormat/>
    <w:uiPriority w:val="0"/>
    <w:pPr>
      <w:ind w:firstLine="420"/>
    </w:pPr>
    <w:rPr>
      <w:rFonts w:eastAsia="宋体"/>
    </w:rPr>
  </w:style>
  <w:style w:type="paragraph" w:styleId="8">
    <w:name w:val="Document Map"/>
    <w:basedOn w:val="1"/>
    <w:link w:val="48"/>
    <w:unhideWhenUsed/>
    <w:qFormat/>
    <w:uiPriority w:val="0"/>
    <w:rPr>
      <w:rFonts w:ascii="宋体" w:eastAsia="宋体"/>
      <w:sz w:val="18"/>
      <w:szCs w:val="18"/>
    </w:rPr>
  </w:style>
  <w:style w:type="paragraph" w:styleId="9">
    <w:name w:val="annotation text"/>
    <w:basedOn w:val="1"/>
    <w:link w:val="49"/>
    <w:unhideWhenUsed/>
    <w:qFormat/>
    <w:uiPriority w:val="0"/>
    <w:pPr>
      <w:jc w:val="left"/>
    </w:pPr>
  </w:style>
  <w:style w:type="paragraph" w:styleId="10">
    <w:name w:val="Body Text"/>
    <w:basedOn w:val="1"/>
    <w:next w:val="1"/>
    <w:link w:val="51"/>
    <w:unhideWhenUsed/>
    <w:qFormat/>
    <w:uiPriority w:val="99"/>
    <w:pPr>
      <w:spacing w:after="120"/>
    </w:pPr>
  </w:style>
  <w:style w:type="paragraph" w:styleId="11">
    <w:name w:val="Body Text Indent"/>
    <w:basedOn w:val="1"/>
    <w:link w:val="52"/>
    <w:qFormat/>
    <w:uiPriority w:val="0"/>
    <w:pPr>
      <w:spacing w:line="480" w:lineRule="exact"/>
      <w:ind w:firstLine="480" w:firstLineChars="200"/>
    </w:pPr>
    <w:rPr>
      <w:rFonts w:ascii="宋体" w:hAnsi="宋体"/>
      <w:sz w:val="24"/>
    </w:rPr>
  </w:style>
  <w:style w:type="paragraph" w:styleId="12">
    <w:name w:val="Block Text"/>
    <w:basedOn w:val="1"/>
    <w:qFormat/>
    <w:uiPriority w:val="99"/>
    <w:pPr>
      <w:spacing w:line="360" w:lineRule="auto"/>
      <w:ind w:left="-359" w:leftChars="-171" w:right="-153" w:rightChars="-73" w:firstLine="420" w:firstLineChars="200"/>
    </w:pPr>
    <w:rPr>
      <w:rFonts w:ascii="仿宋_GB2312" w:hAnsi="宋体" w:eastAsia="仿宋_GB2312"/>
      <w:szCs w:val="21"/>
    </w:rPr>
  </w:style>
  <w:style w:type="paragraph" w:styleId="13">
    <w:name w:val="toc 3"/>
    <w:basedOn w:val="1"/>
    <w:next w:val="1"/>
    <w:qFormat/>
    <w:uiPriority w:val="1"/>
    <w:pPr>
      <w:ind w:left="840" w:leftChars="400"/>
    </w:pPr>
    <w:rPr>
      <w:szCs w:val="20"/>
    </w:rPr>
  </w:style>
  <w:style w:type="paragraph" w:styleId="14">
    <w:name w:val="Plain Text"/>
    <w:basedOn w:val="1"/>
    <w:link w:val="53"/>
    <w:qFormat/>
    <w:uiPriority w:val="0"/>
    <w:rPr>
      <w:rFonts w:ascii="宋体" w:hAnsi="Courier New" w:eastAsia="Times New Roman" w:cs="宋体"/>
      <w:sz w:val="30"/>
      <w:szCs w:val="30"/>
    </w:rPr>
  </w:style>
  <w:style w:type="paragraph" w:styleId="15">
    <w:name w:val="Date"/>
    <w:basedOn w:val="1"/>
    <w:next w:val="1"/>
    <w:link w:val="54"/>
    <w:unhideWhenUsed/>
    <w:qFormat/>
    <w:uiPriority w:val="99"/>
    <w:pPr>
      <w:ind w:left="100" w:leftChars="2500"/>
    </w:pPr>
  </w:style>
  <w:style w:type="paragraph" w:styleId="16">
    <w:name w:val="Body Text Indent 2"/>
    <w:basedOn w:val="1"/>
    <w:link w:val="105"/>
    <w:qFormat/>
    <w:uiPriority w:val="0"/>
    <w:pPr>
      <w:spacing w:line="500" w:lineRule="exact"/>
      <w:ind w:left="105" w:firstLine="465" w:firstLineChars="166"/>
    </w:pPr>
    <w:rPr>
      <w:rFonts w:ascii="Times New Roman" w:hAnsi="Times New Roman" w:eastAsia="宋体" w:cs="Times New Roman"/>
      <w:sz w:val="28"/>
      <w:szCs w:val="20"/>
    </w:rPr>
  </w:style>
  <w:style w:type="paragraph" w:styleId="17">
    <w:name w:val="Balloon Text"/>
    <w:basedOn w:val="1"/>
    <w:link w:val="55"/>
    <w:unhideWhenUsed/>
    <w:qFormat/>
    <w:uiPriority w:val="0"/>
    <w:rPr>
      <w:sz w:val="18"/>
      <w:szCs w:val="18"/>
    </w:rPr>
  </w:style>
  <w:style w:type="paragraph" w:styleId="18">
    <w:name w:val="footer"/>
    <w:basedOn w:val="1"/>
    <w:link w:val="56"/>
    <w:unhideWhenUsed/>
    <w:qFormat/>
    <w:uiPriority w:val="99"/>
    <w:pPr>
      <w:tabs>
        <w:tab w:val="center" w:pos="4153"/>
        <w:tab w:val="right" w:pos="8306"/>
      </w:tabs>
      <w:snapToGrid w:val="0"/>
      <w:jc w:val="left"/>
    </w:pPr>
    <w:rPr>
      <w:sz w:val="18"/>
      <w:szCs w:val="18"/>
    </w:rPr>
  </w:style>
  <w:style w:type="paragraph" w:styleId="19">
    <w:name w:val="header"/>
    <w:basedOn w:val="1"/>
    <w:link w:val="57"/>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58"/>
    <w:qFormat/>
    <w:uiPriority w:val="0"/>
    <w:pPr>
      <w:adjustRightInd w:val="0"/>
      <w:snapToGrid w:val="0"/>
      <w:spacing w:before="240" w:after="480"/>
      <w:jc w:val="center"/>
    </w:pPr>
    <w:rPr>
      <w:rFonts w:ascii="Arial" w:hAnsi="Arial" w:eastAsia="隶书"/>
      <w:b/>
      <w:bCs/>
      <w:kern w:val="28"/>
      <w:sz w:val="44"/>
      <w:szCs w:val="32"/>
    </w:rPr>
  </w:style>
  <w:style w:type="paragraph" w:styleId="21">
    <w:name w:val="List"/>
    <w:basedOn w:val="1"/>
    <w:qFormat/>
    <w:uiPriority w:val="0"/>
    <w:pPr>
      <w:ind w:left="200" w:hanging="200" w:hangingChars="200"/>
    </w:pPr>
    <w:rPr>
      <w:rFonts w:ascii="Times New Roman" w:hAnsi="Times New Roman" w:eastAsia="宋体" w:cs="Times New Roman"/>
      <w:szCs w:val="20"/>
    </w:rPr>
  </w:style>
  <w:style w:type="paragraph" w:styleId="22">
    <w:name w:val="toc 6"/>
    <w:basedOn w:val="1"/>
    <w:next w:val="1"/>
    <w:qFormat/>
    <w:uiPriority w:val="0"/>
    <w:pPr>
      <w:ind w:left="2100" w:leftChars="1000"/>
    </w:pPr>
  </w:style>
  <w:style w:type="paragraph" w:styleId="23">
    <w:name w:val="Body Text Indent 3"/>
    <w:basedOn w:val="1"/>
    <w:link w:val="110"/>
    <w:qFormat/>
    <w:uiPriority w:val="0"/>
    <w:pPr>
      <w:spacing w:after="120"/>
      <w:ind w:left="420" w:leftChars="200"/>
    </w:pPr>
    <w:rPr>
      <w:rFonts w:ascii="Times New Roman" w:hAnsi="Times New Roman" w:eastAsia="宋体" w:cs="Times New Roman"/>
      <w:sz w:val="16"/>
      <w:szCs w:val="16"/>
    </w:rPr>
  </w:style>
  <w:style w:type="paragraph" w:styleId="24">
    <w:name w:val="table of figures"/>
    <w:basedOn w:val="1"/>
    <w:next w:val="1"/>
    <w:unhideWhenUsed/>
    <w:qFormat/>
    <w:uiPriority w:val="99"/>
    <w:pPr>
      <w:ind w:left="200" w:leftChars="200" w:hanging="200" w:hangingChars="200"/>
    </w:pPr>
    <w:rPr>
      <w:szCs w:val="32"/>
    </w:rPr>
  </w:style>
  <w:style w:type="paragraph" w:styleId="25">
    <w:name w:val="toc 2"/>
    <w:basedOn w:val="1"/>
    <w:next w:val="1"/>
    <w:qFormat/>
    <w:uiPriority w:val="0"/>
    <w:pPr>
      <w:widowControl/>
      <w:spacing w:before="120"/>
      <w:ind w:left="240"/>
      <w:jc w:val="left"/>
    </w:pPr>
    <w:rPr>
      <w:b/>
      <w:bCs/>
      <w:kern w:val="0"/>
      <w:sz w:val="22"/>
    </w:rPr>
  </w:style>
  <w:style w:type="paragraph" w:styleId="26">
    <w:name w:val="Body Text 2"/>
    <w:basedOn w:val="1"/>
    <w:link w:val="112"/>
    <w:semiHidden/>
    <w:qFormat/>
    <w:uiPriority w:val="0"/>
    <w:rPr>
      <w:rFonts w:ascii="宋体" w:hAnsi="Times New Roman" w:eastAsia="宋体" w:cs="Times New Roman"/>
      <w:color w:val="000000"/>
      <w:sz w:val="28"/>
      <w:szCs w:val="20"/>
    </w:rPr>
  </w:style>
  <w:style w:type="paragraph" w:styleId="27">
    <w:name w:val="Normal (Web)"/>
    <w:basedOn w:val="1"/>
    <w:unhideWhenUsed/>
    <w:qFormat/>
    <w:uiPriority w:val="99"/>
    <w:pPr>
      <w:spacing w:beforeAutospacing="1" w:afterAutospacing="1"/>
      <w:jc w:val="left"/>
    </w:pPr>
    <w:rPr>
      <w:rFonts w:cs="Times New Roman"/>
      <w:kern w:val="0"/>
      <w:sz w:val="24"/>
    </w:rPr>
  </w:style>
  <w:style w:type="paragraph" w:styleId="28">
    <w:name w:val="Title"/>
    <w:basedOn w:val="1"/>
    <w:next w:val="1"/>
    <w:link w:val="59"/>
    <w:qFormat/>
    <w:uiPriority w:val="0"/>
    <w:pPr>
      <w:widowControl/>
      <w:spacing w:before="240" w:after="60"/>
      <w:jc w:val="center"/>
      <w:outlineLvl w:val="0"/>
    </w:pPr>
    <w:rPr>
      <w:rFonts w:asciiTheme="majorHAnsi" w:hAnsiTheme="majorHAnsi" w:eastAsiaTheme="majorEastAsia" w:cstheme="majorBidi"/>
      <w:b/>
      <w:bCs/>
      <w:kern w:val="28"/>
      <w:sz w:val="32"/>
      <w:szCs w:val="32"/>
      <w:lang w:eastAsia="en-US" w:bidi="en-US"/>
    </w:rPr>
  </w:style>
  <w:style w:type="paragraph" w:styleId="29">
    <w:name w:val="annotation subject"/>
    <w:basedOn w:val="9"/>
    <w:next w:val="9"/>
    <w:link w:val="60"/>
    <w:unhideWhenUsed/>
    <w:qFormat/>
    <w:uiPriority w:val="0"/>
    <w:rPr>
      <w:b/>
      <w:bCs/>
    </w:rPr>
  </w:style>
  <w:style w:type="paragraph" w:styleId="30">
    <w:name w:val="Body Text First Indent"/>
    <w:basedOn w:val="10"/>
    <w:next w:val="1"/>
    <w:link w:val="50"/>
    <w:qFormat/>
    <w:uiPriority w:val="99"/>
    <w:pPr>
      <w:widowControl/>
      <w:ind w:firstLine="420" w:firstLineChars="100"/>
      <w:jc w:val="left"/>
    </w:pPr>
    <w:rPr>
      <w:rFonts w:ascii="Times New Roman" w:cs="Times New Roman"/>
      <w:kern w:val="0"/>
      <w:sz w:val="24"/>
      <w:szCs w:val="24"/>
      <w:lang w:eastAsia="en-US" w:bidi="en-US"/>
    </w:rPr>
  </w:style>
  <w:style w:type="paragraph" w:styleId="31">
    <w:name w:val="Body Text First Indent 2"/>
    <w:basedOn w:val="11"/>
    <w:next w:val="10"/>
    <w:link w:val="61"/>
    <w:semiHidden/>
    <w:unhideWhenUsed/>
    <w:qFormat/>
    <w:uiPriority w:val="99"/>
    <w:pPr>
      <w:spacing w:after="120" w:line="240" w:lineRule="auto"/>
      <w:ind w:left="420" w:leftChars="200" w:firstLine="420"/>
    </w:pPr>
    <w:rPr>
      <w:rFonts w:asciiTheme="minorHAnsi" w:hAnsiTheme="minorHAnsi"/>
      <w:sz w:val="21"/>
    </w:rPr>
  </w:style>
  <w:style w:type="table" w:styleId="33">
    <w:name w:val="Table Grid"/>
    <w:basedOn w:val="3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page number"/>
    <w:basedOn w:val="34"/>
    <w:qFormat/>
    <w:uiPriority w:val="0"/>
  </w:style>
  <w:style w:type="character" w:styleId="37">
    <w:name w:val="FollowedHyperlink"/>
    <w:basedOn w:val="34"/>
    <w:semiHidden/>
    <w:unhideWhenUsed/>
    <w:qFormat/>
    <w:uiPriority w:val="99"/>
    <w:rPr>
      <w:color w:val="800080" w:themeColor="followedHyperlink"/>
      <w:u w:val="single"/>
      <w14:textFill>
        <w14:solidFill>
          <w14:schemeClr w14:val="folHlink"/>
        </w14:solidFill>
      </w14:textFill>
    </w:rPr>
  </w:style>
  <w:style w:type="character" w:styleId="38">
    <w:name w:val="Hyperlink"/>
    <w:basedOn w:val="34"/>
    <w:unhideWhenUsed/>
    <w:qFormat/>
    <w:uiPriority w:val="99"/>
    <w:rPr>
      <w:color w:val="0000FF" w:themeColor="hyperlink"/>
      <w:u w:val="single"/>
      <w14:textFill>
        <w14:solidFill>
          <w14:schemeClr w14:val="hlink"/>
        </w14:solidFill>
      </w14:textFill>
    </w:rPr>
  </w:style>
  <w:style w:type="character" w:styleId="39">
    <w:name w:val="annotation reference"/>
    <w:basedOn w:val="34"/>
    <w:qFormat/>
    <w:uiPriority w:val="0"/>
    <w:rPr>
      <w:sz w:val="21"/>
      <w:szCs w:val="21"/>
    </w:rPr>
  </w:style>
  <w:style w:type="paragraph" w:customStyle="1" w:styleId="40">
    <w:name w:val="正文空2字"/>
    <w:basedOn w:val="4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41">
    <w:name w:val="左对齐正文"/>
    <w:qFormat/>
    <w:uiPriority w:val="99"/>
    <w:rPr>
      <w:rFonts w:ascii="Calibri" w:hAnsi="Calibri" w:eastAsia="仿宋_GB2312" w:cs="Calibri"/>
      <w:kern w:val="2"/>
      <w:sz w:val="32"/>
      <w:szCs w:val="32"/>
      <w:lang w:val="en-US" w:eastAsia="zh-CN" w:bidi="ar-SA"/>
    </w:rPr>
  </w:style>
  <w:style w:type="paragraph" w:customStyle="1" w:styleId="42">
    <w:name w:val="正文1"/>
    <w:basedOn w:val="13"/>
    <w:next w:val="1"/>
    <w:qFormat/>
    <w:uiPriority w:val="0"/>
    <w:pPr>
      <w:adjustRightInd w:val="0"/>
      <w:spacing w:line="318" w:lineRule="atLeast"/>
      <w:ind w:left="369" w:firstLine="369"/>
      <w:textAlignment w:val="baseline"/>
    </w:pPr>
    <w:rPr>
      <w:rFonts w:ascii="宋体" w:hAnsi="Times New Roman" w:eastAsia="宋体" w:cs="Times New Roman"/>
      <w:szCs w:val="20"/>
    </w:rPr>
  </w:style>
  <w:style w:type="character" w:customStyle="1" w:styleId="43">
    <w:name w:val="标题 1 Char"/>
    <w:basedOn w:val="34"/>
    <w:link w:val="3"/>
    <w:qFormat/>
    <w:uiPriority w:val="1"/>
    <w:rPr>
      <w:b/>
      <w:bCs/>
      <w:kern w:val="44"/>
      <w:sz w:val="44"/>
      <w:szCs w:val="44"/>
    </w:rPr>
  </w:style>
  <w:style w:type="character" w:customStyle="1" w:styleId="44">
    <w:name w:val="标题 2 Char"/>
    <w:basedOn w:val="34"/>
    <w:link w:val="2"/>
    <w:qFormat/>
    <w:uiPriority w:val="0"/>
    <w:rPr>
      <w:rFonts w:ascii="Arial" w:hAnsi="Arial" w:eastAsia="宋体" w:cs="Times New Roman"/>
      <w:b/>
      <w:sz w:val="32"/>
      <w:szCs w:val="28"/>
    </w:rPr>
  </w:style>
  <w:style w:type="character" w:customStyle="1" w:styleId="45">
    <w:name w:val="标题 3 Char"/>
    <w:basedOn w:val="34"/>
    <w:link w:val="4"/>
    <w:qFormat/>
    <w:uiPriority w:val="0"/>
    <w:rPr>
      <w:rFonts w:ascii="宋体" w:hAnsi="宋体"/>
      <w:b/>
      <w:bCs/>
      <w:sz w:val="27"/>
      <w:szCs w:val="27"/>
    </w:rPr>
  </w:style>
  <w:style w:type="character" w:customStyle="1" w:styleId="46">
    <w:name w:val="标题 4 Char"/>
    <w:basedOn w:val="34"/>
    <w:link w:val="5"/>
    <w:qFormat/>
    <w:uiPriority w:val="0"/>
    <w:rPr>
      <w:rFonts w:ascii="Cambria" w:hAnsi="Cambria"/>
      <w:b/>
      <w:bCs/>
      <w:kern w:val="2"/>
      <w:sz w:val="28"/>
      <w:szCs w:val="28"/>
    </w:rPr>
  </w:style>
  <w:style w:type="character" w:customStyle="1" w:styleId="47">
    <w:name w:val="正文缩进 Char"/>
    <w:link w:val="7"/>
    <w:qFormat/>
    <w:uiPriority w:val="0"/>
    <w:rPr>
      <w:rFonts w:eastAsia="宋体"/>
    </w:rPr>
  </w:style>
  <w:style w:type="character" w:customStyle="1" w:styleId="48">
    <w:name w:val="文档结构图 Char"/>
    <w:basedOn w:val="34"/>
    <w:link w:val="8"/>
    <w:semiHidden/>
    <w:qFormat/>
    <w:uiPriority w:val="99"/>
    <w:rPr>
      <w:rFonts w:ascii="宋体" w:eastAsia="宋体"/>
      <w:sz w:val="18"/>
      <w:szCs w:val="18"/>
    </w:rPr>
  </w:style>
  <w:style w:type="character" w:customStyle="1" w:styleId="49">
    <w:name w:val="批注文字 Char1"/>
    <w:basedOn w:val="34"/>
    <w:link w:val="9"/>
    <w:qFormat/>
    <w:uiPriority w:val="0"/>
  </w:style>
  <w:style w:type="character" w:customStyle="1" w:styleId="50">
    <w:name w:val="正文首行缩进 Char"/>
    <w:basedOn w:val="51"/>
    <w:link w:val="30"/>
    <w:qFormat/>
    <w:uiPriority w:val="99"/>
    <w:rPr>
      <w:rFonts w:ascii="Times New Roman" w:cs="Times New Roman"/>
      <w:kern w:val="0"/>
      <w:sz w:val="24"/>
      <w:szCs w:val="24"/>
      <w:lang w:eastAsia="en-US" w:bidi="en-US"/>
    </w:rPr>
  </w:style>
  <w:style w:type="character" w:customStyle="1" w:styleId="51">
    <w:name w:val="正文文本 Char"/>
    <w:basedOn w:val="34"/>
    <w:link w:val="10"/>
    <w:qFormat/>
    <w:uiPriority w:val="0"/>
  </w:style>
  <w:style w:type="character" w:customStyle="1" w:styleId="52">
    <w:name w:val="正文文本缩进 Char"/>
    <w:basedOn w:val="34"/>
    <w:link w:val="11"/>
    <w:qFormat/>
    <w:uiPriority w:val="0"/>
    <w:rPr>
      <w:rFonts w:ascii="宋体" w:hAnsi="宋体"/>
      <w:sz w:val="24"/>
    </w:rPr>
  </w:style>
  <w:style w:type="character" w:customStyle="1" w:styleId="53">
    <w:name w:val="纯文本 Char"/>
    <w:basedOn w:val="34"/>
    <w:link w:val="14"/>
    <w:qFormat/>
    <w:uiPriority w:val="0"/>
    <w:rPr>
      <w:rFonts w:ascii="宋体" w:hAnsi="Courier New" w:eastAsia="Times New Roman" w:cs="宋体"/>
      <w:sz w:val="30"/>
      <w:szCs w:val="30"/>
    </w:rPr>
  </w:style>
  <w:style w:type="character" w:customStyle="1" w:styleId="54">
    <w:name w:val="日期 Char1"/>
    <w:basedOn w:val="34"/>
    <w:link w:val="15"/>
    <w:qFormat/>
    <w:uiPriority w:val="99"/>
  </w:style>
  <w:style w:type="character" w:customStyle="1" w:styleId="55">
    <w:name w:val="批注框文本 Char"/>
    <w:basedOn w:val="34"/>
    <w:link w:val="17"/>
    <w:qFormat/>
    <w:uiPriority w:val="99"/>
    <w:rPr>
      <w:sz w:val="18"/>
      <w:szCs w:val="18"/>
    </w:rPr>
  </w:style>
  <w:style w:type="character" w:customStyle="1" w:styleId="56">
    <w:name w:val="页脚 Char"/>
    <w:basedOn w:val="34"/>
    <w:link w:val="18"/>
    <w:qFormat/>
    <w:uiPriority w:val="0"/>
    <w:rPr>
      <w:sz w:val="18"/>
      <w:szCs w:val="18"/>
    </w:rPr>
  </w:style>
  <w:style w:type="character" w:customStyle="1" w:styleId="57">
    <w:name w:val="页眉 Char"/>
    <w:basedOn w:val="34"/>
    <w:link w:val="19"/>
    <w:qFormat/>
    <w:uiPriority w:val="0"/>
    <w:rPr>
      <w:sz w:val="18"/>
      <w:szCs w:val="18"/>
    </w:rPr>
  </w:style>
  <w:style w:type="character" w:customStyle="1" w:styleId="58">
    <w:name w:val="副标题 Char"/>
    <w:basedOn w:val="34"/>
    <w:link w:val="20"/>
    <w:qFormat/>
    <w:uiPriority w:val="0"/>
    <w:rPr>
      <w:rFonts w:ascii="Arial" w:hAnsi="Arial" w:eastAsia="隶书"/>
      <w:b/>
      <w:bCs/>
      <w:kern w:val="28"/>
      <w:sz w:val="44"/>
      <w:szCs w:val="32"/>
    </w:rPr>
  </w:style>
  <w:style w:type="character" w:customStyle="1" w:styleId="59">
    <w:name w:val="标题 Char"/>
    <w:basedOn w:val="34"/>
    <w:link w:val="28"/>
    <w:qFormat/>
    <w:uiPriority w:val="0"/>
    <w:rPr>
      <w:rFonts w:asciiTheme="majorHAnsi" w:hAnsiTheme="majorHAnsi" w:eastAsiaTheme="majorEastAsia" w:cstheme="majorBidi"/>
      <w:b/>
      <w:bCs/>
      <w:kern w:val="28"/>
      <w:sz w:val="32"/>
      <w:szCs w:val="32"/>
      <w:lang w:eastAsia="en-US" w:bidi="en-US"/>
    </w:rPr>
  </w:style>
  <w:style w:type="character" w:customStyle="1" w:styleId="60">
    <w:name w:val="批注主题 Char1"/>
    <w:basedOn w:val="49"/>
    <w:link w:val="29"/>
    <w:qFormat/>
    <w:uiPriority w:val="99"/>
    <w:rPr>
      <w:b/>
      <w:bCs/>
    </w:rPr>
  </w:style>
  <w:style w:type="character" w:customStyle="1" w:styleId="61">
    <w:name w:val="正文首行缩进 2 Char"/>
    <w:basedOn w:val="52"/>
    <w:link w:val="31"/>
    <w:semiHidden/>
    <w:qFormat/>
    <w:uiPriority w:val="99"/>
    <w:rPr>
      <w:rFonts w:ascii="宋体" w:hAnsi="宋体"/>
      <w:sz w:val="24"/>
    </w:rPr>
  </w:style>
  <w:style w:type="character" w:customStyle="1" w:styleId="62">
    <w:name w:val="批注文字 Char"/>
    <w:basedOn w:val="34"/>
    <w:qFormat/>
    <w:uiPriority w:val="0"/>
  </w:style>
  <w:style w:type="character" w:customStyle="1" w:styleId="63">
    <w:name w:val="日期 Char"/>
    <w:basedOn w:val="34"/>
    <w:semiHidden/>
    <w:qFormat/>
    <w:uiPriority w:val="99"/>
  </w:style>
  <w:style w:type="character" w:customStyle="1" w:styleId="64">
    <w:name w:val="批注主题 Char"/>
    <w:basedOn w:val="62"/>
    <w:qFormat/>
    <w:uiPriority w:val="0"/>
    <w:rPr>
      <w:b/>
      <w:bCs/>
    </w:rPr>
  </w:style>
  <w:style w:type="paragraph" w:customStyle="1" w:styleId="65">
    <w:name w:val="[Normal]"/>
    <w:qFormat/>
    <w:uiPriority w:val="0"/>
    <w:rPr>
      <w:rFonts w:ascii="宋体" w:hAnsi="宋体" w:cs="Times New Roman" w:eastAsiaTheme="minorEastAsia"/>
      <w:sz w:val="24"/>
      <w:szCs w:val="22"/>
      <w:lang w:val="zh-CN" w:eastAsia="zh-CN" w:bidi="ar-SA"/>
    </w:rPr>
  </w:style>
  <w:style w:type="paragraph" w:customStyle="1" w:styleId="66">
    <w:name w:val="表格文字"/>
    <w:basedOn w:val="14"/>
    <w:next w:val="10"/>
    <w:qFormat/>
    <w:uiPriority w:val="0"/>
    <w:pPr>
      <w:ind w:firstLine="200" w:firstLineChars="200"/>
    </w:pPr>
    <w:rPr>
      <w:rFonts w:ascii="Arial" w:hAnsi="Arial" w:eastAsia="宋体" w:cs="Times New Roman"/>
      <w:spacing w:val="-5"/>
      <w:kern w:val="0"/>
      <w:sz w:val="24"/>
      <w:szCs w:val="20"/>
    </w:rPr>
  </w:style>
  <w:style w:type="paragraph" w:customStyle="1" w:styleId="67">
    <w:name w:val="列出段落1"/>
    <w:basedOn w:val="1"/>
    <w:qFormat/>
    <w:uiPriority w:val="34"/>
    <w:pPr>
      <w:ind w:firstLine="420" w:firstLineChars="200"/>
    </w:pPr>
  </w:style>
  <w:style w:type="paragraph" w:customStyle="1" w:styleId="68">
    <w:name w:val="Fließtext"/>
    <w:basedOn w:val="1"/>
    <w:qFormat/>
    <w:uiPriority w:val="0"/>
    <w:pPr>
      <w:overflowPunct w:val="0"/>
      <w:autoSpaceDE w:val="0"/>
      <w:autoSpaceDN w:val="0"/>
      <w:adjustRightInd w:val="0"/>
      <w:textAlignment w:val="baseline"/>
    </w:pPr>
    <w:rPr>
      <w:rFonts w:ascii="Times New Roman" w:hAnsi="Times New Roman" w:eastAsia="宋体" w:cs="Times New Roman"/>
      <w:kern w:val="28"/>
      <w:szCs w:val="20"/>
    </w:rPr>
  </w:style>
  <w:style w:type="paragraph" w:customStyle="1" w:styleId="69">
    <w:name w:val="正文缩进1"/>
    <w:basedOn w:val="1"/>
    <w:qFormat/>
    <w:uiPriority w:val="0"/>
    <w:pPr>
      <w:widowControl/>
      <w:autoSpaceDE w:val="0"/>
      <w:autoSpaceDN w:val="0"/>
      <w:adjustRightInd w:val="0"/>
      <w:ind w:firstLine="420"/>
      <w:jc w:val="left"/>
    </w:pPr>
    <w:rPr>
      <w:rFonts w:ascii="宋体" w:hAnsi="Times New Roman" w:cs="Times New Roman"/>
      <w:kern w:val="0"/>
      <w:sz w:val="24"/>
      <w:szCs w:val="20"/>
      <w:lang w:eastAsia="en-US" w:bidi="en-US"/>
    </w:rPr>
  </w:style>
  <w:style w:type="paragraph" w:customStyle="1" w:styleId="70">
    <w:name w:val="索引 11"/>
    <w:basedOn w:val="1"/>
    <w:next w:val="1"/>
    <w:qFormat/>
    <w:uiPriority w:val="0"/>
    <w:pPr>
      <w:widowControl/>
      <w:spacing w:line="360" w:lineRule="auto"/>
      <w:jc w:val="left"/>
    </w:pPr>
    <w:rPr>
      <w:rFonts w:ascii="仿宋_GB2312" w:hAnsi="Times New Roman" w:eastAsia="仿宋_GB2312" w:cs="Times New Roman"/>
      <w:kern w:val="0"/>
      <w:sz w:val="24"/>
      <w:szCs w:val="20"/>
      <w:lang w:eastAsia="en-US" w:bidi="en-US"/>
    </w:rPr>
  </w:style>
  <w:style w:type="paragraph" w:customStyle="1" w:styleId="71">
    <w:name w:val="Other|1"/>
    <w:basedOn w:val="1"/>
    <w:qFormat/>
    <w:uiPriority w:val="0"/>
    <w:pPr>
      <w:spacing w:line="408" w:lineRule="auto"/>
      <w:ind w:firstLine="400"/>
    </w:pPr>
    <w:rPr>
      <w:rFonts w:ascii="宋体" w:hAnsi="宋体" w:eastAsia="宋体" w:cs="宋体"/>
      <w:sz w:val="28"/>
      <w:szCs w:val="28"/>
      <w:lang w:val="zh-TW" w:eastAsia="zh-TW" w:bidi="zh-TW"/>
    </w:rPr>
  </w:style>
  <w:style w:type="character" w:customStyle="1" w:styleId="72">
    <w:name w:val="正文缩进 Char2"/>
    <w:qFormat/>
    <w:uiPriority w:val="0"/>
    <w:rPr>
      <w:rFonts w:ascii="宋体" w:eastAsia="宋体"/>
      <w:snapToGrid w:val="0"/>
      <w:color w:val="000000"/>
      <w:kern w:val="28"/>
      <w:sz w:val="28"/>
      <w:lang w:val="en-US" w:eastAsia="zh-CN" w:bidi="ar-SA"/>
    </w:rPr>
  </w:style>
  <w:style w:type="character" w:customStyle="1" w:styleId="73">
    <w:name w:val="纯文本 Char1"/>
    <w:link w:val="74"/>
    <w:qFormat/>
    <w:uiPriority w:val="99"/>
    <w:rPr>
      <w:rFonts w:ascii="宋体" w:hAnsi="Courier New"/>
    </w:rPr>
  </w:style>
  <w:style w:type="paragraph" w:customStyle="1" w:styleId="74">
    <w:name w:val="纯文本1"/>
    <w:basedOn w:val="1"/>
    <w:link w:val="73"/>
    <w:qFormat/>
    <w:uiPriority w:val="99"/>
    <w:rPr>
      <w:rFonts w:ascii="宋体" w:hAnsi="Courier New"/>
    </w:rPr>
  </w:style>
  <w:style w:type="paragraph" w:customStyle="1" w:styleId="75">
    <w:name w:val="text-tag"/>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6">
    <w:name w:val="部分1"/>
    <w:basedOn w:val="1"/>
    <w:qFormat/>
    <w:uiPriority w:val="0"/>
    <w:pPr>
      <w:keepNext/>
      <w:pageBreakBefore/>
      <w:tabs>
        <w:tab w:val="left" w:pos="720"/>
      </w:tabs>
      <w:adjustRightInd w:val="0"/>
      <w:spacing w:line="360" w:lineRule="auto"/>
      <w:jc w:val="center"/>
      <w:outlineLvl w:val="0"/>
    </w:pPr>
    <w:rPr>
      <w:rFonts w:ascii="Times New Roman" w:hAnsi="Times New Roman" w:eastAsia="黑体" w:cs="Times New Roman"/>
      <w:b/>
      <w:kern w:val="44"/>
      <w:sz w:val="36"/>
      <w:szCs w:val="20"/>
    </w:rPr>
  </w:style>
  <w:style w:type="paragraph" w:customStyle="1" w:styleId="77">
    <w:name w:val="首行缩进"/>
    <w:basedOn w:val="1"/>
    <w:next w:val="1"/>
    <w:qFormat/>
    <w:uiPriority w:val="0"/>
    <w:pPr>
      <w:spacing w:line="360" w:lineRule="auto"/>
      <w:ind w:firstLine="480" w:firstLineChars="200"/>
    </w:pPr>
    <w:rPr>
      <w:rFonts w:ascii="宋体"/>
      <w:sz w:val="24"/>
      <w:szCs w:val="20"/>
    </w:rPr>
  </w:style>
  <w:style w:type="paragraph" w:customStyle="1" w:styleId="78">
    <w:name w:val="表格"/>
    <w:basedOn w:val="1"/>
    <w:qFormat/>
    <w:uiPriority w:val="0"/>
    <w:rPr>
      <w:rFonts w:ascii="Times New Roman" w:hAnsi="Times New Roman" w:eastAsia="宋体" w:cs="Times New Roman"/>
    </w:rPr>
  </w:style>
  <w:style w:type="paragraph" w:customStyle="1" w:styleId="79">
    <w:name w:val="List Paragraph1"/>
    <w:basedOn w:val="1"/>
    <w:qFormat/>
    <w:uiPriority w:val="99"/>
    <w:pPr>
      <w:ind w:firstLine="420" w:firstLineChars="200"/>
    </w:pPr>
    <w:rPr>
      <w:rFonts w:ascii="等线" w:hAnsi="等线" w:eastAsia="等线" w:cs="宋体"/>
      <w:szCs w:val="24"/>
    </w:rPr>
  </w:style>
  <w:style w:type="paragraph" w:customStyle="1" w:styleId="80">
    <w:name w:val="纯文本111"/>
    <w:basedOn w:val="1"/>
    <w:qFormat/>
    <w:uiPriority w:val="0"/>
    <w:pPr>
      <w:adjustRightInd w:val="0"/>
    </w:pPr>
    <w:rPr>
      <w:rFonts w:hint="eastAsia" w:ascii="宋体" w:hAnsi="Courier New" w:eastAsia="楷体_GB2312" w:cs="Times New Roman"/>
      <w:sz w:val="28"/>
      <w:szCs w:val="20"/>
    </w:rPr>
  </w:style>
  <w:style w:type="paragraph" w:customStyle="1" w:styleId="81">
    <w:name w:val="文档正文"/>
    <w:basedOn w:val="1"/>
    <w:qFormat/>
    <w:uiPriority w:val="0"/>
    <w:rPr>
      <w:rFonts w:ascii="宋体" w:cs="Arial"/>
      <w:bCs/>
      <w:szCs w:val="21"/>
    </w:rPr>
  </w:style>
  <w:style w:type="paragraph" w:styleId="82">
    <w:name w:val="List Paragraph"/>
    <w:basedOn w:val="1"/>
    <w:qFormat/>
    <w:uiPriority w:val="34"/>
    <w:pPr>
      <w:ind w:firstLine="420" w:firstLineChars="200"/>
    </w:pPr>
    <w:rPr>
      <w:rFonts w:ascii="Times New Roman" w:hAnsi="Times New Roman" w:eastAsia="宋体" w:cs="Times New Roman"/>
      <w:szCs w:val="20"/>
    </w:rPr>
  </w:style>
  <w:style w:type="character" w:customStyle="1" w:styleId="83">
    <w:name w:val="正文2 Char Char"/>
    <w:link w:val="84"/>
    <w:qFormat/>
    <w:uiPriority w:val="0"/>
    <w:rPr>
      <w:rFonts w:eastAsia="宋体"/>
      <w:sz w:val="24"/>
    </w:rPr>
  </w:style>
  <w:style w:type="paragraph" w:customStyle="1" w:styleId="84">
    <w:name w:val="正文2"/>
    <w:basedOn w:val="1"/>
    <w:link w:val="83"/>
    <w:qFormat/>
    <w:uiPriority w:val="0"/>
    <w:pPr>
      <w:adjustRightInd w:val="0"/>
      <w:spacing w:before="156" w:line="360" w:lineRule="auto"/>
      <w:ind w:firstLine="510" w:firstLineChars="200"/>
    </w:pPr>
    <w:rPr>
      <w:rFonts w:eastAsia="宋体"/>
      <w:sz w:val="24"/>
    </w:rPr>
  </w:style>
  <w:style w:type="paragraph" w:customStyle="1" w:styleId="85">
    <w:name w:val="正文11"/>
    <w:qFormat/>
    <w:uiPriority w:val="0"/>
    <w:pPr>
      <w:widowControl w:val="0"/>
      <w:jc w:val="both"/>
    </w:pPr>
    <w:rPr>
      <w:rFonts w:ascii="Times New Roman" w:hAnsi="Times New Roman" w:cs="Times New Roman" w:eastAsiaTheme="minorEastAsia"/>
      <w:kern w:val="2"/>
      <w:sz w:val="21"/>
      <w:lang w:val="en-US" w:eastAsia="zh-CN" w:bidi="ar-SA"/>
    </w:rPr>
  </w:style>
  <w:style w:type="character" w:customStyle="1" w:styleId="86">
    <w:name w:val="纯文本 Char3"/>
    <w:qFormat/>
    <w:uiPriority w:val="99"/>
    <w:rPr>
      <w:rFonts w:ascii="宋体" w:hAnsi="Courier New" w:eastAsia="黑体" w:cs="Times New Roman"/>
      <w:snapToGrid w:val="0"/>
      <w:szCs w:val="21"/>
    </w:rPr>
  </w:style>
  <w:style w:type="paragraph" w:customStyle="1" w:styleId="87">
    <w:name w:val="标题1"/>
    <w:basedOn w:val="3"/>
    <w:qFormat/>
    <w:uiPriority w:val="0"/>
    <w:pPr>
      <w:keepLines w:val="0"/>
      <w:numPr>
        <w:ilvl w:val="0"/>
        <w:numId w:val="1"/>
      </w:numPr>
      <w:spacing w:before="720" w:after="240" w:line="240" w:lineRule="auto"/>
    </w:pPr>
    <w:rPr>
      <w:rFonts w:ascii="Arial" w:hAnsi="Arial" w:eastAsia="宋体" w:cs="Times New Roman"/>
      <w:bCs w:val="0"/>
      <w:spacing w:val="20"/>
      <w:kern w:val="20"/>
      <w:sz w:val="36"/>
      <w:szCs w:val="24"/>
    </w:rPr>
  </w:style>
  <w:style w:type="paragraph" w:customStyle="1" w:styleId="88">
    <w:name w:val="标题2"/>
    <w:basedOn w:val="2"/>
    <w:qFormat/>
    <w:uiPriority w:val="0"/>
    <w:pPr>
      <w:keepLines w:val="0"/>
      <w:numPr>
        <w:ilvl w:val="1"/>
        <w:numId w:val="1"/>
      </w:numPr>
      <w:tabs>
        <w:tab w:val="left" w:pos="312"/>
        <w:tab w:val="left" w:pos="1247"/>
        <w:tab w:val="clear" w:pos="1673"/>
      </w:tabs>
      <w:spacing w:before="320" w:after="160" w:line="240" w:lineRule="auto"/>
      <w:ind w:left="1247"/>
    </w:pPr>
    <w:rPr>
      <w:rFonts w:cs="Arial"/>
      <w:spacing w:val="20"/>
      <w:kern w:val="28"/>
      <w:sz w:val="28"/>
      <w:lang w:eastAsia="en-US"/>
    </w:rPr>
  </w:style>
  <w:style w:type="paragraph" w:customStyle="1" w:styleId="89">
    <w:name w:val="正文 New New New New"/>
    <w:qFormat/>
    <w:uiPriority w:val="0"/>
    <w:pPr>
      <w:widowControl w:val="0"/>
      <w:jc w:val="both"/>
    </w:pPr>
    <w:rPr>
      <w:rFonts w:ascii="Times New Roman" w:hAnsi="Times New Roman" w:cs="Times New Roman" w:eastAsiaTheme="minorEastAsia"/>
      <w:sz w:val="21"/>
      <w:szCs w:val="24"/>
      <w:lang w:val="en-US" w:eastAsia="zh-CN" w:bidi="ar-SA"/>
    </w:rPr>
  </w:style>
  <w:style w:type="character" w:customStyle="1" w:styleId="90">
    <w:name w:val="NormalCharacter"/>
    <w:qFormat/>
    <w:uiPriority w:val="0"/>
    <w:rPr>
      <w:rFonts w:ascii="Calibri" w:hAnsi="Calibri" w:eastAsia="宋体"/>
    </w:rPr>
  </w:style>
  <w:style w:type="paragraph" w:customStyle="1" w:styleId="91">
    <w:name w:val="样式 正文文本缩进 + 首行缩进:  2 字符 行距: 1.5 倍行距"/>
    <w:basedOn w:val="11"/>
    <w:qFormat/>
    <w:uiPriority w:val="0"/>
    <w:pPr>
      <w:adjustRightInd w:val="0"/>
      <w:spacing w:before="156" w:line="360" w:lineRule="auto"/>
      <w:ind w:firstLine="482"/>
    </w:pPr>
    <w:rPr>
      <w:rFonts w:eastAsia="仿宋" w:cs="宋体"/>
      <w:b/>
      <w:sz w:val="20"/>
      <w:szCs w:val="20"/>
    </w:rPr>
  </w:style>
  <w:style w:type="paragraph" w:customStyle="1" w:styleId="92">
    <w:name w:val="正文ok"/>
    <w:qFormat/>
    <w:uiPriority w:val="0"/>
    <w:pPr>
      <w:spacing w:line="360" w:lineRule="auto"/>
      <w:ind w:firstLine="200" w:firstLineChars="200"/>
    </w:pPr>
    <w:rPr>
      <w:rFonts w:ascii="宋体" w:hAnsi="Times New Roman" w:cs="宋体" w:eastAsiaTheme="minorEastAsia"/>
      <w:sz w:val="24"/>
      <w:szCs w:val="24"/>
      <w:lang w:val="en-US" w:eastAsia="zh-CN" w:bidi="ar-SA"/>
    </w:rPr>
  </w:style>
  <w:style w:type="paragraph" w:customStyle="1" w:styleId="93">
    <w:name w:val="Table Paragraph"/>
    <w:basedOn w:val="1"/>
    <w:qFormat/>
    <w:uiPriority w:val="1"/>
    <w:rPr>
      <w:rFonts w:ascii="黑体" w:hAnsi="黑体" w:eastAsia="黑体" w:cs="黑体"/>
      <w:szCs w:val="20"/>
    </w:rPr>
  </w:style>
  <w:style w:type="paragraph" w:customStyle="1" w:styleId="94">
    <w:name w:val="Table Text"/>
    <w:basedOn w:val="1"/>
    <w:qFormat/>
    <w:uiPriority w:val="0"/>
    <w:rPr>
      <w:rFonts w:ascii="黑体" w:hAnsi="黑体" w:eastAsia="黑体" w:cs="黑体"/>
      <w:sz w:val="18"/>
      <w:szCs w:val="18"/>
    </w:rPr>
  </w:style>
  <w:style w:type="character" w:customStyle="1" w:styleId="95">
    <w:name w:val="标题 1 字符"/>
    <w:qFormat/>
    <w:uiPriority w:val="9"/>
    <w:rPr>
      <w:b/>
      <w:bCs/>
      <w:kern w:val="44"/>
      <w:sz w:val="44"/>
      <w:szCs w:val="44"/>
    </w:rPr>
  </w:style>
  <w:style w:type="character" w:customStyle="1" w:styleId="96">
    <w:name w:val="标题 2 字符"/>
    <w:qFormat/>
    <w:uiPriority w:val="0"/>
    <w:rPr>
      <w:rFonts w:ascii="Arial" w:hAnsi="Arial" w:eastAsia="??"/>
      <w:b/>
      <w:kern w:val="2"/>
      <w:sz w:val="32"/>
      <w:szCs w:val="28"/>
      <w:lang w:val="en-US" w:eastAsia="zh-CN" w:bidi="ar-SA"/>
    </w:rPr>
  </w:style>
  <w:style w:type="character" w:customStyle="1" w:styleId="97">
    <w:name w:val="文档结构图 字符"/>
    <w:qFormat/>
    <w:uiPriority w:val="0"/>
    <w:rPr>
      <w:rFonts w:ascii="宋体"/>
      <w:kern w:val="2"/>
      <w:sz w:val="18"/>
      <w:szCs w:val="18"/>
    </w:rPr>
  </w:style>
  <w:style w:type="character" w:customStyle="1" w:styleId="98">
    <w:name w:val="批注文字 字符"/>
    <w:qFormat/>
    <w:uiPriority w:val="0"/>
    <w:rPr>
      <w:kern w:val="2"/>
      <w:sz w:val="21"/>
      <w:szCs w:val="24"/>
    </w:rPr>
  </w:style>
  <w:style w:type="character" w:customStyle="1" w:styleId="99">
    <w:name w:val="正文文本 字符"/>
    <w:qFormat/>
    <w:uiPriority w:val="99"/>
    <w:rPr>
      <w:rFonts w:eastAsia="??"/>
      <w:kern w:val="2"/>
      <w:sz w:val="28"/>
      <w:szCs w:val="28"/>
      <w:lang w:val="en-US" w:eastAsia="zh-CN" w:bidi="ar-SA"/>
    </w:rPr>
  </w:style>
  <w:style w:type="paragraph" w:customStyle="1" w:styleId="100">
    <w:name w:val="_Style 87"/>
    <w:basedOn w:val="1"/>
    <w:next w:val="82"/>
    <w:link w:val="101"/>
    <w:qFormat/>
    <w:uiPriority w:val="0"/>
    <w:pPr>
      <w:autoSpaceDE w:val="0"/>
      <w:autoSpaceDN w:val="0"/>
      <w:adjustRightInd w:val="0"/>
      <w:ind w:firstLine="200" w:firstLineChars="200"/>
      <w:jc w:val="left"/>
    </w:pPr>
    <w:rPr>
      <w:rFonts w:ascii="Times New Roman" w:hAnsi="Times New Roman" w:eastAsia="??" w:cs="Times New Roman"/>
      <w:kern w:val="0"/>
      <w:sz w:val="24"/>
      <w:szCs w:val="24"/>
    </w:rPr>
  </w:style>
  <w:style w:type="character" w:customStyle="1" w:styleId="101">
    <w:name w:val="正文文本首行缩进 2 字符"/>
    <w:link w:val="100"/>
    <w:qFormat/>
    <w:uiPriority w:val="0"/>
    <w:rPr>
      <w:rFonts w:eastAsia="??"/>
      <w:sz w:val="24"/>
      <w:szCs w:val="24"/>
    </w:rPr>
  </w:style>
  <w:style w:type="character" w:customStyle="1" w:styleId="102">
    <w:name w:val="正文文本首行缩进 字符"/>
    <w:qFormat/>
    <w:uiPriority w:val="99"/>
    <w:rPr>
      <w:rFonts w:eastAsia="??"/>
      <w:kern w:val="2"/>
      <w:sz w:val="28"/>
      <w:szCs w:val="24"/>
    </w:rPr>
  </w:style>
  <w:style w:type="character" w:customStyle="1" w:styleId="103">
    <w:name w:val="正文文本缩进 字符"/>
    <w:qFormat/>
    <w:uiPriority w:val="0"/>
    <w:rPr>
      <w:kern w:val="2"/>
      <w:sz w:val="21"/>
    </w:rPr>
  </w:style>
  <w:style w:type="character" w:customStyle="1" w:styleId="104">
    <w:name w:val="纯文本 字符"/>
    <w:qFormat/>
    <w:uiPriority w:val="0"/>
    <w:rPr>
      <w:rFonts w:ascii="宋体" w:hAnsi="Courier New" w:eastAsia="仿宋_GB2312"/>
      <w:kern w:val="2"/>
      <w:sz w:val="30"/>
      <w:lang w:val="en-US" w:eastAsia="zh-CN" w:bidi="ar-SA"/>
    </w:rPr>
  </w:style>
  <w:style w:type="character" w:customStyle="1" w:styleId="105">
    <w:name w:val="正文文本缩进 2 Char1"/>
    <w:link w:val="16"/>
    <w:qFormat/>
    <w:uiPriority w:val="0"/>
    <w:rPr>
      <w:rFonts w:eastAsia="宋体"/>
      <w:kern w:val="2"/>
      <w:sz w:val="28"/>
    </w:rPr>
  </w:style>
  <w:style w:type="character" w:customStyle="1" w:styleId="106">
    <w:name w:val="正文文本缩进 2 Char"/>
    <w:basedOn w:val="34"/>
    <w:semiHidden/>
    <w:qFormat/>
    <w:uiPriority w:val="99"/>
    <w:rPr>
      <w:rFonts w:asciiTheme="minorHAnsi" w:hAnsiTheme="minorHAnsi" w:cstheme="minorBidi"/>
      <w:kern w:val="2"/>
      <w:sz w:val="21"/>
      <w:szCs w:val="22"/>
    </w:rPr>
  </w:style>
  <w:style w:type="character" w:customStyle="1" w:styleId="107">
    <w:name w:val="批注框文本 字符"/>
    <w:qFormat/>
    <w:uiPriority w:val="0"/>
    <w:rPr>
      <w:kern w:val="2"/>
      <w:sz w:val="18"/>
      <w:szCs w:val="18"/>
    </w:rPr>
  </w:style>
  <w:style w:type="character" w:customStyle="1" w:styleId="108">
    <w:name w:val="页脚 字符"/>
    <w:qFormat/>
    <w:uiPriority w:val="99"/>
    <w:rPr>
      <w:kern w:val="2"/>
      <w:sz w:val="18"/>
      <w:szCs w:val="18"/>
    </w:rPr>
  </w:style>
  <w:style w:type="character" w:customStyle="1" w:styleId="109">
    <w:name w:val="页眉 字符"/>
    <w:qFormat/>
    <w:uiPriority w:val="99"/>
    <w:rPr>
      <w:kern w:val="2"/>
      <w:sz w:val="18"/>
      <w:szCs w:val="18"/>
    </w:rPr>
  </w:style>
  <w:style w:type="character" w:customStyle="1" w:styleId="110">
    <w:name w:val="正文文本缩进 3 Char1"/>
    <w:link w:val="23"/>
    <w:qFormat/>
    <w:uiPriority w:val="0"/>
    <w:rPr>
      <w:rFonts w:eastAsia="宋体"/>
      <w:kern w:val="2"/>
      <w:sz w:val="16"/>
      <w:szCs w:val="16"/>
    </w:rPr>
  </w:style>
  <w:style w:type="character" w:customStyle="1" w:styleId="111">
    <w:name w:val="正文文本缩进 3 Char"/>
    <w:basedOn w:val="34"/>
    <w:semiHidden/>
    <w:qFormat/>
    <w:uiPriority w:val="99"/>
    <w:rPr>
      <w:rFonts w:asciiTheme="minorHAnsi" w:hAnsiTheme="minorHAnsi" w:cstheme="minorBidi"/>
      <w:kern w:val="2"/>
      <w:sz w:val="16"/>
      <w:szCs w:val="16"/>
    </w:rPr>
  </w:style>
  <w:style w:type="character" w:customStyle="1" w:styleId="112">
    <w:name w:val="正文文本 2 Char"/>
    <w:basedOn w:val="34"/>
    <w:link w:val="26"/>
    <w:semiHidden/>
    <w:qFormat/>
    <w:uiPriority w:val="0"/>
    <w:rPr>
      <w:rFonts w:ascii="宋体" w:eastAsia="宋体"/>
      <w:color w:val="000000"/>
      <w:kern w:val="2"/>
      <w:sz w:val="28"/>
    </w:rPr>
  </w:style>
  <w:style w:type="character" w:customStyle="1" w:styleId="113">
    <w:name w:val="标题 字符"/>
    <w:qFormat/>
    <w:uiPriority w:val="0"/>
    <w:rPr>
      <w:rFonts w:ascii="Calibri" w:hAnsi="Calibri"/>
      <w:kern w:val="2"/>
      <w:sz w:val="30"/>
      <w:szCs w:val="30"/>
    </w:rPr>
  </w:style>
  <w:style w:type="character" w:customStyle="1" w:styleId="114">
    <w:name w:val="批注主题 字符"/>
    <w:qFormat/>
    <w:uiPriority w:val="0"/>
    <w:rPr>
      <w:b/>
      <w:bCs/>
      <w:kern w:val="2"/>
      <w:sz w:val="21"/>
      <w:szCs w:val="24"/>
    </w:rPr>
  </w:style>
  <w:style w:type="paragraph" w:customStyle="1" w:styleId="115">
    <w:name w:val="正文首行缩进 21"/>
    <w:basedOn w:val="116"/>
    <w:qFormat/>
    <w:uiPriority w:val="0"/>
    <w:pPr>
      <w:ind w:firstLine="420"/>
    </w:pPr>
  </w:style>
  <w:style w:type="paragraph" w:customStyle="1" w:styleId="116">
    <w:name w:val="正文文本缩进1"/>
    <w:basedOn w:val="1"/>
    <w:qFormat/>
    <w:uiPriority w:val="0"/>
    <w:pPr>
      <w:ind w:firstLine="200"/>
    </w:pPr>
    <w:rPr>
      <w:rFonts w:ascii="仿宋_GB2312" w:hAnsi="Times New Roman" w:eastAsia="仿宋_GB2312" w:cs="Times New Roman"/>
      <w:sz w:val="32"/>
      <w:szCs w:val="20"/>
    </w:rPr>
  </w:style>
  <w:style w:type="character" w:customStyle="1" w:styleId="117">
    <w:name w:val="font01"/>
    <w:qFormat/>
    <w:uiPriority w:val="0"/>
    <w:rPr>
      <w:rFonts w:hint="eastAsia" w:ascii="宋体" w:hAnsi="宋体" w:eastAsia="宋体" w:cs="宋体"/>
      <w:b/>
      <w:color w:val="000000"/>
      <w:sz w:val="40"/>
      <w:szCs w:val="40"/>
      <w:u w:val="none"/>
    </w:rPr>
  </w:style>
  <w:style w:type="character" w:customStyle="1" w:styleId="118">
    <w:name w:val="apple-style-span"/>
    <w:qFormat/>
    <w:uiPriority w:val="0"/>
    <w:rPr>
      <w:rFonts w:ascii="Tahoma" w:hAnsi="Tahoma"/>
      <w:sz w:val="24"/>
      <w:szCs w:val="20"/>
    </w:rPr>
  </w:style>
  <w:style w:type="character" w:customStyle="1" w:styleId="119">
    <w:name w:val="font91"/>
    <w:qFormat/>
    <w:uiPriority w:val="0"/>
    <w:rPr>
      <w:rFonts w:hint="eastAsia" w:ascii="宋体" w:hAnsi="宋体" w:eastAsia="宋体" w:cs="宋体"/>
      <w:color w:val="000000"/>
      <w:sz w:val="20"/>
      <w:szCs w:val="20"/>
      <w:u w:val="none"/>
    </w:rPr>
  </w:style>
  <w:style w:type="character" w:customStyle="1" w:styleId="120">
    <w:name w:val="font11"/>
    <w:qFormat/>
    <w:uiPriority w:val="0"/>
    <w:rPr>
      <w:rFonts w:hint="eastAsia" w:ascii="宋体" w:hAnsi="宋体" w:eastAsia="宋体" w:cs="宋体"/>
      <w:b/>
      <w:color w:val="000000"/>
      <w:sz w:val="22"/>
      <w:szCs w:val="22"/>
      <w:u w:val="none"/>
    </w:rPr>
  </w:style>
  <w:style w:type="character" w:customStyle="1" w:styleId="121">
    <w:name w:val="font112"/>
    <w:qFormat/>
    <w:uiPriority w:val="0"/>
    <w:rPr>
      <w:rFonts w:hint="eastAsia" w:ascii="宋体" w:hAnsi="宋体" w:eastAsia="宋体" w:cs="宋体"/>
      <w:color w:val="000000"/>
      <w:sz w:val="22"/>
      <w:szCs w:val="22"/>
      <w:u w:val="none"/>
    </w:rPr>
  </w:style>
  <w:style w:type="character" w:customStyle="1" w:styleId="122">
    <w:name w:val="font61"/>
    <w:qFormat/>
    <w:uiPriority w:val="0"/>
    <w:rPr>
      <w:rFonts w:hint="default" w:ascii="Times New Roman" w:hAnsi="Times New Roman" w:cs="Times New Roman"/>
      <w:color w:val="000000"/>
      <w:sz w:val="20"/>
      <w:szCs w:val="20"/>
      <w:u w:val="none"/>
    </w:rPr>
  </w:style>
  <w:style w:type="character" w:customStyle="1" w:styleId="123">
    <w:name w:val="font81"/>
    <w:qFormat/>
    <w:uiPriority w:val="0"/>
    <w:rPr>
      <w:rFonts w:hint="eastAsia" w:ascii="宋体" w:hAnsi="宋体" w:eastAsia="宋体" w:cs="宋体"/>
      <w:color w:val="000000"/>
      <w:sz w:val="20"/>
      <w:szCs w:val="20"/>
      <w:u w:val="none"/>
    </w:rPr>
  </w:style>
  <w:style w:type="character" w:customStyle="1" w:styleId="124">
    <w:name w:val="Char Char7"/>
    <w:qFormat/>
    <w:uiPriority w:val="0"/>
    <w:rPr>
      <w:rFonts w:ascii="??" w:hAnsi="??" w:eastAsia="??" w:cs="宋体"/>
      <w:kern w:val="2"/>
      <w:sz w:val="24"/>
      <w:szCs w:val="28"/>
    </w:rPr>
  </w:style>
  <w:style w:type="character" w:customStyle="1" w:styleId="125">
    <w:name w:val="font51"/>
    <w:basedOn w:val="34"/>
    <w:qFormat/>
    <w:uiPriority w:val="0"/>
    <w:rPr>
      <w:rFonts w:hint="eastAsia" w:ascii="宋体" w:hAnsi="宋体" w:eastAsia="宋体" w:cs="宋体"/>
      <w:color w:val="000000"/>
      <w:sz w:val="22"/>
      <w:szCs w:val="22"/>
      <w:u w:val="none"/>
    </w:rPr>
  </w:style>
  <w:style w:type="character" w:customStyle="1" w:styleId="126">
    <w:name w:val="font71"/>
    <w:qFormat/>
    <w:uiPriority w:val="0"/>
    <w:rPr>
      <w:rFonts w:ascii="Arial" w:hAnsi="Arial" w:cs="Arial"/>
      <w:color w:val="000000"/>
      <w:sz w:val="20"/>
      <w:szCs w:val="20"/>
      <w:u w:val="none"/>
    </w:rPr>
  </w:style>
  <w:style w:type="paragraph" w:customStyle="1" w:styleId="127">
    <w:name w:val="书籍标题1"/>
    <w:basedOn w:val="1"/>
    <w:next w:val="1"/>
    <w:qFormat/>
    <w:uiPriority w:val="0"/>
    <w:pPr>
      <w:pageBreakBefore/>
      <w:widowControl/>
      <w:tabs>
        <w:tab w:val="left" w:pos="360"/>
      </w:tabs>
      <w:spacing w:beforeLines="200" w:afterLines="200"/>
      <w:ind w:hanging="360"/>
      <w:jc w:val="center"/>
      <w:outlineLvl w:val="0"/>
    </w:pPr>
    <w:rPr>
      <w:rFonts w:ascii="Times New Roman" w:hAnsi="Times New Roman" w:eastAsia="黑体" w:cs="Times New Roman"/>
      <w:b/>
      <w:bCs/>
      <w:spacing w:val="20"/>
      <w:kern w:val="44"/>
      <w:sz w:val="44"/>
      <w:szCs w:val="20"/>
    </w:rPr>
  </w:style>
  <w:style w:type="paragraph" w:customStyle="1" w:styleId="128">
    <w:name w:val="Default Text"/>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paragraph" w:customStyle="1" w:styleId="129">
    <w:name w:val="newnew"/>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0">
    <w:name w:val="_Style 8"/>
    <w:basedOn w:val="1"/>
    <w:next w:val="82"/>
    <w:qFormat/>
    <w:uiPriority w:val="34"/>
    <w:pPr>
      <w:ind w:firstLine="420" w:firstLineChars="200"/>
    </w:pPr>
    <w:rPr>
      <w:rFonts w:ascii="Calibri" w:hAnsi="Calibri" w:eastAsia="宋体" w:cs="Times New Roman"/>
    </w:rPr>
  </w:style>
  <w:style w:type="paragraph" w:customStyle="1" w:styleId="131">
    <w:name w:val="xl35"/>
    <w:basedOn w:val="1"/>
    <w:qFormat/>
    <w:uiPriority w:val="0"/>
    <w:pPr>
      <w:widowControl/>
      <w:spacing w:before="100" w:beforeAutospacing="1" w:after="100" w:afterAutospacing="1"/>
      <w:jc w:val="right"/>
      <w:textAlignment w:val="center"/>
    </w:pPr>
    <w:rPr>
      <w:rFonts w:ascii="宋体" w:hAnsi="宋体" w:eastAsia="宋体" w:cs="Times New Roman"/>
      <w:kern w:val="0"/>
      <w:sz w:val="18"/>
      <w:szCs w:val="20"/>
    </w:rPr>
  </w:style>
  <w:style w:type="paragraph" w:customStyle="1" w:styleId="132">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20"/>
    </w:rPr>
  </w:style>
  <w:style w:type="paragraph" w:customStyle="1" w:styleId="133">
    <w:name w:val="p16"/>
    <w:basedOn w:val="1"/>
    <w:qFormat/>
    <w:uiPriority w:val="0"/>
    <w:pPr>
      <w:widowControl/>
    </w:pPr>
    <w:rPr>
      <w:rFonts w:ascii="宋体" w:hAnsi="宋体" w:eastAsia="宋体" w:cs="宋体"/>
      <w:kern w:val="0"/>
      <w:sz w:val="30"/>
      <w:szCs w:val="30"/>
    </w:rPr>
  </w:style>
  <w:style w:type="paragraph" w:customStyle="1" w:styleId="134">
    <w:name w:val="Body text|1"/>
    <w:basedOn w:val="1"/>
    <w:qFormat/>
    <w:uiPriority w:val="0"/>
    <w:pPr>
      <w:spacing w:line="413" w:lineRule="auto"/>
    </w:pPr>
    <w:rPr>
      <w:rFonts w:ascii="宋体" w:hAnsi="宋体" w:eastAsia="宋体" w:cs="宋体"/>
      <w:sz w:val="20"/>
      <w:szCs w:val="20"/>
      <w:lang w:val="zh-CN" w:bidi="zh-CN"/>
    </w:rPr>
  </w:style>
  <w:style w:type="paragraph" w:customStyle="1" w:styleId="135">
    <w:name w:val="正文样式"/>
    <w:basedOn w:val="1"/>
    <w:qFormat/>
    <w:uiPriority w:val="0"/>
    <w:pPr>
      <w:spacing w:beforeLines="50" w:line="312" w:lineRule="auto"/>
      <w:ind w:firstLine="200" w:firstLineChars="200"/>
    </w:pPr>
    <w:rPr>
      <w:rFonts w:ascii="Calibri" w:hAnsi="Calibri" w:eastAsia="宋体" w:cs="Times New Roman"/>
      <w:sz w:val="24"/>
      <w:szCs w:val="24"/>
    </w:rPr>
  </w:style>
  <w:style w:type="paragraph" w:customStyle="1" w:styleId="136">
    <w:name w:val="reader-word-layer reader-word-s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7">
    <w:name w:val="4"/>
    <w:basedOn w:val="1"/>
    <w:qFormat/>
    <w:uiPriority w:val="0"/>
    <w:pPr>
      <w:widowControl/>
      <w:spacing w:before="100" w:beforeAutospacing="1" w:after="100" w:afterAutospacing="1"/>
      <w:jc w:val="left"/>
    </w:pPr>
    <w:rPr>
      <w:rFonts w:ascii="宋体" w:hAnsi="宋体" w:eastAsia="宋体" w:cs="宋体"/>
      <w:kern w:val="0"/>
      <w:sz w:val="24"/>
      <w:szCs w:val="20"/>
    </w:rPr>
  </w:style>
  <w:style w:type="paragraph" w:customStyle="1" w:styleId="138">
    <w:name w:val="newnewnewnew"/>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9">
    <w:name w:val="p0"/>
    <w:basedOn w:val="1"/>
    <w:qFormat/>
    <w:uiPriority w:val="0"/>
    <w:pPr>
      <w:widowControl/>
    </w:pPr>
    <w:rPr>
      <w:rFonts w:ascii="Times New Roman" w:hAnsi="Times New Roman" w:eastAsia="宋体" w:cs="Times New Roman"/>
      <w:kern w:val="0"/>
      <w:szCs w:val="21"/>
    </w:rPr>
  </w:style>
  <w:style w:type="paragraph" w:customStyle="1" w:styleId="140">
    <w:name w:val="列出段落11"/>
    <w:basedOn w:val="1"/>
    <w:qFormat/>
    <w:uiPriority w:val="0"/>
    <w:pPr>
      <w:ind w:firstLine="420" w:firstLineChars="200"/>
    </w:pPr>
    <w:rPr>
      <w:rFonts w:ascii="Calibri" w:hAnsi="Calibri" w:eastAsia="宋体" w:cs="Times New Roman"/>
    </w:rPr>
  </w:style>
  <w:style w:type="paragraph" w:customStyle="1" w:styleId="14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2">
    <w:name w:val="xl30"/>
    <w:basedOn w:val="1"/>
    <w:qFormat/>
    <w:uiPriority w:val="0"/>
    <w:pPr>
      <w:widowControl/>
      <w:spacing w:before="100" w:beforeAutospacing="1" w:after="100" w:afterAutospacing="1"/>
      <w:jc w:val="center"/>
      <w:textAlignment w:val="center"/>
    </w:pPr>
    <w:rPr>
      <w:rFonts w:ascii="楷体_GB2312" w:hAnsi="宋体" w:eastAsia="楷体_GB2312" w:cs="Times New Roman"/>
      <w:b/>
      <w:kern w:val="0"/>
      <w:sz w:val="32"/>
      <w:szCs w:val="20"/>
    </w:rPr>
  </w:style>
  <w:style w:type="paragraph" w:customStyle="1" w:styleId="143">
    <w:name w:val="_Style 3"/>
    <w:basedOn w:val="1"/>
    <w:qFormat/>
    <w:uiPriority w:val="34"/>
    <w:pPr>
      <w:widowControl/>
      <w:spacing w:after="200" w:line="276" w:lineRule="auto"/>
      <w:ind w:left="720"/>
      <w:contextualSpacing/>
      <w:jc w:val="left"/>
    </w:pPr>
    <w:rPr>
      <w:rFonts w:ascii="Calibri" w:hAnsi="Calibri" w:eastAsia="宋体" w:cs="Times New Roman"/>
      <w:kern w:val="0"/>
      <w:sz w:val="22"/>
    </w:rPr>
  </w:style>
  <w:style w:type="paragraph" w:customStyle="1" w:styleId="144">
    <w:name w:val="Char"/>
    <w:basedOn w:val="1"/>
    <w:qFormat/>
    <w:uiPriority w:val="0"/>
    <w:rPr>
      <w:rFonts w:ascii="Times New Roman" w:hAnsi="Times New Roman" w:eastAsia="宋体" w:cs="Times New Roman"/>
      <w:szCs w:val="24"/>
    </w:rPr>
  </w:style>
  <w:style w:type="paragraph" w:customStyle="1" w:styleId="145">
    <w:name w:val="中等深浅列表 2 - 强调文字颜色 41"/>
    <w:basedOn w:val="1"/>
    <w:qFormat/>
    <w:uiPriority w:val="34"/>
    <w:pPr>
      <w:ind w:firstLine="420" w:firstLineChars="200"/>
    </w:pPr>
    <w:rPr>
      <w:rFonts w:ascii="Calibri" w:hAnsi="Calibri" w:eastAsia="宋体" w:cs="Times New Roman"/>
    </w:rPr>
  </w:style>
  <w:style w:type="paragraph" w:customStyle="1" w:styleId="146">
    <w:name w:val="a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7">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148">
    <w:name w:val="_Style 64"/>
    <w:basedOn w:val="1"/>
    <w:next w:val="82"/>
    <w:qFormat/>
    <w:uiPriority w:val="0"/>
    <w:pPr>
      <w:ind w:firstLine="420" w:firstLineChars="200"/>
    </w:pPr>
    <w:rPr>
      <w:rFonts w:ascii="Times New Roman" w:hAnsi="Times New Roman" w:eastAsia="宋体" w:cs="Times New Roman"/>
      <w:szCs w:val="24"/>
    </w:rPr>
  </w:style>
  <w:style w:type="paragraph" w:customStyle="1" w:styleId="149">
    <w:name w:val="Table Heading"/>
    <w:qFormat/>
    <w:uiPriority w:val="0"/>
    <w:pPr>
      <w:keepNext/>
      <w:spacing w:before="80" w:after="80"/>
      <w:jc w:val="center"/>
    </w:pPr>
    <w:rPr>
      <w:rFonts w:ascii="Arial" w:hAnsi="Arial" w:eastAsia="黑体" w:cs="Arial Narrow"/>
      <w:bCs/>
      <w:sz w:val="18"/>
      <w:lang w:val="en-US" w:eastAsia="zh-CN" w:bidi="ar-SA"/>
    </w:rPr>
  </w:style>
  <w:style w:type="character" w:customStyle="1" w:styleId="150">
    <w:name w:val="font41"/>
    <w:basedOn w:val="34"/>
    <w:qFormat/>
    <w:uiPriority w:val="0"/>
    <w:rPr>
      <w:rFonts w:hint="eastAsia" w:ascii="宋体" w:hAnsi="宋体" w:eastAsia="宋体" w:cs="宋体"/>
      <w:color w:val="7030A0"/>
      <w:sz w:val="20"/>
      <w:szCs w:val="20"/>
      <w:u w:val="none"/>
    </w:rPr>
  </w:style>
  <w:style w:type="character" w:customStyle="1" w:styleId="151">
    <w:name w:val="font31"/>
    <w:basedOn w:val="34"/>
    <w:qFormat/>
    <w:uiPriority w:val="0"/>
    <w:rPr>
      <w:rFonts w:hint="eastAsia" w:ascii="宋体" w:hAnsi="宋体" w:eastAsia="宋体" w:cs="宋体"/>
      <w:color w:val="000000"/>
      <w:sz w:val="20"/>
      <w:szCs w:val="20"/>
      <w:u w:val="none"/>
    </w:rPr>
  </w:style>
  <w:style w:type="character" w:customStyle="1" w:styleId="152">
    <w:name w:val="font111"/>
    <w:qFormat/>
    <w:uiPriority w:val="0"/>
    <w:rPr>
      <w:rFonts w:hint="eastAsia" w:ascii="宋体" w:hAnsi="宋体" w:eastAsia="宋体" w:cs="宋体"/>
      <w:color w:val="7030A0"/>
      <w:sz w:val="20"/>
      <w:szCs w:val="20"/>
      <w:u w:val="none"/>
    </w:rPr>
  </w:style>
  <w:style w:type="paragraph" w:customStyle="1" w:styleId="153">
    <w:name w:val="修订1"/>
    <w:unhideWhenUsed/>
    <w:qFormat/>
    <w:uiPriority w:val="99"/>
    <w:rPr>
      <w:rFonts w:ascii="Times New Roman" w:hAnsi="Times New Roman" w:eastAsia="宋体" w:cs="Times New Roman"/>
      <w:kern w:val="2"/>
      <w:sz w:val="21"/>
      <w:lang w:val="en-US" w:eastAsia="zh-CN" w:bidi="ar-SA"/>
    </w:rPr>
  </w:style>
  <w:style w:type="paragraph" w:customStyle="1" w:styleId="154">
    <w:name w:val="修订2"/>
    <w:unhideWhenUsed/>
    <w:qFormat/>
    <w:uiPriority w:val="99"/>
    <w:rPr>
      <w:rFonts w:ascii="Times New Roman" w:hAnsi="Times New Roman" w:eastAsia="宋体" w:cs="Times New Roman"/>
      <w:kern w:val="2"/>
      <w:sz w:val="21"/>
      <w:lang w:val="en-US" w:eastAsia="zh-CN" w:bidi="ar-SA"/>
    </w:rPr>
  </w:style>
  <w:style w:type="paragraph" w:customStyle="1" w:styleId="155">
    <w:name w:val="Body Text First Indent1"/>
    <w:basedOn w:val="10"/>
    <w:next w:val="18"/>
    <w:qFormat/>
    <w:uiPriority w:val="0"/>
    <w:pPr>
      <w:ind w:firstLine="420" w:firstLineChars="100"/>
    </w:pPr>
    <w:rPr>
      <w:rFonts w:ascii="Times New Roman" w:hAnsi="Times New Roman" w:eastAsia="??" w:cs="Times New Roman"/>
      <w:sz w:val="28"/>
      <w:szCs w:val="28"/>
    </w:rPr>
  </w:style>
  <w:style w:type="paragraph" w:customStyle="1" w:styleId="156">
    <w:name w:val="无间隔1"/>
    <w:qFormat/>
    <w:uiPriority w:val="1"/>
    <w:pPr>
      <w:widowControl w:val="0"/>
      <w:jc w:val="both"/>
    </w:pPr>
    <w:rPr>
      <w:rFonts w:ascii="Calibri" w:hAnsi="Calibri" w:eastAsia="宋体" w:cs="Times New Roman"/>
      <w:kern w:val="2"/>
      <w:sz w:val="21"/>
      <w:szCs w:val="22"/>
      <w:lang w:val="en-US" w:eastAsia="zh-CN" w:bidi="ar-SA"/>
    </w:rPr>
  </w:style>
  <w:style w:type="character" w:customStyle="1" w:styleId="157">
    <w:name w:val="未处理的提及1"/>
    <w:basedOn w:val="34"/>
    <w:semiHidden/>
    <w:unhideWhenUsed/>
    <w:qFormat/>
    <w:uiPriority w:val="99"/>
    <w:rPr>
      <w:color w:val="605E5C"/>
      <w:shd w:val="clear" w:color="auto" w:fill="E1DFDD"/>
    </w:rPr>
  </w:style>
  <w:style w:type="paragraph" w:customStyle="1" w:styleId="158">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59">
    <w:name w:val="标1洛"/>
    <w:basedOn w:val="3"/>
    <w:next w:val="160"/>
    <w:qFormat/>
    <w:uiPriority w:val="0"/>
    <w:pPr>
      <w:pageBreakBefore/>
      <w:widowControl/>
      <w:numPr>
        <w:ilvl w:val="0"/>
        <w:numId w:val="2"/>
      </w:numPr>
      <w:spacing w:before="600" w:line="360" w:lineRule="auto"/>
      <w:jc w:val="left"/>
    </w:pPr>
    <w:rPr>
      <w:rFonts w:ascii="Arial" w:hAnsi="Arial" w:eastAsia="汉仪大黑简" w:cs="Times New Roman"/>
      <w:color w:val="000000" w:themeColor="text1"/>
      <w:sz w:val="36"/>
      <w14:textFill>
        <w14:solidFill>
          <w14:schemeClr w14:val="tx1"/>
        </w14:solidFill>
      </w14:textFill>
    </w:rPr>
  </w:style>
  <w:style w:type="paragraph" w:customStyle="1" w:styleId="160">
    <w:name w:val="正文（洛）"/>
    <w:basedOn w:val="1"/>
    <w:qFormat/>
    <w:uiPriority w:val="0"/>
    <w:pPr>
      <w:widowControl/>
      <w:spacing w:after="160" w:line="360" w:lineRule="auto"/>
      <w:ind w:firstLine="480" w:firstLineChars="200"/>
      <w:jc w:val="left"/>
    </w:pPr>
    <w:rPr>
      <w:rFonts w:ascii="Times New Roman" w:hAnsi="Times New Roman" w:eastAsia="仿宋" w:cs="Times New Roman"/>
      <w:color w:val="000000"/>
      <w:kern w:val="0"/>
      <w:sz w:val="24"/>
      <w:szCs w:val="24"/>
    </w:rPr>
  </w:style>
  <w:style w:type="paragraph" w:customStyle="1" w:styleId="161">
    <w:name w:val="标2洛"/>
    <w:basedOn w:val="2"/>
    <w:next w:val="160"/>
    <w:qFormat/>
    <w:uiPriority w:val="0"/>
    <w:pPr>
      <w:widowControl/>
      <w:numPr>
        <w:ilvl w:val="1"/>
        <w:numId w:val="2"/>
      </w:numPr>
      <w:spacing w:line="413" w:lineRule="auto"/>
      <w:ind w:right="100" w:rightChars="100"/>
      <w:jc w:val="left"/>
    </w:pPr>
    <w:rPr>
      <w:rFonts w:eastAsia="黑体"/>
    </w:rPr>
  </w:style>
  <w:style w:type="paragraph" w:customStyle="1" w:styleId="162">
    <w:name w:val="列出段落2"/>
    <w:basedOn w:val="1"/>
    <w:qFormat/>
    <w:uiPriority w:val="34"/>
    <w:pPr>
      <w:ind w:firstLine="420" w:firstLineChars="200"/>
    </w:pPr>
    <w:rPr>
      <w:rFonts w:ascii="Times New Roman" w:hAnsi="Times New Roman" w:cs="Times New Roman"/>
      <w:szCs w:val="20"/>
    </w:rPr>
  </w:style>
  <w:style w:type="character" w:customStyle="1" w:styleId="163">
    <w:name w:val="font21"/>
    <w:basedOn w:val="34"/>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104</Pages>
  <Words>16570</Words>
  <Characters>17758</Characters>
  <Lines>314</Lines>
  <Paragraphs>88</Paragraphs>
  <TotalTime>9</TotalTime>
  <ScaleCrop>false</ScaleCrop>
  <LinksUpToDate>false</LinksUpToDate>
  <CharactersWithSpaces>18109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2024-10-25T14:25:00Z</dcterms:created>
  <dc:creator>NTKO</dc:creator>
  <cp:lastModifiedBy>姚欢</cp:lastModifiedBy>
  <cp:lastPrinted>2026-06-26T01:40:00Z</cp:lastPrinted>
  <dcterms:modified xsi:type="dcterms:W3CDTF">2026-06-26T09:38:55Z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64FBC4C59E624740B0D51DDC5A10705B_13</vt:lpwstr>
  </property>
  <property fmtid="{D5CDD505-2E9C-101B-9397-08002B2CF9AE}" pid="4" name="KSOTemplateDocerSaveRecord">
    <vt:lpwstr>eyJoZGlkIjoiZjI4NThlOTkyYWI1NmQzZjg0NjBhOTYxYmIxZTBiNzQiLCJ1c2VySWQiOiIxNjU0NzM4OTIyIn0=</vt:lpwstr>
  </property>
</Properties>
</file>