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5C6E5">
      <w:pPr>
        <w:snapToGrid w:val="0"/>
        <w:spacing w:line="360" w:lineRule="auto"/>
        <w:jc w:val="center"/>
        <w:outlineLvl w:val="0"/>
        <w:rPr>
          <w:rFonts w:hint="eastAsia" w:ascii="宋体" w:hAnsi="宋体" w:eastAsia="宋体" w:cs="宋体"/>
          <w:b/>
          <w:bCs w:val="0"/>
          <w:color w:val="auto"/>
          <w:spacing w:val="20"/>
          <w:sz w:val="48"/>
          <w:szCs w:val="48"/>
          <w:highlight w:val="none"/>
          <w:lang w:eastAsia="zh-CN"/>
        </w:rPr>
      </w:pPr>
    </w:p>
    <w:p w14:paraId="252BC49F">
      <w:pPr>
        <w:snapToGrid w:val="0"/>
        <w:spacing w:line="360" w:lineRule="auto"/>
        <w:jc w:val="center"/>
        <w:outlineLvl w:val="9"/>
        <w:rPr>
          <w:rFonts w:hint="default" w:ascii="宋体" w:hAnsi="宋体" w:eastAsia="宋体" w:cs="宋体"/>
          <w:b/>
          <w:bCs w:val="0"/>
          <w:color w:val="auto"/>
          <w:spacing w:val="20"/>
          <w:sz w:val="52"/>
          <w:szCs w:val="52"/>
          <w:highlight w:val="none"/>
          <w:lang w:val="en-US" w:eastAsia="zh-CN"/>
        </w:rPr>
      </w:pPr>
      <w:r>
        <w:rPr>
          <w:rFonts w:hint="eastAsia" w:ascii="宋体" w:hAnsi="宋体" w:eastAsia="宋体" w:cs="宋体"/>
          <w:b/>
          <w:bCs w:val="0"/>
          <w:color w:val="auto"/>
          <w:spacing w:val="20"/>
          <w:sz w:val="52"/>
          <w:szCs w:val="52"/>
          <w:highlight w:val="none"/>
          <w:lang w:eastAsia="zh-CN"/>
        </w:rPr>
        <w:t>德宏州人民医院云桌面管理系统采购</w:t>
      </w:r>
      <w:r>
        <w:rPr>
          <w:rFonts w:hint="eastAsia" w:ascii="宋体" w:hAnsi="宋体" w:eastAsia="宋体" w:cs="宋体"/>
          <w:b/>
          <w:bCs w:val="0"/>
          <w:color w:val="auto"/>
          <w:spacing w:val="20"/>
          <w:sz w:val="52"/>
          <w:szCs w:val="52"/>
          <w:highlight w:val="none"/>
          <w:lang w:val="en-US" w:eastAsia="zh-CN"/>
        </w:rPr>
        <w:t>项目</w:t>
      </w:r>
    </w:p>
    <w:p w14:paraId="4B5DCBF9">
      <w:pPr>
        <w:snapToGrid w:val="0"/>
        <w:spacing w:line="360" w:lineRule="auto"/>
        <w:jc w:val="center"/>
        <w:outlineLvl w:val="9"/>
        <w:rPr>
          <w:rFonts w:hint="eastAsia" w:ascii="宋体" w:hAnsi="宋体" w:eastAsia="宋体" w:cs="宋体"/>
          <w:b/>
          <w:bCs w:val="0"/>
          <w:color w:val="auto"/>
          <w:spacing w:val="20"/>
          <w:sz w:val="52"/>
          <w:szCs w:val="52"/>
          <w:highlight w:val="none"/>
          <w:lang w:eastAsia="zh-CN"/>
        </w:rPr>
      </w:pPr>
    </w:p>
    <w:p w14:paraId="40DBC571">
      <w:pPr>
        <w:snapToGrid w:val="0"/>
        <w:spacing w:line="360" w:lineRule="auto"/>
        <w:jc w:val="center"/>
        <w:outlineLvl w:val="9"/>
        <w:rPr>
          <w:rFonts w:hint="eastAsia" w:ascii="宋体" w:hAnsi="宋体" w:eastAsia="宋体" w:cs="宋体"/>
          <w:b/>
          <w:bCs w:val="0"/>
          <w:color w:val="auto"/>
          <w:spacing w:val="20"/>
          <w:sz w:val="72"/>
          <w:szCs w:val="72"/>
          <w:highlight w:val="none"/>
        </w:rPr>
      </w:pPr>
      <w:r>
        <w:rPr>
          <w:rFonts w:hint="eastAsia" w:ascii="宋体" w:hAnsi="宋体" w:eastAsia="宋体" w:cs="宋体"/>
          <w:b/>
          <w:bCs w:val="0"/>
          <w:color w:val="auto"/>
          <w:spacing w:val="20"/>
          <w:sz w:val="72"/>
          <w:szCs w:val="72"/>
          <w:highlight w:val="none"/>
          <w:lang w:val="en-US" w:eastAsia="zh-CN"/>
        </w:rPr>
        <w:t>招标</w:t>
      </w:r>
      <w:r>
        <w:rPr>
          <w:rFonts w:hint="eastAsia" w:ascii="宋体" w:hAnsi="宋体" w:eastAsia="宋体" w:cs="宋体"/>
          <w:b/>
          <w:bCs w:val="0"/>
          <w:color w:val="auto"/>
          <w:spacing w:val="20"/>
          <w:sz w:val="72"/>
          <w:szCs w:val="72"/>
          <w:highlight w:val="none"/>
        </w:rPr>
        <w:t>文件</w:t>
      </w:r>
    </w:p>
    <w:p w14:paraId="1DB8C00A">
      <w:pPr>
        <w:snapToGrid w:val="0"/>
        <w:jc w:val="center"/>
        <w:rPr>
          <w:rFonts w:hint="eastAsia" w:ascii="宋体" w:hAnsi="宋体" w:eastAsia="宋体" w:cs="宋体"/>
          <w:color w:val="auto"/>
          <w:sz w:val="28"/>
          <w:szCs w:val="28"/>
          <w:highlight w:val="none"/>
        </w:rPr>
      </w:pPr>
    </w:p>
    <w:p w14:paraId="03839F61">
      <w:pPr>
        <w:snapToGrid w:val="0"/>
        <w:spacing w:line="360" w:lineRule="auto"/>
        <w:ind w:right="560"/>
        <w:jc w:val="center"/>
        <w:rPr>
          <w:rFonts w:hint="eastAsia" w:ascii="宋体" w:hAnsi="宋体" w:eastAsia="宋体" w:cs="宋体"/>
          <w:b/>
          <w:bCs/>
          <w:color w:val="auto"/>
          <w:sz w:val="28"/>
          <w:szCs w:val="28"/>
          <w:highlight w:val="none"/>
        </w:rPr>
      </w:pPr>
    </w:p>
    <w:p w14:paraId="2EDDEA4E">
      <w:pPr>
        <w:snapToGrid w:val="0"/>
        <w:spacing w:line="360" w:lineRule="auto"/>
        <w:ind w:right="-100" w:rightChars="0"/>
        <w:jc w:val="center"/>
        <w:outlineLvl w:val="0"/>
        <w:rPr>
          <w:rFonts w:hint="default" w:ascii="宋体" w:hAnsi="宋体" w:eastAsia="宋体" w:cs="宋体"/>
          <w:color w:val="auto"/>
          <w:sz w:val="36"/>
          <w:szCs w:val="36"/>
          <w:highlight w:val="none"/>
          <w:lang w:val="en-US" w:eastAsia="zh-CN"/>
        </w:rPr>
      </w:pPr>
      <w:bookmarkStart w:id="0" w:name="_Toc8146"/>
      <w:r>
        <w:rPr>
          <w:rFonts w:hint="eastAsia" w:ascii="宋体" w:hAnsi="宋体" w:eastAsia="宋体" w:cs="宋体"/>
          <w:b/>
          <w:bCs/>
          <w:color w:val="auto"/>
          <w:sz w:val="36"/>
          <w:szCs w:val="36"/>
          <w:highlight w:val="none"/>
          <w:lang w:val="en-US" w:eastAsia="zh-CN"/>
        </w:rPr>
        <w:t>项目编号：</w:t>
      </w:r>
      <w:bookmarkEnd w:id="0"/>
      <w:r>
        <w:rPr>
          <w:rFonts w:hint="eastAsia" w:ascii="宋体" w:hAnsi="宋体" w:eastAsia="宋体" w:cs="宋体"/>
          <w:b/>
          <w:bCs/>
          <w:color w:val="auto"/>
          <w:sz w:val="36"/>
          <w:szCs w:val="36"/>
          <w:highlight w:val="none"/>
          <w:lang w:val="en-US" w:eastAsia="zh-CN"/>
        </w:rPr>
        <w:t>HKZB-2026-025</w:t>
      </w:r>
    </w:p>
    <w:p w14:paraId="1977757D">
      <w:pPr>
        <w:pStyle w:val="25"/>
        <w:ind w:left="0" w:leftChars="0" w:firstLine="0" w:firstLineChars="0"/>
        <w:rPr>
          <w:rFonts w:hint="eastAsia" w:ascii="宋体" w:hAnsi="宋体" w:eastAsia="宋体" w:cs="宋体"/>
          <w:color w:val="auto"/>
          <w:highlight w:val="none"/>
        </w:rPr>
      </w:pPr>
    </w:p>
    <w:p w14:paraId="02B89305">
      <w:pPr>
        <w:pStyle w:val="25"/>
        <w:ind w:left="0" w:leftChars="0" w:firstLine="0" w:firstLineChars="0"/>
        <w:rPr>
          <w:rFonts w:hint="eastAsia" w:ascii="宋体" w:hAnsi="宋体" w:eastAsia="宋体" w:cs="宋体"/>
          <w:color w:val="auto"/>
          <w:highlight w:val="none"/>
        </w:rPr>
      </w:pPr>
    </w:p>
    <w:p w14:paraId="2BD81A72">
      <w:pPr>
        <w:pStyle w:val="25"/>
        <w:rPr>
          <w:rFonts w:hint="eastAsia" w:ascii="宋体" w:hAnsi="宋体" w:eastAsia="宋体" w:cs="宋体"/>
          <w:color w:val="auto"/>
          <w:highlight w:val="none"/>
        </w:rPr>
      </w:pPr>
    </w:p>
    <w:p w14:paraId="58F8FF80">
      <w:pPr>
        <w:pStyle w:val="31"/>
        <w:rPr>
          <w:rFonts w:hint="eastAsia" w:ascii="宋体" w:hAnsi="宋体" w:eastAsia="宋体" w:cs="宋体"/>
          <w:color w:val="auto"/>
          <w:highlight w:val="none"/>
        </w:rPr>
      </w:pPr>
    </w:p>
    <w:p w14:paraId="78B4D012">
      <w:pPr>
        <w:pStyle w:val="25"/>
        <w:rPr>
          <w:rFonts w:hint="eastAsia" w:ascii="宋体" w:hAnsi="宋体" w:eastAsia="宋体" w:cs="宋体"/>
          <w:color w:val="auto"/>
          <w:highlight w:val="none"/>
        </w:rPr>
      </w:pPr>
    </w:p>
    <w:p w14:paraId="4CE0F9B7">
      <w:pPr>
        <w:pStyle w:val="31"/>
        <w:rPr>
          <w:rFonts w:hint="eastAsia" w:ascii="宋体" w:hAnsi="宋体" w:eastAsia="宋体" w:cs="宋体"/>
          <w:color w:val="auto"/>
          <w:highlight w:val="none"/>
        </w:rPr>
      </w:pPr>
    </w:p>
    <w:p w14:paraId="43E71E35">
      <w:pPr>
        <w:pStyle w:val="25"/>
        <w:ind w:left="0" w:leftChars="0" w:firstLine="0" w:firstLineChars="0"/>
        <w:jc w:val="center"/>
        <w:outlineLvl w:val="0"/>
        <w:rPr>
          <w:rFonts w:hint="eastAsia" w:ascii="宋体" w:hAnsi="宋体" w:eastAsia="宋体" w:cs="宋体"/>
          <w:b/>
          <w:color w:val="auto"/>
          <w:sz w:val="36"/>
          <w:szCs w:val="36"/>
          <w:highlight w:val="none"/>
          <w:lang w:val="en-US" w:eastAsia="zh-CN"/>
        </w:rPr>
      </w:pPr>
      <w:bookmarkStart w:id="1" w:name="_Toc25762"/>
      <w:r>
        <w:rPr>
          <w:rFonts w:hint="eastAsia" w:ascii="宋体" w:hAnsi="宋体" w:eastAsia="宋体" w:cs="宋体"/>
          <w:b/>
          <w:color w:val="auto"/>
          <w:sz w:val="36"/>
          <w:szCs w:val="36"/>
          <w:highlight w:val="none"/>
          <w:lang w:val="en-US" w:eastAsia="zh-CN"/>
        </w:rPr>
        <w:t>采购人</w:t>
      </w:r>
      <w:r>
        <w:rPr>
          <w:rFonts w:hint="eastAsia" w:ascii="宋体" w:hAnsi="宋体" w:eastAsia="宋体" w:cs="宋体"/>
          <w:b/>
          <w:color w:val="auto"/>
          <w:sz w:val="36"/>
          <w:szCs w:val="36"/>
          <w:highlight w:val="none"/>
        </w:rPr>
        <w:t>：</w:t>
      </w:r>
      <w:bookmarkEnd w:id="1"/>
      <w:r>
        <w:rPr>
          <w:rFonts w:hint="eastAsia" w:ascii="宋体" w:hAnsi="宋体" w:eastAsia="宋体" w:cs="宋体"/>
          <w:b/>
          <w:color w:val="auto"/>
          <w:sz w:val="36"/>
          <w:szCs w:val="36"/>
          <w:highlight w:val="none"/>
          <w:lang w:val="en-US" w:eastAsia="zh-CN"/>
        </w:rPr>
        <w:t>德宏州人民医院</w:t>
      </w:r>
    </w:p>
    <w:p w14:paraId="602BE85C">
      <w:pPr>
        <w:pStyle w:val="31"/>
        <w:rPr>
          <w:rFonts w:hint="eastAsia" w:ascii="宋体" w:hAnsi="宋体" w:eastAsia="宋体" w:cs="宋体"/>
          <w:color w:val="auto"/>
          <w:sz w:val="36"/>
          <w:szCs w:val="36"/>
          <w:highlight w:val="none"/>
        </w:rPr>
      </w:pPr>
    </w:p>
    <w:p w14:paraId="43F8E412">
      <w:pPr>
        <w:spacing w:line="360" w:lineRule="auto"/>
        <w:jc w:val="center"/>
        <w:outlineLvl w:val="0"/>
        <w:rPr>
          <w:rFonts w:hint="eastAsia" w:ascii="宋体" w:hAnsi="宋体" w:eastAsia="宋体" w:cs="宋体"/>
          <w:b/>
          <w:color w:val="auto"/>
          <w:sz w:val="36"/>
          <w:szCs w:val="36"/>
          <w:highlight w:val="none"/>
          <w:lang w:val="en-US" w:eastAsia="zh-CN"/>
        </w:rPr>
      </w:pPr>
      <w:bookmarkStart w:id="2" w:name="_Toc31925"/>
      <w:r>
        <w:rPr>
          <w:rFonts w:hint="eastAsia" w:ascii="宋体" w:hAnsi="宋体" w:eastAsia="宋体" w:cs="宋体"/>
          <w:b/>
          <w:color w:val="auto"/>
          <w:sz w:val="36"/>
          <w:szCs w:val="36"/>
          <w:highlight w:val="none"/>
          <w:lang w:val="en-US" w:eastAsia="zh-CN"/>
        </w:rPr>
        <w:t>采购代理机构</w:t>
      </w:r>
      <w:r>
        <w:rPr>
          <w:rFonts w:hint="eastAsia" w:ascii="宋体" w:hAnsi="宋体" w:eastAsia="宋体" w:cs="宋体"/>
          <w:b/>
          <w:color w:val="auto"/>
          <w:sz w:val="36"/>
          <w:szCs w:val="36"/>
          <w:highlight w:val="none"/>
          <w:lang w:eastAsia="zh-CN"/>
        </w:rPr>
        <w:t>：</w:t>
      </w:r>
      <w:bookmarkEnd w:id="2"/>
      <w:r>
        <w:rPr>
          <w:rFonts w:hint="eastAsia" w:ascii="宋体" w:hAnsi="宋体" w:eastAsia="宋体" w:cs="宋体"/>
          <w:b/>
          <w:color w:val="auto"/>
          <w:sz w:val="36"/>
          <w:szCs w:val="36"/>
          <w:highlight w:val="none"/>
          <w:lang w:val="en-US" w:eastAsia="zh-CN"/>
        </w:rPr>
        <w:t>德宏宏坤工程管理咨询有限公司</w:t>
      </w:r>
    </w:p>
    <w:p w14:paraId="1E18B2DB">
      <w:pPr>
        <w:jc w:val="both"/>
        <w:rPr>
          <w:rFonts w:hint="eastAsia" w:ascii="宋体" w:hAnsi="宋体" w:eastAsia="宋体" w:cs="宋体"/>
          <w:b/>
          <w:bCs/>
          <w:color w:val="auto"/>
          <w:sz w:val="44"/>
          <w:szCs w:val="44"/>
          <w:highlight w:val="none"/>
          <w:lang w:val="en-US" w:eastAsia="zh-CN"/>
        </w:rPr>
        <w:sectPr>
          <w:pgSz w:w="11906" w:h="16838"/>
          <w:pgMar w:top="1440" w:right="1800" w:bottom="1440" w:left="1800" w:header="851" w:footer="992" w:gutter="0"/>
          <w:cols w:space="425" w:num="1"/>
          <w:docGrid w:type="lines" w:linePitch="312" w:charSpace="0"/>
        </w:sectPr>
      </w:pPr>
    </w:p>
    <w:p w14:paraId="24B8782B">
      <w:pPr>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目  录</w:t>
      </w:r>
    </w:p>
    <w:sdt>
      <w:sdtPr>
        <w:rPr>
          <w:rFonts w:hint="eastAsia" w:ascii="宋体" w:hAnsi="宋体" w:eastAsia="宋体" w:cs="宋体"/>
          <w:color w:val="auto"/>
          <w:kern w:val="2"/>
          <w:sz w:val="21"/>
          <w:szCs w:val="24"/>
          <w:highlight w:val="none"/>
          <w:lang w:val="en-US" w:eastAsia="zh-CN" w:bidi="ar-SA"/>
        </w:rPr>
        <w:id w:val="147463938"/>
        <w15:color w:val="DBDBDB"/>
        <w:docPartObj>
          <w:docPartGallery w:val="Table of Contents"/>
          <w:docPartUnique/>
        </w:docPartObj>
      </w:sdtPr>
      <w:sdtEndPr>
        <w:rPr>
          <w:rFonts w:hint="eastAsia" w:ascii="宋体" w:hAnsi="宋体" w:eastAsia="宋体" w:cs="宋体"/>
          <w:b/>
          <w:color w:val="auto"/>
          <w:kern w:val="44"/>
          <w:sz w:val="28"/>
          <w:szCs w:val="28"/>
          <w:highlight w:val="none"/>
          <w:lang w:val="en-US" w:eastAsia="zh-CN" w:bidi="ar-SA"/>
        </w:rPr>
      </w:sdtEndPr>
      <w:sdtContent>
        <w:p w14:paraId="167B7F7D">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5F1EC57C">
          <w:pPr>
            <w:pStyle w:val="45"/>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TOC \o "1-1" \h \u </w:instrText>
          </w:r>
          <w:r>
            <w:rPr>
              <w:rFonts w:hint="eastAsia" w:ascii="宋体" w:hAnsi="宋体" w:eastAsia="宋体" w:cs="宋体"/>
              <w:color w:val="auto"/>
              <w:sz w:val="28"/>
              <w:szCs w:val="28"/>
              <w:highlight w:val="none"/>
              <w:lang w:eastAsia="zh-CN"/>
            </w:rPr>
            <w:fldChar w:fldCharType="separate"/>
          </w:r>
        </w:p>
        <w:p w14:paraId="74A6DAA1">
          <w:pPr>
            <w:pStyle w:val="45"/>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_Toc2980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i w:val="0"/>
              <w:iCs w:val="0"/>
              <w:color w:val="auto"/>
              <w:sz w:val="28"/>
              <w:szCs w:val="28"/>
              <w:highlight w:val="none"/>
              <w:lang w:val="en-US" w:eastAsia="zh-CN"/>
            </w:rPr>
            <w:t xml:space="preserve">第一章  </w:t>
          </w:r>
          <w:r>
            <w:rPr>
              <w:rFonts w:hint="eastAsia" w:ascii="宋体" w:hAnsi="宋体" w:eastAsia="宋体" w:cs="宋体"/>
              <w:i w:val="0"/>
              <w:iCs w:val="0"/>
              <w:color w:val="auto"/>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0EFBB90D">
          <w:pPr>
            <w:pStyle w:val="45"/>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_Toc31058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bCs/>
              <w:color w:val="auto"/>
              <w:sz w:val="28"/>
              <w:szCs w:val="28"/>
              <w:highlight w:val="none"/>
              <w:lang w:val="en-US" w:eastAsia="zh-CN"/>
            </w:rPr>
            <w:t>投标人</w:t>
          </w:r>
          <w:r>
            <w:rPr>
              <w:rFonts w:hint="eastAsia" w:ascii="宋体" w:hAnsi="宋体" w:eastAsia="宋体" w:cs="宋体"/>
              <w:bCs/>
              <w:color w:val="auto"/>
              <w:sz w:val="28"/>
              <w:szCs w:val="28"/>
              <w:highlight w:val="none"/>
            </w:rPr>
            <w:t>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_Toc31058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5BFA99C9">
          <w:pPr>
            <w:pStyle w:val="45"/>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_Toc22286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aps/>
              <w:color w:val="auto"/>
              <w:sz w:val="28"/>
              <w:szCs w:val="28"/>
              <w:highlight w:val="none"/>
            </w:rPr>
            <w:t>第三章  采购</w:t>
          </w:r>
          <w:r>
            <w:rPr>
              <w:rFonts w:hint="eastAsia" w:ascii="宋体" w:hAnsi="宋体" w:eastAsia="宋体" w:cs="宋体"/>
              <w:caps/>
              <w:color w:val="auto"/>
              <w:sz w:val="28"/>
              <w:szCs w:val="28"/>
              <w:highlight w:val="none"/>
              <w:lang w:eastAsia="zh-CN"/>
            </w:rPr>
            <w:t>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_Toc22286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53F263A1">
          <w:pPr>
            <w:pStyle w:val="45"/>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_Toc29509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bCs/>
              <w:color w:val="auto"/>
              <w:sz w:val="28"/>
              <w:szCs w:val="28"/>
              <w:highlight w:val="none"/>
              <w:lang w:eastAsia="zh-CN"/>
            </w:rPr>
            <w:t>第四章</w:t>
          </w:r>
          <w:r>
            <w:rPr>
              <w:rFonts w:hint="eastAsia" w:ascii="宋体" w:hAnsi="宋体" w:eastAsia="宋体" w:cs="宋体"/>
              <w:bCs/>
              <w:color w:val="auto"/>
              <w:sz w:val="28"/>
              <w:szCs w:val="28"/>
              <w:highlight w:val="none"/>
              <w:lang w:val="en-US" w:eastAsia="zh-CN"/>
            </w:rPr>
            <w:t xml:space="preserve">  评标办法（综合评分法）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_Toc29509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3BABE094">
          <w:pPr>
            <w:pStyle w:val="45"/>
            <w:tabs>
              <w:tab w:val="right" w:leader="dot" w:pos="8306"/>
            </w:tabs>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_Toc12498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bCs/>
              <w:color w:val="auto"/>
              <w:sz w:val="28"/>
              <w:szCs w:val="28"/>
              <w:highlight w:val="none"/>
              <w:lang w:eastAsia="zh-CN"/>
            </w:rPr>
            <w:t>第五章  合同条款及合同书样式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fldChar w:fldCharType="end"/>
          </w:r>
          <w:r>
            <w:rPr>
              <w:rFonts w:hint="eastAsia" w:ascii="宋体" w:hAnsi="宋体" w:eastAsia="宋体" w:cs="宋体"/>
              <w:color w:val="auto"/>
              <w:sz w:val="28"/>
              <w:szCs w:val="28"/>
              <w:highlight w:val="none"/>
              <w:lang w:val="en-US" w:eastAsia="zh-CN"/>
            </w:rPr>
            <w:t>2</w:t>
          </w:r>
        </w:p>
        <w:p w14:paraId="26C980A5">
          <w:pPr>
            <w:pStyle w:val="45"/>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_Toc19725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bCs/>
              <w:color w:val="auto"/>
              <w:sz w:val="28"/>
              <w:szCs w:val="28"/>
              <w:highlight w:val="none"/>
              <w:lang w:eastAsia="zh-CN"/>
            </w:rPr>
            <w:t xml:space="preserve">第六章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eastAsia="zh-CN"/>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_Toc19725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5835D884">
          <w:pPr>
            <w:pStyle w:val="2"/>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fldChar w:fldCharType="end"/>
          </w:r>
        </w:p>
      </w:sdtContent>
    </w:sdt>
    <w:p w14:paraId="65F3F1BE">
      <w:pPr>
        <w:rPr>
          <w:rFonts w:hint="eastAsia" w:ascii="宋体" w:hAnsi="宋体" w:eastAsia="宋体" w:cs="宋体"/>
          <w:color w:val="auto"/>
          <w:sz w:val="32"/>
          <w:szCs w:val="32"/>
          <w:highlight w:val="none"/>
          <w:lang w:eastAsia="zh-CN"/>
        </w:rPr>
      </w:pPr>
    </w:p>
    <w:p w14:paraId="2D31003A">
      <w:pPr>
        <w:pStyle w:val="2"/>
        <w:outlineLvl w:val="9"/>
        <w:rPr>
          <w:rFonts w:hint="eastAsia" w:ascii="宋体" w:hAnsi="宋体" w:eastAsia="宋体" w:cs="宋体"/>
          <w:color w:val="auto"/>
          <w:sz w:val="32"/>
          <w:szCs w:val="32"/>
          <w:highlight w:val="none"/>
          <w:lang w:eastAsia="zh-CN"/>
        </w:rPr>
      </w:pPr>
    </w:p>
    <w:p w14:paraId="090B0315">
      <w:pPr>
        <w:rPr>
          <w:rFonts w:hint="eastAsia" w:ascii="宋体" w:hAnsi="宋体" w:eastAsia="宋体" w:cs="宋体"/>
          <w:color w:val="auto"/>
          <w:sz w:val="32"/>
          <w:szCs w:val="32"/>
          <w:highlight w:val="none"/>
          <w:lang w:eastAsia="zh-CN"/>
        </w:rPr>
      </w:pPr>
    </w:p>
    <w:p w14:paraId="0F3F8634">
      <w:pPr>
        <w:pStyle w:val="2"/>
        <w:outlineLvl w:val="9"/>
        <w:rPr>
          <w:rFonts w:hint="eastAsia" w:ascii="宋体" w:hAnsi="宋体" w:eastAsia="宋体" w:cs="宋体"/>
          <w:color w:val="auto"/>
          <w:sz w:val="32"/>
          <w:szCs w:val="32"/>
          <w:highlight w:val="none"/>
          <w:lang w:eastAsia="zh-CN"/>
        </w:rPr>
      </w:pPr>
    </w:p>
    <w:p w14:paraId="4FE41305">
      <w:pPr>
        <w:rPr>
          <w:rFonts w:hint="eastAsia" w:ascii="宋体" w:hAnsi="宋体" w:eastAsia="宋体" w:cs="宋体"/>
          <w:color w:val="auto"/>
          <w:sz w:val="32"/>
          <w:szCs w:val="32"/>
          <w:highlight w:val="none"/>
          <w:lang w:eastAsia="zh-CN"/>
        </w:rPr>
      </w:pPr>
    </w:p>
    <w:p w14:paraId="152D0284">
      <w:pPr>
        <w:pStyle w:val="2"/>
        <w:outlineLvl w:val="9"/>
        <w:rPr>
          <w:rFonts w:hint="eastAsia" w:ascii="宋体" w:hAnsi="宋体" w:eastAsia="宋体" w:cs="宋体"/>
          <w:color w:val="auto"/>
          <w:sz w:val="32"/>
          <w:szCs w:val="32"/>
          <w:highlight w:val="none"/>
          <w:lang w:eastAsia="zh-CN"/>
        </w:rPr>
      </w:pPr>
    </w:p>
    <w:p w14:paraId="09EC74CE">
      <w:pPr>
        <w:rPr>
          <w:rFonts w:hint="eastAsia" w:ascii="宋体" w:hAnsi="宋体" w:eastAsia="宋体" w:cs="宋体"/>
          <w:color w:val="auto"/>
          <w:sz w:val="32"/>
          <w:szCs w:val="32"/>
          <w:highlight w:val="none"/>
          <w:lang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28100CD1">
      <w:pPr>
        <w:pStyle w:val="2"/>
        <w:pageBreakBefore w:val="0"/>
        <w:tabs>
          <w:tab w:val="left" w:pos="0"/>
          <w:tab w:val="left" w:pos="3165"/>
          <w:tab w:val="center" w:pos="4153"/>
        </w:tabs>
        <w:kinsoku/>
        <w:overflowPunct/>
        <w:topLinePunct w:val="0"/>
        <w:autoSpaceDE w:val="0"/>
        <w:autoSpaceDN w:val="0"/>
        <w:bidi w:val="0"/>
        <w:adjustRightInd w:val="0"/>
        <w:spacing w:before="0" w:after="0" w:line="500" w:lineRule="exact"/>
        <w:jc w:val="center"/>
        <w:textAlignment w:val="auto"/>
        <w:rPr>
          <w:rFonts w:hint="eastAsia" w:ascii="宋体" w:hAnsi="宋体" w:eastAsia="宋体" w:cs="宋体"/>
          <w:i w:val="0"/>
          <w:iCs w:val="0"/>
          <w:color w:val="auto"/>
          <w:sz w:val="44"/>
          <w:szCs w:val="44"/>
          <w:highlight w:val="none"/>
        </w:rPr>
      </w:pPr>
      <w:bookmarkStart w:id="3" w:name="_Toc28359001"/>
      <w:bookmarkStart w:id="4" w:name="_Toc2980"/>
      <w:bookmarkStart w:id="5" w:name="_Toc11447"/>
      <w:r>
        <w:rPr>
          <w:rFonts w:hint="eastAsia" w:ascii="宋体" w:hAnsi="宋体" w:eastAsia="宋体" w:cs="宋体"/>
          <w:i w:val="0"/>
          <w:iCs w:val="0"/>
          <w:color w:val="auto"/>
          <w:sz w:val="44"/>
          <w:szCs w:val="44"/>
          <w:highlight w:val="none"/>
          <w:lang w:val="en-US" w:eastAsia="zh-CN"/>
        </w:rPr>
        <w:t xml:space="preserve">第一章  </w:t>
      </w:r>
      <w:r>
        <w:rPr>
          <w:rFonts w:hint="eastAsia" w:ascii="宋体" w:hAnsi="宋体" w:eastAsia="宋体" w:cs="宋体"/>
          <w:i w:val="0"/>
          <w:iCs w:val="0"/>
          <w:color w:val="auto"/>
          <w:sz w:val="44"/>
          <w:szCs w:val="44"/>
          <w:highlight w:val="none"/>
        </w:rPr>
        <w:t>招标公告</w:t>
      </w:r>
      <w:bookmarkEnd w:id="3"/>
      <w:bookmarkEnd w:id="4"/>
      <w:bookmarkEnd w:id="5"/>
    </w:p>
    <w:p w14:paraId="69240831">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N/>
        <w:bidi w:val="0"/>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项目概况</w:t>
      </w:r>
    </w:p>
    <w:p w14:paraId="6F7EE14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lang w:eastAsia="zh-CN"/>
        </w:rPr>
        <w:t>德宏州人民医院云桌面管理系统采购</w:t>
      </w:r>
      <w:r>
        <w:rPr>
          <w:rFonts w:hint="eastAsia" w:ascii="宋体" w:hAnsi="宋体" w:eastAsia="宋体" w:cs="宋体"/>
          <w:i w:val="0"/>
          <w:iCs w:val="0"/>
          <w:color w:val="auto"/>
          <w:sz w:val="24"/>
          <w:szCs w:val="24"/>
          <w:highlight w:val="none"/>
          <w:u w:val="single"/>
        </w:rPr>
        <w:t>项目</w:t>
      </w:r>
      <w:r>
        <w:rPr>
          <w:rFonts w:hint="eastAsia" w:ascii="宋体" w:hAnsi="宋体" w:eastAsia="宋体" w:cs="宋体"/>
          <w:i w:val="0"/>
          <w:iCs w:val="0"/>
          <w:color w:val="auto"/>
          <w:sz w:val="24"/>
          <w:szCs w:val="24"/>
          <w:highlight w:val="none"/>
        </w:rPr>
        <w:t>的潜在投标人应在</w:t>
      </w:r>
      <w:r>
        <w:rPr>
          <w:rFonts w:hint="eastAsia" w:ascii="宋体" w:hAnsi="宋体" w:eastAsia="宋体" w:cs="宋体"/>
          <w:b/>
          <w:bCs/>
          <w:color w:val="auto"/>
          <w:sz w:val="24"/>
          <w:szCs w:val="24"/>
          <w:highlight w:val="none"/>
          <w:u w:val="single"/>
        </w:rPr>
        <w:t>政采云平台（https://www.zcygov.cn/）</w:t>
      </w:r>
      <w:r>
        <w:rPr>
          <w:rFonts w:hint="eastAsia" w:ascii="宋体" w:hAnsi="宋体" w:eastAsia="宋体" w:cs="宋体"/>
          <w:i w:val="0"/>
          <w:iCs w:val="0"/>
          <w:color w:val="auto"/>
          <w:sz w:val="24"/>
          <w:szCs w:val="24"/>
          <w:highlight w:val="none"/>
        </w:rPr>
        <w:t>获取招标文件，</w:t>
      </w:r>
      <w:r>
        <w:rPr>
          <w:rFonts w:hint="eastAsia" w:ascii="宋体" w:hAnsi="宋体" w:eastAsia="宋体" w:cs="宋体"/>
          <w:b w:val="0"/>
          <w:bCs w:val="0"/>
          <w:i w:val="0"/>
          <w:iCs w:val="0"/>
          <w:color w:val="auto"/>
          <w:sz w:val="24"/>
          <w:szCs w:val="24"/>
          <w:highlight w:val="none"/>
        </w:rPr>
        <w:t>并于</w:t>
      </w:r>
      <w:r>
        <w:rPr>
          <w:rFonts w:hint="eastAsia" w:ascii="宋体" w:hAnsi="宋体" w:eastAsia="宋体" w:cs="宋体"/>
          <w:b/>
          <w:bCs/>
          <w:i w:val="0"/>
          <w:iCs w:val="0"/>
          <w:color w:val="auto"/>
          <w:sz w:val="24"/>
          <w:szCs w:val="24"/>
          <w:highlight w:val="none"/>
          <w:u w:val="single"/>
        </w:rPr>
        <w:t>202</w:t>
      </w:r>
      <w:r>
        <w:rPr>
          <w:rFonts w:hint="eastAsia" w:ascii="宋体" w:hAnsi="宋体" w:eastAsia="宋体" w:cs="宋体"/>
          <w:b/>
          <w:bCs/>
          <w:i w:val="0"/>
          <w:iCs w:val="0"/>
          <w:color w:val="auto"/>
          <w:sz w:val="24"/>
          <w:szCs w:val="24"/>
          <w:highlight w:val="none"/>
          <w:u w:val="single"/>
          <w:lang w:val="en-US" w:eastAsia="zh-CN"/>
        </w:rPr>
        <w:t>6</w:t>
      </w:r>
      <w:r>
        <w:rPr>
          <w:rFonts w:hint="eastAsia" w:ascii="宋体" w:hAnsi="宋体" w:eastAsia="宋体" w:cs="宋体"/>
          <w:b/>
          <w:bCs/>
          <w:i w:val="0"/>
          <w:iCs w:val="0"/>
          <w:color w:val="auto"/>
          <w:sz w:val="24"/>
          <w:szCs w:val="24"/>
          <w:highlight w:val="none"/>
          <w:u w:val="single"/>
        </w:rPr>
        <w:t>年</w:t>
      </w:r>
      <w:r>
        <w:rPr>
          <w:rFonts w:hint="eastAsia" w:ascii="宋体" w:hAnsi="宋体" w:eastAsia="宋体" w:cs="宋体"/>
          <w:b/>
          <w:bCs/>
          <w:i w:val="0"/>
          <w:iCs w:val="0"/>
          <w:color w:val="auto"/>
          <w:sz w:val="24"/>
          <w:szCs w:val="24"/>
          <w:highlight w:val="none"/>
          <w:u w:val="single"/>
          <w:lang w:val="en-US" w:eastAsia="zh-CN"/>
        </w:rPr>
        <w:t>07</w:t>
      </w:r>
      <w:r>
        <w:rPr>
          <w:rFonts w:hint="eastAsia" w:ascii="宋体" w:hAnsi="宋体" w:eastAsia="宋体" w:cs="宋体"/>
          <w:b/>
          <w:bCs/>
          <w:i w:val="0"/>
          <w:iCs w:val="0"/>
          <w:color w:val="auto"/>
          <w:sz w:val="24"/>
          <w:szCs w:val="24"/>
          <w:highlight w:val="none"/>
          <w:u w:val="single"/>
        </w:rPr>
        <w:t>月</w:t>
      </w:r>
      <w:r>
        <w:rPr>
          <w:rFonts w:hint="eastAsia" w:ascii="宋体" w:hAnsi="宋体" w:eastAsia="宋体" w:cs="宋体"/>
          <w:b/>
          <w:bCs/>
          <w:i w:val="0"/>
          <w:iCs w:val="0"/>
          <w:color w:val="auto"/>
          <w:sz w:val="24"/>
          <w:szCs w:val="24"/>
          <w:highlight w:val="none"/>
          <w:u w:val="single"/>
          <w:lang w:val="en-US" w:eastAsia="zh-CN"/>
        </w:rPr>
        <w:t>13</w:t>
      </w:r>
      <w:r>
        <w:rPr>
          <w:rFonts w:hint="eastAsia" w:ascii="宋体" w:hAnsi="宋体" w:eastAsia="宋体" w:cs="宋体"/>
          <w:b/>
          <w:bCs/>
          <w:i w:val="0"/>
          <w:iCs w:val="0"/>
          <w:color w:val="auto"/>
          <w:sz w:val="24"/>
          <w:szCs w:val="24"/>
          <w:highlight w:val="none"/>
          <w:u w:val="single"/>
        </w:rPr>
        <w:t>日</w:t>
      </w:r>
      <w:r>
        <w:rPr>
          <w:rFonts w:hint="eastAsia" w:ascii="宋体" w:hAnsi="宋体" w:eastAsia="宋体" w:cs="宋体"/>
          <w:b/>
          <w:bCs/>
          <w:i w:val="0"/>
          <w:iCs w:val="0"/>
          <w:color w:val="auto"/>
          <w:sz w:val="24"/>
          <w:szCs w:val="24"/>
          <w:highlight w:val="none"/>
          <w:u w:val="single"/>
          <w:lang w:val="en-US" w:eastAsia="zh-CN"/>
        </w:rPr>
        <w:t>15</w:t>
      </w:r>
      <w:r>
        <w:rPr>
          <w:rFonts w:hint="eastAsia" w:ascii="宋体" w:hAnsi="宋体" w:eastAsia="宋体" w:cs="宋体"/>
          <w:b/>
          <w:bCs/>
          <w:i w:val="0"/>
          <w:iCs w:val="0"/>
          <w:color w:val="auto"/>
          <w:sz w:val="24"/>
          <w:szCs w:val="24"/>
          <w:highlight w:val="none"/>
          <w:u w:val="single"/>
        </w:rPr>
        <w:t>时00分</w:t>
      </w:r>
      <w:r>
        <w:rPr>
          <w:rFonts w:hint="eastAsia" w:ascii="宋体" w:hAnsi="宋体" w:eastAsia="宋体" w:cs="宋体"/>
          <w:bCs/>
          <w:i w:val="0"/>
          <w:iCs w:val="0"/>
          <w:color w:val="auto"/>
          <w:sz w:val="24"/>
          <w:szCs w:val="24"/>
          <w:highlight w:val="none"/>
          <w:u w:val="single"/>
        </w:rPr>
        <w:t>（</w:t>
      </w:r>
      <w:r>
        <w:rPr>
          <w:rFonts w:hint="eastAsia" w:ascii="宋体" w:hAnsi="宋体" w:eastAsia="宋体" w:cs="宋体"/>
          <w:bCs/>
          <w:i w:val="0"/>
          <w:iCs w:val="0"/>
          <w:color w:val="auto"/>
          <w:sz w:val="24"/>
          <w:szCs w:val="24"/>
          <w:highlight w:val="none"/>
        </w:rPr>
        <w:t>北京时间）前递交投标文件</w:t>
      </w:r>
      <w:r>
        <w:rPr>
          <w:rFonts w:hint="eastAsia" w:ascii="宋体" w:hAnsi="宋体" w:eastAsia="宋体" w:cs="宋体"/>
          <w:i w:val="0"/>
          <w:iCs w:val="0"/>
          <w:color w:val="auto"/>
          <w:sz w:val="24"/>
          <w:szCs w:val="24"/>
          <w:highlight w:val="none"/>
        </w:rPr>
        <w:t>。</w:t>
      </w:r>
    </w:p>
    <w:p w14:paraId="7B4D34F8">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kern w:val="21"/>
          <w:sz w:val="24"/>
          <w:szCs w:val="24"/>
          <w:highlight w:val="none"/>
        </w:rPr>
      </w:pPr>
      <w:bookmarkStart w:id="6" w:name="_Toc25086"/>
      <w:bookmarkStart w:id="7" w:name="_Toc28359079"/>
      <w:bookmarkStart w:id="8" w:name="_Toc28359002"/>
      <w:bookmarkStart w:id="9" w:name="_Toc35393790"/>
      <w:bookmarkStart w:id="10" w:name="_Toc35393621"/>
      <w:bookmarkStart w:id="11" w:name="_Hlk24379207"/>
      <w:r>
        <w:rPr>
          <w:rFonts w:hint="eastAsia" w:ascii="宋体" w:hAnsi="宋体" w:eastAsia="宋体" w:cs="宋体"/>
          <w:b/>
          <w:color w:val="auto"/>
          <w:kern w:val="21"/>
          <w:sz w:val="24"/>
          <w:szCs w:val="24"/>
          <w:highlight w:val="none"/>
        </w:rPr>
        <w:t>一、项目基本情况</w:t>
      </w:r>
      <w:bookmarkEnd w:id="6"/>
      <w:bookmarkEnd w:id="7"/>
      <w:bookmarkEnd w:id="8"/>
      <w:bookmarkEnd w:id="9"/>
      <w:bookmarkEnd w:id="10"/>
    </w:p>
    <w:p w14:paraId="152CB873">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HKZB-2026-025</w:t>
      </w:r>
    </w:p>
    <w:p w14:paraId="10129B6C">
      <w:pPr>
        <w:keepNext w:val="0"/>
        <w:keepLines w:val="0"/>
        <w:pageBreakBefore w:val="0"/>
        <w:kinsoku/>
        <w:overflowPunct/>
        <w:topLinePunct w:val="0"/>
        <w:autoSpaceDN/>
        <w:bidi w:val="0"/>
        <w:spacing w:line="500" w:lineRule="exact"/>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eastAsia="zh-CN"/>
        </w:rPr>
        <w:t>德宏州人民医院云桌面管理系统采购</w:t>
      </w:r>
      <w:bookmarkEnd w:id="11"/>
      <w:r>
        <w:rPr>
          <w:rFonts w:hint="eastAsia" w:ascii="宋体" w:hAnsi="宋体" w:eastAsia="宋体" w:cs="宋体"/>
          <w:i w:val="0"/>
          <w:iCs w:val="0"/>
          <w:color w:val="auto"/>
          <w:sz w:val="24"/>
          <w:szCs w:val="24"/>
          <w:highlight w:val="none"/>
          <w:lang w:val="en-US" w:eastAsia="zh-CN"/>
        </w:rPr>
        <w:t>项目</w:t>
      </w:r>
    </w:p>
    <w:p w14:paraId="651C9EE0">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kern w:val="21"/>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预算金额：</w:t>
      </w:r>
      <w:r>
        <w:rPr>
          <w:rFonts w:hint="eastAsia" w:ascii="宋体" w:hAnsi="宋体" w:eastAsia="宋体" w:cs="宋体"/>
          <w:b w:val="0"/>
          <w:bCs/>
          <w:kern w:val="21"/>
          <w:sz w:val="24"/>
          <w:szCs w:val="24"/>
          <w:highlight w:val="none"/>
          <w:lang w:val="en-US" w:eastAsia="zh-CN"/>
        </w:rPr>
        <w:t>597200.00元</w:t>
      </w:r>
    </w:p>
    <w:p w14:paraId="75E18182">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kern w:val="21"/>
          <w:sz w:val="24"/>
          <w:szCs w:val="24"/>
          <w:highlight w:val="none"/>
          <w:lang w:val="en-US" w:eastAsia="zh-CN"/>
        </w:rPr>
      </w:pPr>
      <w:r>
        <w:rPr>
          <w:rFonts w:hint="eastAsia" w:ascii="宋体" w:hAnsi="宋体" w:eastAsia="宋体" w:cs="宋体"/>
          <w:b w:val="0"/>
          <w:bCs/>
          <w:kern w:val="21"/>
          <w:sz w:val="24"/>
          <w:szCs w:val="24"/>
          <w:highlight w:val="none"/>
          <w:lang w:val="en-US" w:eastAsia="zh-CN"/>
        </w:rPr>
        <w:t>4、最高限价：597200.00元</w:t>
      </w:r>
    </w:p>
    <w:p w14:paraId="1AE3E61F">
      <w:pPr>
        <w:widowControl/>
        <w:numPr>
          <w:ilvl w:val="0"/>
          <w:numId w:val="0"/>
        </w:numPr>
        <w:spacing w:line="440" w:lineRule="exact"/>
        <w:ind w:firstLine="480"/>
        <w:jc w:val="left"/>
        <w:outlineLvl w:val="1"/>
        <w:rPr>
          <w:rFonts w:hint="eastAsia" w:ascii="宋体" w:hAnsi="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采购需</w:t>
      </w:r>
      <w:r>
        <w:rPr>
          <w:rFonts w:hint="eastAsia" w:ascii="宋体" w:hAnsi="宋体" w:eastAsia="宋体" w:cs="宋体"/>
          <w:color w:val="auto"/>
          <w:sz w:val="24"/>
          <w:szCs w:val="24"/>
          <w:highlight w:val="none"/>
          <w:lang w:val="en-US" w:eastAsia="zh-CN"/>
        </w:rPr>
        <w:t>求：</w:t>
      </w:r>
      <w:r>
        <w:rPr>
          <w:rFonts w:hint="eastAsia" w:ascii="宋体" w:hAnsi="宋体" w:eastAsia="宋体" w:cs="宋体"/>
          <w:i w:val="0"/>
          <w:iCs w:val="0"/>
          <w:color w:val="auto"/>
          <w:sz w:val="24"/>
          <w:szCs w:val="24"/>
          <w:highlight w:val="none"/>
          <w:u w:val="none"/>
          <w:lang w:eastAsia="zh-CN"/>
        </w:rPr>
        <w:t>德宏州人民医院云桌面管理系统采购，</w:t>
      </w:r>
      <w:r>
        <w:rPr>
          <w:rFonts w:hint="eastAsia" w:ascii="宋体" w:hAnsi="宋体" w:cs="宋体"/>
          <w:color w:val="000000" w:themeColor="text1"/>
          <w:kern w:val="2"/>
          <w:sz w:val="24"/>
          <w:szCs w:val="24"/>
          <w:highlight w:val="none"/>
          <w:lang w:bidi="ar"/>
          <w14:textFill>
            <w14:solidFill>
              <w14:schemeClr w14:val="tx1"/>
            </w14:solidFill>
          </w14:textFill>
        </w:rPr>
        <w:t>具体详见第</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三</w:t>
      </w:r>
      <w:r>
        <w:rPr>
          <w:rFonts w:hint="eastAsia" w:ascii="宋体" w:hAnsi="宋体" w:cs="宋体"/>
          <w:color w:val="000000" w:themeColor="text1"/>
          <w:kern w:val="2"/>
          <w:sz w:val="24"/>
          <w:szCs w:val="24"/>
          <w:highlight w:val="none"/>
          <w:lang w:bidi="ar"/>
          <w14:textFill>
            <w14:solidFill>
              <w14:schemeClr w14:val="tx1"/>
            </w14:solidFill>
          </w14:textFill>
        </w:rPr>
        <w:t>章</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采购需求</w:t>
      </w:r>
      <w:r>
        <w:rPr>
          <w:rFonts w:hint="eastAsia" w:ascii="宋体" w:hAnsi="宋体" w:cs="宋体"/>
          <w:color w:val="000000" w:themeColor="text1"/>
          <w:kern w:val="2"/>
          <w:sz w:val="24"/>
          <w:szCs w:val="24"/>
          <w:highlight w:val="none"/>
          <w:lang w:bidi="ar"/>
          <w14:textFill>
            <w14:solidFill>
              <w14:schemeClr w14:val="tx1"/>
            </w14:solidFill>
          </w14:textFill>
        </w:rPr>
        <w:t>。</w:t>
      </w:r>
    </w:p>
    <w:tbl>
      <w:tblPr>
        <w:tblStyle w:val="26"/>
        <w:tblpPr w:leftFromText="180" w:rightFromText="180" w:vertAnchor="text" w:horzAnchor="page" w:tblpX="2153" w:tblpY="427"/>
        <w:tblOverlap w:val="never"/>
        <w:tblW w:w="7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3181"/>
        <w:gridCol w:w="1150"/>
        <w:gridCol w:w="1090"/>
        <w:gridCol w:w="1541"/>
      </w:tblGrid>
      <w:tr w14:paraId="2872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FD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r>
              <w:rPr>
                <w:rFonts w:ascii="仿宋" w:hAnsi="仿宋" w:eastAsia="仿宋" w:cs="仿宋"/>
                <w:b/>
                <w:bCs/>
                <w:i w:val="0"/>
                <w:iCs w:val="0"/>
                <w:color w:val="000000"/>
                <w:kern w:val="0"/>
                <w:sz w:val="22"/>
                <w:szCs w:val="22"/>
                <w:u w:val="none"/>
                <w:lang w:val="en-US" w:eastAsia="zh-CN" w:bidi="ar"/>
              </w:rPr>
              <w:t>序号</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17A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15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A8E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579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423F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8B56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2C3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云桌面管理系统（超融合服务）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A29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节点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0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24FE">
            <w:pPr>
              <w:jc w:val="left"/>
              <w:rPr>
                <w:rFonts w:hint="eastAsia" w:ascii="仿宋" w:hAnsi="仿宋" w:eastAsia="仿宋" w:cs="仿宋"/>
                <w:b/>
                <w:bCs/>
                <w:i w:val="0"/>
                <w:iCs w:val="0"/>
                <w:color w:val="000000"/>
                <w:sz w:val="22"/>
                <w:szCs w:val="22"/>
                <w:u w:val="none"/>
              </w:rPr>
            </w:pPr>
          </w:p>
        </w:tc>
      </w:tr>
      <w:tr w14:paraId="641E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FE6D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118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云桌面终端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026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B77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0B90">
            <w:pPr>
              <w:jc w:val="left"/>
              <w:rPr>
                <w:rFonts w:hint="eastAsia" w:ascii="仿宋" w:hAnsi="仿宋" w:eastAsia="仿宋" w:cs="仿宋"/>
                <w:b/>
                <w:bCs/>
                <w:i w:val="0"/>
                <w:iCs w:val="0"/>
                <w:color w:val="000000"/>
                <w:sz w:val="22"/>
                <w:szCs w:val="22"/>
                <w:u w:val="none"/>
              </w:rPr>
            </w:pPr>
          </w:p>
        </w:tc>
      </w:tr>
      <w:tr w14:paraId="1D3C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518A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06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桌面云软件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B7C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CA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8301">
            <w:pPr>
              <w:rPr>
                <w:rFonts w:hint="eastAsia" w:ascii="宋体" w:hAnsi="宋体" w:eastAsia="宋体" w:cs="宋体"/>
                <w:b/>
                <w:bCs/>
                <w:i w:val="0"/>
                <w:iCs w:val="0"/>
                <w:color w:val="000000"/>
                <w:sz w:val="22"/>
                <w:szCs w:val="22"/>
                <w:u w:val="none"/>
              </w:rPr>
            </w:pPr>
          </w:p>
        </w:tc>
      </w:tr>
    </w:tbl>
    <w:p w14:paraId="617EFE1F">
      <w:pPr>
        <w:numPr>
          <w:ilvl w:val="0"/>
          <w:numId w:val="0"/>
        </w:numPr>
        <w:spacing w:line="360" w:lineRule="auto"/>
        <w:ind w:firstLine="480" w:firstLineChars="200"/>
        <w:rPr>
          <w:rFonts w:hint="eastAsia"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14:textFill>
            <w14:solidFill>
              <w14:schemeClr w14:val="tx1"/>
            </w14:solidFill>
          </w14:textFill>
        </w:rPr>
        <w:t>6、</w:t>
      </w:r>
      <w:r>
        <w:rPr>
          <w:rFonts w:hint="eastAsia" w:ascii="宋体" w:hAnsi="宋体" w:eastAsia="宋体" w:cs="华文细黑"/>
          <w:color w:val="000000" w:themeColor="text1"/>
          <w:sz w:val="24"/>
          <w:szCs w:val="24"/>
          <w:highlight w:val="none"/>
          <w14:textFill>
            <w14:solidFill>
              <w14:schemeClr w14:val="tx1"/>
            </w14:solidFill>
          </w14:textFill>
        </w:rPr>
        <w:t>合同履行期限：合同签订之日起至质保期限结束为止</w:t>
      </w:r>
      <w:r>
        <w:rPr>
          <w:rFonts w:hint="eastAsia" w:ascii="宋体" w:hAnsi="宋体" w:eastAsia="宋体" w:cs="华文细黑"/>
          <w:color w:val="000000" w:themeColor="text1"/>
          <w:sz w:val="24"/>
          <w:szCs w:val="24"/>
          <w:highlight w:val="none"/>
          <w:lang w:val="en-US" w:eastAsia="zh-CN"/>
          <w14:textFill>
            <w14:solidFill>
              <w14:schemeClr w14:val="tx1"/>
            </w14:solidFill>
          </w14:textFill>
        </w:rPr>
        <w:t>。</w:t>
      </w:r>
    </w:p>
    <w:p w14:paraId="1D2A1A05">
      <w:pPr>
        <w:numPr>
          <w:ilvl w:val="0"/>
          <w:numId w:val="0"/>
        </w:numPr>
        <w:spacing w:line="360" w:lineRule="auto"/>
        <w:ind w:firstLine="480" w:firstLineChars="200"/>
        <w:rPr>
          <w:rFonts w:hint="eastAsia"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bidi="ar-SA"/>
          <w14:textFill>
            <w14:solidFill>
              <w14:schemeClr w14:val="tx1"/>
            </w14:solidFill>
          </w14:textFill>
        </w:rPr>
        <w:t>7、</w:t>
      </w:r>
      <w:r>
        <w:rPr>
          <w:rFonts w:hint="eastAsia" w:ascii="宋体" w:cs="宋体"/>
          <w:color w:val="000000" w:themeColor="text1"/>
          <w:sz w:val="24"/>
          <w:szCs w:val="24"/>
          <w:highlight w:val="none"/>
          <w:lang w:bidi="ar"/>
          <w14:textFill>
            <w14:solidFill>
              <w14:schemeClr w14:val="tx1"/>
            </w14:solidFill>
          </w14:textFill>
        </w:rPr>
        <w:t>交货期：合同签订后</w:t>
      </w:r>
      <w:r>
        <w:rPr>
          <w:rFonts w:hint="eastAsia" w:ascii="宋体" w:cs="宋体"/>
          <w:color w:val="000000" w:themeColor="text1"/>
          <w:sz w:val="24"/>
          <w:szCs w:val="24"/>
          <w:highlight w:val="none"/>
          <w:lang w:val="en-US" w:eastAsia="zh-CN" w:bidi="ar"/>
          <w14:textFill>
            <w14:solidFill>
              <w14:schemeClr w14:val="tx1"/>
            </w14:solidFill>
          </w14:textFill>
        </w:rPr>
        <w:t>按采购人通知后15日内</w:t>
      </w:r>
      <w:r>
        <w:rPr>
          <w:rFonts w:hint="eastAsia" w:ascii="宋体" w:cs="宋体"/>
          <w:color w:val="000000" w:themeColor="text1"/>
          <w:sz w:val="24"/>
          <w:szCs w:val="24"/>
          <w:highlight w:val="none"/>
          <w:lang w:bidi="ar"/>
          <w14:textFill>
            <w14:solidFill>
              <w14:schemeClr w14:val="tx1"/>
            </w14:solidFill>
          </w14:textFill>
        </w:rPr>
        <w:t>完成</w:t>
      </w:r>
      <w:r>
        <w:rPr>
          <w:rFonts w:hint="eastAsia" w:ascii="宋体" w:cs="宋体"/>
          <w:color w:val="000000" w:themeColor="text1"/>
          <w:sz w:val="24"/>
          <w:szCs w:val="24"/>
          <w:highlight w:val="none"/>
          <w:lang w:val="en-US" w:eastAsia="zh-CN" w:bidi="ar"/>
          <w14:textFill>
            <w14:solidFill>
              <w14:schemeClr w14:val="tx1"/>
            </w14:solidFill>
          </w14:textFill>
        </w:rPr>
        <w:t>交付、</w:t>
      </w:r>
      <w:r>
        <w:rPr>
          <w:rFonts w:hint="eastAsia" w:ascii="宋体" w:cs="宋体"/>
          <w:color w:val="000000" w:themeColor="text1"/>
          <w:sz w:val="24"/>
          <w:szCs w:val="24"/>
          <w:highlight w:val="none"/>
          <w:lang w:bidi="ar"/>
          <w14:textFill>
            <w14:solidFill>
              <w14:schemeClr w14:val="tx1"/>
            </w14:solidFill>
          </w14:textFill>
        </w:rPr>
        <w:t>安装调试</w:t>
      </w:r>
      <w:r>
        <w:rPr>
          <w:rFonts w:hint="eastAsia" w:ascii="宋体" w:cs="宋体"/>
          <w:color w:val="000000" w:themeColor="text1"/>
          <w:sz w:val="24"/>
          <w:szCs w:val="24"/>
          <w:highlight w:val="none"/>
          <w:lang w:val="en-US" w:eastAsia="zh-CN" w:bidi="ar"/>
          <w14:textFill>
            <w14:solidFill>
              <w14:schemeClr w14:val="tx1"/>
            </w14:solidFill>
          </w14:textFill>
        </w:rPr>
        <w:t>及验收</w:t>
      </w:r>
      <w:r>
        <w:rPr>
          <w:rFonts w:hint="eastAsia" w:ascii="宋体" w:hAnsi="宋体" w:eastAsia="宋体" w:cs="华文细黑"/>
          <w:color w:val="000000" w:themeColor="text1"/>
          <w:sz w:val="24"/>
          <w:szCs w:val="24"/>
          <w:highlight w:val="none"/>
          <w:lang w:val="en-US" w:eastAsia="zh-CN"/>
          <w14:textFill>
            <w14:solidFill>
              <w14:schemeClr w14:val="tx1"/>
            </w14:solidFill>
          </w14:textFill>
        </w:rPr>
        <w:t>。</w:t>
      </w:r>
    </w:p>
    <w:p w14:paraId="506ECFC3">
      <w:pPr>
        <w:numPr>
          <w:ilvl w:val="0"/>
          <w:numId w:val="0"/>
        </w:numPr>
        <w:spacing w:line="360" w:lineRule="auto"/>
        <w:ind w:firstLine="480" w:firstLineChars="200"/>
        <w:rPr>
          <w:rFonts w:hint="default"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14:textFill>
            <w14:solidFill>
              <w14:schemeClr w14:val="tx1"/>
            </w14:solidFill>
          </w14:textFill>
        </w:rPr>
        <w:t>8、交货/安装地点：采购人指定地点。</w:t>
      </w:r>
    </w:p>
    <w:p w14:paraId="324AD437">
      <w:pPr>
        <w:numPr>
          <w:ilvl w:val="0"/>
          <w:numId w:val="0"/>
        </w:numPr>
        <w:spacing w:line="360" w:lineRule="auto"/>
        <w:ind w:firstLine="480" w:firstLineChars="200"/>
        <w:rPr>
          <w:rFonts w:hint="default"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14:textFill>
            <w14:solidFill>
              <w14:schemeClr w14:val="tx1"/>
            </w14:solidFill>
          </w14:textFill>
        </w:rPr>
        <w:t>9、质量标准：符合国家规定的相关标准及采购人的使用要求。</w:t>
      </w:r>
    </w:p>
    <w:p w14:paraId="229FA5C6">
      <w:pPr>
        <w:numPr>
          <w:ilvl w:val="0"/>
          <w:numId w:val="0"/>
        </w:numPr>
        <w:spacing w:line="360" w:lineRule="auto"/>
        <w:ind w:firstLine="480" w:firstLineChars="200"/>
        <w:rPr>
          <w:rFonts w:hint="eastAsia"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bidi="ar-SA"/>
          <w14:textFill>
            <w14:solidFill>
              <w14:schemeClr w14:val="tx1"/>
            </w14:solidFill>
          </w14:textFill>
        </w:rPr>
        <w:t>10、</w:t>
      </w:r>
      <w:r>
        <w:rPr>
          <w:rFonts w:hint="eastAsia" w:ascii="宋体" w:cs="宋体"/>
          <w:color w:val="000000" w:themeColor="text1"/>
          <w:sz w:val="24"/>
          <w:szCs w:val="24"/>
          <w:highlight w:val="none"/>
          <w:lang w:bidi="ar"/>
          <w14:textFill>
            <w14:solidFill>
              <w14:schemeClr w14:val="tx1"/>
            </w14:solidFill>
          </w14:textFill>
        </w:rPr>
        <w:t>质保期：≧3年</w:t>
      </w:r>
      <w:r>
        <w:rPr>
          <w:rFonts w:hint="eastAsia" w:ascii="宋体" w:cs="宋体"/>
          <w:color w:val="000000" w:themeColor="text1"/>
          <w:sz w:val="24"/>
          <w:szCs w:val="24"/>
          <w:highlight w:val="none"/>
          <w:lang w:eastAsia="zh-CN" w:bidi="ar"/>
          <w14:textFill>
            <w14:solidFill>
              <w14:schemeClr w14:val="tx1"/>
            </w14:solidFill>
          </w14:textFill>
        </w:rPr>
        <w:t>。</w:t>
      </w:r>
    </w:p>
    <w:p w14:paraId="4FDB25C5">
      <w:pPr>
        <w:keepNext/>
        <w:keepLines/>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宋体" w:hAnsi="宋体" w:eastAsia="宋体" w:cs="华文细黑"/>
          <w:b w:val="0"/>
          <w:bCs w:val="0"/>
          <w:color w:val="000000" w:themeColor="text1"/>
          <w:sz w:val="24"/>
          <w:szCs w:val="24"/>
          <w:highlight w:val="none"/>
          <w:lang w:val="en-US" w:eastAsia="zh-CN"/>
          <w14:textFill>
            <w14:solidFill>
              <w14:schemeClr w14:val="tx1"/>
            </w14:solidFill>
          </w14:textFill>
        </w:rPr>
      </w:pPr>
      <w:r>
        <w:rPr>
          <w:rFonts w:hint="eastAsia" w:ascii="宋体" w:hAnsi="宋体" w:cs="华文细黑"/>
          <w:b w:val="0"/>
          <w:bCs w:val="0"/>
          <w:color w:val="000000" w:themeColor="text1"/>
          <w:sz w:val="24"/>
          <w:szCs w:val="24"/>
          <w:highlight w:val="none"/>
          <w:lang w:val="en-US" w:eastAsia="zh-CN"/>
          <w14:textFill>
            <w14:solidFill>
              <w14:schemeClr w14:val="tx1"/>
            </w14:solidFill>
          </w14:textFill>
        </w:rPr>
        <w:t>11、</w:t>
      </w:r>
      <w:r>
        <w:rPr>
          <w:rFonts w:hint="default" w:ascii="宋体" w:hAnsi="宋体" w:eastAsia="宋体" w:cs="华文细黑"/>
          <w:b w:val="0"/>
          <w:bCs w:val="0"/>
          <w:color w:val="000000" w:themeColor="text1"/>
          <w:sz w:val="24"/>
          <w:szCs w:val="24"/>
          <w:highlight w:val="none"/>
          <w:lang w:val="en-US" w:eastAsia="zh-CN"/>
          <w14:textFill>
            <w14:solidFill>
              <w14:schemeClr w14:val="tx1"/>
            </w14:solidFill>
          </w14:textFill>
        </w:rPr>
        <w:t>本项目不接受联合体投标。</w:t>
      </w:r>
    </w:p>
    <w:p w14:paraId="446F513C">
      <w:pPr>
        <w:keepNext/>
        <w:keepLines/>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华文细黑"/>
          <w:b w:val="0"/>
          <w:bCs w:val="0"/>
          <w:color w:val="000000" w:themeColor="text1"/>
          <w:sz w:val="24"/>
          <w:szCs w:val="24"/>
          <w:highlight w:val="none"/>
          <w:lang w:val="en-US" w:eastAsia="zh-CN"/>
          <w14:textFill>
            <w14:solidFill>
              <w14:schemeClr w14:val="tx1"/>
            </w14:solidFill>
          </w14:textFill>
        </w:rPr>
        <w:t>12、本项目不接受进口产品。</w:t>
      </w:r>
    </w:p>
    <w:p w14:paraId="07F395DA">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kern w:val="21"/>
          <w:sz w:val="24"/>
          <w:szCs w:val="24"/>
          <w:highlight w:val="none"/>
        </w:rPr>
      </w:pPr>
      <w:bookmarkStart w:id="12" w:name="_Toc28359080"/>
      <w:bookmarkStart w:id="13" w:name="_Toc9828"/>
      <w:bookmarkStart w:id="14" w:name="_Toc35393622"/>
      <w:bookmarkStart w:id="15" w:name="_Toc35393791"/>
      <w:bookmarkStart w:id="16" w:name="_Toc28359003"/>
      <w:r>
        <w:rPr>
          <w:rFonts w:hint="eastAsia" w:ascii="宋体" w:hAnsi="宋体" w:eastAsia="宋体" w:cs="宋体"/>
          <w:b/>
          <w:color w:val="auto"/>
          <w:kern w:val="21"/>
          <w:sz w:val="24"/>
          <w:szCs w:val="24"/>
          <w:highlight w:val="none"/>
        </w:rPr>
        <w:t>二、申请人的资格要求：</w:t>
      </w:r>
      <w:bookmarkEnd w:id="12"/>
      <w:bookmarkEnd w:id="13"/>
      <w:bookmarkEnd w:id="14"/>
      <w:bookmarkEnd w:id="15"/>
      <w:bookmarkEnd w:id="16"/>
    </w:p>
    <w:p w14:paraId="078C8284">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满足《中华人民共和国政府采购法》第二十二条规定</w:t>
      </w:r>
      <w:r>
        <w:rPr>
          <w:rFonts w:hint="eastAsia" w:ascii="宋体" w:hAnsi="宋体" w:eastAsia="宋体" w:cs="宋体"/>
          <w:color w:val="auto"/>
          <w:sz w:val="24"/>
          <w:highlight w:val="none"/>
          <w:lang w:eastAsia="zh-CN"/>
        </w:rPr>
        <w:t>；</w:t>
      </w:r>
    </w:p>
    <w:p w14:paraId="36882DF5">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szCs w:val="24"/>
          <w:highlight w:val="none"/>
          <w:u w:val="none"/>
          <w:lang w:val="en-US" w:eastAsia="zh-CN"/>
        </w:rPr>
        <w:t>具有独立承担民事责任的能力：投标人须提供的有效的营业执照或其他组织证件或自然人身份证明等证明文件扫描件。</w:t>
      </w:r>
    </w:p>
    <w:p w14:paraId="3AF5E346">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48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2、具有良好的商业信誉和健全的财务会计制度：</w:t>
      </w:r>
    </w:p>
    <w:p w14:paraId="49F93171">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482"/>
        <w:textAlignment w:val="auto"/>
        <w:rPr>
          <w:rFonts w:hint="eastAsia" w:ascii="宋体" w:hAnsi="宋体" w:eastAsia="宋体" w:cs="宋体"/>
          <w:kern w:val="2"/>
          <w:sz w:val="24"/>
          <w:szCs w:val="24"/>
          <w:lang w:eastAsia="zh-CN" w:bidi="ar"/>
        </w:rPr>
      </w:pPr>
      <w:r>
        <w:rPr>
          <w:rFonts w:hint="eastAsia" w:ascii="宋体" w:hAnsi="宋体" w:eastAsia="宋体" w:cs="宋体"/>
          <w:kern w:val="2"/>
          <w:sz w:val="24"/>
          <w:szCs w:val="24"/>
          <w:lang w:val="en-US" w:eastAsia="zh-CN" w:bidi="ar"/>
        </w:rPr>
        <w:t>（1）投标人具有良好的商业信誉：投标人须提供书面声明</w:t>
      </w:r>
      <w:r>
        <w:rPr>
          <w:rFonts w:hint="eastAsia" w:ascii="宋体" w:hAnsi="宋体" w:eastAsia="宋体" w:cs="宋体"/>
          <w:b/>
          <w:bCs/>
          <w:kern w:val="2"/>
          <w:sz w:val="24"/>
          <w:szCs w:val="24"/>
          <w:lang w:val="en-US" w:eastAsia="zh-CN" w:bidi="ar"/>
        </w:rPr>
        <w:t>（格式自拟）</w:t>
      </w:r>
      <w:r>
        <w:rPr>
          <w:rFonts w:hint="eastAsia" w:ascii="宋体" w:hAnsi="宋体" w:eastAsia="宋体" w:cs="宋体"/>
          <w:kern w:val="2"/>
          <w:sz w:val="24"/>
          <w:szCs w:val="24"/>
          <w:lang w:val="en-US" w:eastAsia="zh-CN" w:bidi="ar"/>
        </w:rPr>
        <w:t>。</w:t>
      </w:r>
    </w:p>
    <w:p w14:paraId="06523B44">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482"/>
        <w:textAlignment w:val="auto"/>
        <w:rPr>
          <w:rFonts w:hint="eastAsia" w:ascii="宋体" w:hAnsi="宋体" w:eastAsia="宋体" w:cs="宋体"/>
          <w:kern w:val="2"/>
          <w:sz w:val="24"/>
          <w:szCs w:val="24"/>
          <w:lang w:eastAsia="zh-CN" w:bidi="ar"/>
        </w:rPr>
      </w:pP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val="en-US" w:eastAsia="zh-CN" w:bidi="ar"/>
        </w:rPr>
        <w:t>2</w:t>
      </w:r>
      <w:r>
        <w:rPr>
          <w:rFonts w:hint="eastAsia" w:ascii="宋体" w:hAnsi="宋体" w:eastAsia="宋体" w:cs="宋体"/>
          <w:kern w:val="2"/>
          <w:sz w:val="24"/>
          <w:szCs w:val="24"/>
          <w:lang w:eastAsia="zh-CN" w:bidi="ar"/>
        </w:rPr>
        <w:t>）若投标人被列入信用中国“重大税收违法失信主体”，</w:t>
      </w:r>
      <w:r>
        <w:rPr>
          <w:rFonts w:hint="eastAsia" w:ascii="宋体" w:hAnsi="宋体" w:eastAsia="宋体" w:cs="宋体"/>
          <w:kern w:val="2"/>
          <w:sz w:val="24"/>
          <w:szCs w:val="24"/>
          <w:lang w:val="en-US" w:eastAsia="zh-CN" w:bidi="ar"/>
        </w:rPr>
        <w:t>中国执行信息公开网</w:t>
      </w:r>
      <w:r>
        <w:rPr>
          <w:rFonts w:hint="eastAsia" w:ascii="宋体" w:hAnsi="宋体" w:eastAsia="宋体" w:cs="宋体"/>
          <w:kern w:val="2"/>
          <w:sz w:val="24"/>
          <w:szCs w:val="24"/>
          <w:lang w:eastAsia="zh-CN" w:bidi="ar"/>
        </w:rPr>
        <w:t>“失信被执行人”，中国政府采购网“政府采购严重违法失信行为信息记录名单”，其投标将被否决</w:t>
      </w:r>
      <w:r>
        <w:rPr>
          <w:rFonts w:hint="eastAsia" w:ascii="宋体" w:hAnsi="宋体" w:eastAsia="宋体" w:cs="宋体"/>
          <w:b/>
          <w:bCs/>
          <w:kern w:val="2"/>
          <w:sz w:val="24"/>
          <w:szCs w:val="24"/>
          <w:lang w:eastAsia="zh-CN" w:bidi="ar"/>
        </w:rPr>
        <w:t>（注：以上网站均由</w:t>
      </w:r>
      <w:r>
        <w:rPr>
          <w:rFonts w:hint="eastAsia" w:ascii="宋体" w:hAnsi="宋体" w:eastAsia="宋体" w:cs="宋体"/>
          <w:b/>
          <w:bCs/>
          <w:kern w:val="2"/>
          <w:sz w:val="24"/>
          <w:szCs w:val="24"/>
          <w:lang w:val="en-US" w:eastAsia="zh-CN" w:bidi="ar"/>
        </w:rPr>
        <w:t>采购人</w:t>
      </w:r>
      <w:r>
        <w:rPr>
          <w:rFonts w:hint="eastAsia" w:ascii="宋体" w:hAnsi="宋体" w:eastAsia="宋体" w:cs="宋体"/>
          <w:b/>
          <w:bCs/>
          <w:kern w:val="2"/>
          <w:sz w:val="24"/>
          <w:szCs w:val="24"/>
          <w:lang w:eastAsia="zh-CN" w:bidi="ar"/>
        </w:rPr>
        <w:t>或</w:t>
      </w:r>
      <w:r>
        <w:rPr>
          <w:rFonts w:hint="eastAsia" w:ascii="宋体" w:hAnsi="宋体" w:eastAsia="宋体" w:cs="宋体"/>
          <w:b/>
          <w:bCs/>
          <w:kern w:val="2"/>
          <w:sz w:val="24"/>
          <w:szCs w:val="24"/>
          <w:lang w:val="en-US" w:eastAsia="zh-CN" w:bidi="ar"/>
        </w:rPr>
        <w:t>采购代理机构</w:t>
      </w:r>
      <w:r>
        <w:rPr>
          <w:rFonts w:hint="eastAsia" w:ascii="宋体" w:hAnsi="宋体" w:eastAsia="宋体" w:cs="宋体"/>
          <w:b/>
          <w:bCs/>
          <w:kern w:val="2"/>
          <w:sz w:val="24"/>
          <w:szCs w:val="24"/>
          <w:lang w:eastAsia="zh-CN" w:bidi="ar"/>
        </w:rPr>
        <w:t>在评审时查询，若</w:t>
      </w:r>
      <w:r>
        <w:rPr>
          <w:rFonts w:hint="eastAsia" w:ascii="宋体" w:hAnsi="宋体" w:eastAsia="宋体" w:cs="宋体"/>
          <w:b/>
          <w:bCs/>
          <w:kern w:val="2"/>
          <w:sz w:val="24"/>
          <w:szCs w:val="24"/>
          <w:lang w:val="en-US" w:eastAsia="zh-CN" w:bidi="ar"/>
        </w:rPr>
        <w:t>投标人</w:t>
      </w:r>
      <w:r>
        <w:rPr>
          <w:rFonts w:hint="eastAsia" w:ascii="宋体" w:hAnsi="宋体" w:eastAsia="宋体" w:cs="宋体"/>
          <w:b/>
          <w:bCs/>
          <w:kern w:val="2"/>
          <w:sz w:val="24"/>
          <w:szCs w:val="24"/>
          <w:lang w:eastAsia="zh-CN" w:bidi="ar"/>
        </w:rPr>
        <w:t>或法定代表人有不良信誉，视为不满足资格要求，投标文件无效）</w:t>
      </w:r>
      <w:r>
        <w:rPr>
          <w:rFonts w:hint="eastAsia" w:ascii="宋体" w:hAnsi="宋体" w:eastAsia="宋体" w:cs="宋体"/>
          <w:kern w:val="2"/>
          <w:sz w:val="24"/>
          <w:szCs w:val="24"/>
          <w:lang w:eastAsia="zh-CN" w:bidi="ar"/>
        </w:rPr>
        <w:t>；</w:t>
      </w:r>
    </w:p>
    <w:p w14:paraId="05742EDB">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val="en-US" w:eastAsia="zh-CN" w:bidi="ar"/>
        </w:rPr>
        <w:t>3</w:t>
      </w:r>
      <w:r>
        <w:rPr>
          <w:rFonts w:hint="eastAsia" w:ascii="宋体" w:hAnsi="宋体" w:eastAsia="宋体" w:cs="宋体"/>
          <w:kern w:val="2"/>
          <w:sz w:val="24"/>
          <w:szCs w:val="24"/>
          <w:lang w:eastAsia="zh-CN" w:bidi="ar"/>
        </w:rPr>
        <w:t>）投标人具有健全的财务会计制度：投标人根据自身情况提供①或②任意一项材料：①202</w:t>
      </w:r>
      <w:r>
        <w:rPr>
          <w:rFonts w:hint="eastAsia" w:ascii="宋体" w:hAnsi="宋体" w:eastAsia="宋体" w:cs="宋体"/>
          <w:kern w:val="2"/>
          <w:sz w:val="24"/>
          <w:szCs w:val="24"/>
          <w:lang w:val="en-US" w:eastAsia="zh-CN" w:bidi="ar"/>
        </w:rPr>
        <w:t>4</w:t>
      </w:r>
      <w:r>
        <w:rPr>
          <w:rFonts w:hint="eastAsia" w:ascii="宋体" w:hAnsi="宋体" w:eastAsia="宋体" w:cs="宋体"/>
          <w:kern w:val="2"/>
          <w:sz w:val="24"/>
          <w:szCs w:val="24"/>
          <w:lang w:eastAsia="zh-CN" w:bidi="ar"/>
        </w:rPr>
        <w:t>年</w:t>
      </w:r>
      <w:r>
        <w:rPr>
          <w:rFonts w:hint="eastAsia" w:ascii="宋体" w:hAnsi="宋体" w:eastAsia="宋体" w:cs="宋体"/>
          <w:kern w:val="2"/>
          <w:sz w:val="24"/>
          <w:szCs w:val="24"/>
          <w:lang w:val="en-US" w:eastAsia="zh-CN" w:bidi="ar"/>
        </w:rPr>
        <w:t>或2025年</w:t>
      </w:r>
      <w:r>
        <w:rPr>
          <w:rFonts w:hint="eastAsia" w:ascii="宋体" w:hAnsi="宋体" w:eastAsia="宋体" w:cs="宋体"/>
          <w:kern w:val="2"/>
          <w:sz w:val="24"/>
          <w:szCs w:val="24"/>
          <w:lang w:eastAsia="zh-CN" w:bidi="ar"/>
        </w:rPr>
        <w:t>的财务报表扫描件，成立不满1年的投标人提供自成立至今的财务报表扫描件，非营利性单位或者社会团体或者其他机关事业单位以符合财务会计制度为准；②提交投标文件截止时间前三个月内基本账户开户行出具的资信证明或信用等级证明或财政部门认可的政府采购专业担保机构出具的投标担保函（需同时提供专业担保机构经财政部门认可的证明文件）等能证明具有健全的财务会计制度的证明材料的扫描件</w:t>
      </w:r>
      <w:r>
        <w:rPr>
          <w:rFonts w:hint="eastAsia" w:ascii="宋体" w:hAnsi="宋体" w:eastAsia="宋体" w:cs="宋体"/>
          <w:kern w:val="2"/>
          <w:sz w:val="24"/>
          <w:szCs w:val="24"/>
          <w:lang w:bidi="ar"/>
        </w:rPr>
        <w:t>。</w:t>
      </w:r>
    </w:p>
    <w:p w14:paraId="48034A3A">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480" w:firstLineChars="200"/>
        <w:textAlignment w:val="auto"/>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val="en-US" w:eastAsia="zh-CN" w:bidi="ar"/>
        </w:rPr>
        <w:t>3、</w:t>
      </w:r>
      <w:r>
        <w:rPr>
          <w:rFonts w:hint="eastAsia" w:ascii="宋体" w:hAnsi="宋体" w:eastAsia="宋体" w:cs="宋体"/>
          <w:kern w:val="2"/>
          <w:sz w:val="24"/>
          <w:szCs w:val="24"/>
          <w:lang w:val="en-US" w:eastAsia="zh-CN" w:bidi="ar"/>
        </w:rPr>
        <w:t>具有履行合同所必需的设备和专业技术能力：提供具备履行合同所必需的设备和专业技术能力的证明材料或承诺书</w:t>
      </w:r>
      <w:r>
        <w:rPr>
          <w:rFonts w:hint="eastAsia" w:ascii="宋体" w:hAnsi="宋体" w:eastAsia="宋体" w:cs="宋体"/>
          <w:color w:val="auto"/>
          <w:kern w:val="2"/>
          <w:sz w:val="24"/>
          <w:szCs w:val="24"/>
          <w:highlight w:val="none"/>
          <w:lang w:bidi="ar"/>
        </w:rPr>
        <w:t>。</w:t>
      </w:r>
    </w:p>
    <w:p w14:paraId="3EA2026D">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宋体"/>
          <w:kern w:val="2"/>
          <w:sz w:val="24"/>
          <w:szCs w:val="24"/>
          <w:lang w:val="en-US" w:eastAsia="zh-CN" w:bidi="ar"/>
        </w:rPr>
        <w:t>具有依法缴纳税收和社会保障资金的良好记录：投标人须提供具有依法缴纳税收和社会保障资金的良好记录的书面声明或提供2025年1月至今任意1个月依法缴纳税收和缴纳社会保障资金的证明材料（成立未满1个月的提供相关情况说明；依法免税或不需要缴纳社会保障资金的投标人，应提供说明或相应文件证明其依法免税或不需要缴纳社会保障资金）</w:t>
      </w:r>
      <w:r>
        <w:rPr>
          <w:rFonts w:hint="eastAsia" w:ascii="宋体" w:hAnsi="宋体" w:eastAsia="宋体" w:cs="宋体"/>
          <w:color w:val="auto"/>
          <w:sz w:val="24"/>
          <w:szCs w:val="24"/>
          <w:highlight w:val="none"/>
          <w:lang w:val="en-US" w:eastAsia="zh-CN"/>
        </w:rPr>
        <w:t>。</w:t>
      </w:r>
    </w:p>
    <w:p w14:paraId="2131C323">
      <w:pPr>
        <w:keepNext w:val="0"/>
        <w:keepLines w:val="0"/>
        <w:pageBreakBefore w:val="0"/>
        <w:widowControl w:val="0"/>
        <w:kinsoku/>
        <w:wordWrap/>
        <w:overflowPunct/>
        <w:topLinePunct w:val="0"/>
        <w:autoSpaceDE/>
        <w:autoSpaceDN/>
        <w:bidi w:val="0"/>
        <w:snapToGrid/>
        <w:spacing w:line="5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参加政府采购活动前三年内，在经营活动中没有重大违法记录：提供参加政府采购活动前三年内在经营活动中没有重大违法记录的证明材料或书面声明。</w:t>
      </w:r>
    </w:p>
    <w:p w14:paraId="5AF962FB">
      <w:pPr>
        <w:keepNext w:val="0"/>
        <w:keepLines w:val="0"/>
        <w:pageBreakBefore w:val="0"/>
        <w:widowControl w:val="0"/>
        <w:kinsoku/>
        <w:overflowPunct/>
        <w:topLinePunct w:val="0"/>
        <w:autoSpaceDN/>
        <w:bidi w:val="0"/>
        <w:spacing w:line="500" w:lineRule="exact"/>
        <w:ind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color w:val="auto"/>
          <w:sz w:val="24"/>
          <w:szCs w:val="24"/>
          <w:highlight w:val="none"/>
          <w:lang w:val="en-US" w:eastAsia="zh-CN"/>
        </w:rPr>
        <w:t>6、</w:t>
      </w:r>
      <w:r>
        <w:rPr>
          <w:rFonts w:hint="eastAsia" w:ascii="宋体" w:hAnsi="宋体" w:eastAsia="宋体" w:cs="宋体"/>
          <w:kern w:val="2"/>
          <w:sz w:val="24"/>
          <w:szCs w:val="24"/>
          <w:lang w:val="en-US" w:eastAsia="zh-CN" w:bidi="ar"/>
        </w:rPr>
        <w:t>法律、行政法规规定的其他条件</w:t>
      </w:r>
      <w:r>
        <w:rPr>
          <w:rFonts w:hint="eastAsia" w:ascii="宋体" w:hAnsi="宋体" w:eastAsia="宋体" w:cs="宋体"/>
          <w:b/>
          <w:bCs/>
          <w:kern w:val="2"/>
          <w:sz w:val="24"/>
          <w:szCs w:val="24"/>
          <w:lang w:bidi="ar"/>
        </w:rPr>
        <w:t>（须提供书面声明）</w:t>
      </w:r>
      <w:r>
        <w:rPr>
          <w:rFonts w:hint="eastAsia" w:ascii="宋体" w:hAnsi="宋体" w:eastAsia="宋体" w:cs="宋体"/>
          <w:kern w:val="2"/>
          <w:sz w:val="24"/>
          <w:szCs w:val="24"/>
          <w:lang w:val="en-US" w:eastAsia="zh-CN" w:bidi="ar"/>
        </w:rPr>
        <w:t>。</w:t>
      </w:r>
    </w:p>
    <w:p w14:paraId="5B03FBC3">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①单位负责人为同一人或者存在直接控股、管理关系的不同投标人，不得参加同一合同项下的政府采购活动。</w:t>
      </w:r>
    </w:p>
    <w:p w14:paraId="16859C66">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②投标人不得是，与采购人存在利害关系可能影响采购公正性的法人、其他组织或者个人。</w:t>
      </w:r>
    </w:p>
    <w:p w14:paraId="1DF2357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kern w:val="2"/>
          <w:sz w:val="24"/>
          <w:szCs w:val="24"/>
          <w:highlight w:val="yellow"/>
          <w:lang w:val="en-US" w:eastAsia="zh-CN" w:bidi="ar"/>
        </w:rPr>
      </w:pPr>
      <w:r>
        <w:rPr>
          <w:rFonts w:hint="eastAsia" w:ascii="宋体" w:hAnsi="宋体" w:eastAsia="宋体" w:cs="宋体"/>
          <w:kern w:val="2"/>
          <w:sz w:val="24"/>
          <w:szCs w:val="24"/>
          <w:highlight w:val="none"/>
          <w:lang w:val="en-US" w:eastAsia="zh-CN" w:bidi="ar"/>
        </w:rPr>
        <w:t>（二）落实政府采购政策需满足的资格要求：</w:t>
      </w:r>
      <w:r>
        <w:rPr>
          <w:rFonts w:hint="eastAsia" w:ascii="宋体" w:hAnsi="宋体" w:eastAsia="宋体" w:cs="宋体"/>
          <w:color w:val="auto"/>
          <w:sz w:val="24"/>
          <w:highlight w:val="none"/>
          <w:lang w:val="en-US" w:eastAsia="zh-CN"/>
        </w:rPr>
        <w:t>本项目非专门面向中小企业采购，</w:t>
      </w:r>
      <w:r>
        <w:rPr>
          <w:rFonts w:hint="eastAsia" w:ascii="宋体" w:hAnsi="宋体" w:eastAsia="宋体" w:cs="宋体"/>
          <w:color w:val="000000" w:themeColor="text1"/>
          <w:sz w:val="24"/>
          <w:highlight w:val="none"/>
          <w:lang w:eastAsia="zh-CN"/>
          <w14:textFill>
            <w14:solidFill>
              <w14:schemeClr w14:val="tx1"/>
            </w14:solidFill>
          </w14:textFill>
        </w:rPr>
        <w:t>根据《关于进一步加大政府采购支持中小企业力度的通知》（</w:t>
      </w:r>
      <w:r>
        <w:rPr>
          <w:rFonts w:hint="eastAsia" w:ascii="宋体" w:hAnsi="宋体" w:eastAsia="宋体" w:cs="宋体"/>
          <w:color w:val="000000" w:themeColor="text1"/>
          <w:sz w:val="24"/>
          <w:highlight w:val="none"/>
          <w:lang w:val="en-US" w:eastAsia="zh-CN"/>
          <w14:textFill>
            <w14:solidFill>
              <w14:schemeClr w14:val="tx1"/>
            </w14:solidFill>
          </w14:textFill>
        </w:rPr>
        <w:t>财库〔2022〕19号</w:t>
      </w:r>
      <w:r>
        <w:rPr>
          <w:rFonts w:hint="eastAsia" w:ascii="宋体" w:hAnsi="宋体" w:eastAsia="宋体" w:cs="宋体"/>
          <w:color w:val="000000" w:themeColor="text1"/>
          <w:sz w:val="24"/>
          <w:highlight w:val="none"/>
          <w:lang w:eastAsia="zh-CN"/>
          <w14:textFill>
            <w14:solidFill>
              <w14:schemeClr w14:val="tx1"/>
            </w14:solidFill>
          </w14:textFill>
        </w:rPr>
        <w:t>）规定，</w:t>
      </w:r>
      <w:r>
        <w:rPr>
          <w:rFonts w:hint="eastAsia" w:ascii="宋体" w:hAnsi="宋体" w:eastAsia="宋体" w:cs="宋体"/>
          <w:color w:val="000000" w:themeColor="text1"/>
          <w:sz w:val="24"/>
          <w:highlight w:val="none"/>
          <w14:textFill>
            <w14:solidFill>
              <w14:schemeClr w14:val="tx1"/>
            </w14:solidFill>
          </w14:textFill>
        </w:rPr>
        <w:t>本项目针对小微企业报价给予</w:t>
      </w: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%的扣除，用扣除后的价格参与评审。</w:t>
      </w:r>
      <w:r>
        <w:rPr>
          <w:rFonts w:hint="eastAsia" w:ascii="宋体" w:hAnsi="宋体" w:eastAsia="宋体" w:cs="宋体"/>
          <w:color w:val="auto"/>
          <w:sz w:val="24"/>
          <w:highlight w:val="none"/>
          <w:lang w:val="en-US" w:eastAsia="zh-CN"/>
        </w:rPr>
        <w:t>监狱企业及残疾人福利性单位视同小微企业。</w:t>
      </w:r>
    </w:p>
    <w:p w14:paraId="05200CB3">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kern w:val="21"/>
          <w:sz w:val="24"/>
          <w:szCs w:val="24"/>
          <w:highlight w:val="none"/>
        </w:rPr>
      </w:pPr>
      <w:bookmarkStart w:id="17" w:name="_Toc28359081"/>
      <w:bookmarkStart w:id="18" w:name="_Toc35393792"/>
      <w:bookmarkStart w:id="19" w:name="_Toc32688"/>
      <w:bookmarkStart w:id="20" w:name="_Toc28359004"/>
      <w:bookmarkStart w:id="21" w:name="_Toc35393623"/>
      <w:r>
        <w:rPr>
          <w:rFonts w:hint="eastAsia" w:ascii="宋体" w:hAnsi="宋体" w:eastAsia="宋体" w:cs="宋体"/>
          <w:b/>
          <w:color w:val="auto"/>
          <w:kern w:val="21"/>
          <w:sz w:val="24"/>
          <w:szCs w:val="24"/>
          <w:highlight w:val="none"/>
        </w:rPr>
        <w:t>三、获取招标文件</w:t>
      </w:r>
      <w:bookmarkEnd w:id="17"/>
      <w:bookmarkEnd w:id="18"/>
      <w:bookmarkEnd w:id="19"/>
      <w:bookmarkEnd w:id="20"/>
      <w:bookmarkEnd w:id="21"/>
    </w:p>
    <w:p w14:paraId="77B504D1">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w:t>
      </w:r>
      <w:r>
        <w:rPr>
          <w:rFonts w:hint="eastAsia" w:ascii="宋体" w:hAnsi="宋体" w:eastAsia="宋体" w:cs="宋体"/>
          <w:i w:val="0"/>
          <w:iCs w:val="0"/>
          <w:color w:val="auto"/>
          <w:sz w:val="24"/>
          <w:szCs w:val="24"/>
          <w:highlight w:val="none"/>
        </w:rPr>
        <w:t>，每天上午</w:t>
      </w:r>
      <w:r>
        <w:rPr>
          <w:rFonts w:hint="eastAsia" w:ascii="宋体" w:hAnsi="宋体" w:eastAsia="宋体" w:cs="宋体"/>
          <w:i w:val="0"/>
          <w:iCs w:val="0"/>
          <w:color w:val="auto"/>
          <w:sz w:val="24"/>
          <w:szCs w:val="24"/>
          <w:highlight w:val="none"/>
          <w:u w:val="single"/>
          <w:lang w:val="en-US" w:eastAsia="zh-CN"/>
        </w:rPr>
        <w:t>06:00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12:00</w:t>
      </w:r>
      <w:r>
        <w:rPr>
          <w:rFonts w:hint="eastAsia" w:ascii="宋体" w:hAnsi="宋体" w:eastAsia="宋体" w:cs="宋体"/>
          <w:i w:val="0"/>
          <w:iCs w:val="0"/>
          <w:color w:val="auto"/>
          <w:sz w:val="24"/>
          <w:szCs w:val="24"/>
          <w:highlight w:val="none"/>
        </w:rPr>
        <w:t>，下午</w:t>
      </w:r>
      <w:r>
        <w:rPr>
          <w:rFonts w:hint="eastAsia" w:ascii="宋体" w:hAnsi="宋体" w:eastAsia="宋体" w:cs="宋体"/>
          <w:i w:val="0"/>
          <w:iCs w:val="0"/>
          <w:color w:val="auto"/>
          <w:sz w:val="24"/>
          <w:szCs w:val="24"/>
          <w:highlight w:val="none"/>
          <w:u w:val="single"/>
          <w:lang w:val="en-US" w:eastAsia="zh-CN"/>
        </w:rPr>
        <w:t>12:00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23:59</w:t>
      </w:r>
      <w:r>
        <w:rPr>
          <w:rFonts w:hint="eastAsia" w:ascii="宋体" w:hAnsi="宋体" w:eastAsia="宋体" w:cs="宋体"/>
          <w:i w:val="0"/>
          <w:iCs w:val="0"/>
          <w:color w:val="auto"/>
          <w:sz w:val="24"/>
          <w:szCs w:val="24"/>
          <w:highlight w:val="none"/>
        </w:rPr>
        <w:t>（北京时间，法定节假日除外）</w:t>
      </w:r>
    </w:p>
    <w:p w14:paraId="7DF50994">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地点：政采云平台线上获取（https://www.zcygov.cn/）</w:t>
      </w:r>
    </w:p>
    <w:p w14:paraId="3C2D723A">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en-US" w:eastAsia="zh-CN"/>
        </w:rPr>
        <w:t>投标人请于本公告规定招标文件获取时间内，登录政府采购云平台（https://www.zcygov.cn/），凭借单位数字证书（CA）在网上报名并获取电子招标文件及其他相关资料（如有）；未办理数字证书（CA）的，投标人请登录该网站进行注册（如已注册电子卖场账号则无需重复注册），并在网上申请办理证书，以便获取文件（原筑龙系统的云南CA无法在政采云平台使用，请投标人联系云南CA公司进行CA升级）。</w:t>
      </w:r>
    </w:p>
    <w:p w14:paraId="2190C200">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注：按上述要求获取文件的投标人视为合法获取了本项目招标文件，具备本项目的投标资格。</w:t>
      </w:r>
    </w:p>
    <w:p w14:paraId="5CDDCED9">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支持云南CA、云南壹证通CA，申请相关说明如下：</w:t>
      </w:r>
    </w:p>
    <w:p w14:paraId="21B60AC5">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云南CA申领链接：https://cap.yunnanca.net/login，请投标人自行注册办理，云南CA客服热线400-6727-666，</w:t>
      </w:r>
      <w:r>
        <w:rPr>
          <w:rFonts w:hint="eastAsia" w:ascii="宋体" w:hAnsi="宋体" w:eastAsia="宋体" w:cs="宋体"/>
          <w:i w:val="0"/>
          <w:iCs w:val="0"/>
          <w:color w:val="auto"/>
          <w:sz w:val="24"/>
          <w:szCs w:val="24"/>
          <w:highlight w:val="none"/>
          <w:lang w:val="en-US" w:eastAsia="zh-CN"/>
        </w:rPr>
        <w:t>紧急联系方式：15288315056</w:t>
      </w:r>
      <w:r>
        <w:rPr>
          <w:rFonts w:hint="eastAsia" w:ascii="宋体" w:hAnsi="宋体" w:eastAsia="宋体" w:cs="宋体"/>
          <w:i w:val="0"/>
          <w:iCs w:val="0"/>
          <w:color w:val="auto"/>
          <w:sz w:val="24"/>
          <w:szCs w:val="24"/>
          <w:highlight w:val="none"/>
          <w:lang w:val="zh-CN" w:eastAsia="zh-CN"/>
        </w:rPr>
        <w:t xml:space="preserve">。 </w:t>
      </w:r>
    </w:p>
    <w:p w14:paraId="4D4242BF">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云南壹证通CA申领链接：http://yzt.ynsmartcert.cn/登录名bszb（凭此登录名可直接登录）。云南壹证通CA客服热线：0871-67276028，</w:t>
      </w:r>
      <w:r>
        <w:rPr>
          <w:rFonts w:hint="eastAsia" w:ascii="宋体" w:hAnsi="宋体" w:eastAsia="宋体" w:cs="宋体"/>
          <w:i w:val="0"/>
          <w:iCs w:val="0"/>
          <w:color w:val="auto"/>
          <w:sz w:val="24"/>
          <w:szCs w:val="24"/>
          <w:highlight w:val="none"/>
          <w:lang w:val="en-US" w:eastAsia="zh-CN"/>
        </w:rPr>
        <w:t>壹证通CA紧急联系方式：19988166369</w:t>
      </w:r>
      <w:r>
        <w:rPr>
          <w:rFonts w:hint="eastAsia" w:ascii="宋体" w:hAnsi="宋体" w:eastAsia="宋体" w:cs="宋体"/>
          <w:i w:val="0"/>
          <w:iCs w:val="0"/>
          <w:color w:val="auto"/>
          <w:sz w:val="24"/>
          <w:szCs w:val="24"/>
          <w:highlight w:val="none"/>
          <w:lang w:val="zh-CN" w:eastAsia="zh-CN"/>
        </w:rPr>
        <w:t>。</w:t>
      </w:r>
    </w:p>
    <w:p w14:paraId="1CEC74ED">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之前已经注册并办理了企业数字证书（CA）</w:t>
      </w:r>
      <w:r>
        <w:rPr>
          <w:rFonts w:hint="eastAsia" w:ascii="宋体" w:hAnsi="宋体" w:eastAsia="宋体" w:cs="宋体"/>
          <w:i w:val="0"/>
          <w:iCs w:val="0"/>
          <w:color w:val="auto"/>
          <w:sz w:val="24"/>
          <w:szCs w:val="24"/>
          <w:highlight w:val="none"/>
          <w:lang w:val="zh-CN"/>
        </w:rPr>
        <w:t>且证书处于有效期内的</w:t>
      </w:r>
      <w:r>
        <w:rPr>
          <w:rFonts w:hint="eastAsia" w:ascii="宋体" w:hAnsi="宋体" w:eastAsia="宋体" w:cs="宋体"/>
          <w:i w:val="0"/>
          <w:iCs w:val="0"/>
          <w:color w:val="auto"/>
          <w:sz w:val="24"/>
          <w:szCs w:val="24"/>
          <w:highlight w:val="none"/>
        </w:rPr>
        <w:t>，则可以直接进行绑定，无需重复办理。</w:t>
      </w:r>
    </w:p>
    <w:p w14:paraId="20B120C6">
      <w:pPr>
        <w:keepNext w:val="0"/>
        <w:keepLines w:val="0"/>
        <w:pageBreakBefore w:val="0"/>
        <w:kinsoku/>
        <w:overflowPunct/>
        <w:topLinePunct w:val="0"/>
        <w:autoSpaceDN/>
        <w:bidi w:val="0"/>
        <w:spacing w:line="500" w:lineRule="exact"/>
        <w:ind w:firstLine="54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售价：</w:t>
      </w:r>
      <w:r>
        <w:rPr>
          <w:rFonts w:hint="eastAsia" w:ascii="宋体" w:hAnsi="宋体" w:eastAsia="宋体" w:cs="宋体"/>
          <w:i w:val="0"/>
          <w:iCs w:val="0"/>
          <w:color w:val="auto"/>
          <w:sz w:val="24"/>
          <w:szCs w:val="24"/>
          <w:highlight w:val="none"/>
          <w:lang w:val="en-US" w:eastAsia="zh-CN"/>
        </w:rPr>
        <w:t>0元。</w:t>
      </w:r>
    </w:p>
    <w:p w14:paraId="19F4C9AC">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kern w:val="21"/>
          <w:sz w:val="24"/>
          <w:szCs w:val="24"/>
          <w:highlight w:val="none"/>
        </w:rPr>
      </w:pPr>
      <w:bookmarkStart w:id="22" w:name="_Toc28359005"/>
      <w:bookmarkStart w:id="23" w:name="_Toc28359082"/>
      <w:bookmarkStart w:id="24" w:name="_Toc35393624"/>
      <w:bookmarkStart w:id="25" w:name="_Toc18113"/>
      <w:bookmarkStart w:id="26" w:name="_Toc35393793"/>
      <w:r>
        <w:rPr>
          <w:rFonts w:hint="eastAsia" w:ascii="宋体" w:hAnsi="宋体" w:eastAsia="宋体" w:cs="宋体"/>
          <w:b/>
          <w:color w:val="auto"/>
          <w:kern w:val="21"/>
          <w:sz w:val="24"/>
          <w:szCs w:val="24"/>
          <w:highlight w:val="none"/>
        </w:rPr>
        <w:t>四、提交投标文件</w:t>
      </w:r>
      <w:bookmarkEnd w:id="22"/>
      <w:bookmarkEnd w:id="23"/>
      <w:r>
        <w:rPr>
          <w:rFonts w:hint="eastAsia" w:ascii="宋体" w:hAnsi="宋体" w:eastAsia="宋体" w:cs="宋体"/>
          <w:b/>
          <w:color w:val="auto"/>
          <w:kern w:val="21"/>
          <w:sz w:val="24"/>
          <w:szCs w:val="24"/>
          <w:highlight w:val="none"/>
        </w:rPr>
        <w:t>截止时间、开标时间和地点</w:t>
      </w:r>
      <w:bookmarkEnd w:id="24"/>
      <w:bookmarkEnd w:id="25"/>
      <w:bookmarkEnd w:id="26"/>
    </w:p>
    <w:p w14:paraId="13DAF023">
      <w:pPr>
        <w:keepNext w:val="0"/>
        <w:keepLines w:val="0"/>
        <w:pageBreakBefore w:val="0"/>
        <w:kinsoku/>
        <w:overflowPunct/>
        <w:topLinePunct w:val="0"/>
        <w:autoSpaceDN/>
        <w:bidi w:val="0"/>
        <w:spacing w:line="500" w:lineRule="exact"/>
        <w:ind w:firstLine="482" w:firstLineChars="200"/>
        <w:textAlignment w:val="auto"/>
        <w:rPr>
          <w:rFonts w:hint="eastAsia" w:ascii="宋体" w:hAnsi="宋体" w:eastAsia="宋体" w:cs="宋体"/>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202</w:t>
      </w:r>
      <w:r>
        <w:rPr>
          <w:rFonts w:hint="eastAsia" w:ascii="宋体" w:hAnsi="宋体" w:eastAsia="宋体" w:cs="宋体"/>
          <w:b/>
          <w:bCs/>
          <w:i w:val="0"/>
          <w:iCs w:val="0"/>
          <w:color w:val="auto"/>
          <w:sz w:val="24"/>
          <w:szCs w:val="24"/>
          <w:highlight w:val="none"/>
          <w:u w:val="single"/>
          <w:lang w:val="en-US" w:eastAsia="zh-CN"/>
        </w:rPr>
        <w:t>6</w:t>
      </w:r>
      <w:r>
        <w:rPr>
          <w:rFonts w:hint="eastAsia" w:ascii="宋体" w:hAnsi="宋体" w:eastAsia="宋体" w:cs="宋体"/>
          <w:b/>
          <w:bCs/>
          <w:i w:val="0"/>
          <w:iCs w:val="0"/>
          <w:color w:val="auto"/>
          <w:sz w:val="24"/>
          <w:szCs w:val="24"/>
          <w:highlight w:val="none"/>
          <w:u w:val="single"/>
        </w:rPr>
        <w:t>年</w:t>
      </w:r>
      <w:r>
        <w:rPr>
          <w:rFonts w:hint="eastAsia" w:ascii="宋体" w:hAnsi="宋体" w:eastAsia="宋体" w:cs="宋体"/>
          <w:b/>
          <w:bCs/>
          <w:i w:val="0"/>
          <w:iCs w:val="0"/>
          <w:color w:val="auto"/>
          <w:sz w:val="24"/>
          <w:szCs w:val="24"/>
          <w:highlight w:val="none"/>
          <w:u w:val="single"/>
          <w:lang w:val="en-US" w:eastAsia="zh-CN"/>
        </w:rPr>
        <w:t>07</w:t>
      </w:r>
      <w:r>
        <w:rPr>
          <w:rFonts w:hint="eastAsia" w:ascii="宋体" w:hAnsi="宋体" w:eastAsia="宋体" w:cs="宋体"/>
          <w:b/>
          <w:bCs/>
          <w:i w:val="0"/>
          <w:iCs w:val="0"/>
          <w:color w:val="auto"/>
          <w:sz w:val="24"/>
          <w:szCs w:val="24"/>
          <w:highlight w:val="none"/>
          <w:u w:val="single"/>
        </w:rPr>
        <w:t>月</w:t>
      </w:r>
      <w:r>
        <w:rPr>
          <w:rFonts w:hint="eastAsia" w:ascii="宋体" w:hAnsi="宋体" w:eastAsia="宋体" w:cs="宋体"/>
          <w:b/>
          <w:bCs/>
          <w:i w:val="0"/>
          <w:iCs w:val="0"/>
          <w:color w:val="auto"/>
          <w:sz w:val="24"/>
          <w:szCs w:val="24"/>
          <w:highlight w:val="none"/>
          <w:u w:val="single"/>
          <w:lang w:val="en-US" w:eastAsia="zh-CN"/>
        </w:rPr>
        <w:t>13</w:t>
      </w:r>
      <w:r>
        <w:rPr>
          <w:rFonts w:hint="eastAsia" w:ascii="宋体" w:hAnsi="宋体" w:eastAsia="宋体" w:cs="宋体"/>
          <w:b/>
          <w:bCs/>
          <w:i w:val="0"/>
          <w:iCs w:val="0"/>
          <w:color w:val="auto"/>
          <w:sz w:val="24"/>
          <w:szCs w:val="24"/>
          <w:highlight w:val="none"/>
          <w:u w:val="single"/>
        </w:rPr>
        <w:t>日</w:t>
      </w:r>
      <w:r>
        <w:rPr>
          <w:rFonts w:hint="eastAsia" w:ascii="宋体" w:hAnsi="宋体" w:eastAsia="宋体" w:cs="宋体"/>
          <w:b/>
          <w:bCs/>
          <w:i w:val="0"/>
          <w:iCs w:val="0"/>
          <w:color w:val="auto"/>
          <w:sz w:val="24"/>
          <w:szCs w:val="24"/>
          <w:highlight w:val="none"/>
          <w:u w:val="single"/>
          <w:lang w:val="en-US" w:eastAsia="zh-CN"/>
        </w:rPr>
        <w:t>15</w:t>
      </w:r>
      <w:r>
        <w:rPr>
          <w:rFonts w:hint="eastAsia" w:ascii="宋体" w:hAnsi="宋体" w:eastAsia="宋体" w:cs="宋体"/>
          <w:b/>
          <w:bCs/>
          <w:i w:val="0"/>
          <w:iCs w:val="0"/>
          <w:color w:val="auto"/>
          <w:sz w:val="24"/>
          <w:szCs w:val="24"/>
          <w:highlight w:val="none"/>
          <w:u w:val="single"/>
        </w:rPr>
        <w:t>时00分</w:t>
      </w:r>
      <w:r>
        <w:rPr>
          <w:rFonts w:hint="eastAsia" w:ascii="宋体" w:hAnsi="宋体" w:eastAsia="宋体" w:cs="宋体"/>
          <w:bCs/>
          <w:i w:val="0"/>
          <w:iCs w:val="0"/>
          <w:color w:val="auto"/>
          <w:sz w:val="24"/>
          <w:szCs w:val="24"/>
          <w:highlight w:val="none"/>
        </w:rPr>
        <w:t>（北京时间）</w:t>
      </w:r>
    </w:p>
    <w:p w14:paraId="41E5F173">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eastAsia="zh-CN"/>
        </w:rPr>
        <w:t>德宏宏坤工程管理咨询有限公司</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云南省德宏州芒市河东西路1号祥云居S3号（三楼）</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，请各投标人登录政采云投标客户端参与采购活动并递交投标文件。 </w:t>
      </w:r>
    </w:p>
    <w:p w14:paraId="51EC34EA">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注：1.远程解密或现场解密，现场解密的投标人，建议于投标文件提交截止时间前携带编制投标文件时的加密数字证书（CA）、具有摄像头及话筒的笔记本电脑至采购代理机构开标地点参与。 </w:t>
      </w:r>
    </w:p>
    <w:p w14:paraId="3E1F2221">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lang w:val="en-US" w:eastAsia="zh-CN"/>
        </w:rPr>
        <w:t>2.采购人宣布开启电子投标文件后，投标人登录“政采云”开标大厅，使用投标人编制投标文件时的加密数字证书对投标文件进行解密</w:t>
      </w:r>
      <w:r>
        <w:rPr>
          <w:rFonts w:hint="eastAsia" w:ascii="宋体" w:hAnsi="宋体" w:eastAsia="宋体" w:cs="宋体"/>
          <w:i w:val="0"/>
          <w:iCs w:val="0"/>
          <w:color w:val="auto"/>
          <w:sz w:val="24"/>
          <w:szCs w:val="24"/>
          <w:highlight w:val="none"/>
        </w:rPr>
        <w:t>。</w:t>
      </w:r>
    </w:p>
    <w:p w14:paraId="499F64D4">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kern w:val="21"/>
          <w:sz w:val="24"/>
          <w:szCs w:val="24"/>
          <w:highlight w:val="none"/>
        </w:rPr>
      </w:pPr>
      <w:bookmarkStart w:id="27" w:name="_Toc28359084"/>
      <w:bookmarkStart w:id="28" w:name="_Toc35393794"/>
      <w:bookmarkStart w:id="29" w:name="_Toc28359007"/>
      <w:bookmarkStart w:id="30" w:name="_Toc35393625"/>
      <w:bookmarkStart w:id="31" w:name="_Toc25955"/>
      <w:r>
        <w:rPr>
          <w:rFonts w:hint="eastAsia" w:ascii="宋体" w:hAnsi="宋体" w:eastAsia="宋体" w:cs="宋体"/>
          <w:b/>
          <w:color w:val="auto"/>
          <w:kern w:val="21"/>
          <w:sz w:val="24"/>
          <w:szCs w:val="24"/>
          <w:highlight w:val="none"/>
        </w:rPr>
        <w:t>五、公告期限</w:t>
      </w:r>
      <w:bookmarkEnd w:id="27"/>
      <w:bookmarkEnd w:id="28"/>
      <w:bookmarkEnd w:id="29"/>
      <w:bookmarkEnd w:id="30"/>
      <w:bookmarkEnd w:id="31"/>
    </w:p>
    <w:p w14:paraId="5ACA89F8">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自本公告发布之日起5个工作日。</w:t>
      </w:r>
    </w:p>
    <w:p w14:paraId="51032043">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kern w:val="21"/>
          <w:sz w:val="24"/>
          <w:szCs w:val="24"/>
          <w:highlight w:val="none"/>
        </w:rPr>
      </w:pPr>
      <w:bookmarkStart w:id="32" w:name="_Toc35393626"/>
      <w:bookmarkStart w:id="33" w:name="_Toc35393795"/>
      <w:bookmarkStart w:id="34" w:name="_Toc10219"/>
      <w:r>
        <w:rPr>
          <w:rFonts w:hint="eastAsia" w:ascii="宋体" w:hAnsi="宋体" w:eastAsia="宋体" w:cs="宋体"/>
          <w:b/>
          <w:color w:val="auto"/>
          <w:kern w:val="21"/>
          <w:sz w:val="24"/>
          <w:szCs w:val="24"/>
          <w:highlight w:val="none"/>
        </w:rPr>
        <w:t>六、其他补充事宜</w:t>
      </w:r>
      <w:bookmarkEnd w:id="32"/>
      <w:bookmarkEnd w:id="33"/>
      <w:bookmarkEnd w:id="34"/>
    </w:p>
    <w:p w14:paraId="5A647D4E">
      <w:pPr>
        <w:keepNext w:val="0"/>
        <w:keepLines w:val="0"/>
        <w:pageBreakBefore w:val="0"/>
        <w:kinsoku/>
        <w:overflowPunct/>
        <w:topLinePunct w:val="0"/>
        <w:autoSpaceDN/>
        <w:bidi w:val="0"/>
        <w:adjustRightInd w:val="0"/>
        <w:snapToGrid w:val="0"/>
        <w:spacing w:line="500" w:lineRule="exact"/>
        <w:ind w:firstLine="465"/>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b/>
          <w:color w:val="auto"/>
          <w:kern w:val="21"/>
          <w:sz w:val="24"/>
          <w:szCs w:val="24"/>
          <w:highlight w:val="none"/>
        </w:rPr>
        <w:t>1</w:t>
      </w:r>
      <w:r>
        <w:rPr>
          <w:rFonts w:hint="eastAsia" w:ascii="宋体" w:hAnsi="宋体" w:eastAsia="宋体" w:cs="宋体"/>
          <w:color w:val="auto"/>
          <w:kern w:val="21"/>
          <w:sz w:val="24"/>
          <w:szCs w:val="24"/>
          <w:highlight w:val="none"/>
        </w:rPr>
        <w:t>、</w:t>
      </w:r>
      <w:r>
        <w:rPr>
          <w:rFonts w:hint="eastAsia" w:ascii="宋体" w:hAnsi="宋体" w:eastAsia="宋体" w:cs="宋体"/>
          <w:b/>
          <w:bCs/>
          <w:color w:val="auto"/>
          <w:kern w:val="21"/>
          <w:sz w:val="24"/>
          <w:szCs w:val="24"/>
          <w:highlight w:val="none"/>
        </w:rPr>
        <w:t>相关</w:t>
      </w:r>
      <w:r>
        <w:rPr>
          <w:rFonts w:hint="eastAsia" w:ascii="宋体" w:hAnsi="宋体" w:eastAsia="宋体" w:cs="宋体"/>
          <w:b/>
          <w:color w:val="auto"/>
          <w:kern w:val="21"/>
          <w:sz w:val="24"/>
          <w:szCs w:val="24"/>
          <w:highlight w:val="none"/>
        </w:rPr>
        <w:t>费用及保证金</w:t>
      </w:r>
    </w:p>
    <w:p w14:paraId="5F57D3D4">
      <w:pPr>
        <w:keepNext w:val="0"/>
        <w:keepLines w:val="0"/>
        <w:pageBreakBefore w:val="0"/>
        <w:kinsoku/>
        <w:overflowPunct/>
        <w:topLinePunct w:val="0"/>
        <w:autoSpaceDN/>
        <w:bidi w:val="0"/>
        <w:adjustRightInd w:val="0"/>
        <w:snapToGrid w:val="0"/>
        <w:spacing w:line="500" w:lineRule="exact"/>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（1）相关费用：不论</w:t>
      </w:r>
      <w:r>
        <w:rPr>
          <w:rFonts w:hint="eastAsia" w:ascii="宋体" w:hAnsi="宋体" w:eastAsia="宋体" w:cs="宋体"/>
          <w:color w:val="auto"/>
          <w:kern w:val="21"/>
          <w:sz w:val="24"/>
          <w:szCs w:val="24"/>
          <w:highlight w:val="none"/>
          <w:lang w:val="en-US" w:eastAsia="zh-CN"/>
        </w:rPr>
        <w:t>投标</w:t>
      </w:r>
      <w:r>
        <w:rPr>
          <w:rFonts w:hint="eastAsia" w:ascii="宋体" w:hAnsi="宋体" w:eastAsia="宋体" w:cs="宋体"/>
          <w:color w:val="auto"/>
          <w:kern w:val="21"/>
          <w:sz w:val="24"/>
          <w:szCs w:val="24"/>
          <w:highlight w:val="none"/>
        </w:rPr>
        <w:t>的结果如何，</w:t>
      </w:r>
      <w:r>
        <w:rPr>
          <w:rFonts w:hint="eastAsia" w:ascii="宋体" w:hAnsi="宋体" w:eastAsia="宋体" w:cs="宋体"/>
          <w:color w:val="auto"/>
          <w:kern w:val="21"/>
          <w:sz w:val="24"/>
          <w:szCs w:val="24"/>
          <w:highlight w:val="none"/>
          <w:lang w:val="en-US" w:eastAsia="zh-CN"/>
        </w:rPr>
        <w:t>投标人</w:t>
      </w:r>
      <w:r>
        <w:rPr>
          <w:rFonts w:hint="eastAsia" w:ascii="宋体" w:hAnsi="宋体" w:eastAsia="宋体" w:cs="宋体"/>
          <w:color w:val="auto"/>
          <w:kern w:val="21"/>
          <w:sz w:val="24"/>
          <w:szCs w:val="24"/>
          <w:highlight w:val="none"/>
        </w:rPr>
        <w:t>自行承担其参加本次</w:t>
      </w:r>
      <w:r>
        <w:rPr>
          <w:rFonts w:hint="eastAsia" w:ascii="宋体" w:hAnsi="宋体" w:eastAsia="宋体" w:cs="宋体"/>
          <w:color w:val="auto"/>
          <w:kern w:val="21"/>
          <w:sz w:val="24"/>
          <w:szCs w:val="24"/>
          <w:highlight w:val="none"/>
          <w:lang w:val="en-US" w:eastAsia="zh-CN"/>
        </w:rPr>
        <w:t>招标</w:t>
      </w:r>
      <w:r>
        <w:rPr>
          <w:rFonts w:hint="eastAsia" w:ascii="宋体" w:hAnsi="宋体" w:eastAsia="宋体" w:cs="宋体"/>
          <w:color w:val="auto"/>
          <w:kern w:val="21"/>
          <w:sz w:val="24"/>
          <w:szCs w:val="24"/>
          <w:highlight w:val="none"/>
        </w:rPr>
        <w:t>活动编制</w:t>
      </w:r>
      <w:r>
        <w:rPr>
          <w:rFonts w:hint="eastAsia" w:ascii="宋体" w:hAnsi="宋体" w:eastAsia="宋体" w:cs="宋体"/>
          <w:color w:val="auto"/>
          <w:kern w:val="21"/>
          <w:sz w:val="24"/>
          <w:szCs w:val="24"/>
          <w:highlight w:val="none"/>
          <w:lang w:val="en-US" w:eastAsia="zh-CN"/>
        </w:rPr>
        <w:t>投标</w:t>
      </w:r>
      <w:r>
        <w:rPr>
          <w:rFonts w:hint="eastAsia" w:ascii="宋体" w:hAnsi="宋体" w:eastAsia="宋体" w:cs="宋体"/>
          <w:color w:val="auto"/>
          <w:kern w:val="21"/>
          <w:sz w:val="24"/>
          <w:szCs w:val="24"/>
          <w:highlight w:val="none"/>
        </w:rPr>
        <w:t>文件与递交</w:t>
      </w:r>
      <w:r>
        <w:rPr>
          <w:rFonts w:hint="eastAsia" w:ascii="宋体" w:hAnsi="宋体" w:eastAsia="宋体" w:cs="宋体"/>
          <w:color w:val="auto"/>
          <w:kern w:val="21"/>
          <w:sz w:val="24"/>
          <w:szCs w:val="24"/>
          <w:highlight w:val="none"/>
          <w:lang w:val="en-US" w:eastAsia="zh-CN"/>
        </w:rPr>
        <w:t>投标</w:t>
      </w:r>
      <w:r>
        <w:rPr>
          <w:rFonts w:hint="eastAsia" w:ascii="宋体" w:hAnsi="宋体" w:eastAsia="宋体" w:cs="宋体"/>
          <w:color w:val="auto"/>
          <w:kern w:val="21"/>
          <w:sz w:val="24"/>
          <w:szCs w:val="24"/>
          <w:highlight w:val="none"/>
        </w:rPr>
        <w:t>文件所涉及的一切费用。本项目</w:t>
      </w:r>
      <w:r>
        <w:rPr>
          <w:rFonts w:hint="eastAsia" w:ascii="宋体" w:hAnsi="宋体" w:eastAsia="宋体" w:cs="宋体"/>
          <w:color w:val="auto"/>
          <w:kern w:val="21"/>
          <w:sz w:val="24"/>
          <w:szCs w:val="24"/>
          <w:highlight w:val="none"/>
          <w:lang w:val="en-US" w:eastAsia="zh-CN"/>
        </w:rPr>
        <w:t>采购代理</w:t>
      </w:r>
      <w:r>
        <w:rPr>
          <w:rFonts w:hint="eastAsia" w:ascii="宋体" w:hAnsi="宋体" w:eastAsia="宋体" w:cs="宋体"/>
          <w:color w:val="auto"/>
          <w:kern w:val="21"/>
          <w:sz w:val="24"/>
          <w:szCs w:val="24"/>
          <w:highlight w:val="none"/>
        </w:rPr>
        <w:t>服务费收取金额</w:t>
      </w:r>
      <w:r>
        <w:rPr>
          <w:rFonts w:hint="eastAsia" w:ascii="宋体" w:hAnsi="宋体" w:eastAsia="宋体" w:cs="宋体"/>
          <w:color w:val="auto"/>
          <w:kern w:val="21"/>
          <w:sz w:val="24"/>
          <w:szCs w:val="24"/>
          <w:highlight w:val="none"/>
          <w:lang w:val="en-US" w:eastAsia="zh-CN"/>
        </w:rPr>
        <w:t>按</w:t>
      </w:r>
      <w:r>
        <w:rPr>
          <w:rFonts w:hint="eastAsia" w:ascii="宋体" w:hAnsi="宋体" w:eastAsia="宋体" w:cs="宋体"/>
          <w:color w:val="auto"/>
          <w:kern w:val="21"/>
          <w:sz w:val="24"/>
          <w:szCs w:val="24"/>
          <w:highlight w:val="none"/>
        </w:rPr>
        <w:t>照</w:t>
      </w:r>
      <w:r>
        <w:rPr>
          <w:rFonts w:hint="eastAsia" w:ascii="宋体" w:hAnsi="宋体" w:eastAsia="宋体" w:cs="宋体"/>
          <w:color w:val="auto"/>
          <w:kern w:val="21"/>
          <w:sz w:val="24"/>
          <w:szCs w:val="24"/>
          <w:highlight w:val="none"/>
          <w:lang w:val="en-US" w:eastAsia="zh-CN"/>
        </w:rPr>
        <w:t>云建招协〔2024〕58号</w:t>
      </w:r>
      <w:r>
        <w:rPr>
          <w:rFonts w:hint="eastAsia" w:ascii="宋体" w:hAnsi="宋体" w:eastAsia="宋体" w:cs="宋体"/>
          <w:color w:val="auto"/>
          <w:kern w:val="21"/>
          <w:sz w:val="24"/>
          <w:szCs w:val="24"/>
          <w:highlight w:val="none"/>
        </w:rPr>
        <w:t>文件</w:t>
      </w:r>
      <w:r>
        <w:rPr>
          <w:rFonts w:hint="eastAsia" w:ascii="宋体" w:hAnsi="宋体" w:eastAsia="宋体" w:cs="宋体"/>
          <w:color w:val="auto"/>
          <w:kern w:val="21"/>
          <w:sz w:val="24"/>
          <w:szCs w:val="24"/>
          <w:highlight w:val="none"/>
          <w:lang w:val="en-US" w:eastAsia="zh-CN"/>
        </w:rPr>
        <w:t>计算后</w:t>
      </w:r>
      <w:r>
        <w:rPr>
          <w:rFonts w:hint="eastAsia" w:ascii="宋体" w:hAnsi="宋体" w:eastAsia="宋体" w:cs="宋体"/>
          <w:color w:val="auto"/>
          <w:kern w:val="21"/>
          <w:sz w:val="24"/>
          <w:szCs w:val="24"/>
          <w:highlight w:val="none"/>
        </w:rPr>
        <w:t>收取。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人领取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通知书时,将</w:t>
      </w:r>
      <w:r>
        <w:rPr>
          <w:rFonts w:hint="eastAsia" w:ascii="宋体" w:hAnsi="宋体" w:eastAsia="宋体" w:cs="宋体"/>
          <w:color w:val="auto"/>
          <w:kern w:val="21"/>
          <w:sz w:val="24"/>
          <w:szCs w:val="24"/>
          <w:highlight w:val="none"/>
          <w:lang w:val="en-US" w:eastAsia="zh-CN"/>
        </w:rPr>
        <w:t>采购代理</w:t>
      </w:r>
      <w:r>
        <w:rPr>
          <w:rFonts w:hint="eastAsia" w:ascii="宋体" w:hAnsi="宋体" w:eastAsia="宋体" w:cs="宋体"/>
          <w:color w:val="auto"/>
          <w:sz w:val="24"/>
          <w:szCs w:val="24"/>
          <w:highlight w:val="none"/>
        </w:rPr>
        <w:t>服务费一次性支付给</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rPr>
        <w:t>。</w:t>
      </w:r>
    </w:p>
    <w:p w14:paraId="0ABC2356">
      <w:pPr>
        <w:adjustRightInd w:val="0"/>
        <w:snapToGrid w:val="0"/>
        <w:spacing w:line="540" w:lineRule="exact"/>
        <w:ind w:firstLine="480" w:firstLineChars="200"/>
        <w:rPr>
          <w:rFonts w:hint="eastAsia" w:ascii="宋体" w:hAnsi="宋体" w:eastAsia="宋体" w:cs="宋体"/>
          <w:b w:val="0"/>
          <w:bCs w:val="0"/>
          <w:color w:val="auto"/>
          <w:kern w:val="21"/>
          <w:sz w:val="24"/>
          <w:szCs w:val="24"/>
          <w:highlight w:val="none"/>
          <w:lang w:eastAsia="zh-CN"/>
        </w:rPr>
      </w:pPr>
      <w:r>
        <w:rPr>
          <w:rFonts w:hint="eastAsia" w:ascii="宋体" w:hAnsi="宋体" w:eastAsia="宋体" w:cs="宋体"/>
          <w:b w:val="0"/>
          <w:bCs w:val="0"/>
          <w:color w:val="auto"/>
          <w:kern w:val="21"/>
          <w:sz w:val="24"/>
          <w:szCs w:val="24"/>
          <w:highlight w:val="none"/>
        </w:rPr>
        <w:t>（2）</w:t>
      </w:r>
      <w:r>
        <w:rPr>
          <w:rFonts w:hint="eastAsia" w:ascii="宋体" w:hAnsi="宋体" w:eastAsia="宋体" w:cs="宋体"/>
          <w:b w:val="0"/>
          <w:bCs w:val="0"/>
          <w:color w:val="auto"/>
          <w:sz w:val="24"/>
          <w:szCs w:val="24"/>
          <w:highlight w:val="none"/>
        </w:rPr>
        <w:t>保证金缴纳数额、截止时间和</w:t>
      </w:r>
      <w:r>
        <w:rPr>
          <w:rFonts w:hint="eastAsia" w:ascii="宋体" w:hAnsi="宋体" w:eastAsia="宋体" w:cs="宋体"/>
          <w:b w:val="0"/>
          <w:bCs w:val="0"/>
          <w:color w:val="auto"/>
          <w:sz w:val="24"/>
          <w:szCs w:val="24"/>
          <w:highlight w:val="none"/>
          <w:lang w:val="en-US" w:eastAsia="zh-CN"/>
        </w:rPr>
        <w:t>缴纳</w:t>
      </w:r>
      <w:r>
        <w:rPr>
          <w:rFonts w:hint="eastAsia" w:ascii="宋体" w:hAnsi="宋体" w:eastAsia="宋体" w:cs="宋体"/>
          <w:b w:val="0"/>
          <w:bCs w:val="0"/>
          <w:color w:val="auto"/>
          <w:sz w:val="24"/>
          <w:szCs w:val="24"/>
          <w:highlight w:val="none"/>
        </w:rPr>
        <w:t>形式</w:t>
      </w:r>
      <w:r>
        <w:rPr>
          <w:rFonts w:hint="eastAsia" w:ascii="宋体" w:hAnsi="宋体" w:eastAsia="宋体" w:cs="宋体"/>
          <w:b w:val="0"/>
          <w:bCs w:val="0"/>
          <w:color w:val="auto"/>
          <w:kern w:val="21"/>
          <w:sz w:val="24"/>
          <w:szCs w:val="24"/>
          <w:highlight w:val="none"/>
          <w:lang w:eastAsia="zh-CN"/>
        </w:rPr>
        <w:t>：</w:t>
      </w:r>
    </w:p>
    <w:p w14:paraId="502FA3A6">
      <w:pPr>
        <w:adjustRightInd w:val="0"/>
        <w:snapToGrid w:val="0"/>
        <w:spacing w:line="540" w:lineRule="exact"/>
        <w:ind w:firstLine="480" w:firstLineChars="200"/>
        <w:rPr>
          <w:rFonts w:hint="eastAsia" w:ascii="宋体" w:hAnsi="宋体" w:eastAsia="宋体" w:cs="宋体"/>
          <w:color w:val="auto"/>
          <w:kern w:val="21"/>
          <w:sz w:val="24"/>
          <w:szCs w:val="24"/>
          <w:highlight w:val="none"/>
          <w:lang w:val="en-US" w:eastAsia="zh-CN"/>
        </w:rPr>
      </w:pPr>
      <w:r>
        <w:rPr>
          <w:rFonts w:hint="eastAsia" w:ascii="宋体" w:hAnsi="宋体" w:eastAsia="宋体" w:cs="宋体"/>
          <w:sz w:val="24"/>
          <w:szCs w:val="24"/>
          <w:highlight w:val="none"/>
          <w:lang w:val="en-US" w:eastAsia="zh-CN"/>
        </w:rPr>
        <w:t>①本项目</w:t>
      </w:r>
      <w:r>
        <w:rPr>
          <w:rFonts w:hint="eastAsia" w:ascii="宋体" w:hAnsi="宋体" w:eastAsia="宋体" w:cs="宋体"/>
          <w:color w:val="auto"/>
          <w:kern w:val="21"/>
          <w:sz w:val="24"/>
          <w:szCs w:val="24"/>
          <w:highlight w:val="none"/>
          <w:lang w:val="en-US" w:eastAsia="zh-CN"/>
        </w:rPr>
        <w:t>投标</w:t>
      </w:r>
      <w:r>
        <w:rPr>
          <w:rFonts w:hint="eastAsia" w:ascii="宋体" w:hAnsi="宋体" w:eastAsia="宋体" w:cs="宋体"/>
          <w:color w:val="auto"/>
          <w:kern w:val="21"/>
          <w:sz w:val="24"/>
          <w:szCs w:val="24"/>
          <w:highlight w:val="none"/>
        </w:rPr>
        <w:t>保证金金额：</w:t>
      </w:r>
      <w:r>
        <w:rPr>
          <w:rFonts w:hint="eastAsia" w:ascii="宋体" w:hAnsi="宋体" w:eastAsia="宋体" w:cs="宋体"/>
          <w:color w:val="auto"/>
          <w:kern w:val="21"/>
          <w:sz w:val="24"/>
          <w:szCs w:val="24"/>
          <w:highlight w:val="none"/>
          <w:lang w:val="en-US" w:eastAsia="zh-CN"/>
        </w:rPr>
        <w:t>3000.00元</w:t>
      </w:r>
    </w:p>
    <w:p w14:paraId="138EEBE4">
      <w:pPr>
        <w:pStyle w:val="25"/>
        <w:pageBreakBefore w:val="0"/>
        <w:kinsoku/>
        <w:wordWrap/>
        <w:overflowPunct/>
        <w:topLinePunct w:val="0"/>
        <w:autoSpaceDN/>
        <w:bidi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②截止时间：</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文件提交截止时间前，逾期提交的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保证金无效，以转账(网银或电汇)到账时间或银行保函生效时间或电子保函(保单)生效时间为准；</w:t>
      </w:r>
    </w:p>
    <w:p w14:paraId="72562FFD">
      <w:pPr>
        <w:pStyle w:val="25"/>
        <w:pageBreakBefore w:val="0"/>
        <w:kinsoku/>
        <w:wordWrap/>
        <w:overflowPunct/>
        <w:topLinePunct w:val="0"/>
        <w:autoSpaceDN/>
        <w:bidi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lang w:eastAsia="zh-CN"/>
        </w:rPr>
        <w:t>形式：</w:t>
      </w:r>
    </w:p>
    <w:p w14:paraId="7E5D2512">
      <w:pPr>
        <w:pStyle w:val="25"/>
        <w:pageBreakBefore w:val="0"/>
        <w:kinsoku/>
        <w:wordWrap/>
        <w:overflowPunct/>
        <w:topLinePunct w:val="0"/>
        <w:autoSpaceDN/>
        <w:bidi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可以采用“银行转账”、“银行保函”、“投标保证保险”任一方式，其中采用“银行转账”方式的，投标人以支票、汇票、本票、网上银行支付等非现金形式汇入指定账户：</w:t>
      </w:r>
    </w:p>
    <w:p w14:paraId="17F320A0">
      <w:pPr>
        <w:pStyle w:val="25"/>
        <w:pageBreakBefore w:val="0"/>
        <w:kinsoku/>
        <w:wordWrap/>
        <w:overflowPunct/>
        <w:topLinePunct w:val="0"/>
        <w:autoSpaceDN/>
        <w:bidi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收款人：德宏宏坤工程管理咨询有限公司</w:t>
      </w:r>
    </w:p>
    <w:p w14:paraId="4F52A4C1">
      <w:pPr>
        <w:pStyle w:val="25"/>
        <w:pageBreakBefore w:val="0"/>
        <w:kinsoku/>
        <w:wordWrap/>
        <w:overflowPunct/>
        <w:topLinePunct w:val="0"/>
        <w:autoSpaceDN/>
        <w:bidi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开户银行：德宏农村商业银行股份有限公司芒市支行</w:t>
      </w:r>
    </w:p>
    <w:p w14:paraId="72F11D3D">
      <w:pPr>
        <w:pStyle w:val="25"/>
        <w:pageBreakBefore w:val="0"/>
        <w:kinsoku/>
        <w:wordWrap/>
        <w:overflowPunct/>
        <w:topLinePunct w:val="0"/>
        <w:autoSpaceDN/>
        <w:bidi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号：5500016751962012</w:t>
      </w:r>
    </w:p>
    <w:p w14:paraId="312FD6F7">
      <w:pPr>
        <w:pStyle w:val="25"/>
        <w:pageBreakBefore w:val="0"/>
        <w:kinsoku/>
        <w:wordWrap/>
        <w:overflowPunct/>
        <w:topLinePunct w:val="0"/>
        <w:autoSpaceDN/>
        <w:bidi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    号：402754000012</w:t>
      </w:r>
    </w:p>
    <w:p w14:paraId="77172E80">
      <w:pPr>
        <w:pStyle w:val="25"/>
        <w:pageBreakBefore w:val="0"/>
        <w:kinsoku/>
        <w:wordWrap/>
        <w:overflowPunct/>
        <w:topLinePunct w:val="0"/>
        <w:autoSpaceDN/>
        <w:bidi w:val="0"/>
        <w:snapToGrid/>
        <w:spacing w:after="0" w:line="460" w:lineRule="exact"/>
        <w:ind w:left="0" w:leftChars="0" w:firstLine="480" w:firstLineChars="200"/>
        <w:textAlignment w:val="auto"/>
        <w:outlineLvl w:val="9"/>
        <w:rPr>
          <w:rFonts w:hint="eastAsia" w:ascii="宋体" w:hAnsi="宋体" w:eastAsia="宋体" w:cs="宋体"/>
          <w:b/>
          <w:bCs w:val="0"/>
          <w:color w:val="auto"/>
          <w:kern w:val="0"/>
          <w:sz w:val="24"/>
          <w:szCs w:val="24"/>
          <w:highlight w:val="none"/>
          <w:lang w:bidi="en-US"/>
        </w:rPr>
      </w:pPr>
      <w:r>
        <w:rPr>
          <w:rFonts w:hint="eastAsia" w:ascii="宋体" w:hAnsi="宋体" w:eastAsia="宋体" w:cs="宋体"/>
          <w:color w:val="auto"/>
          <w:sz w:val="24"/>
          <w:szCs w:val="24"/>
          <w:highlight w:val="none"/>
          <w:lang w:val="en-US" w:eastAsia="zh-CN"/>
        </w:rPr>
        <w:t>财务联系电话：13759109692</w:t>
      </w:r>
    </w:p>
    <w:p w14:paraId="2959B4F8">
      <w:pPr>
        <w:keepNext w:val="0"/>
        <w:keepLines w:val="0"/>
        <w:pageBreakBefore w:val="0"/>
        <w:widowControl/>
        <w:kinsoku/>
        <w:wordWrap w:val="0"/>
        <w:overflowPunct/>
        <w:topLinePunct w:val="0"/>
        <w:autoSpaceDN/>
        <w:bidi w:val="0"/>
        <w:adjustRightInd w:val="0"/>
        <w:snapToGrid w:val="0"/>
        <w:spacing w:line="500" w:lineRule="exact"/>
        <w:ind w:firstLine="482" w:firstLineChars="200"/>
        <w:jc w:val="left"/>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b/>
          <w:bCs w:val="0"/>
          <w:color w:val="auto"/>
          <w:kern w:val="0"/>
          <w:sz w:val="24"/>
          <w:szCs w:val="24"/>
          <w:highlight w:val="none"/>
          <w:lang w:val="en-US" w:eastAsia="zh-CN" w:bidi="en-US"/>
        </w:rPr>
        <w:t>注：投标人在缴纳投标保证金时需注明项目名称。</w:t>
      </w:r>
    </w:p>
    <w:p w14:paraId="47491ED9">
      <w:pPr>
        <w:keepNext w:val="0"/>
        <w:keepLines w:val="0"/>
        <w:pageBreakBefore w:val="0"/>
        <w:widowControl/>
        <w:kinsoku/>
        <w:wordWrap w:val="0"/>
        <w:overflowPunct/>
        <w:topLinePunct w:val="0"/>
        <w:autoSpaceDN/>
        <w:bidi w:val="0"/>
        <w:adjustRightInd w:val="0"/>
        <w:snapToGrid w:val="0"/>
        <w:spacing w:line="500" w:lineRule="exact"/>
        <w:ind w:firstLine="482" w:firstLineChars="200"/>
        <w:jc w:val="left"/>
        <w:textAlignment w:val="auto"/>
        <w:rPr>
          <w:rFonts w:hint="eastAsia" w:ascii="宋体" w:hAnsi="宋体" w:eastAsia="宋体" w:cs="宋体"/>
          <w:b/>
          <w:bCs w:val="0"/>
          <w:color w:val="auto"/>
          <w:kern w:val="0"/>
          <w:sz w:val="24"/>
          <w:szCs w:val="24"/>
          <w:highlight w:val="none"/>
          <w:lang w:val="en-US" w:eastAsia="zh-CN" w:bidi="en-US"/>
        </w:rPr>
      </w:pPr>
      <w:r>
        <w:rPr>
          <w:rFonts w:hint="eastAsia" w:ascii="宋体" w:hAnsi="宋体" w:eastAsia="宋体" w:cs="宋体"/>
          <w:b/>
          <w:bCs w:val="0"/>
          <w:color w:val="auto"/>
          <w:kern w:val="0"/>
          <w:sz w:val="24"/>
          <w:szCs w:val="24"/>
          <w:highlight w:val="none"/>
          <w:lang w:bidi="en-US"/>
        </w:rPr>
        <w:t>2、</w:t>
      </w:r>
      <w:r>
        <w:rPr>
          <w:rFonts w:hint="eastAsia" w:ascii="宋体" w:hAnsi="宋体" w:eastAsia="宋体" w:cs="宋体"/>
          <w:b/>
          <w:bCs w:val="0"/>
          <w:color w:val="auto"/>
          <w:kern w:val="0"/>
          <w:sz w:val="24"/>
          <w:szCs w:val="24"/>
          <w:highlight w:val="none"/>
          <w:lang w:val="en-US" w:eastAsia="zh-CN" w:bidi="en-US"/>
        </w:rPr>
        <w:t>公告发布媒体</w:t>
      </w:r>
    </w:p>
    <w:p w14:paraId="4B1C5983">
      <w:pPr>
        <w:keepNext w:val="0"/>
        <w:keepLines w:val="0"/>
        <w:pageBreakBefore w:val="0"/>
        <w:widowControl/>
        <w:kinsoku/>
        <w:wordWrap w:val="0"/>
        <w:overflowPunct/>
        <w:topLinePunct w:val="0"/>
        <w:autoSpaceDN/>
        <w:bidi w:val="0"/>
        <w:adjustRightInd w:val="0"/>
        <w:snapToGrid w:val="0"/>
        <w:spacing w:line="500" w:lineRule="exact"/>
        <w:ind w:firstLine="482" w:firstLineChars="20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val="0"/>
          <w:color w:val="auto"/>
          <w:kern w:val="0"/>
          <w:sz w:val="24"/>
          <w:szCs w:val="24"/>
          <w:highlight w:val="none"/>
          <w:lang w:bidi="en-US"/>
        </w:rPr>
        <w:t>2</w:t>
      </w:r>
      <w:r>
        <w:rPr>
          <w:rFonts w:hint="eastAsia" w:ascii="宋体" w:hAnsi="宋体" w:eastAsia="宋体" w:cs="宋体"/>
          <w:b/>
          <w:bCs w:val="0"/>
          <w:color w:val="auto"/>
          <w:kern w:val="0"/>
          <w:sz w:val="24"/>
          <w:szCs w:val="24"/>
          <w:highlight w:val="none"/>
          <w:lang w:val="en-US" w:eastAsia="zh-CN" w:bidi="en-US"/>
        </w:rPr>
        <w:t>.1</w:t>
      </w:r>
      <w:r>
        <w:rPr>
          <w:rFonts w:hint="eastAsia" w:ascii="宋体" w:hAnsi="宋体" w:eastAsia="宋体" w:cs="宋体"/>
          <w:b/>
          <w:bCs w:val="0"/>
          <w:color w:val="auto"/>
          <w:kern w:val="0"/>
          <w:sz w:val="24"/>
          <w:szCs w:val="24"/>
          <w:highlight w:val="none"/>
        </w:rPr>
        <w:t>采</w:t>
      </w:r>
      <w:r>
        <w:rPr>
          <w:rFonts w:hint="eastAsia" w:ascii="宋体" w:hAnsi="宋体" w:eastAsia="宋体" w:cs="宋体"/>
          <w:b/>
          <w:color w:val="auto"/>
          <w:kern w:val="0"/>
          <w:sz w:val="24"/>
          <w:szCs w:val="24"/>
          <w:highlight w:val="none"/>
        </w:rPr>
        <w:t>购信息发布及结果公告网站：</w:t>
      </w:r>
      <w:r>
        <w:rPr>
          <w:rFonts w:hint="eastAsia" w:ascii="宋体" w:hAnsi="宋体" w:eastAsia="宋体" w:cs="宋体"/>
          <w:color w:val="auto"/>
          <w:kern w:val="0"/>
          <w:sz w:val="24"/>
          <w:szCs w:val="24"/>
          <w:highlight w:val="none"/>
          <w:lang w:val="en-US" w:eastAsia="zh-CN"/>
        </w:rPr>
        <w:t>本公告在云南省政府采购网（http://www.yngp.com/）上发布</w:t>
      </w:r>
      <w:r>
        <w:rPr>
          <w:rFonts w:hint="eastAsia" w:ascii="宋体" w:hAnsi="宋体" w:eastAsia="宋体" w:cs="宋体"/>
          <w:color w:val="auto"/>
          <w:kern w:val="0"/>
          <w:sz w:val="24"/>
          <w:szCs w:val="24"/>
          <w:highlight w:val="none"/>
        </w:rPr>
        <w:t>，我公司对其他网站或媒体转载的公告及公告内容不承担任何责任</w:t>
      </w:r>
      <w:r>
        <w:rPr>
          <w:rFonts w:hint="eastAsia" w:ascii="宋体" w:hAnsi="宋体" w:eastAsia="宋体" w:cs="宋体"/>
          <w:color w:val="auto"/>
          <w:kern w:val="0"/>
          <w:sz w:val="24"/>
          <w:szCs w:val="24"/>
          <w:highlight w:val="none"/>
          <w:shd w:val="clear" w:color="auto" w:fill="FFFFFF"/>
        </w:rPr>
        <w:t>。</w:t>
      </w:r>
    </w:p>
    <w:p w14:paraId="6306AF34">
      <w:pPr>
        <w:widowControl/>
        <w:wordWrap w:val="0"/>
        <w:adjustRightInd w:val="0"/>
        <w:snapToGrid w:val="0"/>
        <w:spacing w:line="540" w:lineRule="exact"/>
        <w:ind w:firstLine="482" w:firstLineChars="200"/>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color w:val="000000" w:themeColor="text1"/>
          <w:kern w:val="0"/>
          <w:sz w:val="24"/>
          <w:highlight w:val="none"/>
          <w:lang w:val="en-US" w:eastAsia="zh-CN"/>
          <w14:textFill>
            <w14:solidFill>
              <w14:schemeClr w14:val="tx1"/>
            </w14:solidFill>
          </w14:textFill>
        </w:rPr>
        <w:t>2.2采购意向公开情况：</w:t>
      </w:r>
      <w:r>
        <w:rPr>
          <w:rFonts w:hint="eastAsia" w:ascii="宋体" w:hAnsi="宋体" w:eastAsia="宋体" w:cs="宋体"/>
          <w:color w:val="000000" w:themeColor="text1"/>
          <w:kern w:val="0"/>
          <w:sz w:val="24"/>
          <w:highlight w:val="none"/>
          <w14:textFill>
            <w14:solidFill>
              <w14:schemeClr w14:val="tx1"/>
            </w14:solidFill>
          </w14:textFill>
        </w:rPr>
        <w:t>根据《财政部关于开展政府采购意向公开工作的通知》（财库〔2020〕10号）等有关规定，202</w:t>
      </w: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lang w:val="en-US" w:eastAsia="zh-CN"/>
          <w14:textFill>
            <w14:solidFill>
              <w14:schemeClr w14:val="tx1"/>
            </w14:solidFill>
          </w14:textFill>
        </w:rPr>
        <w:t>01</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lang w:val="en-US" w:eastAsia="zh-CN"/>
          <w14:textFill>
            <w14:solidFill>
              <w14:schemeClr w14:val="tx1"/>
            </w14:solidFill>
          </w14:textFill>
        </w:rPr>
        <w:t>23</w:t>
      </w:r>
      <w:r>
        <w:rPr>
          <w:rFonts w:hint="eastAsia" w:ascii="宋体" w:hAnsi="宋体" w:eastAsia="宋体" w:cs="宋体"/>
          <w:color w:val="000000" w:themeColor="text1"/>
          <w:kern w:val="0"/>
          <w:sz w:val="24"/>
          <w:highlight w:val="none"/>
          <w14:textFill>
            <w14:solidFill>
              <w14:schemeClr w14:val="tx1"/>
            </w14:solidFill>
          </w14:textFill>
        </w:rPr>
        <w:t>日项目采购意向公开信息在云南省政府采购网发布，采购意向公开信息网址为“http://www.yngp.com/viewPurchaseInfo.html?sys_purchaseintention_id=3fde176e.19be5281b0a.-6972”。</w:t>
      </w:r>
    </w:p>
    <w:p w14:paraId="4D34DA6E">
      <w:pPr>
        <w:keepNext w:val="0"/>
        <w:keepLines w:val="0"/>
        <w:pageBreakBefore w:val="0"/>
        <w:widowControl/>
        <w:kinsoku/>
        <w:wordWrap w:val="0"/>
        <w:overflowPunct/>
        <w:topLinePunct w:val="0"/>
        <w:autoSpaceDN/>
        <w:bidi w:val="0"/>
        <w:adjustRightInd w:val="0"/>
        <w:snapToGrid w:val="0"/>
        <w:spacing w:line="50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2.</w:t>
      </w:r>
      <w:bookmarkStart w:id="35" w:name="_Toc35393805"/>
      <w:bookmarkStart w:id="36" w:name="_Toc28359018"/>
      <w:bookmarkStart w:id="37" w:name="_Toc28359095"/>
      <w:bookmarkStart w:id="38" w:name="_Toc35393636"/>
      <w:r>
        <w:rPr>
          <w:rFonts w:hint="eastAsia" w:ascii="宋体" w:hAnsi="宋体" w:eastAsia="宋体" w:cs="宋体"/>
          <w:b w:val="0"/>
          <w:bCs/>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rPr>
        <w:t xml:space="preserve">投标人在参加投标申请之前务必认真阅读招标公告全部内容；招标公告或招标文件如有变更，将在以上网站或以书面形式发布。 </w:t>
      </w:r>
    </w:p>
    <w:p w14:paraId="0DEA1B3E">
      <w:pPr>
        <w:pStyle w:val="25"/>
        <w:keepNext w:val="0"/>
        <w:keepLines w:val="0"/>
        <w:pageBreakBefore w:val="0"/>
        <w:kinsoku/>
        <w:overflowPunct/>
        <w:topLinePunct w:val="0"/>
        <w:autoSpaceDE w:val="0"/>
        <w:autoSpaceDN/>
        <w:bidi w:val="0"/>
        <w:adjustRightInd w:val="0"/>
        <w:spacing w:after="0" w:line="500" w:lineRule="exact"/>
        <w:ind w:left="0" w:leftChars="0"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2.4本项目采用在政府采购云平台（https://www.zcygov.cn/）上进行采购与递交投标文件，采购过程具体操作流程请各投标人在政府采购云平台（https://www. zcygov.cn/）的网站操作指南中下载《投标人操作指南》查看操作或在该网站中采购学院中观看《政府采购电子交易投标人线上培训》相关视频。投标人在制作投标文件前，需先下载政采云电子投标客户端并进行安装，下载安装完成之后，可通过账号密码或CA登录客户端制作投标文件（客户端下载网址：https://customer.zcygov.cn/CA-driver-download）。</w:t>
      </w:r>
    </w:p>
    <w:p w14:paraId="57023DB4">
      <w:pPr>
        <w:keepNext w:val="0"/>
        <w:keepLines w:val="0"/>
        <w:pageBreakBefore w:val="0"/>
        <w:widowControl/>
        <w:kinsoku/>
        <w:wordWrap w:val="0"/>
        <w:overflowPunct/>
        <w:topLinePunct w:val="0"/>
        <w:autoSpaceDN/>
        <w:bidi w:val="0"/>
        <w:adjustRightInd w:val="0"/>
        <w:snapToGrid w:val="0"/>
        <w:spacing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3、技术支持</w:t>
      </w:r>
    </w:p>
    <w:p w14:paraId="6E4AA0C2">
      <w:pPr>
        <w:pStyle w:val="25"/>
        <w:keepNext w:val="0"/>
        <w:keepLines w:val="0"/>
        <w:pageBreakBefore w:val="0"/>
        <w:kinsoku/>
        <w:overflowPunct/>
        <w:topLinePunct w:val="0"/>
        <w:autoSpaceDE w:val="0"/>
        <w:autoSpaceDN/>
        <w:bidi w:val="0"/>
        <w:adjustRightInd w:val="0"/>
        <w:spacing w:after="0" w:line="500" w:lineRule="exact"/>
        <w:ind w:left="0" w:leftChars="0"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政采云服务热线 95763（服务时间：工作日8：00-20：00）。</w:t>
      </w:r>
    </w:p>
    <w:p w14:paraId="68C47953">
      <w:pPr>
        <w:keepNext w:val="0"/>
        <w:keepLines w:val="0"/>
        <w:pageBreakBefore w:val="0"/>
        <w:widowControl/>
        <w:kinsoku/>
        <w:wordWrap w:val="0"/>
        <w:overflowPunct/>
        <w:topLinePunct w:val="0"/>
        <w:autoSpaceDN/>
        <w:bidi w:val="0"/>
        <w:adjustRightInd w:val="0"/>
        <w:snapToGrid w:val="0"/>
        <w:spacing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4、监督</w:t>
      </w:r>
    </w:p>
    <w:p w14:paraId="2814DA97">
      <w:pPr>
        <w:pStyle w:val="25"/>
        <w:keepNext w:val="0"/>
        <w:keepLines w:val="0"/>
        <w:pageBreakBefore w:val="0"/>
        <w:kinsoku/>
        <w:overflowPunct/>
        <w:topLinePunct w:val="0"/>
        <w:autoSpaceDE w:val="0"/>
        <w:autoSpaceDN/>
        <w:bidi w:val="0"/>
        <w:adjustRightInd w:val="0"/>
        <w:spacing w:after="0" w:line="500" w:lineRule="exact"/>
        <w:ind w:left="0" w:leftChars="0" w:firstLine="482"/>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行业监督部门及联系电话：德宏州财政局   0692-3990432</w:t>
      </w:r>
    </w:p>
    <w:p w14:paraId="03211AAE">
      <w:pPr>
        <w:pStyle w:val="25"/>
        <w:keepNext w:val="0"/>
        <w:keepLines w:val="0"/>
        <w:pageBreakBefore w:val="0"/>
        <w:kinsoku/>
        <w:overflowPunct/>
        <w:topLinePunct w:val="0"/>
        <w:autoSpaceDE w:val="0"/>
        <w:autoSpaceDN/>
        <w:bidi w:val="0"/>
        <w:adjustRightInd w:val="0"/>
        <w:spacing w:after="0" w:line="500" w:lineRule="exact"/>
        <w:ind w:left="0" w:leftChars="0" w:firstLine="482"/>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纪检监督联系电话：0692-12388</w:t>
      </w:r>
    </w:p>
    <w:bookmarkEnd w:id="35"/>
    <w:bookmarkEnd w:id="36"/>
    <w:bookmarkEnd w:id="37"/>
    <w:bookmarkEnd w:id="38"/>
    <w:p w14:paraId="3831BBC8">
      <w:pPr>
        <w:pStyle w:val="25"/>
        <w:keepNext w:val="0"/>
        <w:keepLines w:val="0"/>
        <w:pageBreakBefore w:val="0"/>
        <w:kinsoku/>
        <w:overflowPunct/>
        <w:topLinePunct w:val="0"/>
        <w:autoSpaceDE w:val="0"/>
        <w:autoSpaceDN/>
        <w:bidi w:val="0"/>
        <w:adjustRightInd w:val="0"/>
        <w:spacing w:after="0" w:line="500" w:lineRule="exact"/>
        <w:ind w:left="0" w:leftChars="0" w:firstLine="482"/>
        <w:textAlignment w:val="auto"/>
        <w:rPr>
          <w:rFonts w:hint="eastAsia" w:ascii="宋体" w:hAnsi="宋体" w:eastAsia="宋体" w:cs="宋体"/>
          <w:b/>
          <w:bCs/>
          <w:color w:val="auto"/>
          <w:kern w:val="21"/>
          <w:sz w:val="24"/>
          <w:szCs w:val="24"/>
          <w:highlight w:val="none"/>
        </w:rPr>
      </w:pPr>
      <w:bookmarkStart w:id="39" w:name="_Toc28359008"/>
      <w:bookmarkStart w:id="40" w:name="_Toc35393796"/>
      <w:bookmarkStart w:id="41" w:name="_Toc28359085"/>
      <w:bookmarkStart w:id="42" w:name="_Toc22327"/>
      <w:bookmarkStart w:id="43" w:name="_Toc35393627"/>
      <w:r>
        <w:rPr>
          <w:rFonts w:hint="eastAsia" w:ascii="宋体" w:hAnsi="宋体" w:eastAsia="宋体" w:cs="宋体"/>
          <w:b/>
          <w:bCs/>
          <w:color w:val="auto"/>
          <w:kern w:val="0"/>
          <w:sz w:val="24"/>
          <w:szCs w:val="24"/>
          <w:highlight w:val="none"/>
          <w:lang w:val="en-US" w:eastAsia="zh-CN"/>
        </w:rPr>
        <w:t>七、对本次招标提出询问，请按以下方</w:t>
      </w:r>
      <w:r>
        <w:rPr>
          <w:rFonts w:hint="eastAsia" w:ascii="宋体" w:hAnsi="宋体" w:eastAsia="宋体" w:cs="宋体"/>
          <w:b/>
          <w:bCs/>
          <w:color w:val="auto"/>
          <w:kern w:val="21"/>
          <w:sz w:val="24"/>
          <w:szCs w:val="24"/>
          <w:highlight w:val="none"/>
          <w:lang w:val="en-US" w:eastAsia="zh-CN"/>
        </w:rPr>
        <w:t>式联系。</w:t>
      </w:r>
      <w:bookmarkEnd w:id="39"/>
      <w:bookmarkEnd w:id="40"/>
      <w:bookmarkEnd w:id="41"/>
      <w:bookmarkEnd w:id="42"/>
      <w:bookmarkEnd w:id="43"/>
    </w:p>
    <w:p w14:paraId="6F001DB6">
      <w:pPr>
        <w:pStyle w:val="25"/>
        <w:keepNext w:val="0"/>
        <w:keepLines w:val="0"/>
        <w:pageBreakBefore w:val="0"/>
        <w:kinsoku/>
        <w:wordWrap/>
        <w:overflowPunct/>
        <w:topLinePunct w:val="0"/>
        <w:autoSpaceDE/>
        <w:autoSpaceDN/>
        <w:bidi w:val="0"/>
        <w:adjustRightInd w:val="0"/>
        <w:spacing w:after="0" w:line="520" w:lineRule="exact"/>
        <w:ind w:left="0" w:leftChars="0" w:firstLine="480"/>
        <w:textAlignment w:val="auto"/>
        <w:rPr>
          <w:rFonts w:ascii="宋体" w:hAnsi="宋体" w:eastAsia="宋体" w:cs="宋体"/>
          <w:sz w:val="24"/>
          <w:highlight w:val="none"/>
        </w:rPr>
      </w:pPr>
      <w:bookmarkStart w:id="44" w:name="_Toc35393637"/>
      <w:bookmarkStart w:id="45" w:name="_Toc28359096"/>
      <w:bookmarkStart w:id="46" w:name="_Toc35393806"/>
      <w:bookmarkStart w:id="47" w:name="_Toc28359019"/>
      <w:r>
        <w:rPr>
          <w:rFonts w:hint="eastAsia" w:ascii="宋体" w:hAnsi="宋体" w:eastAsia="宋体" w:cs="宋体"/>
          <w:sz w:val="24"/>
          <w:highlight w:val="none"/>
        </w:rPr>
        <w:t>1.采购人信息</w:t>
      </w:r>
      <w:bookmarkEnd w:id="44"/>
      <w:bookmarkEnd w:id="45"/>
      <w:bookmarkEnd w:id="46"/>
      <w:bookmarkEnd w:id="47"/>
    </w:p>
    <w:p w14:paraId="45D427DC">
      <w:pPr>
        <w:keepNext w:val="0"/>
        <w:keepLines w:val="0"/>
        <w:pageBreakBefore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rPr>
        <w:t>名    称：</w:t>
      </w:r>
      <w:r>
        <w:rPr>
          <w:rFonts w:hint="eastAsia" w:ascii="宋体" w:hAnsi="宋体" w:eastAsia="宋体" w:cs="宋体"/>
          <w:sz w:val="24"/>
          <w:highlight w:val="none"/>
          <w:u w:val="none"/>
          <w:lang w:eastAsia="zh-CN"/>
        </w:rPr>
        <w:t>德宏州</w:t>
      </w:r>
      <w:r>
        <w:rPr>
          <w:rFonts w:hint="eastAsia" w:ascii="宋体" w:hAnsi="宋体" w:eastAsia="宋体" w:cs="宋体"/>
          <w:sz w:val="24"/>
          <w:highlight w:val="none"/>
          <w:u w:val="none"/>
          <w:lang w:val="en-US" w:eastAsia="zh-CN"/>
        </w:rPr>
        <w:t>人民医院</w:t>
      </w:r>
    </w:p>
    <w:p w14:paraId="6EF8F3AB">
      <w:pPr>
        <w:pStyle w:val="25"/>
        <w:keepNext w:val="0"/>
        <w:keepLines w:val="0"/>
        <w:pageBreakBefore w:val="0"/>
        <w:kinsoku/>
        <w:wordWrap/>
        <w:overflowPunct/>
        <w:topLinePunct w:val="0"/>
        <w:autoSpaceDE/>
        <w:autoSpaceDN/>
        <w:bidi w:val="0"/>
        <w:adjustRightInd w:val="0"/>
        <w:spacing w:after="0" w:line="520" w:lineRule="exact"/>
        <w:ind w:left="0" w:leftChars="0" w:firstLine="480"/>
        <w:textAlignment w:val="auto"/>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rPr>
        <w:t>地    址：</w:t>
      </w:r>
      <w:bookmarkStart w:id="48" w:name="_Toc35393807"/>
      <w:bookmarkStart w:id="49" w:name="_Toc28359097"/>
      <w:bookmarkStart w:id="50" w:name="_Toc28359020"/>
      <w:bookmarkStart w:id="51" w:name="_Toc35393638"/>
      <w:r>
        <w:rPr>
          <w:rFonts w:hint="eastAsia" w:ascii="宋体" w:hAnsi="宋体" w:eastAsia="宋体" w:cs="宋体"/>
          <w:sz w:val="24"/>
          <w:highlight w:val="none"/>
          <w:u w:val="none"/>
          <w:lang w:val="en-US" w:eastAsia="zh-CN"/>
        </w:rPr>
        <w:t xml:space="preserve">云南省德宏州芒市勇罕街13号 </w:t>
      </w:r>
    </w:p>
    <w:p w14:paraId="32D9AAE1">
      <w:pPr>
        <w:pStyle w:val="25"/>
        <w:keepNext w:val="0"/>
        <w:keepLines w:val="0"/>
        <w:pageBreakBefore w:val="0"/>
        <w:kinsoku/>
        <w:wordWrap/>
        <w:overflowPunct/>
        <w:topLinePunct w:val="0"/>
        <w:autoSpaceDE/>
        <w:autoSpaceDN/>
        <w:bidi w:val="0"/>
        <w:adjustRightInd w:val="0"/>
        <w:spacing w:after="0" w:line="520" w:lineRule="exact"/>
        <w:ind w:left="0" w:leftChars="0" w:firstLine="480"/>
        <w:textAlignment w:val="auto"/>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联系方式：0692-2112854（信息科）或0962-2211707（资产部）</w:t>
      </w:r>
    </w:p>
    <w:p w14:paraId="6A4DDC02">
      <w:pPr>
        <w:pStyle w:val="25"/>
        <w:keepNext w:val="0"/>
        <w:keepLines w:val="0"/>
        <w:pageBreakBefore w:val="0"/>
        <w:kinsoku/>
        <w:wordWrap/>
        <w:overflowPunct/>
        <w:topLinePunct w:val="0"/>
        <w:autoSpaceDE/>
        <w:autoSpaceDN/>
        <w:bidi w:val="0"/>
        <w:adjustRightInd w:val="0"/>
        <w:spacing w:after="0" w:line="520" w:lineRule="exact"/>
        <w:ind w:left="0" w:leftChars="0" w:firstLine="480"/>
        <w:textAlignment w:val="auto"/>
        <w:rPr>
          <w:rFonts w:ascii="宋体" w:hAnsi="宋体" w:eastAsia="宋体" w:cs="宋体"/>
          <w:sz w:val="24"/>
          <w:highlight w:val="none"/>
          <w:u w:val="none"/>
        </w:rPr>
      </w:pPr>
      <w:r>
        <w:rPr>
          <w:rFonts w:hint="eastAsia" w:ascii="宋体" w:hAnsi="宋体" w:eastAsia="宋体" w:cs="宋体"/>
          <w:sz w:val="24"/>
          <w:highlight w:val="none"/>
          <w:u w:val="none"/>
        </w:rPr>
        <w:t>2.采购代理机构信息</w:t>
      </w:r>
      <w:bookmarkEnd w:id="48"/>
      <w:bookmarkEnd w:id="49"/>
      <w:bookmarkEnd w:id="50"/>
      <w:bookmarkEnd w:id="51"/>
    </w:p>
    <w:p w14:paraId="5319CC52">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eastAsia="宋体" w:cs="宋体"/>
          <w:sz w:val="24"/>
          <w:highlight w:val="none"/>
          <w:u w:val="none"/>
        </w:rPr>
      </w:pPr>
      <w:r>
        <w:rPr>
          <w:rFonts w:hint="eastAsia" w:ascii="宋体" w:hAnsi="宋体" w:eastAsia="宋体" w:cs="宋体"/>
          <w:sz w:val="24"/>
          <w:highlight w:val="none"/>
          <w:u w:val="none"/>
        </w:rPr>
        <w:t>名    称：</w:t>
      </w:r>
      <w:r>
        <w:rPr>
          <w:rFonts w:hint="eastAsia" w:ascii="宋体" w:hAnsi="宋体" w:eastAsia="宋体" w:cs="宋体"/>
          <w:sz w:val="24"/>
          <w:highlight w:val="none"/>
          <w:u w:val="none"/>
          <w:lang w:eastAsia="zh-CN"/>
        </w:rPr>
        <w:t>德宏宏坤工程管理咨询有限公司</w:t>
      </w:r>
    </w:p>
    <w:p w14:paraId="6A663122">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highlight w:val="none"/>
          <w:u w:val="none"/>
          <w:lang w:eastAsia="zh-CN"/>
        </w:rPr>
      </w:pPr>
      <w:bookmarkStart w:id="52" w:name="_Toc35393808"/>
      <w:bookmarkStart w:id="53" w:name="_Toc35393639"/>
      <w:bookmarkStart w:id="54" w:name="_Toc28359021"/>
      <w:bookmarkStart w:id="55" w:name="_Toc28359098"/>
      <w:r>
        <w:rPr>
          <w:rFonts w:hint="eastAsia" w:ascii="宋体" w:hAnsi="宋体" w:eastAsia="宋体" w:cs="宋体"/>
          <w:sz w:val="24"/>
          <w:highlight w:val="none"/>
          <w:u w:val="none"/>
        </w:rPr>
        <w:t>地　　址：</w:t>
      </w:r>
      <w:r>
        <w:rPr>
          <w:rFonts w:hint="eastAsia" w:ascii="宋体" w:hAnsi="宋体" w:eastAsia="宋体" w:cs="宋体"/>
          <w:sz w:val="24"/>
          <w:highlight w:val="none"/>
          <w:lang w:val="en-US" w:eastAsia="zh-CN"/>
        </w:rPr>
        <w:t>云南省德宏州芒市河东西路1号祥云居S3号（三楼）</w:t>
      </w:r>
    </w:p>
    <w:p w14:paraId="17348662">
      <w:pPr>
        <w:keepNext w:val="0"/>
        <w:keepLines w:val="0"/>
        <w:pageBreakBefore w:val="0"/>
        <w:kinsoku/>
        <w:wordWrap/>
        <w:overflowPunct/>
        <w:topLinePunct w:val="0"/>
        <w:autoSpaceDE/>
        <w:autoSpaceDN/>
        <w:bidi w:val="0"/>
        <w:spacing w:line="52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eastAsia="宋体" w:cs="宋体"/>
          <w:sz w:val="24"/>
          <w:highlight w:val="none"/>
          <w:u w:val="none"/>
        </w:rPr>
        <w:t>联系方式：</w:t>
      </w:r>
      <w:r>
        <w:rPr>
          <w:rFonts w:hint="eastAsia" w:ascii="宋体" w:hAnsi="宋体" w:eastAsia="宋体" w:cs="宋体"/>
          <w:sz w:val="24"/>
          <w:highlight w:val="none"/>
          <w:u w:val="none"/>
          <w:lang w:val="en-US" w:eastAsia="zh-CN"/>
        </w:rPr>
        <w:t>15894424054</w:t>
      </w:r>
    </w:p>
    <w:p w14:paraId="7F131CBE">
      <w:pPr>
        <w:pStyle w:val="25"/>
        <w:keepNext w:val="0"/>
        <w:keepLines w:val="0"/>
        <w:pageBreakBefore w:val="0"/>
        <w:kinsoku/>
        <w:wordWrap/>
        <w:overflowPunct/>
        <w:topLinePunct w:val="0"/>
        <w:autoSpaceDE/>
        <w:autoSpaceDN/>
        <w:bidi w:val="0"/>
        <w:adjustRightInd w:val="0"/>
        <w:spacing w:after="0" w:line="520" w:lineRule="exact"/>
        <w:ind w:left="0" w:leftChars="0" w:firstLine="480"/>
        <w:textAlignment w:val="auto"/>
        <w:rPr>
          <w:rFonts w:ascii="宋体" w:hAnsi="宋体" w:eastAsia="宋体" w:cs="宋体"/>
          <w:sz w:val="24"/>
          <w:highlight w:val="none"/>
          <w:u w:val="none"/>
        </w:rPr>
      </w:pPr>
      <w:r>
        <w:rPr>
          <w:rFonts w:hint="eastAsia" w:ascii="宋体" w:hAnsi="宋体" w:eastAsia="宋体" w:cs="宋体"/>
          <w:sz w:val="24"/>
          <w:highlight w:val="none"/>
          <w:u w:val="none"/>
        </w:rPr>
        <w:t>3.项目联系方式</w:t>
      </w:r>
      <w:bookmarkEnd w:id="52"/>
      <w:bookmarkEnd w:id="53"/>
      <w:bookmarkEnd w:id="54"/>
      <w:bookmarkEnd w:id="55"/>
    </w:p>
    <w:p w14:paraId="4F6441A0">
      <w:pPr>
        <w:pStyle w:val="14"/>
        <w:keepNext w:val="0"/>
        <w:keepLines w:val="0"/>
        <w:pageBreakBefore w:val="0"/>
        <w:kinsoku/>
        <w:wordWrap/>
        <w:overflowPunct/>
        <w:topLinePunct w:val="0"/>
        <w:autoSpaceDE/>
        <w:autoSpaceDN/>
        <w:bidi w:val="0"/>
        <w:spacing w:line="520" w:lineRule="exact"/>
        <w:ind w:firstLine="480" w:firstLineChars="200"/>
        <w:textAlignment w:val="auto"/>
        <w:rPr>
          <w:rFonts w:hAnsi="宋体" w:eastAsia="宋体" w:cs="宋体"/>
          <w:sz w:val="24"/>
          <w:highlight w:val="none"/>
          <w:u w:val="none"/>
        </w:rPr>
      </w:pPr>
      <w:r>
        <w:rPr>
          <w:rFonts w:hint="eastAsia" w:hAnsi="宋体" w:eastAsia="宋体" w:cs="宋体"/>
          <w:sz w:val="24"/>
          <w:highlight w:val="none"/>
          <w:u w:val="none"/>
        </w:rPr>
        <w:t>项目联系人：</w:t>
      </w:r>
      <w:r>
        <w:rPr>
          <w:rFonts w:hint="eastAsia" w:hAnsi="宋体" w:eastAsia="宋体" w:cs="宋体"/>
          <w:sz w:val="24"/>
          <w:highlight w:val="none"/>
          <w:u w:val="none"/>
          <w:lang w:val="en-US" w:eastAsia="zh-CN"/>
        </w:rPr>
        <w:t>信息科</w:t>
      </w:r>
      <w:r>
        <w:rPr>
          <w:rFonts w:hint="eastAsia" w:hAnsi="宋体" w:eastAsia="宋体" w:cs="宋体"/>
          <w:sz w:val="24"/>
          <w:highlight w:val="none"/>
          <w:u w:val="none"/>
        </w:rPr>
        <w:t>（采购人）、</w:t>
      </w:r>
      <w:r>
        <w:rPr>
          <w:rFonts w:hint="eastAsia" w:hAnsi="宋体" w:eastAsia="宋体" w:cs="宋体"/>
          <w:sz w:val="24"/>
          <w:highlight w:val="none"/>
          <w:u w:val="none"/>
          <w:lang w:val="en-US" w:eastAsia="zh-CN"/>
        </w:rPr>
        <w:t>方女士</w:t>
      </w:r>
      <w:r>
        <w:rPr>
          <w:rFonts w:hint="eastAsia" w:hAnsi="宋体" w:eastAsia="宋体" w:cs="宋体"/>
          <w:sz w:val="24"/>
          <w:highlight w:val="none"/>
          <w:u w:val="none"/>
        </w:rPr>
        <w:t>（采购代理机构）</w:t>
      </w:r>
    </w:p>
    <w:p w14:paraId="24FBFF0B">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rPr>
        <w:t>电　　 话：</w:t>
      </w:r>
      <w:r>
        <w:rPr>
          <w:rFonts w:hint="eastAsia" w:ascii="宋体" w:hAnsi="宋体" w:eastAsia="宋体" w:cs="宋体"/>
          <w:sz w:val="24"/>
          <w:highlight w:val="none"/>
          <w:u w:val="none"/>
          <w:lang w:val="en-US" w:eastAsia="zh-CN"/>
        </w:rPr>
        <w:t>0692-2112854</w:t>
      </w:r>
      <w:r>
        <w:rPr>
          <w:rFonts w:hint="eastAsia" w:ascii="宋体" w:hAnsi="宋体" w:eastAsia="宋体" w:cs="宋体"/>
          <w:sz w:val="24"/>
          <w:highlight w:val="none"/>
          <w:u w:val="none"/>
        </w:rPr>
        <w:t>（采购人）、</w:t>
      </w:r>
      <w:r>
        <w:rPr>
          <w:rFonts w:hint="eastAsia" w:ascii="宋体" w:hAnsi="宋体" w:eastAsia="宋体" w:cs="宋体"/>
          <w:sz w:val="24"/>
          <w:highlight w:val="none"/>
          <w:u w:val="none"/>
          <w:lang w:val="en-US" w:eastAsia="zh-CN"/>
        </w:rPr>
        <w:t>15894424054</w:t>
      </w:r>
      <w:r>
        <w:rPr>
          <w:rFonts w:hint="eastAsia" w:ascii="宋体" w:hAnsi="宋体" w:eastAsia="宋体" w:cs="宋体"/>
          <w:sz w:val="24"/>
          <w:highlight w:val="none"/>
          <w:u w:val="none"/>
        </w:rPr>
        <w:t>（采购代理机构）</w:t>
      </w:r>
    </w:p>
    <w:p w14:paraId="6C974D81">
      <w:pPr>
        <w:keepNext w:val="0"/>
        <w:keepLines w:val="0"/>
        <w:pageBreakBefore w:val="0"/>
        <w:kinsoku/>
        <w:overflowPunct/>
        <w:topLinePunct w:val="0"/>
        <w:autoSpaceDN/>
        <w:bidi w:val="0"/>
        <w:spacing w:line="500" w:lineRule="exact"/>
        <w:ind w:firstLine="720" w:firstLineChars="300"/>
        <w:textAlignment w:val="auto"/>
        <w:rPr>
          <w:rFonts w:hint="eastAsia" w:ascii="宋体" w:hAnsi="宋体" w:eastAsia="宋体" w:cs="宋体"/>
          <w:i w:val="0"/>
          <w:iCs w:val="0"/>
          <w:color w:val="auto"/>
          <w:sz w:val="24"/>
          <w:szCs w:val="24"/>
          <w:highlight w:val="none"/>
          <w:u w:val="single"/>
        </w:rPr>
      </w:pPr>
    </w:p>
    <w:p w14:paraId="1880BB85">
      <w:pPr>
        <w:rPr>
          <w:rFonts w:hint="eastAsia" w:ascii="宋体" w:hAnsi="宋体" w:eastAsia="宋体" w:cs="宋体"/>
          <w:color w:val="auto"/>
          <w:sz w:val="28"/>
          <w:szCs w:val="28"/>
          <w:highlight w:val="none"/>
          <w:lang w:eastAsia="zh-CN"/>
        </w:rPr>
      </w:pPr>
    </w:p>
    <w:p w14:paraId="106BC7B0">
      <w:pPr>
        <w:pStyle w:val="2"/>
        <w:outlineLvl w:val="9"/>
        <w:rPr>
          <w:rFonts w:hint="eastAsia" w:ascii="宋体" w:hAnsi="宋体" w:eastAsia="宋体" w:cs="宋体"/>
          <w:color w:val="auto"/>
          <w:sz w:val="32"/>
          <w:szCs w:val="32"/>
          <w:highlight w:val="none"/>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3ACED5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rPr>
      </w:pPr>
      <w:bookmarkStart w:id="56" w:name="_Toc31058"/>
      <w:r>
        <w:rPr>
          <w:rFonts w:hint="eastAsia" w:ascii="宋体" w:hAnsi="宋体" w:eastAsia="宋体" w:cs="宋体"/>
          <w:b/>
          <w:bCs/>
          <w:color w:val="auto"/>
          <w:sz w:val="44"/>
          <w:szCs w:val="44"/>
          <w:highlight w:val="none"/>
        </w:rPr>
        <w:t xml:space="preserve">第二章  </w:t>
      </w:r>
      <w:r>
        <w:rPr>
          <w:rFonts w:hint="eastAsia" w:ascii="宋体" w:hAnsi="宋体" w:eastAsia="宋体" w:cs="宋体"/>
          <w:b/>
          <w:bCs/>
          <w:color w:val="auto"/>
          <w:sz w:val="36"/>
          <w:szCs w:val="36"/>
          <w:highlight w:val="none"/>
          <w:lang w:val="en-US" w:eastAsia="zh-CN"/>
        </w:rPr>
        <w:t>投标人</w:t>
      </w:r>
      <w:r>
        <w:rPr>
          <w:rFonts w:hint="eastAsia" w:ascii="宋体" w:hAnsi="宋体" w:eastAsia="宋体" w:cs="宋体"/>
          <w:b/>
          <w:bCs/>
          <w:color w:val="auto"/>
          <w:sz w:val="36"/>
          <w:szCs w:val="36"/>
          <w:highlight w:val="none"/>
        </w:rPr>
        <w:t>须知</w:t>
      </w:r>
      <w:bookmarkEnd w:id="56"/>
    </w:p>
    <w:p w14:paraId="03DC5C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rPr>
      </w:pPr>
      <w:bookmarkStart w:id="57" w:name="_Toc31573"/>
      <w:bookmarkStart w:id="58" w:name="_Toc393354829"/>
      <w:bookmarkStart w:id="59" w:name="_Toc28827"/>
      <w:bookmarkStart w:id="60" w:name="_Toc486885395"/>
      <w:bookmarkStart w:id="61" w:name="_Toc27959"/>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须知前附表</w:t>
      </w:r>
      <w:bookmarkEnd w:id="57"/>
      <w:bookmarkEnd w:id="58"/>
      <w:bookmarkEnd w:id="59"/>
      <w:bookmarkEnd w:id="60"/>
      <w:bookmarkEnd w:id="61"/>
    </w:p>
    <w:tbl>
      <w:tblPr>
        <w:tblStyle w:val="26"/>
        <w:tblW w:w="9882" w:type="dxa"/>
        <w:jc w:val="center"/>
        <w:tblLayout w:type="fixed"/>
        <w:tblCellMar>
          <w:top w:w="0" w:type="dxa"/>
          <w:left w:w="0" w:type="dxa"/>
          <w:bottom w:w="0" w:type="dxa"/>
          <w:right w:w="0" w:type="dxa"/>
        </w:tblCellMar>
      </w:tblPr>
      <w:tblGrid>
        <w:gridCol w:w="1047"/>
        <w:gridCol w:w="2001"/>
        <w:gridCol w:w="6834"/>
      </w:tblGrid>
      <w:tr w14:paraId="0F2D43BB">
        <w:trPr>
          <w:trHeight w:val="390" w:hRule="atLeast"/>
          <w:tblHeader/>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2745BBAD">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条款号</w:t>
            </w:r>
          </w:p>
        </w:tc>
        <w:tc>
          <w:tcPr>
            <w:tcW w:w="2001" w:type="dxa"/>
            <w:tcBorders>
              <w:top w:val="single" w:color="auto" w:sz="8" w:space="0"/>
              <w:left w:val="nil"/>
              <w:bottom w:val="single" w:color="auto" w:sz="8" w:space="0"/>
              <w:right w:val="single" w:color="auto" w:sz="8" w:space="0"/>
            </w:tcBorders>
            <w:noWrap w:val="0"/>
            <w:vAlign w:val="bottom"/>
          </w:tcPr>
          <w:p w14:paraId="440D0441">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 款 名 称</w:t>
            </w:r>
          </w:p>
        </w:tc>
        <w:tc>
          <w:tcPr>
            <w:tcW w:w="6834" w:type="dxa"/>
            <w:tcBorders>
              <w:top w:val="single" w:color="auto" w:sz="8" w:space="0"/>
              <w:left w:val="nil"/>
              <w:bottom w:val="single" w:color="auto" w:sz="8" w:space="0"/>
              <w:right w:val="single" w:color="auto" w:sz="8" w:space="0"/>
            </w:tcBorders>
            <w:noWrap w:val="0"/>
            <w:vAlign w:val="bottom"/>
          </w:tcPr>
          <w:p w14:paraId="6DEBB18E">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编 列 内 容</w:t>
            </w:r>
          </w:p>
        </w:tc>
      </w:tr>
      <w:tr w14:paraId="242F0823">
        <w:tblPrEx>
          <w:tblCellMar>
            <w:top w:w="0" w:type="dxa"/>
            <w:left w:w="0" w:type="dxa"/>
            <w:bottom w:w="0" w:type="dxa"/>
            <w:right w:w="0" w:type="dxa"/>
          </w:tblCellMar>
        </w:tblPrEx>
        <w:trPr>
          <w:trHeight w:val="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6131AEA1">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w:t>
            </w:r>
          </w:p>
        </w:tc>
        <w:tc>
          <w:tcPr>
            <w:tcW w:w="2001" w:type="dxa"/>
            <w:tcBorders>
              <w:top w:val="single" w:color="auto" w:sz="8" w:space="0"/>
              <w:left w:val="nil"/>
              <w:bottom w:val="single" w:color="auto" w:sz="8" w:space="0"/>
              <w:right w:val="single" w:color="auto" w:sz="8" w:space="0"/>
            </w:tcBorders>
            <w:noWrap w:val="0"/>
            <w:vAlign w:val="center"/>
          </w:tcPr>
          <w:p w14:paraId="1F1B8534">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采购人</w:t>
            </w:r>
          </w:p>
        </w:tc>
        <w:tc>
          <w:tcPr>
            <w:tcW w:w="6834" w:type="dxa"/>
            <w:tcBorders>
              <w:top w:val="single" w:color="auto" w:sz="8" w:space="0"/>
              <w:left w:val="nil"/>
              <w:bottom w:val="single" w:color="auto" w:sz="8" w:space="0"/>
              <w:right w:val="single" w:color="auto" w:sz="8" w:space="0"/>
            </w:tcBorders>
            <w:noWrap w:val="0"/>
            <w:vAlign w:val="center"/>
          </w:tcPr>
          <w:p w14:paraId="0696E96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名称：德宏州人民医院</w:t>
            </w:r>
          </w:p>
          <w:p w14:paraId="439F968D">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地址：云南省德宏州芒市勇罕街13号</w:t>
            </w:r>
          </w:p>
          <w:p w14:paraId="179816C2">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sz w:val="24"/>
                <w:szCs w:val="24"/>
                <w:highlight w:val="none"/>
                <w:lang w:val="en-US" w:eastAsia="zh-CN"/>
              </w:rPr>
              <w:t>联系人及联系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i w:val="0"/>
                <w:iCs w:val="0"/>
                <w:color w:val="auto"/>
                <w:sz w:val="24"/>
                <w:szCs w:val="24"/>
                <w:highlight w:val="none"/>
                <w:lang w:val="en-US" w:eastAsia="zh-CN"/>
              </w:rPr>
              <w:t xml:space="preserve">信息科   </w:t>
            </w:r>
            <w:r>
              <w:rPr>
                <w:rFonts w:hint="eastAsia" w:ascii="宋体" w:hAnsi="宋体" w:eastAsia="宋体" w:cs="宋体"/>
                <w:sz w:val="24"/>
                <w:highlight w:val="none"/>
                <w:u w:val="none"/>
                <w:lang w:val="en-US" w:eastAsia="zh-CN"/>
              </w:rPr>
              <w:t>0692-2112854</w:t>
            </w:r>
          </w:p>
        </w:tc>
      </w:tr>
      <w:tr w14:paraId="21259CEB">
        <w:tblPrEx>
          <w:tblCellMar>
            <w:top w:w="0" w:type="dxa"/>
            <w:left w:w="0" w:type="dxa"/>
            <w:bottom w:w="0" w:type="dxa"/>
            <w:right w:w="0" w:type="dxa"/>
          </w:tblCellMar>
        </w:tblPrEx>
        <w:trPr>
          <w:trHeight w:val="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1F0F6110">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1.1.3</w:t>
            </w:r>
          </w:p>
        </w:tc>
        <w:tc>
          <w:tcPr>
            <w:tcW w:w="2001" w:type="dxa"/>
            <w:tcBorders>
              <w:top w:val="single" w:color="auto" w:sz="8" w:space="0"/>
              <w:left w:val="nil"/>
              <w:bottom w:val="single" w:color="auto" w:sz="8" w:space="0"/>
              <w:right w:val="single" w:color="auto" w:sz="8" w:space="0"/>
            </w:tcBorders>
            <w:noWrap w:val="0"/>
            <w:vAlign w:val="center"/>
          </w:tcPr>
          <w:p w14:paraId="1B99B9FD">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采购代理机构</w:t>
            </w:r>
          </w:p>
        </w:tc>
        <w:tc>
          <w:tcPr>
            <w:tcW w:w="6834" w:type="dxa"/>
            <w:tcBorders>
              <w:top w:val="single" w:color="auto" w:sz="8" w:space="0"/>
              <w:left w:val="nil"/>
              <w:bottom w:val="single" w:color="auto" w:sz="8" w:space="0"/>
              <w:right w:val="single" w:color="auto" w:sz="8" w:space="0"/>
            </w:tcBorders>
            <w:noWrap w:val="0"/>
            <w:vAlign w:val="center"/>
          </w:tcPr>
          <w:p w14:paraId="7682A2E2">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德宏宏坤工程管理咨询有限公司</w:t>
            </w:r>
          </w:p>
          <w:p w14:paraId="37FFA4B0">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云南省德宏州芒市河东西路1号祥云居S3号（三楼）</w:t>
            </w:r>
          </w:p>
          <w:p w14:paraId="0DE7DA2E">
            <w:pPr>
              <w:keepNext w:val="0"/>
              <w:keepLines w:val="0"/>
              <w:pageBreakBefore w:val="0"/>
              <w:kinsoku/>
              <w:wordWrap/>
              <w:overflowPunct/>
              <w:autoSpaceDE/>
              <w:autoSpaceDN/>
              <w:bidi w:val="0"/>
              <w:spacing w:line="500" w:lineRule="exact"/>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rPr>
              <w:t>联系方式：</w:t>
            </w:r>
            <w:r>
              <w:rPr>
                <w:rFonts w:hint="eastAsia" w:ascii="宋体" w:hAnsi="宋体" w:eastAsia="宋体" w:cs="宋体"/>
                <w:i w:val="0"/>
                <w:iCs w:val="0"/>
                <w:color w:val="auto"/>
                <w:sz w:val="24"/>
                <w:szCs w:val="24"/>
                <w:highlight w:val="none"/>
                <w:lang w:val="en-US" w:eastAsia="zh-CN"/>
              </w:rPr>
              <w:t>方女士   15894424054</w:t>
            </w:r>
          </w:p>
        </w:tc>
      </w:tr>
      <w:tr w14:paraId="0AC426D2">
        <w:tblPrEx>
          <w:tblCellMar>
            <w:top w:w="0" w:type="dxa"/>
            <w:left w:w="0" w:type="dxa"/>
            <w:bottom w:w="0" w:type="dxa"/>
            <w:right w:w="0" w:type="dxa"/>
          </w:tblCellMar>
        </w:tblPrEx>
        <w:trPr>
          <w:trHeight w:val="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4FD31AD6">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1.1.4</w:t>
            </w:r>
          </w:p>
        </w:tc>
        <w:tc>
          <w:tcPr>
            <w:tcW w:w="2001" w:type="dxa"/>
            <w:tcBorders>
              <w:top w:val="single" w:color="auto" w:sz="8" w:space="0"/>
              <w:left w:val="nil"/>
              <w:bottom w:val="single" w:color="auto" w:sz="8" w:space="0"/>
              <w:right w:val="single" w:color="auto" w:sz="8" w:space="0"/>
            </w:tcBorders>
            <w:noWrap w:val="0"/>
            <w:vAlign w:val="center"/>
          </w:tcPr>
          <w:p w14:paraId="3D6587B8">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招标项目名称</w:t>
            </w:r>
          </w:p>
        </w:tc>
        <w:tc>
          <w:tcPr>
            <w:tcW w:w="6834" w:type="dxa"/>
            <w:tcBorders>
              <w:top w:val="single" w:color="auto" w:sz="8" w:space="0"/>
              <w:left w:val="nil"/>
              <w:bottom w:val="single" w:color="auto" w:sz="8" w:space="0"/>
              <w:right w:val="single" w:color="auto" w:sz="8" w:space="0"/>
            </w:tcBorders>
            <w:noWrap w:val="0"/>
            <w:vAlign w:val="center"/>
          </w:tcPr>
          <w:p w14:paraId="07CF5D4A">
            <w:pPr>
              <w:keepNext w:val="0"/>
              <w:keepLines w:val="0"/>
              <w:pageBreakBefore w:val="0"/>
              <w:kinsoku/>
              <w:overflowPunct/>
              <w:topLinePunct w:val="0"/>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i w:val="0"/>
                <w:iCs w:val="0"/>
                <w:color w:val="auto"/>
                <w:sz w:val="24"/>
                <w:szCs w:val="24"/>
                <w:highlight w:val="none"/>
                <w:lang w:eastAsia="zh-CN"/>
              </w:rPr>
              <w:t>德宏州人民医院云桌面管理系统采购项目</w:t>
            </w:r>
          </w:p>
        </w:tc>
      </w:tr>
      <w:tr w14:paraId="5537BCAE">
        <w:tblPrEx>
          <w:tblCellMar>
            <w:top w:w="0" w:type="dxa"/>
            <w:left w:w="0" w:type="dxa"/>
            <w:bottom w:w="0" w:type="dxa"/>
            <w:right w:w="0" w:type="dxa"/>
          </w:tblCellMar>
        </w:tblPrEx>
        <w:trPr>
          <w:trHeight w:val="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3FC4366B">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1.2.1</w:t>
            </w:r>
          </w:p>
        </w:tc>
        <w:tc>
          <w:tcPr>
            <w:tcW w:w="2001" w:type="dxa"/>
            <w:tcBorders>
              <w:top w:val="single" w:color="auto" w:sz="8" w:space="0"/>
              <w:left w:val="nil"/>
              <w:bottom w:val="single" w:color="auto" w:sz="8" w:space="0"/>
              <w:right w:val="single" w:color="auto" w:sz="8" w:space="0"/>
            </w:tcBorders>
            <w:noWrap w:val="0"/>
            <w:vAlign w:val="center"/>
          </w:tcPr>
          <w:p w14:paraId="48EC27F5">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资金落实情况</w:t>
            </w:r>
          </w:p>
        </w:tc>
        <w:tc>
          <w:tcPr>
            <w:tcW w:w="6834" w:type="dxa"/>
            <w:tcBorders>
              <w:top w:val="single" w:color="auto" w:sz="8" w:space="0"/>
              <w:left w:val="nil"/>
              <w:bottom w:val="single" w:color="auto" w:sz="8" w:space="0"/>
              <w:right w:val="single" w:color="auto" w:sz="8" w:space="0"/>
            </w:tcBorders>
            <w:noWrap w:val="0"/>
            <w:vAlign w:val="center"/>
          </w:tcPr>
          <w:p w14:paraId="679264E0">
            <w:pPr>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已落实</w:t>
            </w:r>
          </w:p>
        </w:tc>
      </w:tr>
      <w:tr w14:paraId="7B56A5F3">
        <w:tblPrEx>
          <w:tblCellMar>
            <w:top w:w="0" w:type="dxa"/>
            <w:left w:w="0" w:type="dxa"/>
            <w:bottom w:w="0" w:type="dxa"/>
            <w:right w:w="0" w:type="dxa"/>
          </w:tblCellMar>
        </w:tblPrEx>
        <w:trPr>
          <w:trHeight w:val="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1BFDB4A1">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1.2.</w:t>
            </w:r>
            <w:r>
              <w:rPr>
                <w:rFonts w:hint="eastAsia" w:ascii="宋体" w:hAnsi="宋体" w:eastAsia="宋体" w:cs="宋体"/>
                <w:color w:val="auto"/>
                <w:kern w:val="2"/>
                <w:sz w:val="24"/>
                <w:szCs w:val="24"/>
                <w:highlight w:val="none"/>
                <w:lang w:val="en-US" w:eastAsia="zh-CN"/>
              </w:rPr>
              <w:t>2</w:t>
            </w:r>
          </w:p>
        </w:tc>
        <w:tc>
          <w:tcPr>
            <w:tcW w:w="2001" w:type="dxa"/>
            <w:tcBorders>
              <w:top w:val="single" w:color="auto" w:sz="8" w:space="0"/>
              <w:left w:val="nil"/>
              <w:bottom w:val="single" w:color="auto" w:sz="8" w:space="0"/>
              <w:right w:val="single" w:color="auto" w:sz="8" w:space="0"/>
            </w:tcBorders>
            <w:noWrap w:val="0"/>
            <w:vAlign w:val="center"/>
          </w:tcPr>
          <w:p w14:paraId="20B3E160">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i w:val="0"/>
                <w:iCs w:val="0"/>
                <w:color w:val="auto"/>
                <w:sz w:val="24"/>
                <w:szCs w:val="24"/>
                <w:highlight w:val="none"/>
              </w:rPr>
              <w:t>预算金额</w:t>
            </w:r>
          </w:p>
        </w:tc>
        <w:tc>
          <w:tcPr>
            <w:tcW w:w="6834" w:type="dxa"/>
            <w:tcBorders>
              <w:top w:val="single" w:color="auto" w:sz="8" w:space="0"/>
              <w:left w:val="nil"/>
              <w:bottom w:val="single" w:color="auto" w:sz="8" w:space="0"/>
              <w:right w:val="single" w:color="auto" w:sz="8" w:space="0"/>
            </w:tcBorders>
            <w:noWrap w:val="0"/>
            <w:vAlign w:val="center"/>
          </w:tcPr>
          <w:p w14:paraId="368B94B5">
            <w:pPr>
              <w:keepNext w:val="0"/>
              <w:keepLines w:val="0"/>
              <w:pageBreakBefore w:val="0"/>
              <w:kinsoku/>
              <w:wordWrap/>
              <w:overflowPunct/>
              <w:autoSpaceDE/>
              <w:autoSpaceDN/>
              <w:bidi w:val="0"/>
              <w:spacing w:line="50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597200.00元</w:t>
            </w:r>
          </w:p>
        </w:tc>
      </w:tr>
      <w:tr w14:paraId="5A44ABE3">
        <w:tblPrEx>
          <w:tblCellMar>
            <w:top w:w="0" w:type="dxa"/>
            <w:left w:w="0" w:type="dxa"/>
            <w:bottom w:w="0" w:type="dxa"/>
            <w:right w:w="0" w:type="dxa"/>
          </w:tblCellMar>
        </w:tblPrEx>
        <w:trPr>
          <w:trHeight w:val="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30A75463">
            <w:pPr>
              <w:keepNext w:val="0"/>
              <w:keepLines w:val="0"/>
              <w:pageBreakBefore w:val="0"/>
              <w:kinsoku/>
              <w:wordWrap/>
              <w:overflowPunct/>
              <w:autoSpaceDE/>
              <w:autoSpaceDN/>
              <w:bidi w:val="0"/>
              <w:spacing w:line="500" w:lineRule="exact"/>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1.2.3</w:t>
            </w:r>
          </w:p>
        </w:tc>
        <w:tc>
          <w:tcPr>
            <w:tcW w:w="2001" w:type="dxa"/>
            <w:tcBorders>
              <w:top w:val="single" w:color="auto" w:sz="8" w:space="0"/>
              <w:left w:val="nil"/>
              <w:bottom w:val="single" w:color="auto" w:sz="8" w:space="0"/>
              <w:right w:val="single" w:color="auto" w:sz="8" w:space="0"/>
            </w:tcBorders>
            <w:noWrap w:val="0"/>
            <w:vAlign w:val="center"/>
          </w:tcPr>
          <w:p w14:paraId="680CE7F4">
            <w:pPr>
              <w:keepNext w:val="0"/>
              <w:keepLines w:val="0"/>
              <w:pageBreakBefore w:val="0"/>
              <w:kinsoku/>
              <w:wordWrap/>
              <w:overflowPunct/>
              <w:autoSpaceDE/>
              <w:autoSpaceDN/>
              <w:bidi w:val="0"/>
              <w:spacing w:line="500" w:lineRule="exact"/>
              <w:textAlignment w:val="auto"/>
              <w:rPr>
                <w:rFonts w:hint="eastAsia" w:ascii="宋体" w:hAnsi="宋体" w:eastAsia="宋体" w:cs="宋体"/>
                <w:i w:val="0"/>
                <w:iCs w:val="0"/>
                <w:color w:val="auto"/>
                <w:sz w:val="24"/>
                <w:szCs w:val="24"/>
                <w:highlight w:val="none"/>
              </w:rPr>
            </w:pPr>
            <w:r>
              <w:rPr>
                <w:rFonts w:hint="eastAsia" w:ascii="宋体" w:cs="宋体"/>
                <w:color w:val="000000" w:themeColor="text1"/>
                <w:sz w:val="24"/>
                <w:szCs w:val="24"/>
                <w:highlight w:val="none"/>
                <w:lang w:bidi="ar"/>
                <w14:textFill>
                  <w14:solidFill>
                    <w14:schemeClr w14:val="tx1"/>
                  </w14:solidFill>
                </w14:textFill>
              </w:rPr>
              <w:t>交货期</w:t>
            </w:r>
          </w:p>
        </w:tc>
        <w:tc>
          <w:tcPr>
            <w:tcW w:w="6834" w:type="dxa"/>
            <w:tcBorders>
              <w:top w:val="single" w:color="auto" w:sz="8" w:space="0"/>
              <w:left w:val="nil"/>
              <w:bottom w:val="single" w:color="auto" w:sz="8" w:space="0"/>
              <w:right w:val="single" w:color="auto" w:sz="8" w:space="0"/>
            </w:tcBorders>
            <w:noWrap w:val="0"/>
            <w:vAlign w:val="center"/>
          </w:tcPr>
          <w:p w14:paraId="68079556">
            <w:pPr>
              <w:keepNext w:val="0"/>
              <w:keepLines w:val="0"/>
              <w:pageBreakBefore w:val="0"/>
              <w:kinsoku/>
              <w:wordWrap/>
              <w:overflowPunct/>
              <w:autoSpaceDE/>
              <w:autoSpaceDN/>
              <w:bidi w:val="0"/>
              <w:spacing w:line="500" w:lineRule="exact"/>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cs="宋体"/>
                <w:color w:val="000000" w:themeColor="text1"/>
                <w:sz w:val="24"/>
                <w:szCs w:val="24"/>
                <w:highlight w:val="none"/>
                <w:lang w:bidi="ar"/>
                <w14:textFill>
                  <w14:solidFill>
                    <w14:schemeClr w14:val="tx1"/>
                  </w14:solidFill>
                </w14:textFill>
              </w:rPr>
              <w:t>合同签订后</w:t>
            </w:r>
            <w:r>
              <w:rPr>
                <w:rFonts w:hint="eastAsia" w:ascii="宋体" w:cs="宋体"/>
                <w:color w:val="000000" w:themeColor="text1"/>
                <w:sz w:val="24"/>
                <w:szCs w:val="24"/>
                <w:highlight w:val="none"/>
                <w:lang w:val="en-US" w:eastAsia="zh-CN" w:bidi="ar"/>
                <w14:textFill>
                  <w14:solidFill>
                    <w14:schemeClr w14:val="tx1"/>
                  </w14:solidFill>
                </w14:textFill>
              </w:rPr>
              <w:t>按采购人通知后15日内</w:t>
            </w:r>
            <w:r>
              <w:rPr>
                <w:rFonts w:hint="eastAsia" w:ascii="宋体" w:cs="宋体"/>
                <w:color w:val="000000" w:themeColor="text1"/>
                <w:sz w:val="24"/>
                <w:szCs w:val="24"/>
                <w:highlight w:val="none"/>
                <w:lang w:bidi="ar"/>
                <w14:textFill>
                  <w14:solidFill>
                    <w14:schemeClr w14:val="tx1"/>
                  </w14:solidFill>
                </w14:textFill>
              </w:rPr>
              <w:t>完成</w:t>
            </w:r>
            <w:r>
              <w:rPr>
                <w:rFonts w:hint="eastAsia" w:ascii="宋体" w:cs="宋体"/>
                <w:color w:val="000000" w:themeColor="text1"/>
                <w:sz w:val="24"/>
                <w:szCs w:val="24"/>
                <w:highlight w:val="none"/>
                <w:lang w:val="en-US" w:eastAsia="zh-CN" w:bidi="ar"/>
                <w14:textFill>
                  <w14:solidFill>
                    <w14:schemeClr w14:val="tx1"/>
                  </w14:solidFill>
                </w14:textFill>
              </w:rPr>
              <w:t>交付、</w:t>
            </w:r>
            <w:r>
              <w:rPr>
                <w:rFonts w:hint="eastAsia" w:ascii="宋体" w:cs="宋体"/>
                <w:color w:val="000000" w:themeColor="text1"/>
                <w:sz w:val="24"/>
                <w:szCs w:val="24"/>
                <w:highlight w:val="none"/>
                <w:lang w:bidi="ar"/>
                <w14:textFill>
                  <w14:solidFill>
                    <w14:schemeClr w14:val="tx1"/>
                  </w14:solidFill>
                </w14:textFill>
              </w:rPr>
              <w:t>安装调试</w:t>
            </w:r>
            <w:r>
              <w:rPr>
                <w:rFonts w:hint="eastAsia" w:ascii="宋体" w:cs="宋体"/>
                <w:color w:val="000000" w:themeColor="text1"/>
                <w:sz w:val="24"/>
                <w:szCs w:val="24"/>
                <w:highlight w:val="none"/>
                <w:lang w:val="en-US" w:eastAsia="zh-CN" w:bidi="ar"/>
                <w14:textFill>
                  <w14:solidFill>
                    <w14:schemeClr w14:val="tx1"/>
                  </w14:solidFill>
                </w14:textFill>
              </w:rPr>
              <w:t>及验收</w:t>
            </w:r>
            <w:r>
              <w:rPr>
                <w:rFonts w:hint="eastAsia" w:ascii="宋体" w:hAnsi="宋体" w:eastAsia="宋体" w:cs="华文细黑"/>
                <w:color w:val="000000" w:themeColor="text1"/>
                <w:sz w:val="24"/>
                <w:szCs w:val="24"/>
                <w:highlight w:val="none"/>
                <w:lang w:val="en-US" w:eastAsia="zh-CN"/>
                <w14:textFill>
                  <w14:solidFill>
                    <w14:schemeClr w14:val="tx1"/>
                  </w14:solidFill>
                </w14:textFill>
              </w:rPr>
              <w:t>。</w:t>
            </w:r>
          </w:p>
        </w:tc>
      </w:tr>
      <w:tr w14:paraId="465B66D5">
        <w:tblPrEx>
          <w:tblCellMar>
            <w:top w:w="0" w:type="dxa"/>
            <w:left w:w="0" w:type="dxa"/>
            <w:bottom w:w="0" w:type="dxa"/>
            <w:right w:w="0" w:type="dxa"/>
          </w:tblCellMar>
        </w:tblPrEx>
        <w:trPr>
          <w:trHeight w:val="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5AC95C3B">
            <w:pPr>
              <w:keepNext w:val="0"/>
              <w:keepLines w:val="0"/>
              <w:pageBreakBefore w:val="0"/>
              <w:kinsoku/>
              <w:wordWrap/>
              <w:overflowPunct/>
              <w:autoSpaceDE/>
              <w:autoSpaceDN/>
              <w:bidi w:val="0"/>
              <w:spacing w:line="500" w:lineRule="exact"/>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1.2.4</w:t>
            </w:r>
          </w:p>
        </w:tc>
        <w:tc>
          <w:tcPr>
            <w:tcW w:w="2001" w:type="dxa"/>
            <w:tcBorders>
              <w:top w:val="single" w:color="auto" w:sz="8" w:space="0"/>
              <w:left w:val="nil"/>
              <w:bottom w:val="single" w:color="auto" w:sz="8" w:space="0"/>
              <w:right w:val="single" w:color="auto" w:sz="8" w:space="0"/>
            </w:tcBorders>
            <w:noWrap w:val="0"/>
            <w:vAlign w:val="center"/>
          </w:tcPr>
          <w:p w14:paraId="3DA27BDB">
            <w:pPr>
              <w:keepNext w:val="0"/>
              <w:keepLines w:val="0"/>
              <w:pageBreakBefore w:val="0"/>
              <w:kinsoku/>
              <w:wordWrap/>
              <w:overflowPunct/>
              <w:autoSpaceDE/>
              <w:autoSpaceDN/>
              <w:bidi w:val="0"/>
              <w:spacing w:line="50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质保期</w:t>
            </w:r>
          </w:p>
        </w:tc>
        <w:tc>
          <w:tcPr>
            <w:tcW w:w="6834" w:type="dxa"/>
            <w:tcBorders>
              <w:top w:val="single" w:color="auto" w:sz="8" w:space="0"/>
              <w:left w:val="nil"/>
              <w:bottom w:val="single" w:color="auto" w:sz="8" w:space="0"/>
              <w:right w:val="single" w:color="auto" w:sz="8" w:space="0"/>
            </w:tcBorders>
            <w:noWrap w:val="0"/>
            <w:vAlign w:val="center"/>
          </w:tcPr>
          <w:p w14:paraId="319CA7CE">
            <w:pPr>
              <w:keepNext w:val="0"/>
              <w:keepLines w:val="0"/>
              <w:pageBreakBefore w:val="0"/>
              <w:kinsoku/>
              <w:wordWrap/>
              <w:overflowPunct/>
              <w:autoSpaceDE/>
              <w:autoSpaceDN/>
              <w:bidi w:val="0"/>
              <w:spacing w:line="500" w:lineRule="exact"/>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cs="宋体"/>
                <w:color w:val="000000" w:themeColor="text1"/>
                <w:sz w:val="24"/>
                <w:szCs w:val="24"/>
                <w:highlight w:val="none"/>
                <w:lang w:bidi="ar"/>
                <w14:textFill>
                  <w14:solidFill>
                    <w14:schemeClr w14:val="tx1"/>
                  </w14:solidFill>
                </w14:textFill>
              </w:rPr>
              <w:t>≧3年</w:t>
            </w:r>
          </w:p>
        </w:tc>
      </w:tr>
      <w:tr w14:paraId="0B1D1C22">
        <w:tblPrEx>
          <w:tblCellMar>
            <w:top w:w="0" w:type="dxa"/>
            <w:left w:w="0" w:type="dxa"/>
            <w:bottom w:w="0" w:type="dxa"/>
            <w:right w:w="0" w:type="dxa"/>
          </w:tblCellMar>
        </w:tblPrEx>
        <w:trPr>
          <w:trHeight w:val="608"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1E79882C">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1.3.1</w:t>
            </w:r>
          </w:p>
        </w:tc>
        <w:tc>
          <w:tcPr>
            <w:tcW w:w="2001" w:type="dxa"/>
            <w:tcBorders>
              <w:top w:val="single" w:color="auto" w:sz="8" w:space="0"/>
              <w:left w:val="nil"/>
              <w:bottom w:val="single" w:color="auto" w:sz="8" w:space="0"/>
              <w:right w:val="single" w:color="auto" w:sz="8" w:space="0"/>
            </w:tcBorders>
            <w:noWrap w:val="0"/>
            <w:vAlign w:val="center"/>
          </w:tcPr>
          <w:p w14:paraId="7442A8F2">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采购需求</w:t>
            </w:r>
          </w:p>
        </w:tc>
        <w:tc>
          <w:tcPr>
            <w:tcW w:w="6834" w:type="dxa"/>
            <w:tcBorders>
              <w:top w:val="single" w:color="auto" w:sz="8" w:space="0"/>
              <w:left w:val="nil"/>
              <w:bottom w:val="single" w:color="auto" w:sz="8" w:space="0"/>
              <w:right w:val="single" w:color="auto" w:sz="8" w:space="0"/>
            </w:tcBorders>
            <w:noWrap w:val="0"/>
            <w:vAlign w:val="center"/>
          </w:tcPr>
          <w:p w14:paraId="77AFCD6B">
            <w:pPr>
              <w:widowControl/>
              <w:numPr>
                <w:ilvl w:val="0"/>
                <w:numId w:val="0"/>
              </w:numPr>
              <w:spacing w:line="440" w:lineRule="exact"/>
              <w:jc w:val="left"/>
              <w:outlineLvl w:val="1"/>
              <w:rPr>
                <w:rFonts w:hint="default" w:ascii="宋体" w:hAnsi="宋体" w:cs="宋体"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eastAsia="zh-CN"/>
              </w:rPr>
              <w:t>德宏州人民医院云桌面管理系统采购</w:t>
            </w:r>
            <w:r>
              <w:rPr>
                <w:rFonts w:hint="eastAsia" w:ascii="宋体" w:hAnsi="宋体" w:eastAsia="宋体" w:cs="宋体"/>
                <w:i w:val="0"/>
                <w:iCs w:val="0"/>
                <w:color w:val="auto"/>
                <w:sz w:val="24"/>
                <w:szCs w:val="24"/>
                <w:highlight w:val="none"/>
                <w:u w:val="none"/>
                <w:lang w:val="en-US" w:eastAsia="zh-CN"/>
              </w:rPr>
              <w:t>,</w:t>
            </w:r>
            <w:r>
              <w:rPr>
                <w:rFonts w:hint="eastAsia" w:ascii="宋体" w:hAnsi="宋体" w:cs="宋体"/>
                <w:color w:val="000000" w:themeColor="text1"/>
                <w:kern w:val="2"/>
                <w:sz w:val="24"/>
                <w:szCs w:val="24"/>
                <w:highlight w:val="none"/>
                <w:lang w:bidi="ar"/>
                <w14:textFill>
                  <w14:solidFill>
                    <w14:schemeClr w14:val="tx1"/>
                  </w14:solidFill>
                </w14:textFill>
              </w:rPr>
              <w:t>具体详见第</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三</w:t>
            </w:r>
            <w:r>
              <w:rPr>
                <w:rFonts w:hint="eastAsia" w:ascii="宋体" w:hAnsi="宋体" w:cs="宋体"/>
                <w:color w:val="000000" w:themeColor="text1"/>
                <w:kern w:val="2"/>
                <w:sz w:val="24"/>
                <w:szCs w:val="24"/>
                <w:highlight w:val="none"/>
                <w:lang w:bidi="ar"/>
                <w14:textFill>
                  <w14:solidFill>
                    <w14:schemeClr w14:val="tx1"/>
                  </w14:solidFill>
                </w14:textFill>
              </w:rPr>
              <w:t>章</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采购需求</w:t>
            </w:r>
          </w:p>
        </w:tc>
      </w:tr>
      <w:tr w14:paraId="7801A010">
        <w:tblPrEx>
          <w:tblCellMar>
            <w:top w:w="0" w:type="dxa"/>
            <w:left w:w="0" w:type="dxa"/>
            <w:bottom w:w="0" w:type="dxa"/>
            <w:right w:w="0" w:type="dxa"/>
          </w:tblCellMar>
        </w:tblPrEx>
        <w:trPr>
          <w:trHeight w:val="486"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4973C471">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1.3.2</w:t>
            </w:r>
          </w:p>
        </w:tc>
        <w:tc>
          <w:tcPr>
            <w:tcW w:w="2001" w:type="dxa"/>
            <w:tcBorders>
              <w:top w:val="single" w:color="auto" w:sz="8" w:space="0"/>
              <w:left w:val="nil"/>
              <w:bottom w:val="single" w:color="auto" w:sz="8" w:space="0"/>
              <w:right w:val="single" w:color="auto" w:sz="8" w:space="0"/>
            </w:tcBorders>
            <w:noWrap w:val="0"/>
            <w:vAlign w:val="center"/>
          </w:tcPr>
          <w:p w14:paraId="1D98A697">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合同履行期限</w:t>
            </w:r>
          </w:p>
        </w:tc>
        <w:tc>
          <w:tcPr>
            <w:tcW w:w="6834" w:type="dxa"/>
            <w:tcBorders>
              <w:top w:val="single" w:color="auto" w:sz="8" w:space="0"/>
              <w:left w:val="nil"/>
              <w:bottom w:val="single" w:color="auto" w:sz="8" w:space="0"/>
              <w:right w:val="single" w:color="auto" w:sz="8" w:space="0"/>
            </w:tcBorders>
            <w:noWrap w:val="0"/>
            <w:vAlign w:val="center"/>
          </w:tcPr>
          <w:p w14:paraId="113C1C36">
            <w:pPr>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华文细黑"/>
                <w:color w:val="000000" w:themeColor="text1"/>
                <w:sz w:val="24"/>
                <w:szCs w:val="24"/>
                <w:highlight w:val="none"/>
                <w14:textFill>
                  <w14:solidFill>
                    <w14:schemeClr w14:val="tx1"/>
                  </w14:solidFill>
                </w14:textFill>
              </w:rPr>
              <w:t>合同签订之日起至质保期限结束为止</w:t>
            </w:r>
            <w:r>
              <w:rPr>
                <w:rFonts w:hint="eastAsia" w:ascii="宋体" w:hAnsi="宋体" w:eastAsia="宋体" w:cs="华文细黑"/>
                <w:color w:val="000000" w:themeColor="text1"/>
                <w:sz w:val="24"/>
                <w:szCs w:val="24"/>
                <w:highlight w:val="none"/>
                <w:lang w:val="en-US" w:eastAsia="zh-CN"/>
                <w14:textFill>
                  <w14:solidFill>
                    <w14:schemeClr w14:val="tx1"/>
                  </w14:solidFill>
                </w14:textFill>
              </w:rPr>
              <w:t>。</w:t>
            </w:r>
          </w:p>
        </w:tc>
      </w:tr>
      <w:tr w14:paraId="016369A6">
        <w:tblPrEx>
          <w:tblCellMar>
            <w:top w:w="0" w:type="dxa"/>
            <w:left w:w="0" w:type="dxa"/>
            <w:bottom w:w="0" w:type="dxa"/>
            <w:right w:w="0" w:type="dxa"/>
          </w:tblCellMar>
        </w:tblPrEx>
        <w:trPr>
          <w:trHeight w:val="486"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7F89507D">
            <w:pPr>
              <w:keepNext w:val="0"/>
              <w:keepLines w:val="0"/>
              <w:pageBreakBefore w:val="0"/>
              <w:kinsoku/>
              <w:wordWrap/>
              <w:overflowPunct/>
              <w:autoSpaceDE/>
              <w:autoSpaceDN/>
              <w:bidi w:val="0"/>
              <w:spacing w:line="500" w:lineRule="exact"/>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p>
        </w:tc>
        <w:tc>
          <w:tcPr>
            <w:tcW w:w="2001" w:type="dxa"/>
            <w:tcBorders>
              <w:top w:val="single" w:color="auto" w:sz="8" w:space="0"/>
              <w:left w:val="nil"/>
              <w:bottom w:val="single" w:color="auto" w:sz="8" w:space="0"/>
              <w:right w:val="single" w:color="auto" w:sz="8" w:space="0"/>
            </w:tcBorders>
            <w:noWrap w:val="0"/>
            <w:vAlign w:val="center"/>
          </w:tcPr>
          <w:p w14:paraId="0C15559D">
            <w:pPr>
              <w:keepNext w:val="0"/>
              <w:keepLines w:val="0"/>
              <w:pageBreakBefore w:val="0"/>
              <w:kinsoku/>
              <w:wordWrap/>
              <w:overflowPunct/>
              <w:autoSpaceDE/>
              <w:autoSpaceDN/>
              <w:bidi w:val="0"/>
              <w:spacing w:line="500" w:lineRule="exac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交货/安装地点</w:t>
            </w:r>
          </w:p>
        </w:tc>
        <w:tc>
          <w:tcPr>
            <w:tcW w:w="6834" w:type="dxa"/>
            <w:tcBorders>
              <w:top w:val="single" w:color="auto" w:sz="8" w:space="0"/>
              <w:left w:val="nil"/>
              <w:bottom w:val="single" w:color="auto" w:sz="8" w:space="0"/>
              <w:right w:val="single" w:color="auto" w:sz="8" w:space="0"/>
            </w:tcBorders>
            <w:noWrap w:val="0"/>
            <w:vAlign w:val="center"/>
          </w:tcPr>
          <w:p w14:paraId="1B28E6BD">
            <w:pPr>
              <w:keepNext w:val="0"/>
              <w:keepLines w:val="0"/>
              <w:pageBreakBefore w:val="0"/>
              <w:kinsoku/>
              <w:wordWrap/>
              <w:overflowPunct/>
              <w:autoSpaceDE/>
              <w:autoSpaceDN/>
              <w:bidi w:val="0"/>
              <w:spacing w:line="500" w:lineRule="exact"/>
              <w:jc w:val="both"/>
              <w:textAlignment w:val="auto"/>
              <w:rPr>
                <w:rFonts w:hint="default"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14:textFill>
                  <w14:solidFill>
                    <w14:schemeClr w14:val="tx1"/>
                  </w14:solidFill>
                </w14:textFill>
              </w:rPr>
              <w:t>采购人指定地点</w:t>
            </w:r>
          </w:p>
        </w:tc>
      </w:tr>
      <w:tr w14:paraId="10DDA12F">
        <w:tblPrEx>
          <w:tblCellMar>
            <w:top w:w="0" w:type="dxa"/>
            <w:left w:w="0" w:type="dxa"/>
            <w:bottom w:w="0" w:type="dxa"/>
            <w:right w:w="0" w:type="dxa"/>
          </w:tblCellMar>
        </w:tblPrEx>
        <w:trPr>
          <w:trHeight w:val="42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7C845995">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1.4.1</w:t>
            </w:r>
          </w:p>
        </w:tc>
        <w:tc>
          <w:tcPr>
            <w:tcW w:w="2001" w:type="dxa"/>
            <w:tcBorders>
              <w:top w:val="single" w:color="auto" w:sz="8" w:space="0"/>
              <w:left w:val="nil"/>
              <w:bottom w:val="single" w:color="auto" w:sz="8" w:space="0"/>
              <w:right w:val="single" w:color="auto" w:sz="8" w:space="0"/>
            </w:tcBorders>
            <w:noWrap w:val="0"/>
            <w:vAlign w:val="center"/>
          </w:tcPr>
          <w:p w14:paraId="2552C9AD">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投标人资格要求</w:t>
            </w:r>
          </w:p>
        </w:tc>
        <w:tc>
          <w:tcPr>
            <w:tcW w:w="6834" w:type="dxa"/>
            <w:tcBorders>
              <w:top w:val="single" w:color="auto" w:sz="8" w:space="0"/>
              <w:left w:val="nil"/>
              <w:bottom w:val="single" w:color="auto" w:sz="8" w:space="0"/>
              <w:right w:val="single" w:color="auto" w:sz="8" w:space="0"/>
            </w:tcBorders>
            <w:noWrap w:val="0"/>
            <w:vAlign w:val="center"/>
          </w:tcPr>
          <w:p w14:paraId="1ADCBC61">
            <w:pPr>
              <w:keepNext w:val="0"/>
              <w:keepLines w:val="0"/>
              <w:pageBreakBefore w:val="0"/>
              <w:kinsoku/>
              <w:overflowPunct/>
              <w:topLinePunct w:val="0"/>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eastAsia="宋体" w:cs="宋体"/>
                <w:color w:val="auto"/>
                <w:sz w:val="24"/>
                <w:szCs w:val="24"/>
                <w:highlight w:val="none"/>
                <w:lang w:eastAsia="zh-CN"/>
              </w:rPr>
              <w:t>；</w:t>
            </w:r>
          </w:p>
          <w:p w14:paraId="6EED0BCD">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1、具有独立承担民事责任的能力：</w:t>
            </w:r>
            <w:r>
              <w:rPr>
                <w:rFonts w:hint="eastAsia" w:ascii="宋体" w:hAnsi="宋体" w:eastAsia="宋体" w:cs="宋体"/>
                <w:color w:val="auto"/>
                <w:sz w:val="24"/>
                <w:szCs w:val="24"/>
                <w:highlight w:val="none"/>
                <w:u w:val="none"/>
                <w:lang w:val="en-US" w:eastAsia="zh-CN"/>
              </w:rPr>
              <w:t>投标人须提供的有效的营业执照或其他组织证件或自然人身份证明等证明文件扫描件。</w:t>
            </w:r>
          </w:p>
          <w:p w14:paraId="74BF932A">
            <w:pPr>
              <w:keepNext w:val="0"/>
              <w:keepLines w:val="0"/>
              <w:pageBreakBefore w:val="0"/>
              <w:kinsoku/>
              <w:overflowPunct/>
              <w:topLinePunct w:val="0"/>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14:paraId="7542C48F">
            <w:pPr>
              <w:keepNext w:val="0"/>
              <w:keepLines w:val="0"/>
              <w:pageBreakBefore w:val="0"/>
              <w:kinsoku/>
              <w:overflowPunct/>
              <w:topLinePunct w:val="0"/>
              <w:autoSpaceDN/>
              <w:bidi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（1）投标人具有良好的商业信誉：投标人须提供书面声明（格式自拟）。</w:t>
            </w:r>
          </w:p>
          <w:p w14:paraId="6A4E2637">
            <w:pPr>
              <w:keepNext w:val="0"/>
              <w:keepLines w:val="0"/>
              <w:pageBreakBefore w:val="0"/>
              <w:kinsoku/>
              <w:overflowPunct/>
              <w:topLinePunct w:val="0"/>
              <w:autoSpaceDN/>
              <w:bidi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）若投标人被列入信用中国“重大税收违法失信主体”，</w:t>
            </w:r>
            <w:r>
              <w:rPr>
                <w:rFonts w:hint="eastAsia" w:ascii="宋体" w:hAnsi="宋体" w:eastAsia="宋体" w:cs="宋体"/>
                <w:color w:val="auto"/>
                <w:sz w:val="24"/>
                <w:szCs w:val="24"/>
                <w:highlight w:val="none"/>
                <w:lang w:val="en-US" w:eastAsia="zh-CN"/>
              </w:rPr>
              <w:t>中国执行信息公开网</w:t>
            </w:r>
            <w:r>
              <w:rPr>
                <w:rFonts w:hint="eastAsia" w:ascii="宋体" w:hAnsi="宋体" w:eastAsia="宋体" w:cs="宋体"/>
                <w:color w:val="auto"/>
                <w:sz w:val="24"/>
                <w:szCs w:val="24"/>
                <w:highlight w:val="none"/>
                <w:lang w:eastAsia="zh-CN"/>
              </w:rPr>
              <w:t>“失信被执行人”，中国政府采购网“政府采购严重违法失信行为信息记录名单”，其投标将被否决（注：以上网站均由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eastAsia="zh-CN"/>
              </w:rPr>
              <w:t>在评审时查询，若</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或法定代表人有不良信誉，视为不满足资格要求，投标文件无效）；</w:t>
            </w:r>
          </w:p>
          <w:p w14:paraId="0596D845">
            <w:pPr>
              <w:keepNext w:val="0"/>
              <w:keepLines w:val="0"/>
              <w:pageBreakBefore w:val="0"/>
              <w:kinsoku/>
              <w:overflowPunct/>
              <w:topLinePunct w:val="0"/>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）投标人具有健全的财务会计制度：投标人根据自身情况提供①或②任意一项材料：①202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或2025年</w:t>
            </w:r>
            <w:r>
              <w:rPr>
                <w:rFonts w:hint="eastAsia" w:ascii="宋体" w:hAnsi="宋体" w:eastAsia="宋体" w:cs="宋体"/>
                <w:color w:val="auto"/>
                <w:sz w:val="24"/>
                <w:szCs w:val="24"/>
                <w:highlight w:val="none"/>
                <w:lang w:eastAsia="zh-CN"/>
              </w:rPr>
              <w:t>的财务报表扫描件，成立不满1年的投标人提供自成立至今的财务报表扫描件，非营利性单位或者社会团体或者其他机关事业单位以符合财务会计制度为准；②提交投标文件截止时间前三个月内基本账户开户行出具的资信证明或信用等级证明或财政部门认可的政府采购专业担保机构出具的投标担保函（需同时提供专业担保机构经财政部门认可的证明文件）等能证明具有健全的财务会计制度的证明材料的扫描件</w:t>
            </w:r>
            <w:r>
              <w:rPr>
                <w:rFonts w:hint="eastAsia" w:ascii="宋体" w:hAnsi="宋体" w:eastAsia="宋体" w:cs="宋体"/>
                <w:color w:val="auto"/>
                <w:sz w:val="24"/>
                <w:szCs w:val="24"/>
                <w:highlight w:val="none"/>
              </w:rPr>
              <w:t>。</w:t>
            </w:r>
          </w:p>
          <w:p w14:paraId="318612F3">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3、具有履行合同所必需的设备和专业技术能力：</w:t>
            </w:r>
            <w:r>
              <w:rPr>
                <w:rFonts w:hint="eastAsia" w:ascii="宋体" w:hAnsi="宋体" w:eastAsia="宋体" w:cs="宋体"/>
                <w:kern w:val="2"/>
                <w:sz w:val="24"/>
                <w:szCs w:val="24"/>
                <w:lang w:val="en-US" w:eastAsia="zh-CN" w:bidi="ar"/>
              </w:rPr>
              <w:t>提供具备履行合同所必需的设备和专业技术能力的证明材料或承诺书</w:t>
            </w:r>
            <w:r>
              <w:rPr>
                <w:rFonts w:hint="eastAsia" w:ascii="宋体" w:hAnsi="宋体" w:eastAsia="宋体" w:cs="宋体"/>
                <w:color w:val="auto"/>
                <w:kern w:val="2"/>
                <w:sz w:val="24"/>
                <w:szCs w:val="24"/>
                <w:highlight w:val="none"/>
                <w:lang w:bidi="ar"/>
              </w:rPr>
              <w:t>。</w:t>
            </w:r>
          </w:p>
          <w:p w14:paraId="5732B336">
            <w:pPr>
              <w:keepNext w:val="0"/>
              <w:keepLines w:val="0"/>
              <w:pageBreakBefore w:val="0"/>
              <w:kinsoku/>
              <w:overflowPunct/>
              <w:topLinePunct w:val="0"/>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投标人须提供具有依法缴纳税收和社会保障资金的良好记录的书面声明或提供2025年1月至今任意1个月依法缴纳税收和缴纳社会保障资金的证明材料（成立未满1个月的提供相关情况说明；依法免税或不需要缴纳社会保障资金的投标人，应提供说明或相应文件证明其依法免税或不需要缴纳社会保障资金）。</w:t>
            </w:r>
          </w:p>
          <w:p w14:paraId="30C2A472">
            <w:pPr>
              <w:keepNext w:val="0"/>
              <w:keepLines w:val="0"/>
              <w:pageBreakBefore w:val="0"/>
              <w:widowControl w:val="0"/>
              <w:kinsoku/>
              <w:wordWrap/>
              <w:overflowPunct/>
              <w:topLinePunct w:val="0"/>
              <w:autoSpaceDE/>
              <w:autoSpaceDN/>
              <w:bidi w:val="0"/>
              <w:snapToGrid/>
              <w:spacing w:line="5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5、参加政府采购活动前三年内，在经营活动中没有重大违法记录：</w:t>
            </w:r>
            <w:r>
              <w:rPr>
                <w:rFonts w:hint="eastAsia" w:ascii="宋体" w:hAnsi="宋体" w:eastAsia="宋体" w:cs="宋体"/>
                <w:color w:val="auto"/>
                <w:sz w:val="24"/>
                <w:szCs w:val="24"/>
                <w:highlight w:val="none"/>
              </w:rPr>
              <w:t>提供参加政府采购活动前三年内在经营活动中没有重大违法记录的证明材料或书面声明。</w:t>
            </w:r>
          </w:p>
          <w:p w14:paraId="34611E62">
            <w:pPr>
              <w:keepNext w:val="0"/>
              <w:keepLines w:val="0"/>
              <w:pageBreakBefore w:val="0"/>
              <w:kinsoku/>
              <w:overflowPunct/>
              <w:topLinePunct w:val="0"/>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r>
              <w:rPr>
                <w:rFonts w:hint="eastAsia" w:ascii="宋体" w:hAnsi="宋体" w:eastAsia="宋体" w:cs="宋体"/>
                <w:color w:val="auto"/>
                <w:sz w:val="24"/>
                <w:szCs w:val="24"/>
                <w:highlight w:val="none"/>
              </w:rPr>
              <w:t>（须提供书面声明）</w:t>
            </w:r>
            <w:r>
              <w:rPr>
                <w:rFonts w:hint="eastAsia" w:ascii="宋体" w:hAnsi="宋体" w:eastAsia="宋体" w:cs="宋体"/>
                <w:color w:val="auto"/>
                <w:sz w:val="24"/>
                <w:szCs w:val="24"/>
                <w:highlight w:val="none"/>
                <w:lang w:val="en-US" w:eastAsia="zh-CN"/>
              </w:rPr>
              <w:t>。</w:t>
            </w:r>
          </w:p>
          <w:p w14:paraId="68EBE72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①单位负责人为同一人或者存在直接控股、管理关系的不同投标人，不得参加同一合同项下的政府采购活动。</w:t>
            </w:r>
          </w:p>
          <w:p w14:paraId="466023C0">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②投标人不得是，与采购人存在利害关系可能影响采购公正性的法人、其他组织或者个人。</w:t>
            </w:r>
          </w:p>
          <w:p w14:paraId="0B2EFAA2">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（二）落实政府采购政策需满足的资格要求：</w:t>
            </w:r>
            <w:r>
              <w:rPr>
                <w:rFonts w:hint="eastAsia" w:ascii="宋体" w:hAnsi="宋体" w:eastAsia="宋体" w:cs="宋体"/>
                <w:color w:val="auto"/>
                <w:sz w:val="24"/>
                <w:highlight w:val="none"/>
                <w:lang w:val="en-US" w:eastAsia="zh-CN"/>
              </w:rPr>
              <w:t>本项目非专门面向中小企业采购，</w:t>
            </w:r>
            <w:r>
              <w:rPr>
                <w:rFonts w:hint="eastAsia" w:ascii="宋体" w:hAnsi="宋体" w:eastAsia="宋体" w:cs="宋体"/>
                <w:color w:val="000000" w:themeColor="text1"/>
                <w:sz w:val="24"/>
                <w:highlight w:val="none"/>
                <w:lang w:eastAsia="zh-CN"/>
                <w14:textFill>
                  <w14:solidFill>
                    <w14:schemeClr w14:val="tx1"/>
                  </w14:solidFill>
                </w14:textFill>
              </w:rPr>
              <w:t>根据《关于进一步加大政府采购支持中小企业力度的通知》（</w:t>
            </w:r>
            <w:r>
              <w:rPr>
                <w:rFonts w:hint="eastAsia" w:ascii="宋体" w:hAnsi="宋体" w:eastAsia="宋体" w:cs="宋体"/>
                <w:color w:val="000000" w:themeColor="text1"/>
                <w:sz w:val="24"/>
                <w:highlight w:val="none"/>
                <w:lang w:val="en-US" w:eastAsia="zh-CN"/>
                <w14:textFill>
                  <w14:solidFill>
                    <w14:schemeClr w14:val="tx1"/>
                  </w14:solidFill>
                </w14:textFill>
              </w:rPr>
              <w:t>财库〔2022〕19号</w:t>
            </w:r>
            <w:r>
              <w:rPr>
                <w:rFonts w:hint="eastAsia" w:ascii="宋体" w:hAnsi="宋体" w:eastAsia="宋体" w:cs="宋体"/>
                <w:color w:val="000000" w:themeColor="text1"/>
                <w:sz w:val="24"/>
                <w:highlight w:val="none"/>
                <w:lang w:eastAsia="zh-CN"/>
                <w14:textFill>
                  <w14:solidFill>
                    <w14:schemeClr w14:val="tx1"/>
                  </w14:solidFill>
                </w14:textFill>
              </w:rPr>
              <w:t>）规定，</w:t>
            </w:r>
            <w:r>
              <w:rPr>
                <w:rFonts w:hint="eastAsia" w:ascii="宋体" w:hAnsi="宋体" w:eastAsia="宋体" w:cs="宋体"/>
                <w:color w:val="000000" w:themeColor="text1"/>
                <w:sz w:val="24"/>
                <w:highlight w:val="none"/>
                <w14:textFill>
                  <w14:solidFill>
                    <w14:schemeClr w14:val="tx1"/>
                  </w14:solidFill>
                </w14:textFill>
              </w:rPr>
              <w:t>本项目针对小微企业报价给予</w:t>
            </w: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%的扣除，用扣除后的价格参与评审。</w:t>
            </w:r>
            <w:r>
              <w:rPr>
                <w:rFonts w:hint="eastAsia" w:ascii="宋体" w:hAnsi="宋体" w:eastAsia="宋体" w:cs="宋体"/>
                <w:color w:val="auto"/>
                <w:sz w:val="24"/>
                <w:highlight w:val="none"/>
                <w:lang w:val="en-US" w:eastAsia="zh-CN"/>
              </w:rPr>
              <w:t>监狱企业及残疾人福利性单位视同小微企业。</w:t>
            </w:r>
          </w:p>
        </w:tc>
      </w:tr>
      <w:tr w14:paraId="6B376006">
        <w:tblPrEx>
          <w:tblCellMar>
            <w:top w:w="0" w:type="dxa"/>
            <w:left w:w="0" w:type="dxa"/>
            <w:bottom w:w="0" w:type="dxa"/>
            <w:right w:w="0" w:type="dxa"/>
          </w:tblCellMar>
        </w:tblPrEx>
        <w:trPr>
          <w:trHeight w:val="885"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69E19F71">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1.4.2</w:t>
            </w:r>
          </w:p>
        </w:tc>
        <w:tc>
          <w:tcPr>
            <w:tcW w:w="2001" w:type="dxa"/>
            <w:tcBorders>
              <w:top w:val="single" w:color="auto" w:sz="8" w:space="0"/>
              <w:left w:val="nil"/>
              <w:bottom w:val="single" w:color="auto" w:sz="8" w:space="0"/>
              <w:right w:val="single" w:color="auto" w:sz="8" w:space="0"/>
            </w:tcBorders>
            <w:noWrap w:val="0"/>
            <w:vAlign w:val="center"/>
          </w:tcPr>
          <w:p w14:paraId="130E048D">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是否接受联合体投标</w:t>
            </w:r>
          </w:p>
        </w:tc>
        <w:tc>
          <w:tcPr>
            <w:tcW w:w="6834" w:type="dxa"/>
            <w:tcBorders>
              <w:top w:val="single" w:color="auto" w:sz="8" w:space="0"/>
              <w:left w:val="nil"/>
              <w:bottom w:val="single" w:color="auto" w:sz="8" w:space="0"/>
              <w:right w:val="single" w:color="auto" w:sz="8" w:space="0"/>
            </w:tcBorders>
            <w:noWrap w:val="0"/>
            <w:vAlign w:val="center"/>
          </w:tcPr>
          <w:p w14:paraId="2B113BA8">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4561C190">
        <w:tblPrEx>
          <w:tblCellMar>
            <w:top w:w="0" w:type="dxa"/>
            <w:left w:w="0" w:type="dxa"/>
            <w:bottom w:w="0" w:type="dxa"/>
            <w:right w:w="0" w:type="dxa"/>
          </w:tblCellMar>
        </w:tblPrEx>
        <w:trPr>
          <w:trHeight w:val="348"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62BB926B">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1.9.1</w:t>
            </w:r>
          </w:p>
        </w:tc>
        <w:tc>
          <w:tcPr>
            <w:tcW w:w="2001" w:type="dxa"/>
            <w:tcBorders>
              <w:top w:val="single" w:color="auto" w:sz="8" w:space="0"/>
              <w:left w:val="nil"/>
              <w:bottom w:val="single" w:color="auto" w:sz="8" w:space="0"/>
              <w:right w:val="single" w:color="auto" w:sz="8" w:space="0"/>
            </w:tcBorders>
            <w:noWrap w:val="0"/>
            <w:vAlign w:val="center"/>
          </w:tcPr>
          <w:p w14:paraId="27CAC4B9">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现场考察</w:t>
            </w:r>
          </w:p>
        </w:tc>
        <w:tc>
          <w:tcPr>
            <w:tcW w:w="6834" w:type="dxa"/>
            <w:tcBorders>
              <w:top w:val="single" w:color="auto" w:sz="8" w:space="0"/>
              <w:left w:val="nil"/>
              <w:bottom w:val="single" w:color="auto" w:sz="8" w:space="0"/>
              <w:right w:val="single" w:color="auto" w:sz="8" w:space="0"/>
            </w:tcBorders>
            <w:noWrap w:val="0"/>
            <w:vAlign w:val="center"/>
          </w:tcPr>
          <w:p w14:paraId="1EF94F4E">
            <w:pPr>
              <w:pStyle w:val="9"/>
              <w:keepNext w:val="0"/>
              <w:keepLines w:val="0"/>
              <w:pageBreakBefore w:val="0"/>
              <w:kinsoku/>
              <w:wordWrap/>
              <w:overflowPunct/>
              <w:topLinePunct/>
              <w:autoSpaceDE/>
              <w:autoSpaceDN/>
              <w:bidi w:val="0"/>
              <w:spacing w:line="500" w:lineRule="exac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不组织</w:t>
            </w:r>
          </w:p>
        </w:tc>
      </w:tr>
      <w:tr w14:paraId="0BA7E59D">
        <w:tblPrEx>
          <w:tblCellMar>
            <w:top w:w="0" w:type="dxa"/>
            <w:left w:w="0" w:type="dxa"/>
            <w:bottom w:w="0" w:type="dxa"/>
            <w:right w:w="0" w:type="dxa"/>
          </w:tblCellMar>
        </w:tblPrEx>
        <w:trPr>
          <w:trHeight w:val="894" w:hRule="atLeast"/>
          <w:jc w:val="center"/>
        </w:trPr>
        <w:tc>
          <w:tcPr>
            <w:tcW w:w="1047" w:type="dxa"/>
            <w:tcBorders>
              <w:top w:val="nil"/>
              <w:left w:val="single" w:color="auto" w:sz="8" w:space="0"/>
              <w:bottom w:val="single" w:color="auto" w:sz="8" w:space="0"/>
              <w:right w:val="single" w:color="auto" w:sz="8" w:space="0"/>
            </w:tcBorders>
            <w:noWrap w:val="0"/>
            <w:vAlign w:val="center"/>
          </w:tcPr>
          <w:p w14:paraId="6C35B67D">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2.2.3</w:t>
            </w:r>
          </w:p>
        </w:tc>
        <w:tc>
          <w:tcPr>
            <w:tcW w:w="2001" w:type="dxa"/>
            <w:tcBorders>
              <w:top w:val="nil"/>
              <w:left w:val="nil"/>
              <w:bottom w:val="single" w:color="auto" w:sz="8" w:space="0"/>
              <w:right w:val="single" w:color="auto" w:sz="8" w:space="0"/>
            </w:tcBorders>
            <w:noWrap w:val="0"/>
            <w:vAlign w:val="center"/>
          </w:tcPr>
          <w:p w14:paraId="630FF62C">
            <w:pPr>
              <w:pStyle w:val="39"/>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招标文件澄清或者修改发出的形式</w:t>
            </w:r>
          </w:p>
        </w:tc>
        <w:tc>
          <w:tcPr>
            <w:tcW w:w="6834" w:type="dxa"/>
            <w:tcBorders>
              <w:top w:val="single" w:color="auto" w:sz="8" w:space="0"/>
              <w:left w:val="nil"/>
              <w:bottom w:val="single" w:color="auto" w:sz="8" w:space="0"/>
              <w:right w:val="single" w:color="auto" w:sz="8" w:space="0"/>
            </w:tcBorders>
            <w:noWrap w:val="0"/>
            <w:vAlign w:val="center"/>
          </w:tcPr>
          <w:p w14:paraId="77668F7F">
            <w:pPr>
              <w:pStyle w:val="39"/>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在原公告发布媒体上发布更正公告</w:t>
            </w:r>
          </w:p>
        </w:tc>
      </w:tr>
      <w:tr w14:paraId="76829579">
        <w:tblPrEx>
          <w:tblCellMar>
            <w:top w:w="0" w:type="dxa"/>
            <w:left w:w="0" w:type="dxa"/>
            <w:bottom w:w="0" w:type="dxa"/>
            <w:right w:w="0" w:type="dxa"/>
          </w:tblCellMar>
        </w:tblPrEx>
        <w:trPr>
          <w:trHeight w:val="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68F97349">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3.2.4</w:t>
            </w:r>
          </w:p>
        </w:tc>
        <w:tc>
          <w:tcPr>
            <w:tcW w:w="2001" w:type="dxa"/>
            <w:tcBorders>
              <w:top w:val="single" w:color="auto" w:sz="8" w:space="0"/>
              <w:left w:val="nil"/>
              <w:bottom w:val="single" w:color="auto" w:sz="8" w:space="0"/>
              <w:right w:val="single" w:color="auto" w:sz="8" w:space="0"/>
            </w:tcBorders>
            <w:noWrap w:val="0"/>
            <w:vAlign w:val="center"/>
          </w:tcPr>
          <w:p w14:paraId="4CCF9548">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投标报价的其他要求</w:t>
            </w:r>
          </w:p>
        </w:tc>
        <w:tc>
          <w:tcPr>
            <w:tcW w:w="6834" w:type="dxa"/>
            <w:tcBorders>
              <w:top w:val="single" w:color="auto" w:sz="8" w:space="0"/>
              <w:left w:val="nil"/>
              <w:bottom w:val="single" w:color="auto" w:sz="8" w:space="0"/>
              <w:right w:val="single" w:color="auto" w:sz="8" w:space="0"/>
            </w:tcBorders>
            <w:noWrap w:val="0"/>
            <w:vAlign w:val="center"/>
          </w:tcPr>
          <w:p w14:paraId="1F1B57E3">
            <w:pPr>
              <w:numPr>
                <w:ilvl w:val="0"/>
                <w:numId w:val="1"/>
              </w:numPr>
              <w:spacing w:line="400" w:lineRule="exact"/>
              <w:rPr>
                <w:rFonts w:hint="eastAsia" w:ascii="宋体" w:hAnsi="宋体" w:cs="宋体"/>
                <w:sz w:val="24"/>
                <w:szCs w:val="24"/>
              </w:rPr>
            </w:pPr>
            <w:r>
              <w:rPr>
                <w:rFonts w:hint="eastAsia" w:ascii="宋体" w:hAnsi="宋体" w:cs="宋体"/>
                <w:sz w:val="24"/>
                <w:szCs w:val="24"/>
              </w:rPr>
              <w:t>本次投标报价为综合报价，报价应为人民币含税价（元），包括</w:t>
            </w:r>
            <w:r>
              <w:rPr>
                <w:rFonts w:hint="eastAsia" w:ascii="宋体" w:hAnsi="宋体" w:cs="宋体"/>
                <w:bCs/>
                <w:sz w:val="24"/>
                <w:szCs w:val="24"/>
              </w:rPr>
              <w:t>货物设计、制造、包装、仓储、运输、安装、代理费、</w:t>
            </w:r>
            <w:r>
              <w:rPr>
                <w:rFonts w:hint="eastAsia" w:ascii="宋体" w:hAnsi="宋体" w:cs="宋体"/>
                <w:sz w:val="24"/>
                <w:szCs w:val="24"/>
              </w:rPr>
              <w:t>保险、税收、检验、培训、</w:t>
            </w:r>
            <w:r>
              <w:rPr>
                <w:rFonts w:hint="eastAsia" w:ascii="宋体" w:hAnsi="宋体" w:cs="宋体"/>
                <w:bCs/>
                <w:sz w:val="24"/>
                <w:szCs w:val="24"/>
              </w:rPr>
              <w:t>杂费（含验收等费用）、验收合格之前及保修期</w:t>
            </w:r>
            <w:r>
              <w:rPr>
                <w:rFonts w:hint="eastAsia" w:ascii="宋体" w:hAnsi="宋体" w:cs="宋体"/>
                <w:kern w:val="2"/>
                <w:sz w:val="24"/>
                <w:szCs w:val="24"/>
              </w:rPr>
              <w:t>内应</w:t>
            </w:r>
            <w:r>
              <w:rPr>
                <w:rFonts w:hint="eastAsia" w:ascii="宋体" w:hAnsi="宋体" w:cs="宋体"/>
                <w:bCs/>
                <w:sz w:val="24"/>
                <w:szCs w:val="24"/>
              </w:rPr>
              <w:t>提交的备品备件发生的所有费用，也包含乙方应当提供的伴随服务/售后服务费用，以及</w:t>
            </w:r>
            <w:r>
              <w:rPr>
                <w:rFonts w:hint="eastAsia" w:ascii="宋体" w:hAnsi="宋体" w:cs="宋体"/>
                <w:bCs/>
                <w:sz w:val="24"/>
                <w:szCs w:val="24"/>
                <w:lang w:val="en-US" w:eastAsia="zh-CN"/>
              </w:rPr>
              <w:t>采购人</w:t>
            </w:r>
            <w:r>
              <w:rPr>
                <w:rFonts w:hint="eastAsia" w:ascii="宋体" w:hAnsi="宋体" w:cs="宋体"/>
                <w:bCs/>
                <w:sz w:val="24"/>
                <w:szCs w:val="24"/>
              </w:rPr>
              <w:t>指定地点统一交货价</w:t>
            </w:r>
            <w:r>
              <w:rPr>
                <w:rFonts w:hint="eastAsia" w:ascii="宋体" w:hAnsi="宋体" w:cs="宋体"/>
                <w:sz w:val="24"/>
                <w:szCs w:val="24"/>
              </w:rPr>
              <w:t>等所需全部费用。</w:t>
            </w:r>
          </w:p>
          <w:p w14:paraId="6F209AF5">
            <w:pPr>
              <w:numPr>
                <w:ilvl w:val="0"/>
                <w:numId w:val="1"/>
              </w:numPr>
              <w:spacing w:line="400" w:lineRule="exact"/>
              <w:rPr>
                <w:rFonts w:hint="eastAsia" w:ascii="宋体" w:hAnsi="宋体" w:cs="宋体"/>
                <w:sz w:val="24"/>
                <w:szCs w:val="24"/>
              </w:rPr>
            </w:pPr>
            <w:r>
              <w:rPr>
                <w:rFonts w:hint="eastAsia" w:ascii="宋体" w:hAnsi="宋体" w:cs="宋体"/>
                <w:color w:val="000000" w:themeColor="text1"/>
                <w:kern w:val="2"/>
                <w:sz w:val="24"/>
                <w:szCs w:val="24"/>
                <w:highlight w:val="none"/>
                <w14:textFill>
                  <w14:solidFill>
                    <w14:schemeClr w14:val="tx1"/>
                  </w14:solidFill>
                </w14:textFill>
              </w:rPr>
              <w:t>投标人不得哄抬报价，也不得低于成本价（或进价）报价，评标委员会认为投标人的投标报价或者某些分项报价明显不合理或者低于成本，有可能影响质量和不能诚信履约的，将要求其在规定的期限内予以解释说明，并提交相关证明材料；投标人不能证明其报价合理性的，评标委员会将认定其投标无效。</w:t>
            </w:r>
          </w:p>
          <w:p w14:paraId="3B2EE358">
            <w:pPr>
              <w:spacing w:line="400" w:lineRule="exac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)投标人应承担所有与参加投标有关的自身的所有费用，不论采购的</w:t>
            </w:r>
            <w:r>
              <w:rPr>
                <w:rFonts w:hint="eastAsia" w:ascii="宋体" w:hAnsi="宋体" w:cs="宋体"/>
                <w:kern w:val="2"/>
                <w:sz w:val="24"/>
                <w:szCs w:val="24"/>
              </w:rPr>
              <w:t>结果</w:t>
            </w:r>
            <w:r>
              <w:rPr>
                <w:rFonts w:hint="eastAsia" w:ascii="宋体" w:hAnsi="宋体" w:cs="宋体"/>
                <w:sz w:val="24"/>
                <w:szCs w:val="24"/>
              </w:rPr>
              <w:t>如何，</w:t>
            </w:r>
            <w:r>
              <w:rPr>
                <w:rFonts w:hint="eastAsia" w:ascii="宋体" w:hAnsi="宋体" w:cs="宋体"/>
                <w:bCs/>
                <w:sz w:val="24"/>
                <w:szCs w:val="24"/>
                <w:lang w:val="en-US" w:eastAsia="zh-CN"/>
              </w:rPr>
              <w:t>采购代理机构</w:t>
            </w:r>
            <w:r>
              <w:rPr>
                <w:rFonts w:hint="eastAsia" w:ascii="宋体" w:hAnsi="宋体" w:cs="宋体"/>
                <w:sz w:val="24"/>
                <w:szCs w:val="24"/>
              </w:rPr>
              <w:t>和</w:t>
            </w:r>
            <w:r>
              <w:rPr>
                <w:rFonts w:hint="eastAsia" w:ascii="宋体" w:hAnsi="宋体" w:cs="宋体"/>
                <w:bCs/>
                <w:sz w:val="24"/>
                <w:szCs w:val="24"/>
                <w:lang w:val="en-US" w:eastAsia="zh-CN"/>
              </w:rPr>
              <w:t>采购人</w:t>
            </w:r>
            <w:r>
              <w:rPr>
                <w:rFonts w:hint="eastAsia" w:ascii="宋体" w:hAnsi="宋体" w:cs="宋体"/>
                <w:sz w:val="24"/>
                <w:szCs w:val="24"/>
              </w:rPr>
              <w:t>在任何情况下均无义务和责任承担这些费用。</w:t>
            </w:r>
          </w:p>
          <w:p w14:paraId="2CD4BFBE">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)本项目</w:t>
            </w:r>
            <w:r>
              <w:rPr>
                <w:rFonts w:hint="eastAsia" w:ascii="宋体" w:hAnsi="宋体" w:cs="宋体"/>
                <w:sz w:val="24"/>
                <w:szCs w:val="24"/>
                <w:lang w:val="en-US" w:eastAsia="zh-CN"/>
              </w:rPr>
              <w:t>招标</w:t>
            </w:r>
            <w:r>
              <w:rPr>
                <w:rFonts w:hint="eastAsia" w:ascii="宋体" w:hAnsi="宋体" w:cs="宋体"/>
                <w:sz w:val="24"/>
                <w:szCs w:val="24"/>
              </w:rPr>
              <w:t>代理服务费收取金额</w:t>
            </w:r>
            <w:r>
              <w:rPr>
                <w:rFonts w:hint="eastAsia" w:ascii="宋体" w:hAnsi="宋体" w:cs="宋体"/>
                <w:sz w:val="24"/>
                <w:szCs w:val="24"/>
                <w:lang w:val="en-US" w:eastAsia="zh-CN"/>
              </w:rPr>
              <w:t>按</w:t>
            </w:r>
            <w:r>
              <w:rPr>
                <w:rFonts w:hint="eastAsia" w:ascii="宋体" w:hAnsi="宋体" w:cs="宋体"/>
                <w:sz w:val="24"/>
                <w:szCs w:val="24"/>
              </w:rPr>
              <w:t>照</w:t>
            </w:r>
            <w:r>
              <w:rPr>
                <w:rFonts w:hint="eastAsia" w:ascii="宋体" w:hAnsi="宋体" w:cs="宋体"/>
                <w:sz w:val="24"/>
                <w:szCs w:val="24"/>
                <w:lang w:val="en-US" w:eastAsia="zh-CN"/>
              </w:rPr>
              <w:t>云建招协〔2024〕58号</w:t>
            </w:r>
            <w:r>
              <w:rPr>
                <w:rFonts w:hint="eastAsia" w:ascii="宋体" w:hAnsi="宋体" w:cs="宋体"/>
                <w:sz w:val="24"/>
                <w:szCs w:val="24"/>
              </w:rPr>
              <w:t>文件</w:t>
            </w:r>
            <w:r>
              <w:rPr>
                <w:rFonts w:hint="eastAsia" w:ascii="宋体" w:hAnsi="宋体" w:cs="宋体"/>
                <w:sz w:val="24"/>
                <w:szCs w:val="24"/>
                <w:lang w:val="en-US" w:eastAsia="zh-CN"/>
              </w:rPr>
              <w:t>计算后收取</w:t>
            </w:r>
            <w:r>
              <w:rPr>
                <w:rFonts w:hint="eastAsia" w:ascii="宋体" w:hAnsi="宋体" w:cs="宋体"/>
                <w:sz w:val="24"/>
                <w:szCs w:val="24"/>
              </w:rPr>
              <w:t>。</w:t>
            </w:r>
            <w:r>
              <w:rPr>
                <w:rFonts w:hint="eastAsia" w:ascii="宋体" w:hAnsi="宋体" w:cs="宋体"/>
                <w:sz w:val="24"/>
                <w:szCs w:val="24"/>
                <w:lang w:val="en-US" w:eastAsia="zh-CN"/>
              </w:rPr>
              <w:t>中标</w:t>
            </w:r>
            <w:r>
              <w:rPr>
                <w:rFonts w:hint="eastAsia" w:ascii="宋体" w:hAnsi="宋体" w:cs="宋体"/>
                <w:sz w:val="24"/>
                <w:szCs w:val="24"/>
              </w:rPr>
              <w:t>人领取</w:t>
            </w:r>
            <w:r>
              <w:rPr>
                <w:rFonts w:hint="eastAsia" w:ascii="宋体" w:hAnsi="宋体" w:cs="宋体"/>
                <w:sz w:val="24"/>
                <w:szCs w:val="24"/>
                <w:lang w:val="en-US" w:eastAsia="zh-CN"/>
              </w:rPr>
              <w:t>中标</w:t>
            </w:r>
            <w:r>
              <w:rPr>
                <w:rFonts w:hint="eastAsia" w:ascii="宋体" w:hAnsi="宋体" w:cs="宋体"/>
                <w:sz w:val="24"/>
                <w:szCs w:val="24"/>
              </w:rPr>
              <w:t>通知书时,将</w:t>
            </w:r>
            <w:r>
              <w:rPr>
                <w:rFonts w:hint="eastAsia" w:ascii="宋体" w:hAnsi="宋体" w:cs="宋体"/>
                <w:sz w:val="24"/>
                <w:szCs w:val="24"/>
                <w:lang w:val="en-US" w:eastAsia="zh-CN"/>
              </w:rPr>
              <w:t>招标</w:t>
            </w:r>
            <w:r>
              <w:rPr>
                <w:rFonts w:hint="eastAsia" w:ascii="宋体" w:hAnsi="宋体" w:cs="宋体"/>
                <w:sz w:val="24"/>
                <w:szCs w:val="24"/>
              </w:rPr>
              <w:t>代理服务费一次性支付给</w:t>
            </w:r>
            <w:r>
              <w:rPr>
                <w:rFonts w:hint="eastAsia" w:ascii="宋体" w:hAnsi="宋体" w:cs="宋体"/>
                <w:sz w:val="24"/>
                <w:szCs w:val="24"/>
                <w:lang w:val="en-US" w:eastAsia="zh-CN"/>
              </w:rPr>
              <w:t>采购代理机构</w:t>
            </w:r>
            <w:r>
              <w:rPr>
                <w:rFonts w:hint="eastAsia" w:ascii="宋体" w:hAnsi="宋体" w:cs="宋体"/>
                <w:sz w:val="24"/>
                <w:szCs w:val="24"/>
              </w:rPr>
              <w:t>。</w:t>
            </w:r>
          </w:p>
        </w:tc>
      </w:tr>
      <w:tr w14:paraId="1D896156">
        <w:tblPrEx>
          <w:tblCellMar>
            <w:top w:w="0" w:type="dxa"/>
            <w:left w:w="0" w:type="dxa"/>
            <w:bottom w:w="0" w:type="dxa"/>
            <w:right w:w="0" w:type="dxa"/>
          </w:tblCellMar>
        </w:tblPrEx>
        <w:trPr>
          <w:trHeight w:val="827"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1B308153">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3.3.1</w:t>
            </w:r>
          </w:p>
        </w:tc>
        <w:tc>
          <w:tcPr>
            <w:tcW w:w="2001" w:type="dxa"/>
            <w:tcBorders>
              <w:top w:val="single" w:color="auto" w:sz="8" w:space="0"/>
              <w:left w:val="nil"/>
              <w:bottom w:val="single" w:color="auto" w:sz="8" w:space="0"/>
              <w:right w:val="single" w:color="auto" w:sz="8" w:space="0"/>
            </w:tcBorders>
            <w:noWrap w:val="0"/>
            <w:vAlign w:val="center"/>
          </w:tcPr>
          <w:p w14:paraId="1CD0D724">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投标有效期</w:t>
            </w:r>
          </w:p>
        </w:tc>
        <w:tc>
          <w:tcPr>
            <w:tcW w:w="6834" w:type="dxa"/>
            <w:tcBorders>
              <w:top w:val="single" w:color="auto" w:sz="8" w:space="0"/>
              <w:left w:val="nil"/>
              <w:bottom w:val="single" w:color="auto" w:sz="8" w:space="0"/>
              <w:right w:val="single" w:color="auto" w:sz="8" w:space="0"/>
            </w:tcBorders>
            <w:noWrap w:val="0"/>
            <w:vAlign w:val="center"/>
          </w:tcPr>
          <w:p w14:paraId="02E6FCD2">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投标有效期为</w:t>
            </w:r>
            <w:r>
              <w:rPr>
                <w:rFonts w:hint="eastAsia" w:ascii="宋体" w:hAnsi="宋体" w:eastAsia="宋体" w:cs="宋体"/>
                <w:color w:val="auto"/>
                <w:kern w:val="2"/>
                <w:sz w:val="24"/>
                <w:szCs w:val="24"/>
                <w:highlight w:val="none"/>
                <w:u w:val="single"/>
              </w:rPr>
              <w:t>90</w:t>
            </w:r>
            <w:r>
              <w:rPr>
                <w:rFonts w:hint="eastAsia" w:ascii="宋体" w:hAnsi="宋体" w:eastAsia="宋体" w:cs="宋体"/>
                <w:color w:val="auto"/>
                <w:kern w:val="2"/>
                <w:sz w:val="24"/>
                <w:szCs w:val="24"/>
                <w:highlight w:val="none"/>
              </w:rPr>
              <w:t>日历天</w:t>
            </w:r>
            <w:r>
              <w:rPr>
                <w:rFonts w:hint="eastAsia" w:ascii="宋体" w:hAnsi="宋体" w:eastAsia="宋体" w:cs="宋体"/>
                <w:color w:val="auto"/>
                <w:sz w:val="24"/>
                <w:szCs w:val="24"/>
                <w:highlight w:val="none"/>
              </w:rPr>
              <w:t>(从投标截止之日算起)</w:t>
            </w:r>
            <w:r>
              <w:rPr>
                <w:rFonts w:hint="eastAsia" w:ascii="宋体" w:hAnsi="宋体" w:eastAsia="宋体" w:cs="宋体"/>
                <w:color w:val="auto"/>
                <w:kern w:val="2"/>
                <w:sz w:val="24"/>
                <w:szCs w:val="24"/>
                <w:highlight w:val="none"/>
              </w:rPr>
              <w:t>。</w:t>
            </w:r>
          </w:p>
        </w:tc>
      </w:tr>
      <w:tr w14:paraId="1B646A06">
        <w:tblPrEx>
          <w:tblCellMar>
            <w:top w:w="0" w:type="dxa"/>
            <w:left w:w="0" w:type="dxa"/>
            <w:bottom w:w="0" w:type="dxa"/>
            <w:right w:w="0" w:type="dxa"/>
          </w:tblCellMar>
        </w:tblPrEx>
        <w:trPr>
          <w:trHeight w:val="827"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64D3AD1B">
            <w:pPr>
              <w:keepNext w:val="0"/>
              <w:keepLines w:val="0"/>
              <w:pageBreakBefore w:val="0"/>
              <w:kinsoku/>
              <w:wordWrap/>
              <w:overflowPunct/>
              <w:autoSpaceDE/>
              <w:autoSpaceDN/>
              <w:bidi w:val="0"/>
              <w:spacing w:line="500" w:lineRule="exact"/>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3.4.1</w:t>
            </w:r>
          </w:p>
        </w:tc>
        <w:tc>
          <w:tcPr>
            <w:tcW w:w="2001" w:type="dxa"/>
            <w:tcBorders>
              <w:top w:val="single" w:color="auto" w:sz="8" w:space="0"/>
              <w:left w:val="nil"/>
              <w:bottom w:val="single" w:color="auto" w:sz="8" w:space="0"/>
              <w:right w:val="single" w:color="auto" w:sz="8" w:space="0"/>
            </w:tcBorders>
            <w:noWrap w:val="0"/>
            <w:vAlign w:val="center"/>
          </w:tcPr>
          <w:p w14:paraId="2D3FF5F0">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投标保证金</w:t>
            </w:r>
          </w:p>
        </w:tc>
        <w:tc>
          <w:tcPr>
            <w:tcW w:w="6834" w:type="dxa"/>
            <w:tcBorders>
              <w:top w:val="single" w:color="auto" w:sz="8" w:space="0"/>
              <w:left w:val="nil"/>
              <w:bottom w:val="single" w:color="auto" w:sz="8" w:space="0"/>
              <w:right w:val="single" w:color="auto" w:sz="8" w:space="0"/>
            </w:tcBorders>
            <w:noWrap w:val="0"/>
            <w:vAlign w:val="center"/>
          </w:tcPr>
          <w:p w14:paraId="067CB05B">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）保证金缴纳数额、截止时间和</w:t>
            </w:r>
            <w:r>
              <w:rPr>
                <w:rFonts w:hint="eastAsia" w:ascii="宋体" w:hAnsi="宋体" w:eastAsia="宋体" w:cs="宋体"/>
                <w:color w:val="auto"/>
                <w:kern w:val="2"/>
                <w:sz w:val="24"/>
                <w:szCs w:val="24"/>
                <w:highlight w:val="none"/>
                <w:lang w:val="en-US" w:eastAsia="zh-CN"/>
              </w:rPr>
              <w:t>缴纳</w:t>
            </w:r>
            <w:r>
              <w:rPr>
                <w:rFonts w:hint="eastAsia" w:ascii="宋体" w:hAnsi="宋体" w:eastAsia="宋体" w:cs="宋体"/>
                <w:color w:val="auto"/>
                <w:kern w:val="2"/>
                <w:sz w:val="24"/>
                <w:szCs w:val="24"/>
                <w:highlight w:val="none"/>
              </w:rPr>
              <w:t>形式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3000.00元</w:t>
            </w:r>
          </w:p>
          <w:p w14:paraId="468B2D77">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）截止时间：</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lang w:eastAsia="zh-CN"/>
              </w:rPr>
              <w:t>文件提交截止时间前，逾期提交的</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lang w:eastAsia="zh-CN"/>
              </w:rPr>
              <w:t>保证金无效，以转账(网银或电汇)到账时间或银行保函生效时间或电子保函(保单)生效时间为准；</w:t>
            </w:r>
          </w:p>
          <w:p w14:paraId="06678D7B">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缴纳</w:t>
            </w:r>
            <w:r>
              <w:rPr>
                <w:rFonts w:hint="eastAsia" w:ascii="宋体" w:hAnsi="宋体" w:eastAsia="宋体" w:cs="宋体"/>
                <w:color w:val="auto"/>
                <w:kern w:val="2"/>
                <w:sz w:val="24"/>
                <w:szCs w:val="24"/>
                <w:highlight w:val="none"/>
                <w:lang w:eastAsia="zh-CN"/>
              </w:rPr>
              <w:t>形式：</w:t>
            </w:r>
          </w:p>
          <w:p w14:paraId="4ADF6385">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可以采用“银行转账”、“银行保函”、“投标保证保险”任一方式，其中采用“银行转账”方式的，投标人以支票、汇票、本票、网上银行支付等非现金形式汇入指定账户：</w:t>
            </w:r>
          </w:p>
          <w:p w14:paraId="5C34BAA5">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收款人：德宏宏坤工程管理咨询有限公司</w:t>
            </w:r>
          </w:p>
          <w:p w14:paraId="5DF53310">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开户银行：德宏农村商业银行股份有限公司芒市支行</w:t>
            </w:r>
          </w:p>
          <w:p w14:paraId="3C4CACD2">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账    号：5500016751962012</w:t>
            </w:r>
          </w:p>
          <w:p w14:paraId="32D4C626">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行    号：402754000012</w:t>
            </w:r>
          </w:p>
          <w:p w14:paraId="2FBDB4AC">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财务联系电话：13759109692</w:t>
            </w:r>
          </w:p>
        </w:tc>
      </w:tr>
      <w:tr w14:paraId="28C17BE4">
        <w:tblPrEx>
          <w:tblCellMar>
            <w:top w:w="0" w:type="dxa"/>
            <w:left w:w="0" w:type="dxa"/>
            <w:bottom w:w="0" w:type="dxa"/>
            <w:right w:w="0" w:type="dxa"/>
          </w:tblCellMar>
        </w:tblPrEx>
        <w:trPr>
          <w:trHeight w:val="764"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12888E7E">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3.5.2</w:t>
            </w:r>
          </w:p>
        </w:tc>
        <w:tc>
          <w:tcPr>
            <w:tcW w:w="2001" w:type="dxa"/>
            <w:tcBorders>
              <w:top w:val="single" w:color="auto" w:sz="8" w:space="0"/>
              <w:left w:val="nil"/>
              <w:bottom w:val="single" w:color="auto" w:sz="8" w:space="0"/>
              <w:right w:val="single" w:color="auto" w:sz="8" w:space="0"/>
            </w:tcBorders>
            <w:noWrap w:val="0"/>
            <w:vAlign w:val="center"/>
          </w:tcPr>
          <w:p w14:paraId="0C1C1908">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投标文件所附证书证件要求、投标文件签字或盖章要求</w:t>
            </w:r>
          </w:p>
        </w:tc>
        <w:tc>
          <w:tcPr>
            <w:tcW w:w="6834" w:type="dxa"/>
            <w:tcBorders>
              <w:top w:val="single" w:color="auto" w:sz="8" w:space="0"/>
              <w:left w:val="nil"/>
              <w:bottom w:val="single" w:color="auto" w:sz="8" w:space="0"/>
              <w:right w:val="single" w:color="auto" w:sz="8" w:space="0"/>
            </w:tcBorders>
            <w:noWrap w:val="0"/>
            <w:vAlign w:val="center"/>
          </w:tcPr>
          <w:p w14:paraId="3C996A76">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投标文件所附证书证件要求：</w:t>
            </w:r>
            <w:r>
              <w:rPr>
                <w:rFonts w:hint="eastAsia" w:ascii="宋体" w:hAnsi="宋体" w:eastAsia="宋体" w:cs="宋体"/>
                <w:color w:val="auto"/>
                <w:kern w:val="2"/>
                <w:sz w:val="24"/>
                <w:szCs w:val="24"/>
                <w:highlight w:val="none"/>
                <w:lang w:val="en-US" w:eastAsia="zh-CN"/>
              </w:rPr>
              <w:t>彩色</w:t>
            </w:r>
            <w:r>
              <w:rPr>
                <w:rFonts w:hint="eastAsia" w:ascii="宋体" w:hAnsi="宋体" w:eastAsia="宋体" w:cs="宋体"/>
                <w:color w:val="auto"/>
                <w:kern w:val="2"/>
                <w:sz w:val="24"/>
                <w:szCs w:val="24"/>
                <w:highlight w:val="none"/>
              </w:rPr>
              <w:t>扫描件</w:t>
            </w:r>
          </w:p>
          <w:p w14:paraId="547540A1">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投标文件签字或盖章要求：签字或加盖</w:t>
            </w:r>
            <w:r>
              <w:rPr>
                <w:rFonts w:hint="eastAsia" w:ascii="宋体" w:hAnsi="宋体" w:eastAsia="宋体" w:cs="宋体"/>
                <w:color w:val="auto"/>
                <w:sz w:val="24"/>
                <w:szCs w:val="24"/>
                <w:highlight w:val="none"/>
              </w:rPr>
              <w:t>电子签章</w:t>
            </w:r>
          </w:p>
        </w:tc>
      </w:tr>
      <w:tr w14:paraId="083C7794">
        <w:tblPrEx>
          <w:tblCellMar>
            <w:top w:w="0" w:type="dxa"/>
            <w:left w:w="0" w:type="dxa"/>
            <w:bottom w:w="0" w:type="dxa"/>
            <w:right w:w="0" w:type="dxa"/>
          </w:tblCellMar>
        </w:tblPrEx>
        <w:trPr>
          <w:trHeight w:val="764"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283705A7">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3.5.3</w:t>
            </w:r>
          </w:p>
        </w:tc>
        <w:tc>
          <w:tcPr>
            <w:tcW w:w="2001" w:type="dxa"/>
            <w:tcBorders>
              <w:top w:val="single" w:color="auto" w:sz="8" w:space="0"/>
              <w:left w:val="nil"/>
              <w:bottom w:val="single" w:color="auto" w:sz="8" w:space="0"/>
              <w:right w:val="single" w:color="auto" w:sz="8" w:space="0"/>
            </w:tcBorders>
            <w:noWrap w:val="0"/>
            <w:vAlign w:val="center"/>
          </w:tcPr>
          <w:p w14:paraId="6372C7F4">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电子投标文件格式</w:t>
            </w:r>
          </w:p>
        </w:tc>
        <w:tc>
          <w:tcPr>
            <w:tcW w:w="6834" w:type="dxa"/>
            <w:tcBorders>
              <w:top w:val="single" w:color="auto" w:sz="8" w:space="0"/>
              <w:left w:val="nil"/>
              <w:bottom w:val="single" w:color="auto" w:sz="8" w:space="0"/>
              <w:right w:val="single" w:color="auto" w:sz="8" w:space="0"/>
            </w:tcBorders>
            <w:noWrap w:val="0"/>
            <w:vAlign w:val="center"/>
          </w:tcPr>
          <w:p w14:paraId="2B2D3FBA">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（1）投标文件全部采用电子文档，</w:t>
            </w: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应安装客户端软件—“政采云电子交易客户端”，并按照招标文件和政采云电子交易平台的要求编制，编制后应进行电子签章、签名及加密；</w:t>
            </w:r>
          </w:p>
          <w:p w14:paraId="6901A0A1">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（2）如投标文件提交的电子标书不满足招标文件要求或开标时无法读取导入或解密，其投标文件将不予受理； </w:t>
            </w:r>
          </w:p>
          <w:p w14:paraId="6F9618DB">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（3）投标文件中提供的资料（扫描件），内容必须清晰可辨，若内容模糊，无法辨识，均视为未提供。</w:t>
            </w:r>
          </w:p>
        </w:tc>
      </w:tr>
      <w:tr w14:paraId="07F5DE79">
        <w:tblPrEx>
          <w:tblCellMar>
            <w:top w:w="0" w:type="dxa"/>
            <w:left w:w="0" w:type="dxa"/>
            <w:bottom w:w="0" w:type="dxa"/>
            <w:right w:w="0" w:type="dxa"/>
          </w:tblCellMar>
        </w:tblPrEx>
        <w:trPr>
          <w:trHeight w:val="764"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4ABB827B">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4.1.1</w:t>
            </w:r>
          </w:p>
        </w:tc>
        <w:tc>
          <w:tcPr>
            <w:tcW w:w="2001" w:type="dxa"/>
            <w:tcBorders>
              <w:top w:val="single" w:color="auto" w:sz="8" w:space="0"/>
              <w:left w:val="nil"/>
              <w:bottom w:val="single" w:color="auto" w:sz="8" w:space="0"/>
              <w:right w:val="single" w:color="auto" w:sz="8" w:space="0"/>
            </w:tcBorders>
            <w:noWrap w:val="0"/>
            <w:vAlign w:val="center"/>
          </w:tcPr>
          <w:p w14:paraId="60717C93">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投标文件加密要求</w:t>
            </w:r>
          </w:p>
        </w:tc>
        <w:tc>
          <w:tcPr>
            <w:tcW w:w="6834" w:type="dxa"/>
            <w:tcBorders>
              <w:top w:val="single" w:color="auto" w:sz="8" w:space="0"/>
              <w:left w:val="nil"/>
              <w:bottom w:val="single" w:color="auto" w:sz="8" w:space="0"/>
              <w:right w:val="single" w:color="auto" w:sz="8" w:space="0"/>
            </w:tcBorders>
            <w:noWrap w:val="0"/>
            <w:vAlign w:val="center"/>
          </w:tcPr>
          <w:p w14:paraId="0298D603">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（1）投标人进行电子交易应安装客户端软件—“政采云电子交易客户端”，并按照招标文件和电子交易平台的要求编制并加密</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未按规定加密的</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 xml:space="preserve">文件，电子交易平台将拒收并提示； </w:t>
            </w:r>
          </w:p>
          <w:p w14:paraId="3FA0D348">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（2）使用“政采云电子交易客户端”需要提前申领CA数字证书，申领流程见该项目</w:t>
            </w:r>
            <w:r>
              <w:rPr>
                <w:rFonts w:hint="eastAsia" w:ascii="宋体" w:hAnsi="宋体" w:eastAsia="宋体" w:cs="宋体"/>
                <w:color w:val="auto"/>
                <w:kern w:val="2"/>
                <w:sz w:val="24"/>
                <w:szCs w:val="24"/>
                <w:highlight w:val="none"/>
                <w:lang w:val="en-US" w:eastAsia="zh-CN"/>
              </w:rPr>
              <w:t>招标</w:t>
            </w:r>
            <w:r>
              <w:rPr>
                <w:rFonts w:hint="eastAsia" w:ascii="宋体" w:hAnsi="宋体" w:eastAsia="宋体" w:cs="宋体"/>
                <w:color w:val="auto"/>
                <w:kern w:val="2"/>
                <w:sz w:val="24"/>
                <w:szCs w:val="24"/>
                <w:highlight w:val="none"/>
              </w:rPr>
              <w:t xml:space="preserve">公告附件； </w:t>
            </w:r>
          </w:p>
          <w:p w14:paraId="33FBED8E">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（3）为确保网上操作合法、有效和安全，投标人应当在投标文件提交截止时间前完成在“政府采购云平台”的身份认证，确保在电子交易过程中能够对相关数据电文进行加密和使用电子签名。 </w:t>
            </w:r>
          </w:p>
        </w:tc>
      </w:tr>
      <w:tr w14:paraId="06BBE574">
        <w:tblPrEx>
          <w:tblCellMar>
            <w:top w:w="0" w:type="dxa"/>
            <w:left w:w="0" w:type="dxa"/>
            <w:bottom w:w="0" w:type="dxa"/>
            <w:right w:w="0" w:type="dxa"/>
          </w:tblCellMar>
        </w:tblPrEx>
        <w:trPr>
          <w:trHeight w:val="542"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5DCCFA19">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2001" w:type="dxa"/>
            <w:tcBorders>
              <w:top w:val="single" w:color="auto" w:sz="8" w:space="0"/>
              <w:left w:val="nil"/>
              <w:bottom w:val="single" w:color="auto" w:sz="8" w:space="0"/>
              <w:right w:val="single" w:color="auto" w:sz="8" w:space="0"/>
            </w:tcBorders>
            <w:noWrap w:val="0"/>
            <w:vAlign w:val="center"/>
          </w:tcPr>
          <w:p w14:paraId="0799A9AE">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投标截止时间</w:t>
            </w:r>
          </w:p>
        </w:tc>
        <w:tc>
          <w:tcPr>
            <w:tcW w:w="6834" w:type="dxa"/>
            <w:tcBorders>
              <w:top w:val="single" w:color="auto" w:sz="8" w:space="0"/>
              <w:left w:val="nil"/>
              <w:bottom w:val="single" w:color="auto" w:sz="8" w:space="0"/>
              <w:right w:val="single" w:color="auto" w:sz="8" w:space="0"/>
            </w:tcBorders>
            <w:noWrap w:val="0"/>
            <w:vAlign w:val="center"/>
          </w:tcPr>
          <w:p w14:paraId="6B59B22C">
            <w:pPr>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202</w:t>
            </w:r>
            <w:r>
              <w:rPr>
                <w:rFonts w:hint="eastAsia" w:ascii="宋体" w:hAnsi="宋体" w:eastAsia="宋体" w:cs="宋体"/>
                <w:b/>
                <w:bCs/>
                <w:color w:val="auto"/>
                <w:kern w:val="2"/>
                <w:sz w:val="24"/>
                <w:szCs w:val="24"/>
                <w:highlight w:val="none"/>
                <w:lang w:val="en-US" w:eastAsia="zh-CN"/>
              </w:rPr>
              <w:t>6</w:t>
            </w:r>
            <w:r>
              <w:rPr>
                <w:rFonts w:hint="eastAsia" w:ascii="宋体" w:hAnsi="宋体" w:eastAsia="宋体" w:cs="宋体"/>
                <w:b/>
                <w:bCs/>
                <w:color w:val="auto"/>
                <w:kern w:val="2"/>
                <w:sz w:val="24"/>
                <w:szCs w:val="24"/>
                <w:highlight w:val="none"/>
              </w:rPr>
              <w:t>年</w:t>
            </w:r>
            <w:r>
              <w:rPr>
                <w:rFonts w:hint="eastAsia" w:ascii="宋体" w:hAnsi="宋体" w:eastAsia="宋体" w:cs="宋体"/>
                <w:b/>
                <w:bCs/>
                <w:color w:val="auto"/>
                <w:kern w:val="2"/>
                <w:sz w:val="24"/>
                <w:szCs w:val="24"/>
                <w:highlight w:val="none"/>
                <w:lang w:val="en-US" w:eastAsia="zh-CN"/>
              </w:rPr>
              <w:t>07</w:t>
            </w:r>
            <w:r>
              <w:rPr>
                <w:rFonts w:hint="eastAsia" w:ascii="宋体" w:hAnsi="宋体" w:eastAsia="宋体" w:cs="宋体"/>
                <w:b/>
                <w:bCs/>
                <w:color w:val="auto"/>
                <w:kern w:val="2"/>
                <w:sz w:val="24"/>
                <w:szCs w:val="24"/>
                <w:highlight w:val="none"/>
              </w:rPr>
              <w:t>月</w:t>
            </w:r>
            <w:r>
              <w:rPr>
                <w:rFonts w:hint="eastAsia" w:ascii="宋体" w:hAnsi="宋体" w:eastAsia="宋体" w:cs="宋体"/>
                <w:b/>
                <w:bCs/>
                <w:color w:val="auto"/>
                <w:kern w:val="2"/>
                <w:sz w:val="24"/>
                <w:szCs w:val="24"/>
                <w:highlight w:val="none"/>
                <w:lang w:val="en-US" w:eastAsia="zh-CN"/>
              </w:rPr>
              <w:t xml:space="preserve">13 </w:t>
            </w:r>
            <w:r>
              <w:rPr>
                <w:rFonts w:hint="eastAsia" w:ascii="宋体" w:hAnsi="宋体" w:eastAsia="宋体" w:cs="宋体"/>
                <w:b/>
                <w:bCs/>
                <w:color w:val="auto"/>
                <w:kern w:val="2"/>
                <w:sz w:val="24"/>
                <w:szCs w:val="24"/>
                <w:highlight w:val="none"/>
              </w:rPr>
              <w:t>日</w:t>
            </w:r>
            <w:r>
              <w:rPr>
                <w:rFonts w:hint="eastAsia" w:ascii="宋体" w:hAnsi="宋体" w:eastAsia="宋体" w:cs="宋体"/>
                <w:b/>
                <w:bCs/>
                <w:color w:val="auto"/>
                <w:kern w:val="2"/>
                <w:sz w:val="24"/>
                <w:szCs w:val="24"/>
                <w:highlight w:val="none"/>
                <w:lang w:val="en-US" w:eastAsia="zh-CN"/>
              </w:rPr>
              <w:t>15</w:t>
            </w:r>
            <w:r>
              <w:rPr>
                <w:rFonts w:hint="eastAsia" w:ascii="宋体" w:hAnsi="宋体" w:eastAsia="宋体" w:cs="宋体"/>
                <w:b/>
                <w:bCs/>
                <w:color w:val="auto"/>
                <w:kern w:val="2"/>
                <w:sz w:val="24"/>
                <w:szCs w:val="24"/>
                <w:highlight w:val="none"/>
              </w:rPr>
              <w:t>时00分</w:t>
            </w:r>
          </w:p>
        </w:tc>
      </w:tr>
      <w:tr w14:paraId="04E2F696">
        <w:tblPrEx>
          <w:tblCellMar>
            <w:top w:w="0" w:type="dxa"/>
            <w:left w:w="0" w:type="dxa"/>
            <w:bottom w:w="0" w:type="dxa"/>
            <w:right w:w="0" w:type="dxa"/>
          </w:tblCellMar>
        </w:tblPrEx>
        <w:trPr>
          <w:trHeight w:val="943"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466737AE">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4.2.2</w:t>
            </w:r>
          </w:p>
        </w:tc>
        <w:tc>
          <w:tcPr>
            <w:tcW w:w="2001" w:type="dxa"/>
            <w:tcBorders>
              <w:top w:val="single" w:color="auto" w:sz="8" w:space="0"/>
              <w:left w:val="nil"/>
              <w:bottom w:val="single" w:color="auto" w:sz="8" w:space="0"/>
              <w:right w:val="single" w:color="auto" w:sz="8" w:space="0"/>
            </w:tcBorders>
            <w:noWrap w:val="0"/>
            <w:vAlign w:val="center"/>
          </w:tcPr>
          <w:p w14:paraId="05AABCDD">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投标文件是否退还</w:t>
            </w:r>
          </w:p>
        </w:tc>
        <w:tc>
          <w:tcPr>
            <w:tcW w:w="6834" w:type="dxa"/>
            <w:tcBorders>
              <w:top w:val="single" w:color="auto" w:sz="8" w:space="0"/>
              <w:left w:val="nil"/>
              <w:bottom w:val="single" w:color="auto" w:sz="8" w:space="0"/>
              <w:right w:val="single" w:color="auto" w:sz="8" w:space="0"/>
            </w:tcBorders>
            <w:noWrap w:val="0"/>
            <w:vAlign w:val="center"/>
          </w:tcPr>
          <w:p w14:paraId="230FE720">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否</w:t>
            </w:r>
          </w:p>
        </w:tc>
      </w:tr>
      <w:tr w14:paraId="00ADDCF0">
        <w:tblPrEx>
          <w:tblCellMar>
            <w:top w:w="0" w:type="dxa"/>
            <w:left w:w="0" w:type="dxa"/>
            <w:bottom w:w="0" w:type="dxa"/>
            <w:right w:w="0" w:type="dxa"/>
          </w:tblCellMar>
        </w:tblPrEx>
        <w:trPr>
          <w:trHeight w:val="902"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784A4EA1">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5.1</w:t>
            </w:r>
          </w:p>
        </w:tc>
        <w:tc>
          <w:tcPr>
            <w:tcW w:w="2001" w:type="dxa"/>
            <w:tcBorders>
              <w:top w:val="single" w:color="auto" w:sz="8" w:space="0"/>
              <w:left w:val="nil"/>
              <w:bottom w:val="single" w:color="auto" w:sz="8" w:space="0"/>
              <w:right w:val="single" w:color="auto" w:sz="8" w:space="0"/>
            </w:tcBorders>
            <w:noWrap w:val="0"/>
            <w:vAlign w:val="center"/>
          </w:tcPr>
          <w:p w14:paraId="1692C1F1">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开标时间和地点</w:t>
            </w:r>
          </w:p>
        </w:tc>
        <w:tc>
          <w:tcPr>
            <w:tcW w:w="6834" w:type="dxa"/>
            <w:tcBorders>
              <w:top w:val="single" w:color="auto" w:sz="8" w:space="0"/>
              <w:left w:val="nil"/>
              <w:bottom w:val="single" w:color="auto" w:sz="8" w:space="0"/>
              <w:right w:val="single" w:color="auto" w:sz="8" w:space="0"/>
            </w:tcBorders>
            <w:noWrap w:val="0"/>
            <w:vAlign w:val="center"/>
          </w:tcPr>
          <w:p w14:paraId="1DB45B40">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开标时间：同投标截止时间</w:t>
            </w:r>
          </w:p>
          <w:p w14:paraId="304A9C6F">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开标地点：同投标文件递交地点</w:t>
            </w:r>
          </w:p>
        </w:tc>
      </w:tr>
      <w:tr w14:paraId="5F575CED">
        <w:tblPrEx>
          <w:tblCellMar>
            <w:top w:w="0" w:type="dxa"/>
            <w:left w:w="0" w:type="dxa"/>
            <w:bottom w:w="0" w:type="dxa"/>
            <w:right w:w="0" w:type="dxa"/>
          </w:tblCellMar>
        </w:tblPrEx>
        <w:trPr>
          <w:trHeight w:val="692"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4927CFAC">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7.1.1</w:t>
            </w:r>
          </w:p>
        </w:tc>
        <w:tc>
          <w:tcPr>
            <w:tcW w:w="2001" w:type="dxa"/>
            <w:tcBorders>
              <w:top w:val="single" w:color="auto" w:sz="8" w:space="0"/>
              <w:left w:val="nil"/>
              <w:bottom w:val="single" w:color="auto" w:sz="8" w:space="0"/>
              <w:right w:val="single" w:color="auto" w:sz="8" w:space="0"/>
            </w:tcBorders>
            <w:noWrap w:val="0"/>
            <w:vAlign w:val="center"/>
          </w:tcPr>
          <w:p w14:paraId="1E194E12">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评标委员会的组成</w:t>
            </w:r>
          </w:p>
        </w:tc>
        <w:tc>
          <w:tcPr>
            <w:tcW w:w="6834" w:type="dxa"/>
            <w:tcBorders>
              <w:top w:val="single" w:color="auto" w:sz="8" w:space="0"/>
              <w:left w:val="nil"/>
              <w:bottom w:val="single" w:color="auto" w:sz="8" w:space="0"/>
              <w:right w:val="single" w:color="auto" w:sz="8" w:space="0"/>
            </w:tcBorders>
            <w:noWrap w:val="0"/>
            <w:vAlign w:val="center"/>
          </w:tcPr>
          <w:p w14:paraId="33F5A4A0">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代表和评审专家组成，成员人数为</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以上单数。</w:t>
            </w:r>
          </w:p>
        </w:tc>
      </w:tr>
      <w:tr w14:paraId="5FF68919">
        <w:tblPrEx>
          <w:tblCellMar>
            <w:top w:w="0" w:type="dxa"/>
            <w:left w:w="0" w:type="dxa"/>
            <w:bottom w:w="0" w:type="dxa"/>
            <w:right w:w="0" w:type="dxa"/>
          </w:tblCellMar>
        </w:tblPrEx>
        <w:trPr>
          <w:trHeight w:val="865"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11659371">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7.3.2</w:t>
            </w:r>
          </w:p>
        </w:tc>
        <w:tc>
          <w:tcPr>
            <w:tcW w:w="2001" w:type="dxa"/>
            <w:tcBorders>
              <w:top w:val="single" w:color="auto" w:sz="8" w:space="0"/>
              <w:left w:val="nil"/>
              <w:bottom w:val="single" w:color="auto" w:sz="8" w:space="0"/>
              <w:right w:val="single" w:color="auto" w:sz="8" w:space="0"/>
            </w:tcBorders>
            <w:noWrap w:val="0"/>
            <w:vAlign w:val="center"/>
          </w:tcPr>
          <w:p w14:paraId="756AA71B">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评标委员会推荐中标候选人的人数</w:t>
            </w:r>
          </w:p>
        </w:tc>
        <w:tc>
          <w:tcPr>
            <w:tcW w:w="6834" w:type="dxa"/>
            <w:tcBorders>
              <w:top w:val="single" w:color="auto" w:sz="8" w:space="0"/>
              <w:left w:val="nil"/>
              <w:bottom w:val="single" w:color="auto" w:sz="8" w:space="0"/>
              <w:right w:val="single" w:color="auto" w:sz="8" w:space="0"/>
            </w:tcBorders>
            <w:noWrap w:val="0"/>
            <w:vAlign w:val="center"/>
          </w:tcPr>
          <w:p w14:paraId="59589B22">
            <w:pPr>
              <w:pStyle w:val="39"/>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u w:val="none"/>
              </w:rPr>
              <w:t>1-3名</w:t>
            </w:r>
          </w:p>
        </w:tc>
      </w:tr>
      <w:tr w14:paraId="5B3E4071">
        <w:tblPrEx>
          <w:tblCellMar>
            <w:top w:w="0" w:type="dxa"/>
            <w:left w:w="0" w:type="dxa"/>
            <w:bottom w:w="0" w:type="dxa"/>
            <w:right w:w="0" w:type="dxa"/>
          </w:tblCellMar>
        </w:tblPrEx>
        <w:trPr>
          <w:trHeight w:val="827"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47C7FAF8">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8.1</w:t>
            </w:r>
          </w:p>
        </w:tc>
        <w:tc>
          <w:tcPr>
            <w:tcW w:w="2001" w:type="dxa"/>
            <w:tcBorders>
              <w:top w:val="single" w:color="auto" w:sz="8" w:space="0"/>
              <w:left w:val="nil"/>
              <w:bottom w:val="single" w:color="auto" w:sz="8" w:space="0"/>
              <w:right w:val="single" w:color="auto" w:sz="8" w:space="0"/>
            </w:tcBorders>
            <w:noWrap w:val="0"/>
            <w:vAlign w:val="center"/>
          </w:tcPr>
          <w:p w14:paraId="736DA30A">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是否授权评标委员会确定中标人</w:t>
            </w:r>
          </w:p>
        </w:tc>
        <w:tc>
          <w:tcPr>
            <w:tcW w:w="6834" w:type="dxa"/>
            <w:tcBorders>
              <w:top w:val="single" w:color="auto" w:sz="8" w:space="0"/>
              <w:left w:val="nil"/>
              <w:bottom w:val="single" w:color="auto" w:sz="8" w:space="0"/>
              <w:right w:val="single" w:color="auto" w:sz="8" w:space="0"/>
            </w:tcBorders>
            <w:noWrap w:val="0"/>
            <w:vAlign w:val="center"/>
          </w:tcPr>
          <w:p w14:paraId="59C5D63F">
            <w:pPr>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否</w:t>
            </w:r>
          </w:p>
        </w:tc>
      </w:tr>
      <w:tr w14:paraId="28C42582">
        <w:tblPrEx>
          <w:tblCellMar>
            <w:top w:w="0" w:type="dxa"/>
            <w:left w:w="0" w:type="dxa"/>
            <w:bottom w:w="0" w:type="dxa"/>
            <w:right w:w="0" w:type="dxa"/>
          </w:tblCellMar>
        </w:tblPrEx>
        <w:trPr>
          <w:trHeight w:val="846"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4C4110F6">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8.2</w:t>
            </w:r>
          </w:p>
        </w:tc>
        <w:tc>
          <w:tcPr>
            <w:tcW w:w="2001" w:type="dxa"/>
            <w:tcBorders>
              <w:top w:val="single" w:color="auto" w:sz="8" w:space="0"/>
              <w:left w:val="nil"/>
              <w:bottom w:val="single" w:color="auto" w:sz="8" w:space="0"/>
              <w:right w:val="single" w:color="auto" w:sz="8" w:space="0"/>
            </w:tcBorders>
            <w:noWrap w:val="0"/>
            <w:vAlign w:val="center"/>
          </w:tcPr>
          <w:p w14:paraId="24149D3C">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中标公告媒介及期限</w:t>
            </w:r>
          </w:p>
        </w:tc>
        <w:tc>
          <w:tcPr>
            <w:tcW w:w="6834" w:type="dxa"/>
            <w:tcBorders>
              <w:top w:val="single" w:color="auto" w:sz="8" w:space="0"/>
              <w:left w:val="nil"/>
              <w:bottom w:val="single" w:color="auto" w:sz="8" w:space="0"/>
              <w:right w:val="single" w:color="auto" w:sz="8" w:space="0"/>
            </w:tcBorders>
            <w:noWrap w:val="0"/>
            <w:vAlign w:val="center"/>
          </w:tcPr>
          <w:p w14:paraId="0D52C7A1">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公告媒介：同发布招标公告的媒介</w:t>
            </w:r>
          </w:p>
          <w:p w14:paraId="72FFA977">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公告期限：1个工作日</w:t>
            </w:r>
          </w:p>
        </w:tc>
      </w:tr>
      <w:tr w14:paraId="4BCDEB08">
        <w:tblPrEx>
          <w:tblCellMar>
            <w:top w:w="0" w:type="dxa"/>
            <w:left w:w="0" w:type="dxa"/>
            <w:bottom w:w="0" w:type="dxa"/>
            <w:right w:w="0" w:type="dxa"/>
          </w:tblCellMar>
        </w:tblPrEx>
        <w:trPr>
          <w:trHeight w:val="61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11E1C41E">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8.4</w:t>
            </w:r>
          </w:p>
        </w:tc>
        <w:tc>
          <w:tcPr>
            <w:tcW w:w="2001" w:type="dxa"/>
            <w:tcBorders>
              <w:top w:val="single" w:color="auto" w:sz="8" w:space="0"/>
              <w:left w:val="nil"/>
              <w:bottom w:val="single" w:color="auto" w:sz="8" w:space="0"/>
              <w:right w:val="single" w:color="auto" w:sz="8" w:space="0"/>
            </w:tcBorders>
            <w:noWrap w:val="0"/>
            <w:vAlign w:val="center"/>
          </w:tcPr>
          <w:p w14:paraId="7D7B0884">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834" w:type="dxa"/>
            <w:tcBorders>
              <w:top w:val="single" w:color="auto" w:sz="8" w:space="0"/>
              <w:left w:val="nil"/>
              <w:bottom w:val="single" w:color="auto" w:sz="8" w:space="0"/>
              <w:right w:val="single" w:color="auto" w:sz="8" w:space="0"/>
            </w:tcBorders>
            <w:noWrap w:val="0"/>
            <w:vAlign w:val="center"/>
          </w:tcPr>
          <w:p w14:paraId="11037529">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28525E45">
        <w:tblPrEx>
          <w:tblCellMar>
            <w:top w:w="0" w:type="dxa"/>
            <w:left w:w="0" w:type="dxa"/>
            <w:bottom w:w="0" w:type="dxa"/>
            <w:right w:w="0" w:type="dxa"/>
          </w:tblCellMar>
        </w:tblPrEx>
        <w:trPr>
          <w:trHeight w:val="634"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7A6C53E7">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w:t>
            </w:r>
          </w:p>
        </w:tc>
        <w:tc>
          <w:tcPr>
            <w:tcW w:w="8835" w:type="dxa"/>
            <w:gridSpan w:val="2"/>
            <w:tcBorders>
              <w:top w:val="single" w:color="auto" w:sz="8" w:space="0"/>
              <w:left w:val="nil"/>
              <w:bottom w:val="single" w:color="auto" w:sz="8" w:space="0"/>
              <w:right w:val="single" w:color="auto" w:sz="8" w:space="0"/>
            </w:tcBorders>
            <w:noWrap w:val="0"/>
            <w:vAlign w:val="center"/>
          </w:tcPr>
          <w:p w14:paraId="2036AF8E">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需要补充的其他内容</w:t>
            </w:r>
          </w:p>
        </w:tc>
      </w:tr>
      <w:tr w14:paraId="18551ECB">
        <w:tblPrEx>
          <w:tblCellMar>
            <w:top w:w="0" w:type="dxa"/>
            <w:left w:w="0" w:type="dxa"/>
            <w:bottom w:w="0" w:type="dxa"/>
            <w:right w:w="0" w:type="dxa"/>
          </w:tblCellMar>
        </w:tblPrEx>
        <w:trPr>
          <w:trHeight w:val="547"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6A77256B">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12.1</w:t>
            </w:r>
          </w:p>
        </w:tc>
        <w:tc>
          <w:tcPr>
            <w:tcW w:w="2001" w:type="dxa"/>
            <w:tcBorders>
              <w:top w:val="single" w:color="auto" w:sz="8" w:space="0"/>
              <w:left w:val="nil"/>
              <w:bottom w:val="single" w:color="auto" w:sz="8" w:space="0"/>
              <w:right w:val="single" w:color="auto" w:sz="8" w:space="0"/>
            </w:tcBorders>
            <w:noWrap w:val="0"/>
            <w:vAlign w:val="center"/>
          </w:tcPr>
          <w:p w14:paraId="64FA48B6">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评标方法</w:t>
            </w:r>
          </w:p>
        </w:tc>
        <w:tc>
          <w:tcPr>
            <w:tcW w:w="6834" w:type="dxa"/>
            <w:tcBorders>
              <w:top w:val="single" w:color="auto" w:sz="8" w:space="0"/>
              <w:left w:val="nil"/>
              <w:bottom w:val="single" w:color="auto" w:sz="8" w:space="0"/>
              <w:right w:val="single" w:color="auto" w:sz="8" w:space="0"/>
            </w:tcBorders>
            <w:noWrap w:val="0"/>
            <w:vAlign w:val="center"/>
          </w:tcPr>
          <w:p w14:paraId="4D3B905A">
            <w:pPr>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综合评分法</w:t>
            </w:r>
          </w:p>
        </w:tc>
      </w:tr>
      <w:tr w14:paraId="39CE0F9A">
        <w:tblPrEx>
          <w:tblCellMar>
            <w:top w:w="0" w:type="dxa"/>
            <w:left w:w="0" w:type="dxa"/>
            <w:bottom w:w="0" w:type="dxa"/>
            <w:right w:w="0" w:type="dxa"/>
          </w:tblCellMar>
        </w:tblPrEx>
        <w:trPr>
          <w:trHeight w:val="817"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65603851">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12.2</w:t>
            </w:r>
          </w:p>
        </w:tc>
        <w:tc>
          <w:tcPr>
            <w:tcW w:w="2001" w:type="dxa"/>
            <w:tcBorders>
              <w:top w:val="single" w:color="auto" w:sz="8" w:space="0"/>
              <w:left w:val="nil"/>
              <w:bottom w:val="single" w:color="auto" w:sz="8" w:space="0"/>
              <w:right w:val="single" w:color="auto" w:sz="8" w:space="0"/>
            </w:tcBorders>
            <w:noWrap w:val="0"/>
            <w:vAlign w:val="center"/>
          </w:tcPr>
          <w:p w14:paraId="2AADD8F8">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追加合同金额</w:t>
            </w:r>
          </w:p>
        </w:tc>
        <w:tc>
          <w:tcPr>
            <w:tcW w:w="6834" w:type="dxa"/>
            <w:tcBorders>
              <w:top w:val="single" w:color="auto" w:sz="8" w:space="0"/>
              <w:left w:val="nil"/>
              <w:bottom w:val="single" w:color="auto" w:sz="8" w:space="0"/>
              <w:right w:val="single" w:color="auto" w:sz="8" w:space="0"/>
            </w:tcBorders>
            <w:noWrap w:val="0"/>
            <w:vAlign w:val="center"/>
          </w:tcPr>
          <w:p w14:paraId="31506297">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需追加与合同标的相同的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的，在不改变合同其他条款的前提下，可以与中标人签订补充合同，但所有补充合同的采购金额变更不得超过原合同采购金额的10%，其中金额增加需办理合同追加手续。</w:t>
            </w:r>
          </w:p>
        </w:tc>
      </w:tr>
      <w:tr w14:paraId="1C2F8E94">
        <w:tblPrEx>
          <w:tblCellMar>
            <w:top w:w="0" w:type="dxa"/>
            <w:left w:w="0" w:type="dxa"/>
            <w:bottom w:w="0" w:type="dxa"/>
            <w:right w:w="0" w:type="dxa"/>
          </w:tblCellMar>
        </w:tblPrEx>
        <w:trPr>
          <w:trHeight w:val="8281"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27265154">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12.</w:t>
            </w:r>
            <w:r>
              <w:rPr>
                <w:rFonts w:hint="eastAsia" w:ascii="宋体" w:hAnsi="宋体" w:eastAsia="宋体" w:cs="宋体"/>
                <w:color w:val="auto"/>
                <w:kern w:val="2"/>
                <w:sz w:val="24"/>
                <w:szCs w:val="24"/>
                <w:highlight w:val="none"/>
                <w:lang w:val="en-US" w:eastAsia="zh-CN"/>
              </w:rPr>
              <w:t>3</w:t>
            </w:r>
          </w:p>
        </w:tc>
        <w:tc>
          <w:tcPr>
            <w:tcW w:w="2001" w:type="dxa"/>
            <w:tcBorders>
              <w:top w:val="single" w:color="auto" w:sz="8" w:space="0"/>
              <w:left w:val="nil"/>
              <w:bottom w:val="single" w:color="auto" w:sz="8" w:space="0"/>
              <w:right w:val="single" w:color="auto" w:sz="8" w:space="0"/>
            </w:tcBorders>
            <w:noWrap w:val="0"/>
            <w:vAlign w:val="center"/>
          </w:tcPr>
          <w:p w14:paraId="73469410">
            <w:pPr>
              <w:keepNext w:val="0"/>
              <w:keepLines w:val="0"/>
              <w:pageBreakBefore w:val="0"/>
              <w:kinsoku/>
              <w:wordWrap/>
              <w:overflowPunct/>
              <w:autoSpaceDE/>
              <w:autoSpaceDN/>
              <w:bidi w:val="0"/>
              <w:spacing w:line="500" w:lineRule="exac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补充1</w:t>
            </w:r>
          </w:p>
        </w:tc>
        <w:tc>
          <w:tcPr>
            <w:tcW w:w="6834" w:type="dxa"/>
            <w:tcBorders>
              <w:top w:val="single" w:color="auto" w:sz="8" w:space="0"/>
              <w:left w:val="nil"/>
              <w:bottom w:val="single" w:color="auto" w:sz="8" w:space="0"/>
              <w:right w:val="single" w:color="auto" w:sz="8" w:space="0"/>
            </w:tcBorders>
            <w:noWrap w:val="0"/>
            <w:vAlign w:val="center"/>
          </w:tcPr>
          <w:p w14:paraId="4DEAAF7F">
            <w:pPr>
              <w:keepNext w:val="0"/>
              <w:keepLines w:val="0"/>
              <w:pageBreakBefore w:val="0"/>
              <w:kinsoku/>
              <w:wordWrap/>
              <w:overflowPunct/>
              <w:autoSpaceDE/>
              <w:autoSpaceDN/>
              <w:bidi w:val="0"/>
              <w:spacing w:line="5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本项目所属行业为</w:t>
            </w:r>
            <w:r>
              <w:rPr>
                <w:rFonts w:hint="eastAsia" w:ascii="宋体" w:hAnsi="宋体" w:eastAsia="宋体" w:cs="宋体"/>
                <w:b/>
                <w:bCs/>
                <w:color w:val="auto"/>
                <w:sz w:val="24"/>
                <w:szCs w:val="24"/>
                <w:highlight w:val="none"/>
                <w:lang w:val="en-US" w:eastAsia="zh-CN"/>
              </w:rPr>
              <w:t>工业</w:t>
            </w:r>
            <w:r>
              <w:rPr>
                <w:rFonts w:hint="eastAsia" w:ascii="宋体" w:hAnsi="宋体" w:eastAsia="宋体" w:cs="宋体"/>
                <w:b/>
                <w:bCs/>
                <w:color w:val="auto"/>
                <w:sz w:val="24"/>
                <w:szCs w:val="24"/>
                <w:highlight w:val="none"/>
                <w:lang w:eastAsia="zh-CN"/>
              </w:rPr>
              <w:t>；</w:t>
            </w:r>
          </w:p>
          <w:p w14:paraId="19B3563B">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根据《关于进一步加大政府采购支持中小企业力度的通知》（ 财库〔2022〕19号）规定，本项目针对小微企业报价给予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w:t>
            </w:r>
            <w:r>
              <w:rPr>
                <w:rFonts w:hint="eastAsia" w:ascii="宋体" w:hAnsi="宋体" w:eastAsia="宋体" w:cs="宋体"/>
                <w:color w:val="auto"/>
                <w:sz w:val="24"/>
                <w:szCs w:val="24"/>
                <w:highlight w:val="none"/>
                <w:lang w:val="en-US" w:eastAsia="zh-CN"/>
              </w:rPr>
              <w:t>监狱企业及残疾人福利性单位视同小微企业。</w:t>
            </w:r>
          </w:p>
          <w:p w14:paraId="5ED925F3">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3.支持本国产品</w:t>
            </w:r>
            <w:r>
              <w:rPr>
                <w:rFonts w:hint="eastAsia" w:ascii="宋体" w:hAnsi="宋体" w:eastAsia="宋体" w:cs="宋体"/>
                <w:color w:val="auto"/>
                <w:sz w:val="24"/>
                <w:szCs w:val="24"/>
                <w:highlight w:val="none"/>
                <w:lang w:val="en-US" w:eastAsia="zh-CN"/>
              </w:rPr>
              <w:tab/>
            </w:r>
          </w:p>
          <w:p w14:paraId="48BE9912">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1C2315">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（2）对本国产品的支持政策：</w:t>
            </w:r>
          </w:p>
          <w:p w14:paraId="119141AB">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3D6EA62D">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C67B378">
            <w:pPr>
              <w:keepNext w:val="0"/>
              <w:keepLines w:val="0"/>
              <w:pageBreakBefore w:val="0"/>
              <w:kinsoku/>
              <w:wordWrap/>
              <w:overflowPunct/>
              <w:autoSpaceDE/>
              <w:autoSpaceDN/>
              <w:bidi w:val="0"/>
              <w:spacing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即：评审价=投标报价×(1-20%)</w:t>
            </w:r>
          </w:p>
        </w:tc>
      </w:tr>
      <w:tr w14:paraId="1A24079D">
        <w:tblPrEx>
          <w:tblCellMar>
            <w:top w:w="0" w:type="dxa"/>
            <w:left w:w="0" w:type="dxa"/>
            <w:bottom w:w="0" w:type="dxa"/>
            <w:right w:w="0" w:type="dxa"/>
          </w:tblCellMar>
        </w:tblPrEx>
        <w:trPr>
          <w:trHeight w:val="79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444CF493">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12.4</w:t>
            </w:r>
          </w:p>
        </w:tc>
        <w:tc>
          <w:tcPr>
            <w:tcW w:w="2001" w:type="dxa"/>
            <w:tcBorders>
              <w:top w:val="single" w:color="auto" w:sz="8" w:space="0"/>
              <w:left w:val="nil"/>
              <w:bottom w:val="single" w:color="auto" w:sz="8" w:space="0"/>
              <w:right w:val="single" w:color="auto" w:sz="8" w:space="0"/>
            </w:tcBorders>
            <w:noWrap w:val="0"/>
            <w:vAlign w:val="center"/>
          </w:tcPr>
          <w:p w14:paraId="0839BD2A">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关于本项目实质性不满足采购要求</w:t>
            </w:r>
          </w:p>
        </w:tc>
        <w:tc>
          <w:tcPr>
            <w:tcW w:w="6834" w:type="dxa"/>
            <w:tcBorders>
              <w:top w:val="single" w:color="auto" w:sz="8" w:space="0"/>
              <w:left w:val="nil"/>
              <w:bottom w:val="single" w:color="auto" w:sz="8" w:space="0"/>
              <w:right w:val="single" w:color="auto" w:sz="8" w:space="0"/>
            </w:tcBorders>
            <w:noWrap w:val="0"/>
            <w:vAlign w:val="center"/>
          </w:tcPr>
          <w:p w14:paraId="3DA28B82">
            <w:pPr>
              <w:keepNext w:val="0"/>
              <w:keepLines w:val="0"/>
              <w:pageBreakBefore w:val="0"/>
              <w:widowControl/>
              <w:suppressLineNumbers w:val="0"/>
              <w:kinsoku/>
              <w:wordWrap/>
              <w:overflowPunct/>
              <w:autoSpaceDE/>
              <w:autoSpaceDN/>
              <w:bidi w:val="0"/>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1.投标人投标文件所承诺的合同履行期限；</w:t>
            </w:r>
            <w:r>
              <w:rPr>
                <w:rFonts w:hint="eastAsia" w:ascii="宋体" w:hAnsi="宋体" w:eastAsia="宋体" w:cs="宋体"/>
                <w:b/>
                <w:bCs/>
                <w:color w:val="auto"/>
                <w:sz w:val="24"/>
                <w:szCs w:val="24"/>
                <w:highlight w:val="none"/>
                <w:lang w:val="en-US" w:eastAsia="zh-CN"/>
              </w:rPr>
              <w:t>技术、商务需求</w:t>
            </w:r>
            <w:r>
              <w:rPr>
                <w:rFonts w:hint="eastAsia" w:ascii="宋体" w:hAnsi="宋体" w:eastAsia="宋体" w:cs="宋体"/>
                <w:b/>
                <w:bCs/>
                <w:color w:val="auto"/>
                <w:kern w:val="0"/>
                <w:sz w:val="24"/>
                <w:szCs w:val="24"/>
                <w:highlight w:val="none"/>
                <w:lang w:val="en-US" w:eastAsia="zh-CN" w:bidi="ar"/>
              </w:rPr>
              <w:t xml:space="preserve">等不满足采购需求的，则视为实质性不响应。 </w:t>
            </w:r>
          </w:p>
          <w:p w14:paraId="171B4EE2">
            <w:pPr>
              <w:keepNext w:val="0"/>
              <w:keepLines w:val="0"/>
              <w:pageBreakBefore w:val="0"/>
              <w:widowControl/>
              <w:suppressLineNumbers w:val="0"/>
              <w:kinsoku/>
              <w:wordWrap/>
              <w:overflowPunct/>
              <w:autoSpaceDE/>
              <w:autoSpaceDN/>
              <w:bidi w:val="0"/>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2.投标文件中如有瞒报或虚报或提供虚假材料的，则视为实质性不响应。 </w:t>
            </w:r>
          </w:p>
          <w:p w14:paraId="6F42EC9D">
            <w:pPr>
              <w:keepNext w:val="0"/>
              <w:keepLines w:val="0"/>
              <w:pageBreakBefore w:val="0"/>
              <w:widowControl/>
              <w:suppressLineNumbers w:val="0"/>
              <w:kinsoku/>
              <w:wordWrap/>
              <w:overflowPunct/>
              <w:autoSpaceDE/>
              <w:autoSpaceDN/>
              <w:bidi w:val="0"/>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3.投标文件中提出采购人不能接受的条款的，则视为实质性不响应。</w:t>
            </w:r>
          </w:p>
        </w:tc>
      </w:tr>
      <w:tr w14:paraId="113517C5">
        <w:tblPrEx>
          <w:tblCellMar>
            <w:top w:w="0" w:type="dxa"/>
            <w:left w:w="0" w:type="dxa"/>
            <w:bottom w:w="0" w:type="dxa"/>
            <w:right w:w="0" w:type="dxa"/>
          </w:tblCellMar>
        </w:tblPrEx>
        <w:trPr>
          <w:trHeight w:val="1460" w:hRule="atLeast"/>
          <w:jc w:val="center"/>
        </w:trPr>
        <w:tc>
          <w:tcPr>
            <w:tcW w:w="1047" w:type="dxa"/>
            <w:tcBorders>
              <w:top w:val="single" w:color="auto" w:sz="8" w:space="0"/>
              <w:left w:val="single" w:color="auto" w:sz="8" w:space="0"/>
              <w:bottom w:val="single" w:color="auto" w:sz="8" w:space="0"/>
              <w:right w:val="single" w:color="auto" w:sz="8" w:space="0"/>
            </w:tcBorders>
            <w:noWrap w:val="0"/>
            <w:vAlign w:val="center"/>
          </w:tcPr>
          <w:p w14:paraId="62F6EB15">
            <w:pPr>
              <w:keepNext w:val="0"/>
              <w:keepLines w:val="0"/>
              <w:pageBreakBefore w:val="0"/>
              <w:kinsoku/>
              <w:wordWrap/>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12.</w:t>
            </w:r>
            <w:r>
              <w:rPr>
                <w:rFonts w:hint="eastAsia" w:ascii="宋体" w:hAnsi="宋体" w:eastAsia="宋体" w:cs="宋体"/>
                <w:color w:val="auto"/>
                <w:kern w:val="2"/>
                <w:sz w:val="24"/>
                <w:szCs w:val="24"/>
                <w:highlight w:val="none"/>
                <w:lang w:val="en-US" w:eastAsia="zh-CN"/>
              </w:rPr>
              <w:t>5</w:t>
            </w:r>
          </w:p>
        </w:tc>
        <w:tc>
          <w:tcPr>
            <w:tcW w:w="2001" w:type="dxa"/>
            <w:tcBorders>
              <w:top w:val="single" w:color="auto" w:sz="8" w:space="0"/>
              <w:left w:val="nil"/>
              <w:bottom w:val="single" w:color="auto" w:sz="8" w:space="0"/>
              <w:right w:val="single" w:color="auto" w:sz="8" w:space="0"/>
            </w:tcBorders>
            <w:noWrap w:val="0"/>
            <w:vAlign w:val="center"/>
          </w:tcPr>
          <w:p w14:paraId="6071DEAC">
            <w:pPr>
              <w:keepNext w:val="0"/>
              <w:keepLines w:val="0"/>
              <w:pageBreakBefore w:val="0"/>
              <w:kinsoku/>
              <w:wordWrap/>
              <w:overflowPunct/>
              <w:autoSpaceDE/>
              <w:autoSpaceDN/>
              <w:bidi w:val="0"/>
              <w:spacing w:line="50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其他要求</w:t>
            </w:r>
          </w:p>
        </w:tc>
        <w:tc>
          <w:tcPr>
            <w:tcW w:w="6834" w:type="dxa"/>
            <w:tcBorders>
              <w:top w:val="single" w:color="auto" w:sz="8" w:space="0"/>
              <w:left w:val="nil"/>
              <w:bottom w:val="single" w:color="auto" w:sz="8" w:space="0"/>
              <w:right w:val="single" w:color="auto" w:sz="8" w:space="0"/>
            </w:tcBorders>
            <w:noWrap w:val="0"/>
            <w:vAlign w:val="center"/>
          </w:tcPr>
          <w:p w14:paraId="5804E640">
            <w:pPr>
              <w:keepNext w:val="0"/>
              <w:keepLines w:val="0"/>
              <w:pageBreakBefore w:val="0"/>
              <w:kinsoku/>
              <w:wordWrap/>
              <w:overflowPunct/>
              <w:autoSpaceDE/>
              <w:autoSpaceDN/>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中标后须提交的投标文件：</w:t>
            </w:r>
          </w:p>
          <w:p w14:paraId="2E44A60B">
            <w:pPr>
              <w:keepNext w:val="0"/>
              <w:keepLines w:val="0"/>
              <w:pageBreakBefore w:val="0"/>
              <w:kinsoku/>
              <w:wordWrap/>
              <w:overflow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中标人在领取中标通知书时须提供两份与网上上传的电子投标文件完全一致的纸质投标文件。</w:t>
            </w:r>
          </w:p>
        </w:tc>
      </w:tr>
    </w:tbl>
    <w:p w14:paraId="0EE9DEFC">
      <w:pPr>
        <w:rPr>
          <w:rFonts w:hint="eastAsia" w:ascii="宋体" w:hAnsi="宋体" w:eastAsia="宋体" w:cs="宋体"/>
          <w:b/>
          <w:bCs/>
          <w:color w:val="auto"/>
          <w:sz w:val="36"/>
          <w:szCs w:val="36"/>
          <w:highlight w:val="none"/>
          <w:lang w:eastAsia="zh-CN"/>
        </w:rPr>
      </w:pPr>
      <w:bookmarkStart w:id="62" w:name="_Toc26031"/>
      <w:r>
        <w:rPr>
          <w:rFonts w:hint="eastAsia" w:ascii="宋体" w:hAnsi="宋体" w:eastAsia="宋体" w:cs="宋体"/>
          <w:b/>
          <w:bCs/>
          <w:color w:val="auto"/>
          <w:sz w:val="36"/>
          <w:szCs w:val="36"/>
          <w:highlight w:val="none"/>
          <w:lang w:eastAsia="zh-CN"/>
        </w:rPr>
        <w:br w:type="page"/>
      </w:r>
    </w:p>
    <w:p w14:paraId="533772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须知正文</w:t>
      </w:r>
      <w:bookmarkEnd w:id="62"/>
    </w:p>
    <w:p w14:paraId="4E2BA728">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63" w:name="_Toc12083"/>
      <w:bookmarkStart w:id="64" w:name="_Toc7536"/>
      <w:bookmarkStart w:id="65" w:name="_Toc24382"/>
      <w:bookmarkStart w:id="66" w:name="_Toc19039"/>
      <w:bookmarkStart w:id="67" w:name="_Toc3063"/>
      <w:r>
        <w:rPr>
          <w:rFonts w:hint="eastAsia" w:ascii="宋体" w:hAnsi="宋体" w:eastAsia="宋体" w:cs="宋体"/>
          <w:color w:val="auto"/>
          <w:sz w:val="24"/>
          <w:szCs w:val="24"/>
          <w:highlight w:val="none"/>
        </w:rPr>
        <w:t>1. 总则</w:t>
      </w:r>
      <w:bookmarkEnd w:id="63"/>
      <w:bookmarkEnd w:id="64"/>
      <w:bookmarkEnd w:id="65"/>
      <w:bookmarkEnd w:id="66"/>
      <w:bookmarkEnd w:id="67"/>
    </w:p>
    <w:p w14:paraId="2EBC616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68" w:name="_Toc31335"/>
      <w:bookmarkEnd w:id="68"/>
      <w:bookmarkStart w:id="69" w:name="_Toc700"/>
      <w:r>
        <w:rPr>
          <w:rFonts w:hint="eastAsia" w:ascii="宋体" w:hAnsi="宋体" w:eastAsia="宋体" w:cs="宋体"/>
          <w:b/>
          <w:color w:val="auto"/>
          <w:sz w:val="24"/>
          <w:szCs w:val="24"/>
          <w:highlight w:val="none"/>
        </w:rPr>
        <w:t>1.1 项目概况</w:t>
      </w:r>
      <w:bookmarkEnd w:id="69"/>
    </w:p>
    <w:p w14:paraId="3D5F594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根据《中华人民共和国政府采购法》《中华人民共和国政府采购法实施条例》《政府采购货物和服务招标投标管理办法》(财政部令第87号)等有关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和规章的规定，本招标项目已具备招标条件，现对本项目进行招标。</w:t>
      </w:r>
    </w:p>
    <w:p w14:paraId="046BFBF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：见投标人须知前附表。</w:t>
      </w:r>
    </w:p>
    <w:p w14:paraId="68F2E7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 </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rPr>
        <w:t>：见投标人须知前附表。</w:t>
      </w:r>
    </w:p>
    <w:p w14:paraId="0B79FAD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招标项目名称：见投标人须知前附表。</w:t>
      </w:r>
    </w:p>
    <w:p w14:paraId="59A1687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70" w:name="_Toc27395"/>
      <w:bookmarkEnd w:id="70"/>
      <w:bookmarkStart w:id="71" w:name="_Toc28747"/>
      <w:r>
        <w:rPr>
          <w:rFonts w:hint="eastAsia" w:ascii="宋体" w:hAnsi="宋体" w:eastAsia="宋体" w:cs="宋体"/>
          <w:b/>
          <w:color w:val="auto"/>
          <w:sz w:val="24"/>
          <w:szCs w:val="24"/>
          <w:highlight w:val="none"/>
        </w:rPr>
        <w:t>1.2 招标项目的资金情况</w:t>
      </w:r>
      <w:bookmarkEnd w:id="71"/>
    </w:p>
    <w:p w14:paraId="17711D2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资金落实情况：见投标人须知前附表。</w:t>
      </w:r>
    </w:p>
    <w:p w14:paraId="0EDCD3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预算金额：见投标人须知前附表。</w:t>
      </w:r>
    </w:p>
    <w:p w14:paraId="6ACF5C7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交货期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见投标人须知前附表。</w:t>
      </w:r>
    </w:p>
    <w:p w14:paraId="3D06E26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见投标人须知前附表。</w:t>
      </w:r>
    </w:p>
    <w:p w14:paraId="2F22599A">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72" w:name="_Toc16064"/>
      <w:bookmarkEnd w:id="72"/>
      <w:bookmarkStart w:id="73" w:name="_Toc20957"/>
      <w:r>
        <w:rPr>
          <w:rFonts w:hint="eastAsia" w:ascii="宋体" w:hAnsi="宋体" w:eastAsia="宋体" w:cs="宋体"/>
          <w:b/>
          <w:color w:val="auto"/>
          <w:sz w:val="24"/>
          <w:szCs w:val="24"/>
          <w:highlight w:val="none"/>
        </w:rPr>
        <w:t>1.3采购需求、</w:t>
      </w:r>
      <w:r>
        <w:rPr>
          <w:rFonts w:hint="eastAsia" w:ascii="宋体" w:hAnsi="宋体" w:eastAsia="宋体" w:cs="宋体"/>
          <w:b/>
          <w:color w:val="auto"/>
          <w:sz w:val="24"/>
          <w:szCs w:val="24"/>
          <w:highlight w:val="none"/>
          <w:lang w:val="en-US" w:eastAsia="zh-CN"/>
        </w:rPr>
        <w:t>合同履行期限、</w:t>
      </w:r>
      <w:bookmarkEnd w:id="73"/>
      <w:r>
        <w:rPr>
          <w:rFonts w:hint="eastAsia" w:ascii="宋体" w:hAnsi="宋体" w:eastAsia="宋体" w:cs="宋体"/>
          <w:b/>
          <w:color w:val="auto"/>
          <w:sz w:val="24"/>
          <w:szCs w:val="24"/>
          <w:highlight w:val="none"/>
          <w:lang w:val="en-US" w:eastAsia="zh-CN"/>
        </w:rPr>
        <w:t>服务质量要求、服务地点</w:t>
      </w:r>
    </w:p>
    <w:p w14:paraId="17AE08B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74" w:name="_Toc16202"/>
      <w:bookmarkEnd w:id="74"/>
      <w:r>
        <w:rPr>
          <w:rFonts w:hint="eastAsia" w:ascii="宋体" w:hAnsi="宋体" w:eastAsia="宋体" w:cs="宋体"/>
          <w:color w:val="auto"/>
          <w:sz w:val="24"/>
          <w:szCs w:val="24"/>
          <w:highlight w:val="none"/>
        </w:rPr>
        <w:t>1.3.1 采购需求：见投标人须知前附表。</w:t>
      </w:r>
    </w:p>
    <w:p w14:paraId="31CFEA2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ascii="宋体" w:hAnsi="宋体" w:eastAsia="宋体" w:cs="宋体"/>
          <w:color w:val="auto"/>
          <w:sz w:val="24"/>
          <w:szCs w:val="24"/>
          <w:highlight w:val="none"/>
          <w:lang w:val="en-US" w:eastAsia="zh-CN"/>
        </w:rPr>
        <w:t>合同履行期限</w:t>
      </w:r>
      <w:r>
        <w:rPr>
          <w:rFonts w:hint="eastAsia" w:ascii="宋体" w:hAnsi="宋体" w:eastAsia="宋体" w:cs="宋体"/>
          <w:color w:val="auto"/>
          <w:sz w:val="24"/>
          <w:szCs w:val="24"/>
          <w:highlight w:val="none"/>
        </w:rPr>
        <w:t>：见投标人须知前附表。</w:t>
      </w:r>
    </w:p>
    <w:p w14:paraId="55EAC3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 </w:t>
      </w:r>
      <w:r>
        <w:rPr>
          <w:rFonts w:hint="eastAsia" w:ascii="宋体" w:hAnsi="宋体" w:eastAsia="宋体" w:cs="宋体"/>
          <w:color w:val="auto"/>
          <w:sz w:val="24"/>
          <w:szCs w:val="24"/>
          <w:highlight w:val="none"/>
          <w:lang w:val="en-US" w:eastAsia="zh-CN"/>
        </w:rPr>
        <w:t>交货/安装</w:t>
      </w:r>
      <w:r>
        <w:rPr>
          <w:rFonts w:hint="eastAsia" w:ascii="宋体" w:hAnsi="宋体" w:eastAsia="宋体" w:cs="宋体"/>
          <w:color w:val="auto"/>
          <w:sz w:val="24"/>
          <w:szCs w:val="24"/>
          <w:highlight w:val="none"/>
        </w:rPr>
        <w:t>地点：见投标人须知前附表。</w:t>
      </w:r>
    </w:p>
    <w:p w14:paraId="36936A0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75" w:name="_Toc17694"/>
      <w:bookmarkEnd w:id="75"/>
      <w:bookmarkStart w:id="76" w:name="_Toc10611"/>
      <w:r>
        <w:rPr>
          <w:rFonts w:hint="eastAsia" w:ascii="宋体" w:hAnsi="宋体" w:eastAsia="宋体" w:cs="宋体"/>
          <w:b/>
          <w:color w:val="auto"/>
          <w:sz w:val="24"/>
          <w:szCs w:val="24"/>
          <w:highlight w:val="none"/>
        </w:rPr>
        <w:t>1.4 投标人资格要求</w:t>
      </w:r>
      <w:bookmarkEnd w:id="76"/>
    </w:p>
    <w:p w14:paraId="29FC6A9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投标人应具备承担本项目的资格条件。</w:t>
      </w:r>
    </w:p>
    <w:p w14:paraId="5BACC10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1.4.2 </w:t>
      </w:r>
      <w:r>
        <w:rPr>
          <w:rFonts w:hint="eastAsia" w:ascii="宋体" w:hAnsi="宋体" w:eastAsia="宋体" w:cs="宋体"/>
          <w:color w:val="auto"/>
          <w:sz w:val="24"/>
          <w:szCs w:val="24"/>
          <w:highlight w:val="none"/>
          <w:lang w:val="en-US" w:eastAsia="zh-CN"/>
        </w:rPr>
        <w:t>本项目不</w:t>
      </w:r>
      <w:r>
        <w:rPr>
          <w:rFonts w:hint="eastAsia" w:ascii="宋体" w:hAnsi="宋体" w:eastAsia="宋体" w:cs="宋体"/>
          <w:color w:val="auto"/>
          <w:kern w:val="2"/>
          <w:sz w:val="24"/>
          <w:szCs w:val="24"/>
          <w:highlight w:val="none"/>
        </w:rPr>
        <w:t>接受联合体投标</w:t>
      </w:r>
      <w:r>
        <w:rPr>
          <w:rFonts w:hint="eastAsia" w:ascii="宋体" w:hAnsi="宋体" w:eastAsia="宋体" w:cs="宋体"/>
          <w:color w:val="auto"/>
          <w:kern w:val="2"/>
          <w:sz w:val="24"/>
          <w:szCs w:val="24"/>
          <w:highlight w:val="none"/>
          <w:lang w:eastAsia="zh-CN"/>
        </w:rPr>
        <w:t>。</w:t>
      </w:r>
    </w:p>
    <w:p w14:paraId="190C164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77" w:name="_Toc27960"/>
      <w:bookmarkEnd w:id="77"/>
      <w:bookmarkStart w:id="78" w:name="_Toc18144"/>
      <w:r>
        <w:rPr>
          <w:rFonts w:hint="eastAsia" w:ascii="宋体" w:hAnsi="宋体" w:eastAsia="宋体" w:cs="宋体"/>
          <w:b/>
          <w:color w:val="auto"/>
          <w:sz w:val="24"/>
          <w:szCs w:val="24"/>
          <w:highlight w:val="none"/>
        </w:rPr>
        <w:t>1.5 费用承担</w:t>
      </w:r>
      <w:bookmarkEnd w:id="78"/>
    </w:p>
    <w:p w14:paraId="5B0C9DF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674DFEC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79" w:name="_Toc6230"/>
      <w:bookmarkEnd w:id="79"/>
      <w:bookmarkStart w:id="80" w:name="_Toc16680"/>
      <w:r>
        <w:rPr>
          <w:rFonts w:hint="eastAsia" w:ascii="宋体" w:hAnsi="宋体" w:eastAsia="宋体" w:cs="宋体"/>
          <w:b/>
          <w:color w:val="auto"/>
          <w:sz w:val="24"/>
          <w:szCs w:val="24"/>
          <w:highlight w:val="none"/>
        </w:rPr>
        <w:t>1.6 保密</w:t>
      </w:r>
      <w:bookmarkEnd w:id="80"/>
    </w:p>
    <w:p w14:paraId="2DAA983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参与招标投标活动的各方应对招标文件和投标文件中的商业和技术等秘密保密，则应承担相应的法律责任。</w:t>
      </w:r>
    </w:p>
    <w:p w14:paraId="2AD1CF6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81" w:name="_Toc31781"/>
      <w:bookmarkEnd w:id="81"/>
      <w:bookmarkStart w:id="82" w:name="_Toc787"/>
      <w:r>
        <w:rPr>
          <w:rFonts w:hint="eastAsia" w:ascii="宋体" w:hAnsi="宋体" w:eastAsia="宋体" w:cs="宋体"/>
          <w:b/>
          <w:color w:val="auto"/>
          <w:sz w:val="24"/>
          <w:szCs w:val="24"/>
          <w:highlight w:val="none"/>
        </w:rPr>
        <w:t>1.7 语言文字</w:t>
      </w:r>
      <w:bookmarkEnd w:id="82"/>
    </w:p>
    <w:p w14:paraId="44B0E33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3743A408">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83" w:name="_Toc29423"/>
      <w:bookmarkEnd w:id="83"/>
      <w:bookmarkStart w:id="84" w:name="_Toc29116"/>
      <w:r>
        <w:rPr>
          <w:rFonts w:hint="eastAsia" w:ascii="宋体" w:hAnsi="宋体" w:eastAsia="宋体" w:cs="宋体"/>
          <w:b/>
          <w:color w:val="auto"/>
          <w:sz w:val="24"/>
          <w:szCs w:val="24"/>
          <w:highlight w:val="none"/>
        </w:rPr>
        <w:t>1.8 计量单位</w:t>
      </w:r>
      <w:bookmarkEnd w:id="84"/>
    </w:p>
    <w:p w14:paraId="31D267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50C0D29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85" w:name="_Toc296602429"/>
      <w:bookmarkEnd w:id="85"/>
      <w:bookmarkStart w:id="86" w:name="_Toc152045539"/>
      <w:bookmarkEnd w:id="86"/>
      <w:bookmarkStart w:id="87" w:name="_Toc247513962"/>
      <w:bookmarkEnd w:id="87"/>
      <w:bookmarkStart w:id="88" w:name="_Toc247592876"/>
      <w:bookmarkEnd w:id="88"/>
      <w:bookmarkStart w:id="89" w:name="_Toc29812"/>
      <w:bookmarkEnd w:id="89"/>
      <w:bookmarkStart w:id="90" w:name="_Toc247527563"/>
      <w:bookmarkEnd w:id="90"/>
      <w:bookmarkStart w:id="91" w:name="_Toc144974507"/>
      <w:bookmarkEnd w:id="91"/>
      <w:bookmarkStart w:id="92" w:name="_Toc152042315"/>
      <w:bookmarkEnd w:id="92"/>
      <w:bookmarkStart w:id="93" w:name="_Toc29408"/>
      <w:r>
        <w:rPr>
          <w:rFonts w:hint="eastAsia" w:ascii="宋体" w:hAnsi="宋体" w:eastAsia="宋体" w:cs="宋体"/>
          <w:b/>
          <w:color w:val="auto"/>
          <w:sz w:val="24"/>
          <w:szCs w:val="24"/>
          <w:highlight w:val="none"/>
        </w:rPr>
        <w:t>1.9 现场</w:t>
      </w:r>
      <w:bookmarkEnd w:id="93"/>
      <w:r>
        <w:rPr>
          <w:rFonts w:hint="eastAsia" w:ascii="宋体" w:hAnsi="宋体" w:eastAsia="宋体" w:cs="宋体"/>
          <w:b/>
          <w:color w:val="auto"/>
          <w:sz w:val="24"/>
          <w:szCs w:val="24"/>
          <w:highlight w:val="none"/>
        </w:rPr>
        <w:t>考察</w:t>
      </w:r>
    </w:p>
    <w:p w14:paraId="41C0414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投标人须知前附表规定组织现场考察的，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按投标人须知前附表规定的时间、地点组织投标人考察项目现场。 </w:t>
      </w:r>
    </w:p>
    <w:p w14:paraId="75CF439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投标人考察现场发生的费用自理。</w:t>
      </w:r>
    </w:p>
    <w:p w14:paraId="35A501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的原因外，投标人自行负责在考察现场中所发生的人员伤亡和财产损失。</w:t>
      </w:r>
    </w:p>
    <w:p w14:paraId="5A72E07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在考察现场中介绍的项目场地和相关的周边环境情况，供投标人在编制投标文件时参考，</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不对投标人据此作出的判断和决策负责。</w:t>
      </w:r>
    </w:p>
    <w:p w14:paraId="0C94811A">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94" w:name="_Toc31795"/>
      <w:bookmarkEnd w:id="94"/>
      <w:bookmarkStart w:id="95" w:name="_Toc587"/>
      <w:bookmarkEnd w:id="95"/>
      <w:bookmarkStart w:id="96" w:name="_Toc31848"/>
      <w:bookmarkEnd w:id="96"/>
      <w:bookmarkStart w:id="97" w:name="_Toc32012"/>
      <w:bookmarkEnd w:id="97"/>
      <w:bookmarkStart w:id="98" w:name="_Toc10095"/>
      <w:bookmarkStart w:id="99" w:name="_Toc31733"/>
      <w:bookmarkStart w:id="100" w:name="_Toc14813"/>
      <w:bookmarkStart w:id="101" w:name="_Toc15141"/>
      <w:bookmarkStart w:id="102" w:name="_Toc31929"/>
      <w:r>
        <w:rPr>
          <w:rFonts w:hint="eastAsia" w:ascii="宋体" w:hAnsi="宋体" w:eastAsia="宋体" w:cs="宋体"/>
          <w:color w:val="auto"/>
          <w:sz w:val="24"/>
          <w:szCs w:val="24"/>
          <w:highlight w:val="none"/>
        </w:rPr>
        <w:t>2. 招标文件</w:t>
      </w:r>
      <w:bookmarkEnd w:id="98"/>
      <w:bookmarkEnd w:id="99"/>
      <w:bookmarkEnd w:id="100"/>
      <w:bookmarkEnd w:id="101"/>
      <w:bookmarkEnd w:id="102"/>
    </w:p>
    <w:p w14:paraId="3B4E07A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03" w:name="_Toc21536"/>
      <w:bookmarkEnd w:id="103"/>
      <w:bookmarkStart w:id="104" w:name="_Toc16596"/>
      <w:r>
        <w:rPr>
          <w:rFonts w:hint="eastAsia" w:ascii="宋体" w:hAnsi="宋体" w:eastAsia="宋体" w:cs="宋体"/>
          <w:b/>
          <w:color w:val="auto"/>
          <w:sz w:val="24"/>
          <w:szCs w:val="24"/>
          <w:highlight w:val="none"/>
        </w:rPr>
        <w:t>2.1 招标文件的组成</w:t>
      </w:r>
      <w:bookmarkEnd w:id="104"/>
    </w:p>
    <w:p w14:paraId="59D94C1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67C2696A">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第一章  </w:t>
      </w:r>
      <w:r>
        <w:rPr>
          <w:rFonts w:hint="eastAsia" w:ascii="宋体" w:hAnsi="宋体" w:eastAsia="宋体" w:cs="宋体"/>
          <w:color w:val="auto"/>
          <w:sz w:val="24"/>
          <w:szCs w:val="24"/>
          <w:highlight w:val="none"/>
        </w:rPr>
        <w:t>招标公告；</w:t>
      </w:r>
    </w:p>
    <w:p w14:paraId="024A8BB8">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w:t>
      </w:r>
    </w:p>
    <w:p w14:paraId="0916D31A">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w:t>
      </w:r>
    </w:p>
    <w:p w14:paraId="0C2635E6">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第四章</w:t>
      </w:r>
      <w:r>
        <w:rPr>
          <w:rFonts w:hint="eastAsia" w:ascii="宋体" w:hAnsi="宋体" w:eastAsia="宋体" w:cs="宋体"/>
          <w:color w:val="auto"/>
          <w:sz w:val="24"/>
          <w:szCs w:val="24"/>
          <w:highlight w:val="none"/>
          <w:lang w:val="en-US" w:eastAsia="zh-CN"/>
        </w:rPr>
        <w:t xml:space="preserve">  评标办法（综合评分法）</w:t>
      </w:r>
      <w:r>
        <w:rPr>
          <w:rFonts w:hint="eastAsia" w:ascii="宋体" w:hAnsi="宋体" w:eastAsia="宋体" w:cs="宋体"/>
          <w:color w:val="auto"/>
          <w:sz w:val="24"/>
          <w:szCs w:val="24"/>
          <w:highlight w:val="none"/>
        </w:rPr>
        <w:t>；</w:t>
      </w:r>
    </w:p>
    <w:p w14:paraId="7A2C40C5">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第五章  合同条款及合同书样式</w:t>
      </w:r>
      <w:r>
        <w:rPr>
          <w:rFonts w:hint="eastAsia" w:ascii="宋体" w:hAnsi="宋体" w:eastAsia="宋体" w:cs="宋体"/>
          <w:color w:val="auto"/>
          <w:sz w:val="24"/>
          <w:szCs w:val="24"/>
          <w:highlight w:val="none"/>
        </w:rPr>
        <w:t>；</w:t>
      </w:r>
    </w:p>
    <w:p w14:paraId="50AFE5BD">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第六章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投标文件格式。</w:t>
      </w:r>
    </w:p>
    <w:p w14:paraId="2E295E8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根据本章第2.2款对招标文件所作的澄清、修改，构成招标文件的组成部分。</w:t>
      </w:r>
    </w:p>
    <w:p w14:paraId="378ED38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05" w:name="_Toc23003"/>
      <w:bookmarkEnd w:id="105"/>
      <w:bookmarkStart w:id="106" w:name="_Toc17621"/>
      <w:bookmarkEnd w:id="106"/>
      <w:bookmarkStart w:id="107" w:name="_Toc520356148"/>
      <w:bookmarkStart w:id="108" w:name="_Toc515904805"/>
      <w:bookmarkStart w:id="109" w:name="_Toc9232"/>
      <w:bookmarkStart w:id="110" w:name="_Toc26044"/>
      <w:bookmarkStart w:id="111" w:name="_Toc2582270"/>
      <w:bookmarkStart w:id="112" w:name="_Toc532473456"/>
      <w:bookmarkStart w:id="113" w:name="_Toc8029"/>
      <w:r>
        <w:rPr>
          <w:rFonts w:hint="eastAsia" w:ascii="宋体" w:hAnsi="宋体" w:eastAsia="宋体" w:cs="宋体"/>
          <w:b/>
          <w:color w:val="auto"/>
          <w:sz w:val="24"/>
          <w:szCs w:val="24"/>
          <w:highlight w:val="none"/>
        </w:rPr>
        <w:t>2.2 招标文件的澄清</w:t>
      </w:r>
      <w:bookmarkEnd w:id="107"/>
      <w:bookmarkEnd w:id="108"/>
      <w:r>
        <w:rPr>
          <w:rFonts w:hint="eastAsia" w:ascii="宋体" w:hAnsi="宋体" w:eastAsia="宋体" w:cs="宋体"/>
          <w:b/>
          <w:color w:val="auto"/>
          <w:sz w:val="24"/>
          <w:szCs w:val="24"/>
          <w:highlight w:val="none"/>
        </w:rPr>
        <w:t>与修改</w:t>
      </w:r>
      <w:bookmarkEnd w:id="109"/>
      <w:bookmarkEnd w:id="110"/>
      <w:bookmarkEnd w:id="111"/>
      <w:bookmarkEnd w:id="112"/>
    </w:p>
    <w:p w14:paraId="0B630F3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2.2.1投标人应仔细阅读和检查招标文件的全部内容。如发现缺页或附件不全，应及时向</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提出，以便补齐。</w:t>
      </w:r>
    </w:p>
    <w:p w14:paraId="6606BAD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rPr>
        <w:t>可以对已发出的招标文件等进行必要的澄清或者修改。澄清或者修改的内容为招标文件的组成部分。澄清或者修改应当在原公告发布媒体上发布更正公告。</w:t>
      </w:r>
    </w:p>
    <w:p w14:paraId="1191625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招标文件的澄清或者修改以投标人须知前附表规定的形式发出，但不指明澄清问题的来源。澄清或者修改发出的时间距本章第4.2.1项规定的投标截止时间不足15日的，并且澄清或者修改内容可能影响投标文件编制的，将相应延长投标截止时间。</w:t>
      </w:r>
    </w:p>
    <w:p w14:paraId="302FEA2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2.2.4招标文件中有不一致的，有澄清的部分以最终的澄清更正内容为准；未澄清的，以投标人须知前附表为准；投标人须知前附表不涉及的内容，以编排在后的最后描述为准。</w:t>
      </w:r>
    </w:p>
    <w:bookmarkEnd w:id="113"/>
    <w:p w14:paraId="0BC2A3C8">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114" w:name="_Toc29741"/>
      <w:bookmarkEnd w:id="114"/>
      <w:bookmarkStart w:id="115" w:name="_Toc16663"/>
      <w:bookmarkEnd w:id="115"/>
      <w:bookmarkStart w:id="116" w:name="_Toc24916"/>
      <w:bookmarkEnd w:id="116"/>
      <w:bookmarkStart w:id="117" w:name="_Toc24768"/>
      <w:bookmarkStart w:id="118" w:name="_Toc11180"/>
      <w:bookmarkStart w:id="119" w:name="_Toc2116"/>
      <w:bookmarkStart w:id="120" w:name="_Toc25019"/>
      <w:bookmarkStart w:id="121" w:name="_Toc16692"/>
      <w:r>
        <w:rPr>
          <w:rFonts w:hint="eastAsia" w:ascii="宋体" w:hAnsi="宋体" w:eastAsia="宋体" w:cs="宋体"/>
          <w:color w:val="auto"/>
          <w:sz w:val="24"/>
          <w:szCs w:val="24"/>
          <w:highlight w:val="none"/>
        </w:rPr>
        <w:t>3. 投标文件</w:t>
      </w:r>
      <w:bookmarkEnd w:id="117"/>
      <w:bookmarkEnd w:id="118"/>
      <w:bookmarkEnd w:id="119"/>
      <w:bookmarkEnd w:id="120"/>
      <w:bookmarkEnd w:id="121"/>
    </w:p>
    <w:p w14:paraId="76D09C9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22" w:name="_Toc2432"/>
      <w:bookmarkEnd w:id="122"/>
      <w:bookmarkStart w:id="123" w:name="_Toc4962"/>
      <w:r>
        <w:rPr>
          <w:rFonts w:hint="eastAsia" w:ascii="宋体" w:hAnsi="宋体" w:eastAsia="宋体" w:cs="宋体"/>
          <w:b/>
          <w:color w:val="auto"/>
          <w:sz w:val="24"/>
          <w:szCs w:val="24"/>
          <w:highlight w:val="none"/>
        </w:rPr>
        <w:t>3.1 投标文件的组成</w:t>
      </w:r>
      <w:bookmarkEnd w:id="123"/>
    </w:p>
    <w:p w14:paraId="71E7394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投标文件资格审查部分详见</w:t>
      </w:r>
      <w:r>
        <w:rPr>
          <w:rFonts w:hint="eastAsia" w:ascii="宋体" w:hAnsi="宋体" w:eastAsia="宋体" w:cs="宋体"/>
          <w:color w:val="auto"/>
          <w:sz w:val="24"/>
          <w:szCs w:val="24"/>
          <w:highlight w:val="none"/>
          <w:lang w:eastAsia="zh-CN"/>
        </w:rPr>
        <w:t>第六章“投标文件格式</w:t>
      </w:r>
      <w:r>
        <w:rPr>
          <w:rFonts w:hint="eastAsia" w:ascii="宋体" w:hAnsi="宋体" w:eastAsia="宋体" w:cs="宋体"/>
          <w:color w:val="auto"/>
          <w:sz w:val="24"/>
          <w:szCs w:val="24"/>
          <w:highlight w:val="none"/>
        </w:rPr>
        <w:t>”资格审查部分中的内容。</w:t>
      </w:r>
    </w:p>
    <w:p w14:paraId="48642D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投标文件商务技术部分详见</w:t>
      </w:r>
      <w:r>
        <w:rPr>
          <w:rFonts w:hint="eastAsia" w:ascii="宋体" w:hAnsi="宋体" w:eastAsia="宋体" w:cs="宋体"/>
          <w:color w:val="auto"/>
          <w:sz w:val="24"/>
          <w:szCs w:val="24"/>
          <w:highlight w:val="none"/>
          <w:lang w:eastAsia="zh-CN"/>
        </w:rPr>
        <w:t>第六章“投标文件格式</w:t>
      </w:r>
      <w:r>
        <w:rPr>
          <w:rFonts w:hint="eastAsia" w:ascii="宋体" w:hAnsi="宋体" w:eastAsia="宋体" w:cs="宋体"/>
          <w:color w:val="auto"/>
          <w:sz w:val="24"/>
          <w:szCs w:val="24"/>
          <w:highlight w:val="none"/>
        </w:rPr>
        <w:t>”商务技术部分中的内容。</w:t>
      </w:r>
    </w:p>
    <w:p w14:paraId="52645132">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投标人在评标过程中作出的符合法律法规和招标文件规定的澄清确认，构成投标文件的组成部分。</w:t>
      </w:r>
    </w:p>
    <w:p w14:paraId="67E8B03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24" w:name="_Toc3252"/>
      <w:bookmarkEnd w:id="124"/>
      <w:bookmarkStart w:id="125" w:name="_Toc21369"/>
      <w:r>
        <w:rPr>
          <w:rFonts w:hint="eastAsia" w:ascii="宋体" w:hAnsi="宋体" w:eastAsia="宋体" w:cs="宋体"/>
          <w:b/>
          <w:color w:val="auto"/>
          <w:sz w:val="24"/>
          <w:szCs w:val="24"/>
          <w:highlight w:val="none"/>
        </w:rPr>
        <w:t>3.2 投标报价</w:t>
      </w:r>
      <w:bookmarkEnd w:id="125"/>
    </w:p>
    <w:p w14:paraId="36C22700">
      <w:pPr>
        <w:spacing w:line="360" w:lineRule="auto"/>
        <w:ind w:firstLine="540" w:firstLineChars="225"/>
        <w:rPr>
          <w:rFonts w:ascii="宋体" w:hAnsi="宋体"/>
          <w:sz w:val="24"/>
          <w:szCs w:val="24"/>
          <w:highlight w:val="none"/>
        </w:rPr>
      </w:pPr>
      <w:bookmarkStart w:id="126" w:name="_Toc12995"/>
      <w:bookmarkEnd w:id="126"/>
      <w:bookmarkStart w:id="127" w:name="_Toc14190"/>
      <w:r>
        <w:rPr>
          <w:rFonts w:hint="eastAsia" w:ascii="宋体" w:hAnsi="宋体"/>
          <w:sz w:val="24"/>
          <w:szCs w:val="24"/>
          <w:highlight w:val="none"/>
        </w:rPr>
        <w:t>3.2.1 投标人应按</w:t>
      </w:r>
      <w:r>
        <w:rPr>
          <w:rFonts w:hint="eastAsia" w:ascii="宋体" w:hAnsi="宋体"/>
          <w:sz w:val="24"/>
          <w:szCs w:val="24"/>
          <w:highlight w:val="none"/>
          <w:lang w:eastAsia="zh-CN"/>
        </w:rPr>
        <w:t>第六章“投标文件格式</w:t>
      </w:r>
      <w:r>
        <w:rPr>
          <w:rFonts w:hint="eastAsia" w:ascii="宋体" w:hAnsi="宋体"/>
          <w:sz w:val="24"/>
          <w:szCs w:val="24"/>
          <w:highlight w:val="none"/>
        </w:rPr>
        <w:t>”的要求在投标函中进行报价并填写分项报价表。</w:t>
      </w:r>
    </w:p>
    <w:p w14:paraId="7A8FAA53">
      <w:pPr>
        <w:spacing w:line="360" w:lineRule="auto"/>
        <w:ind w:firstLine="540" w:firstLineChars="225"/>
        <w:rPr>
          <w:rFonts w:ascii="宋体" w:hAnsi="宋体"/>
          <w:sz w:val="24"/>
          <w:szCs w:val="24"/>
        </w:rPr>
      </w:pPr>
      <w:r>
        <w:rPr>
          <w:rFonts w:hint="eastAsia" w:ascii="宋体" w:hAnsi="宋体"/>
          <w:sz w:val="24"/>
          <w:szCs w:val="24"/>
        </w:rPr>
        <w:t>3.2.2 投标人应充分了解该项目的总体情况以及影响投标报价的其他要素。</w:t>
      </w:r>
    </w:p>
    <w:p w14:paraId="7111D5D9">
      <w:pPr>
        <w:spacing w:line="360" w:lineRule="auto"/>
        <w:ind w:firstLine="540" w:firstLineChars="225"/>
        <w:rPr>
          <w:rFonts w:ascii="宋体" w:hAnsi="宋体"/>
          <w:sz w:val="24"/>
          <w:szCs w:val="24"/>
        </w:rPr>
      </w:pPr>
      <w:r>
        <w:rPr>
          <w:rFonts w:hint="eastAsia" w:ascii="宋体" w:hAnsi="宋体"/>
          <w:sz w:val="24"/>
          <w:szCs w:val="24"/>
        </w:rPr>
        <w:t>3.2.3 投标人的投标报价不得超过预算金额，若</w:t>
      </w:r>
      <w:r>
        <w:rPr>
          <w:rFonts w:hint="eastAsia" w:ascii="宋体" w:hAnsi="宋体"/>
          <w:sz w:val="24"/>
          <w:szCs w:val="24"/>
          <w:lang w:eastAsia="zh-CN"/>
        </w:rPr>
        <w:t>采购人</w:t>
      </w:r>
      <w:r>
        <w:rPr>
          <w:rFonts w:hint="eastAsia" w:ascii="宋体" w:hAnsi="宋体"/>
          <w:sz w:val="24"/>
          <w:szCs w:val="24"/>
        </w:rPr>
        <w:t>还设有最高投标限价的，投标人的投标报价还应当不得超过最高投标限价，最高投标限价在投标人须知前附表中载明。</w:t>
      </w:r>
    </w:p>
    <w:p w14:paraId="6370674D">
      <w:pPr>
        <w:spacing w:line="360" w:lineRule="auto"/>
        <w:ind w:firstLine="540" w:firstLineChars="225"/>
        <w:rPr>
          <w:rFonts w:ascii="宋体" w:hAnsi="宋体"/>
          <w:sz w:val="24"/>
          <w:szCs w:val="24"/>
        </w:rPr>
      </w:pPr>
      <w:r>
        <w:rPr>
          <w:rFonts w:hint="eastAsia" w:ascii="宋体" w:hAnsi="宋体"/>
          <w:sz w:val="24"/>
          <w:szCs w:val="24"/>
        </w:rPr>
        <w:t>3.2.4 投标报价的其他要求见投标人须知前附表。</w:t>
      </w:r>
    </w:p>
    <w:p w14:paraId="486EAAC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投标有效期</w:t>
      </w:r>
      <w:bookmarkEnd w:id="127"/>
    </w:p>
    <w:p w14:paraId="12E612E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3.3.1投标有效期见投标人须知前附表。</w:t>
      </w:r>
    </w:p>
    <w:p w14:paraId="6A8434D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3.3.2在投标有效期内，投标人撤销或修改其投标文件的，应承担招标文件和法律规定的责任。</w:t>
      </w:r>
    </w:p>
    <w:p w14:paraId="7505F36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D3FC67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lang w:eastAsia="zh-CN"/>
        </w:rPr>
      </w:pPr>
      <w:bookmarkStart w:id="128" w:name="_Toc1543"/>
      <w:bookmarkEnd w:id="128"/>
      <w:bookmarkStart w:id="129" w:name="_Toc23125"/>
      <w:r>
        <w:rPr>
          <w:rFonts w:hint="eastAsia" w:ascii="宋体" w:hAnsi="宋体" w:eastAsia="宋体" w:cs="宋体"/>
          <w:b/>
          <w:color w:val="auto"/>
          <w:sz w:val="24"/>
          <w:szCs w:val="24"/>
          <w:highlight w:val="none"/>
        </w:rPr>
        <w:t>3.4 投标保证金</w:t>
      </w:r>
      <w:bookmarkEnd w:id="129"/>
    </w:p>
    <w:p w14:paraId="23B551F2">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rPr>
      </w:pPr>
      <w:bookmarkStart w:id="130" w:name="_Toc32408"/>
      <w:bookmarkEnd w:id="130"/>
      <w:bookmarkStart w:id="131" w:name="_Toc4859"/>
      <w:r>
        <w:rPr>
          <w:rFonts w:hint="eastAsia" w:ascii="宋体" w:hAnsi="宋体" w:eastAsia="宋体" w:cs="宋体"/>
          <w:color w:val="auto"/>
          <w:sz w:val="24"/>
          <w:szCs w:val="24"/>
          <w:highlight w:val="none"/>
          <w:lang w:val="en-US" w:eastAsia="zh-CN"/>
        </w:rPr>
        <w:t>3.4.1</w:t>
      </w:r>
      <w:r>
        <w:rPr>
          <w:rFonts w:hint="eastAsia" w:ascii="宋体" w:hAnsi="宋体" w:eastAsia="宋体" w:cs="宋体"/>
          <w:color w:val="auto"/>
          <w:sz w:val="24"/>
          <w:szCs w:val="24"/>
          <w:highlight w:val="none"/>
        </w:rPr>
        <w:t>投标人应按招标文件规定的金额和期限</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投标保证金，投标保证金作为投标文件的组成部分。</w:t>
      </w:r>
    </w:p>
    <w:p w14:paraId="0D62BF00">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3.4.2</w:t>
      </w:r>
      <w:r>
        <w:rPr>
          <w:rFonts w:hint="eastAsia" w:ascii="宋体" w:hAnsi="宋体" w:eastAsia="宋体" w:cs="宋体"/>
          <w:color w:val="auto"/>
          <w:sz w:val="24"/>
          <w:szCs w:val="24"/>
          <w:highlight w:val="none"/>
        </w:rPr>
        <w:t>投标保证金请于投标截止时间前以支票、汇票、本票、</w:t>
      </w:r>
      <w:r>
        <w:rPr>
          <w:rFonts w:hint="eastAsia" w:ascii="宋体" w:hAnsi="宋体" w:eastAsia="宋体" w:cs="宋体"/>
          <w:color w:val="auto"/>
          <w:sz w:val="24"/>
          <w:szCs w:val="24"/>
          <w:highlight w:val="none"/>
          <w:lang w:eastAsia="zh-CN"/>
        </w:rPr>
        <w:t>银行转账等非现金</w:t>
      </w:r>
      <w:r>
        <w:rPr>
          <w:rFonts w:hint="eastAsia" w:ascii="宋体" w:hAnsi="宋体" w:eastAsia="宋体" w:cs="宋体"/>
          <w:color w:val="auto"/>
          <w:sz w:val="24"/>
          <w:szCs w:val="24"/>
          <w:highlight w:val="none"/>
        </w:rPr>
        <w:t>方式汇入指定账户。投标保证金应从投标人的基本账户转入。</w:t>
      </w:r>
    </w:p>
    <w:p w14:paraId="2AF2BF3C">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3.4.3</w:t>
      </w:r>
      <w:r>
        <w:rPr>
          <w:rFonts w:hint="eastAsia" w:ascii="宋体" w:hAnsi="宋体" w:eastAsia="宋体" w:cs="宋体"/>
          <w:color w:val="auto"/>
          <w:sz w:val="24"/>
          <w:szCs w:val="24"/>
          <w:highlight w:val="none"/>
        </w:rPr>
        <w:t>投标保证金确认注意事项</w:t>
      </w:r>
    </w:p>
    <w:p w14:paraId="0EB846AB">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投标人应按招标文件规定的金额和期限</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投标保证金，投标保证金作为投标文件的组成部分。</w:t>
      </w:r>
    </w:p>
    <w:p w14:paraId="26069511">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在报名后至投标文件</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之前</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。汇款账号与注册账号不一致(或</w:t>
      </w:r>
      <w:r>
        <w:rPr>
          <w:rFonts w:hint="eastAsia" w:ascii="宋体" w:hAnsi="宋体" w:eastAsia="宋体" w:cs="宋体"/>
          <w:color w:val="auto"/>
          <w:sz w:val="24"/>
          <w:szCs w:val="24"/>
          <w:highlight w:val="none"/>
          <w:lang w:eastAsia="zh-CN"/>
        </w:rPr>
        <w:t>汇款账户</w:t>
      </w:r>
      <w:r>
        <w:rPr>
          <w:rFonts w:hint="eastAsia" w:ascii="宋体" w:hAnsi="宋体" w:eastAsia="宋体" w:cs="宋体"/>
          <w:color w:val="auto"/>
          <w:sz w:val="24"/>
          <w:szCs w:val="24"/>
          <w:highlight w:val="none"/>
        </w:rPr>
        <w:t>单位与投标报名单位不一致）的，将无法</w:t>
      </w:r>
      <w:r>
        <w:rPr>
          <w:rFonts w:hint="eastAsia" w:ascii="宋体" w:hAnsi="宋体" w:eastAsia="宋体" w:cs="宋体"/>
          <w:color w:val="auto"/>
          <w:sz w:val="24"/>
          <w:szCs w:val="24"/>
          <w:highlight w:val="none"/>
          <w:lang w:eastAsia="zh-CN"/>
        </w:rPr>
        <w:t>缴纳成功</w:t>
      </w:r>
      <w:r>
        <w:rPr>
          <w:rFonts w:hint="eastAsia" w:ascii="宋体" w:hAnsi="宋体" w:eastAsia="宋体" w:cs="宋体"/>
          <w:color w:val="auto"/>
          <w:sz w:val="24"/>
          <w:szCs w:val="24"/>
          <w:highlight w:val="none"/>
        </w:rPr>
        <w:t xml:space="preserve">，造成后果由投标人自行承担。 </w:t>
      </w:r>
    </w:p>
    <w:p w14:paraId="14B62163">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投标人未按上述要求提交投标保证金的，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无效。（★提示：为避免因投标保证金未达账而导致投标被拒，建议至少提前一个工作日转账。）</w:t>
      </w:r>
    </w:p>
    <w:p w14:paraId="1A2D34EF">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如若无质疑或投诉，未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保证金，在</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通知书发出后5个工作日内退还；如有质疑或投诉，将在质疑和投诉处理完毕后计利息退还。</w:t>
      </w:r>
    </w:p>
    <w:p w14:paraId="21FA341F">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中标人的保证金的退还。在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与中标人签订合同后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个工作日内退还，中标人无需上门办理，</w:t>
      </w:r>
      <w:r>
        <w:rPr>
          <w:rFonts w:hint="eastAsia" w:ascii="宋体" w:hAnsi="宋体" w:eastAsia="宋体" w:cs="宋体"/>
          <w:color w:val="auto"/>
          <w:sz w:val="24"/>
          <w:szCs w:val="24"/>
          <w:highlight w:val="none"/>
          <w:lang w:eastAsia="zh-CN"/>
        </w:rPr>
        <w:t>代理机构将</w:t>
      </w:r>
      <w:r>
        <w:rPr>
          <w:rFonts w:hint="eastAsia" w:ascii="宋体" w:hAnsi="宋体" w:eastAsia="宋体" w:cs="宋体"/>
          <w:color w:val="auto"/>
          <w:sz w:val="24"/>
          <w:szCs w:val="24"/>
          <w:highlight w:val="none"/>
        </w:rPr>
        <w:t xml:space="preserve">在规定时限内审核退回投标人原缴纳账户。 </w:t>
      </w:r>
    </w:p>
    <w:p w14:paraId="37F7D5A7">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（6）发生以下情况之一,投标保证金不予退还：</w:t>
      </w:r>
    </w:p>
    <w:p w14:paraId="08C19A0A">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outlineLvl w:val="9"/>
        <w:rPr>
          <w:rFonts w:hint="eastAsia" w:ascii="宋体" w:hAnsi="宋体" w:eastAsia="宋体" w:cs="宋体"/>
          <w:color w:val="auto"/>
          <w:sz w:val="24"/>
          <w:szCs w:val="24"/>
          <w:highlight w:val="none"/>
        </w:rPr>
      </w:pPr>
      <w:bookmarkStart w:id="132" w:name="_Toc4610_WPSOffice_Level2"/>
      <w:bookmarkStart w:id="133" w:name="_Toc10093_WPSOffice_Level2"/>
      <w:bookmarkStart w:id="134" w:name="_Toc5986_WPSOffice_Level2"/>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提交投标文件截止时间后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撤回其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w:t>
      </w:r>
    </w:p>
    <w:p w14:paraId="39C10DB6">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通知书发出后，</w:t>
      </w:r>
      <w:r>
        <w:rPr>
          <w:rFonts w:hint="eastAsia" w:ascii="宋体" w:hAnsi="宋体" w:eastAsia="宋体" w:cs="宋体"/>
          <w:color w:val="auto"/>
          <w:sz w:val="24"/>
          <w:szCs w:val="24"/>
          <w:highlight w:val="none"/>
          <w:lang w:val="en-US" w:eastAsia="zh-CN"/>
        </w:rPr>
        <w:t>中标人不签订</w:t>
      </w:r>
      <w:r>
        <w:rPr>
          <w:rFonts w:hint="eastAsia" w:ascii="宋体" w:hAnsi="宋体" w:eastAsia="宋体" w:cs="宋体"/>
          <w:color w:val="auto"/>
          <w:sz w:val="24"/>
          <w:szCs w:val="24"/>
          <w:highlight w:val="none"/>
        </w:rPr>
        <w:t>合同或放弃</w:t>
      </w:r>
      <w:r>
        <w:rPr>
          <w:rFonts w:hint="eastAsia" w:ascii="宋体" w:hAnsi="宋体" w:eastAsia="宋体" w:cs="宋体"/>
          <w:color w:val="auto"/>
          <w:sz w:val="24"/>
          <w:szCs w:val="24"/>
          <w:highlight w:val="none"/>
          <w:lang w:val="en-US" w:eastAsia="zh-CN"/>
        </w:rPr>
        <w:t>中标资格</w:t>
      </w:r>
      <w:r>
        <w:rPr>
          <w:rFonts w:hint="eastAsia" w:ascii="宋体" w:hAnsi="宋体" w:eastAsia="宋体" w:cs="宋体"/>
          <w:color w:val="auto"/>
          <w:sz w:val="24"/>
          <w:szCs w:val="24"/>
          <w:highlight w:val="none"/>
        </w:rPr>
        <w:t>的；</w:t>
      </w:r>
    </w:p>
    <w:p w14:paraId="6C33D191">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提供虚假资料的；</w:t>
      </w:r>
    </w:p>
    <w:p w14:paraId="5C4AF790">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有围标、串标行为的；</w:t>
      </w:r>
    </w:p>
    <w:p w14:paraId="1F9495D7">
      <w:pPr>
        <w:pStyle w:val="25"/>
        <w:pageBreakBefore w:val="0"/>
        <w:widowControl w:val="0"/>
        <w:kinsoku/>
        <w:wordWrap/>
        <w:overflowPunct/>
        <w:topLinePunct w:val="0"/>
        <w:autoSpaceDE/>
        <w:autoSpaceDN/>
        <w:bidi w:val="0"/>
        <w:adjustRightInd/>
        <w:snapToGrid/>
        <w:spacing w:after="0" w:line="500" w:lineRule="exact"/>
        <w:ind w:left="0" w:leftChars="0"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其他情形</w:t>
      </w:r>
      <w:r>
        <w:rPr>
          <w:rFonts w:hint="eastAsia" w:ascii="宋体" w:hAnsi="宋体" w:eastAsia="宋体" w:cs="宋体"/>
          <w:color w:val="auto"/>
          <w:sz w:val="24"/>
          <w:szCs w:val="24"/>
          <w:highlight w:val="none"/>
        </w:rPr>
        <w:t>；</w:t>
      </w:r>
    </w:p>
    <w:bookmarkEnd w:id="132"/>
    <w:bookmarkEnd w:id="133"/>
    <w:bookmarkEnd w:id="134"/>
    <w:p w14:paraId="7815C76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3.5投标文件的编制</w:t>
      </w:r>
      <w:bookmarkEnd w:id="131"/>
    </w:p>
    <w:p w14:paraId="72E040D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投标文件应按</w:t>
      </w:r>
      <w:r>
        <w:rPr>
          <w:rFonts w:hint="eastAsia" w:ascii="宋体" w:hAnsi="宋体" w:eastAsia="宋体" w:cs="宋体"/>
          <w:color w:val="auto"/>
          <w:sz w:val="24"/>
          <w:szCs w:val="24"/>
          <w:highlight w:val="none"/>
          <w:lang w:eastAsia="zh-CN"/>
        </w:rPr>
        <w:t>第六章“投标文件格式</w:t>
      </w:r>
      <w:r>
        <w:rPr>
          <w:rFonts w:hint="eastAsia" w:ascii="宋体" w:hAnsi="宋体" w:eastAsia="宋体" w:cs="宋体"/>
          <w:color w:val="auto"/>
          <w:sz w:val="24"/>
          <w:szCs w:val="24"/>
          <w:highlight w:val="none"/>
        </w:rPr>
        <w:t>”进行编写。</w:t>
      </w:r>
    </w:p>
    <w:p w14:paraId="711F6A4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135" w:name="_Toc1490"/>
      <w:bookmarkEnd w:id="135"/>
      <w:bookmarkStart w:id="136" w:name="_Toc13757"/>
      <w:bookmarkEnd w:id="136"/>
      <w:bookmarkStart w:id="137" w:name="_Toc7149"/>
      <w:r>
        <w:rPr>
          <w:rFonts w:hint="eastAsia" w:ascii="宋体" w:hAnsi="宋体" w:eastAsia="宋体" w:cs="宋体"/>
          <w:color w:val="auto"/>
          <w:sz w:val="24"/>
          <w:szCs w:val="24"/>
          <w:highlight w:val="none"/>
        </w:rPr>
        <w:t>3.5.2 投标文件全部采用电子文档，除投标人须知前附表另有规定外，投标文件所附证书证件均为</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扫描件，并采用单位和个人数字证书，按招标文件要求在相应位置加盖电子签章。由投标人的法定代表人(单位负责人)签字或加盖电子签章的，应附法定代表人(单位负责人)身份证明，由代理人签字或加盖电子签章的，应附由法定代表人(单位负责人)签署的授权委托书。</w:t>
      </w:r>
    </w:p>
    <w:p w14:paraId="1BFF62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电子投标文件的格式见投标人须知前附表。</w:t>
      </w:r>
    </w:p>
    <w:p w14:paraId="7B5C6F8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如投标人提交的电子标书不符合3.5.3要求或开标时无法读取导入或解密，其投标文件将不予受理。</w:t>
      </w:r>
    </w:p>
    <w:p w14:paraId="7F68A501">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138" w:name="_Toc25779"/>
      <w:bookmarkStart w:id="139" w:name="_Toc4320"/>
      <w:bookmarkStart w:id="140" w:name="_Toc28910"/>
      <w:bookmarkStart w:id="141" w:name="_Toc22967"/>
      <w:r>
        <w:rPr>
          <w:rFonts w:hint="eastAsia" w:ascii="宋体" w:hAnsi="宋体" w:eastAsia="宋体" w:cs="宋体"/>
          <w:color w:val="auto"/>
          <w:sz w:val="24"/>
          <w:szCs w:val="24"/>
          <w:highlight w:val="none"/>
        </w:rPr>
        <w:t>4. 投标</w:t>
      </w:r>
      <w:bookmarkEnd w:id="137"/>
      <w:bookmarkEnd w:id="138"/>
      <w:bookmarkEnd w:id="139"/>
      <w:bookmarkEnd w:id="140"/>
      <w:bookmarkEnd w:id="141"/>
    </w:p>
    <w:p w14:paraId="544E178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42" w:name="_Toc20611"/>
      <w:bookmarkEnd w:id="142"/>
      <w:bookmarkStart w:id="143" w:name="_Toc1523"/>
      <w:bookmarkEnd w:id="143"/>
      <w:bookmarkStart w:id="144" w:name="_Toc25497"/>
      <w:bookmarkStart w:id="145" w:name="_Toc9134"/>
      <w:r>
        <w:rPr>
          <w:rFonts w:hint="eastAsia" w:ascii="宋体" w:hAnsi="宋体" w:eastAsia="宋体" w:cs="宋体"/>
          <w:b/>
          <w:color w:val="auto"/>
          <w:sz w:val="24"/>
          <w:szCs w:val="24"/>
          <w:highlight w:val="none"/>
        </w:rPr>
        <w:t>4.1 投标文件</w:t>
      </w:r>
      <w:bookmarkEnd w:id="144"/>
      <w:r>
        <w:rPr>
          <w:rFonts w:hint="eastAsia" w:ascii="宋体" w:hAnsi="宋体" w:eastAsia="宋体" w:cs="宋体"/>
          <w:b/>
          <w:color w:val="auto"/>
          <w:sz w:val="24"/>
          <w:szCs w:val="24"/>
          <w:highlight w:val="none"/>
        </w:rPr>
        <w:t>加密要求</w:t>
      </w:r>
    </w:p>
    <w:p w14:paraId="490F27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146" w:name="_Toc27596"/>
      <w:bookmarkEnd w:id="146"/>
      <w:r>
        <w:rPr>
          <w:rFonts w:hint="eastAsia" w:ascii="宋体" w:hAnsi="宋体" w:eastAsia="宋体" w:cs="宋体"/>
          <w:color w:val="auto"/>
          <w:sz w:val="24"/>
          <w:szCs w:val="24"/>
          <w:highlight w:val="none"/>
        </w:rPr>
        <w:t>4.1.1 投标人应当按照招标文件和</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rPr>
        <w:t>电子交易平台的要求加密投标文件，具体要求见投标人须知前附表。</w:t>
      </w:r>
    </w:p>
    <w:p w14:paraId="1D2861A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未按本章第4.1.1 要求加密的投标文件，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将予以拒收。</w:t>
      </w:r>
    </w:p>
    <w:bookmarkEnd w:id="145"/>
    <w:p w14:paraId="16CF4DE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47" w:name="_Toc8975"/>
      <w:bookmarkEnd w:id="147"/>
      <w:bookmarkStart w:id="148" w:name="_Toc21133"/>
      <w:bookmarkEnd w:id="148"/>
      <w:bookmarkStart w:id="149" w:name="_Toc5071"/>
      <w:r>
        <w:rPr>
          <w:rFonts w:hint="eastAsia" w:ascii="宋体" w:hAnsi="宋体" w:eastAsia="宋体" w:cs="宋体"/>
          <w:b/>
          <w:color w:val="auto"/>
          <w:sz w:val="24"/>
          <w:szCs w:val="24"/>
          <w:highlight w:val="none"/>
        </w:rPr>
        <w:t>4.2 投标文件的递交</w:t>
      </w:r>
    </w:p>
    <w:p w14:paraId="28DE3B49">
      <w:pPr>
        <w:pStyle w:val="1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 投标人应在投标人须知前附表规定的投标截止时间前递交投标文件。</w:t>
      </w:r>
    </w:p>
    <w:p w14:paraId="16460560">
      <w:pPr>
        <w:pStyle w:val="1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 投标人递交投标文件的时间和地点：见投标人须知前附表。</w:t>
      </w:r>
    </w:p>
    <w:p w14:paraId="376F3690">
      <w:pPr>
        <w:pStyle w:val="1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4.2.3 除投标人须知前附表另有规定外，投标人所递交的投标文件不予退还。</w:t>
      </w:r>
    </w:p>
    <w:bookmarkEnd w:id="149"/>
    <w:p w14:paraId="4083321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50" w:name="_Toc27792"/>
      <w:bookmarkEnd w:id="150"/>
      <w:bookmarkStart w:id="151" w:name="_Toc21332"/>
      <w:bookmarkEnd w:id="151"/>
      <w:bookmarkStart w:id="152" w:name="_Toc24636"/>
      <w:r>
        <w:rPr>
          <w:rFonts w:hint="eastAsia" w:ascii="宋体" w:hAnsi="宋体" w:eastAsia="宋体" w:cs="宋体"/>
          <w:b/>
          <w:bCs/>
          <w:color w:val="auto"/>
          <w:kern w:val="0"/>
          <w:sz w:val="24"/>
          <w:szCs w:val="24"/>
          <w:highlight w:val="none"/>
        </w:rPr>
        <w:t>4.3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投标文件的修改与撤回</w:t>
      </w:r>
    </w:p>
    <w:p w14:paraId="4418D3A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153" w:name="_Toc20324"/>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.1在投标截止时间前，投标人可以撤回在网上已递交的投标文件，修改后重新递交。</w:t>
      </w:r>
    </w:p>
    <w:p w14:paraId="158CE1D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.2修改的投标文件应按照《电子投标文件编制及报送要求》规定进行编制、密封和递交。</w:t>
      </w:r>
    </w:p>
    <w:p w14:paraId="2E6632FE">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154" w:name="_Toc31486"/>
      <w:bookmarkStart w:id="155" w:name="_Toc32748"/>
      <w:bookmarkStart w:id="156" w:name="_Toc25953"/>
      <w:bookmarkStart w:id="157" w:name="_Toc26095"/>
      <w:bookmarkStart w:id="158" w:name="_Toc2249"/>
      <w:r>
        <w:rPr>
          <w:rFonts w:hint="eastAsia" w:ascii="宋体" w:hAnsi="宋体" w:eastAsia="宋体" w:cs="宋体"/>
          <w:color w:val="auto"/>
          <w:sz w:val="24"/>
          <w:szCs w:val="24"/>
          <w:highlight w:val="none"/>
        </w:rPr>
        <w:t>5. 开标</w:t>
      </w:r>
      <w:bookmarkEnd w:id="153"/>
      <w:bookmarkEnd w:id="154"/>
      <w:bookmarkEnd w:id="155"/>
      <w:bookmarkEnd w:id="156"/>
      <w:bookmarkEnd w:id="157"/>
      <w:bookmarkEnd w:id="158"/>
    </w:p>
    <w:p w14:paraId="2F4EF8C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59" w:name="_Toc1527"/>
      <w:bookmarkEnd w:id="159"/>
      <w:bookmarkStart w:id="160" w:name="_Toc9143"/>
      <w:r>
        <w:rPr>
          <w:rFonts w:hint="eastAsia" w:ascii="宋体" w:hAnsi="宋体" w:eastAsia="宋体" w:cs="宋体"/>
          <w:b/>
          <w:color w:val="auto"/>
          <w:sz w:val="24"/>
          <w:szCs w:val="24"/>
          <w:highlight w:val="none"/>
        </w:rPr>
        <w:t>5.1 开标时间和地点</w:t>
      </w:r>
      <w:bookmarkEnd w:id="160"/>
    </w:p>
    <w:p w14:paraId="519E0EC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在本章第4.2.1款规定的投标截止时间(开标时间)和投标人须知前附表规定的地点公开开标。</w:t>
      </w:r>
    </w:p>
    <w:p w14:paraId="0C95EEF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5.2</w:t>
      </w:r>
      <w:r>
        <w:rPr>
          <w:rFonts w:hint="eastAsia" w:ascii="宋体" w:hAnsi="宋体" w:eastAsia="宋体" w:cs="宋体"/>
          <w:b/>
          <w:bCs/>
          <w:color w:val="auto"/>
          <w:sz w:val="24"/>
          <w:szCs w:val="24"/>
          <w:highlight w:val="none"/>
        </w:rPr>
        <w:t>投标截止后投标人不足3家的，不得开标。</w:t>
      </w:r>
    </w:p>
    <w:p w14:paraId="53AB124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开标程序</w:t>
      </w:r>
    </w:p>
    <w:p w14:paraId="0538DB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(1)开标会由</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主持。</w:t>
      </w:r>
    </w:p>
    <w:p w14:paraId="598CC78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(2)开标:顺序按照电子交易平台自动提取所有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的顺序当众开标。</w:t>
      </w:r>
    </w:p>
    <w:p w14:paraId="38A907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(3)唱标：智能播报/由唱标人宣读投标人在其电子投标文件中投标价格和招标文件规定的需要宣布的其他内容。</w:t>
      </w:r>
    </w:p>
    <w:bookmarkEnd w:id="152"/>
    <w:p w14:paraId="0A321E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161" w:name="_Toc26040"/>
      <w:bookmarkEnd w:id="161"/>
      <w:bookmarkStart w:id="162" w:name="_Toc27754"/>
      <w:bookmarkEnd w:id="162"/>
      <w:bookmarkStart w:id="163" w:name="_Toc30133"/>
      <w:r>
        <w:rPr>
          <w:rFonts w:hint="eastAsia" w:ascii="宋体" w:hAnsi="宋体" w:eastAsia="宋体" w:cs="宋体"/>
          <w:color w:val="auto"/>
          <w:sz w:val="24"/>
          <w:szCs w:val="24"/>
          <w:highlight w:val="none"/>
        </w:rPr>
        <w:t>(4)开标工作人员将做开标记录，参加开标的各相关工作人员须签字确认。</w:t>
      </w:r>
    </w:p>
    <w:p w14:paraId="0E85BBA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5.4 开标异议</w:t>
      </w:r>
    </w:p>
    <w:p w14:paraId="68726E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开标过程中如有问题，可以在线提出异议，由代理机构给予回复。在规定的异议询问时间内未提出异议的，则视为对开标结果无异议。</w:t>
      </w:r>
    </w:p>
    <w:p w14:paraId="6626C03D">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164" w:name="_Toc32636"/>
      <w:bookmarkStart w:id="165" w:name="_Toc18257"/>
      <w:bookmarkStart w:id="166" w:name="_Toc26850"/>
      <w:bookmarkStart w:id="167" w:name="_Toc16868"/>
      <w:r>
        <w:rPr>
          <w:rFonts w:hint="eastAsia" w:ascii="宋体" w:hAnsi="宋体" w:eastAsia="宋体" w:cs="宋体"/>
          <w:color w:val="auto"/>
          <w:sz w:val="24"/>
          <w:szCs w:val="24"/>
          <w:highlight w:val="none"/>
        </w:rPr>
        <w:t>6. 资格审查</w:t>
      </w:r>
      <w:bookmarkEnd w:id="163"/>
      <w:bookmarkEnd w:id="164"/>
      <w:bookmarkEnd w:id="165"/>
      <w:bookmarkEnd w:id="166"/>
      <w:bookmarkEnd w:id="167"/>
    </w:p>
    <w:p w14:paraId="7C5173A8">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公开招标采购项目开标结束后，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应当依法对投标人的资格进行审查。</w:t>
      </w:r>
    </w:p>
    <w:p w14:paraId="18634554">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合格投标人不足3家的，不得评标。</w:t>
      </w:r>
    </w:p>
    <w:p w14:paraId="171F19C4">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168" w:name="_Toc11518"/>
      <w:bookmarkEnd w:id="168"/>
      <w:bookmarkStart w:id="169" w:name="_Toc25563"/>
      <w:bookmarkEnd w:id="169"/>
      <w:bookmarkStart w:id="170" w:name="_Toc15149"/>
      <w:bookmarkStart w:id="171" w:name="_Toc29185"/>
      <w:bookmarkStart w:id="172" w:name="_Toc29087"/>
      <w:bookmarkStart w:id="173" w:name="_Toc9773"/>
      <w:bookmarkStart w:id="174" w:name="_Toc22927"/>
      <w:r>
        <w:rPr>
          <w:rFonts w:hint="eastAsia" w:ascii="宋体" w:hAnsi="宋体" w:eastAsia="宋体" w:cs="宋体"/>
          <w:color w:val="auto"/>
          <w:sz w:val="24"/>
          <w:szCs w:val="24"/>
          <w:highlight w:val="none"/>
        </w:rPr>
        <w:t>7. 评标</w:t>
      </w:r>
      <w:bookmarkEnd w:id="170"/>
      <w:bookmarkEnd w:id="171"/>
      <w:bookmarkEnd w:id="172"/>
      <w:bookmarkEnd w:id="173"/>
      <w:bookmarkEnd w:id="174"/>
    </w:p>
    <w:p w14:paraId="04B5064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75" w:name="_Toc11207"/>
      <w:bookmarkEnd w:id="175"/>
      <w:bookmarkStart w:id="176" w:name="_Toc4770"/>
      <w:r>
        <w:rPr>
          <w:rFonts w:hint="eastAsia" w:ascii="宋体" w:hAnsi="宋体" w:eastAsia="宋体" w:cs="宋体"/>
          <w:b/>
          <w:color w:val="auto"/>
          <w:sz w:val="24"/>
          <w:szCs w:val="24"/>
          <w:highlight w:val="none"/>
        </w:rPr>
        <w:t>7.1 评标委员会</w:t>
      </w:r>
      <w:bookmarkEnd w:id="176"/>
    </w:p>
    <w:p w14:paraId="318220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评标由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依法组建的评标委员会负责。评标委员会由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代表以及有关技术、经济等方面的专家组成。</w:t>
      </w:r>
    </w:p>
    <w:p w14:paraId="5FBB326D">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7.1.2 评标委员会成员有下列情形之一的，应当回避</w:t>
      </w:r>
      <w:r>
        <w:rPr>
          <w:rFonts w:hint="eastAsia" w:ascii="宋体" w:hAnsi="宋体" w:eastAsia="宋体" w:cs="宋体"/>
          <w:color w:val="auto"/>
          <w:sz w:val="24"/>
          <w:szCs w:val="24"/>
          <w:highlight w:val="none"/>
          <w:lang w:eastAsia="zh-CN"/>
        </w:rPr>
        <w:t>：</w:t>
      </w:r>
    </w:p>
    <w:p w14:paraId="466BC561">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(1)投标人或投标人主要负责人的近亲属</w:t>
      </w:r>
      <w:r>
        <w:rPr>
          <w:rFonts w:hint="eastAsia" w:ascii="宋体" w:hAnsi="宋体" w:eastAsia="宋体" w:cs="宋体"/>
          <w:color w:val="auto"/>
          <w:sz w:val="24"/>
          <w:szCs w:val="24"/>
          <w:highlight w:val="none"/>
          <w:lang w:eastAsia="zh-CN"/>
        </w:rPr>
        <w:t>；</w:t>
      </w:r>
    </w:p>
    <w:p w14:paraId="599433F0">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(2)项目主管部门或者行政监督部门的人员</w:t>
      </w:r>
      <w:r>
        <w:rPr>
          <w:rFonts w:hint="eastAsia" w:ascii="宋体" w:hAnsi="宋体" w:eastAsia="宋体" w:cs="宋体"/>
          <w:color w:val="auto"/>
          <w:sz w:val="24"/>
          <w:szCs w:val="24"/>
          <w:highlight w:val="none"/>
          <w:lang w:eastAsia="zh-CN"/>
        </w:rPr>
        <w:t>；</w:t>
      </w:r>
    </w:p>
    <w:p w14:paraId="23A6E149">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(3)与投标人有经济利益关系，可能影响对投标公正评审的</w:t>
      </w:r>
      <w:r>
        <w:rPr>
          <w:rFonts w:hint="eastAsia" w:ascii="宋体" w:hAnsi="宋体" w:eastAsia="宋体" w:cs="宋体"/>
          <w:color w:val="auto"/>
          <w:sz w:val="24"/>
          <w:szCs w:val="24"/>
          <w:highlight w:val="none"/>
          <w:lang w:eastAsia="zh-CN"/>
        </w:rPr>
        <w:t>；</w:t>
      </w:r>
    </w:p>
    <w:p w14:paraId="0E8D6938">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r>
        <w:rPr>
          <w:rFonts w:hint="eastAsia" w:ascii="宋体" w:hAnsi="宋体" w:eastAsia="宋体" w:cs="宋体"/>
          <w:color w:val="auto"/>
          <w:sz w:val="24"/>
          <w:szCs w:val="24"/>
          <w:highlight w:val="none"/>
          <w:lang w:eastAsia="zh-CN"/>
        </w:rPr>
        <w:t>；</w:t>
      </w:r>
    </w:p>
    <w:p w14:paraId="43F4BF88">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14:paraId="11CE71E5">
      <w:pPr>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.1.3 评标过程中，评标委员会成员有回避事由、擅离职守或者因健康等原因不能继续评标的，采购人有权更换。被更换的评标委员会成员作出的评审结论无效，由更换后的评标委员会成员重新进行评审。</w:t>
      </w:r>
    </w:p>
    <w:p w14:paraId="082596A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77" w:name="_Toc28237"/>
      <w:bookmarkEnd w:id="177"/>
      <w:bookmarkStart w:id="178" w:name="_Toc6336"/>
      <w:r>
        <w:rPr>
          <w:rFonts w:hint="eastAsia" w:ascii="宋体" w:hAnsi="宋体" w:eastAsia="宋体" w:cs="宋体"/>
          <w:b/>
          <w:color w:val="auto"/>
          <w:sz w:val="24"/>
          <w:szCs w:val="24"/>
          <w:highlight w:val="none"/>
        </w:rPr>
        <w:t>7.2 评标原则</w:t>
      </w:r>
      <w:bookmarkEnd w:id="178"/>
    </w:p>
    <w:p w14:paraId="35049AF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318278B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79" w:name="_Toc10442"/>
      <w:bookmarkEnd w:id="179"/>
      <w:bookmarkStart w:id="180" w:name="_Toc5282"/>
      <w:r>
        <w:rPr>
          <w:rFonts w:hint="eastAsia" w:ascii="宋体" w:hAnsi="宋体" w:eastAsia="宋体" w:cs="宋体"/>
          <w:b/>
          <w:color w:val="auto"/>
          <w:sz w:val="24"/>
          <w:szCs w:val="24"/>
          <w:highlight w:val="none"/>
        </w:rPr>
        <w:t>7.3 评标</w:t>
      </w:r>
      <w:bookmarkEnd w:id="180"/>
    </w:p>
    <w:p w14:paraId="1BD7797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评标委员会按照第四章“评标办法”规定的方法、评审因素、标准和程序对投标文件进行评审。第四章“评标办法”没有规定的方法、评审因素和标准，不作为评标依据。</w:t>
      </w:r>
    </w:p>
    <w:p w14:paraId="44D6862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评标完成后，评标委员会应当向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提交书面评标报告和中标候选人名单。评标委员会推荐中标候选人的人数见投标人须知前附表。</w:t>
      </w:r>
    </w:p>
    <w:p w14:paraId="6AAFF6F2">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181" w:name="_Toc30483"/>
      <w:bookmarkEnd w:id="181"/>
      <w:bookmarkStart w:id="182" w:name="_Toc6003"/>
      <w:bookmarkEnd w:id="182"/>
      <w:bookmarkStart w:id="183" w:name="_Toc25300"/>
      <w:bookmarkStart w:id="184" w:name="_Toc22840"/>
      <w:bookmarkStart w:id="185" w:name="_Toc19457"/>
      <w:bookmarkStart w:id="186" w:name="_Toc226"/>
      <w:bookmarkStart w:id="187" w:name="_Toc12938"/>
      <w:r>
        <w:rPr>
          <w:rFonts w:hint="eastAsia" w:ascii="宋体" w:hAnsi="宋体" w:eastAsia="宋体" w:cs="宋体"/>
          <w:color w:val="auto"/>
          <w:sz w:val="24"/>
          <w:szCs w:val="24"/>
          <w:highlight w:val="none"/>
        </w:rPr>
        <w:t>8. 中标和合同</w:t>
      </w:r>
      <w:bookmarkEnd w:id="183"/>
      <w:bookmarkEnd w:id="184"/>
      <w:bookmarkEnd w:id="185"/>
      <w:bookmarkEnd w:id="186"/>
      <w:bookmarkEnd w:id="187"/>
    </w:p>
    <w:p w14:paraId="7852891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88" w:name="_Toc18219"/>
      <w:bookmarkEnd w:id="188"/>
      <w:bookmarkStart w:id="189" w:name="_Toc31217"/>
      <w:r>
        <w:rPr>
          <w:rFonts w:hint="eastAsia" w:ascii="宋体" w:hAnsi="宋体" w:eastAsia="宋体" w:cs="宋体"/>
          <w:b/>
          <w:color w:val="auto"/>
          <w:sz w:val="24"/>
          <w:szCs w:val="24"/>
          <w:highlight w:val="none"/>
        </w:rPr>
        <w:t>8.1 定标</w:t>
      </w:r>
      <w:bookmarkEnd w:id="189"/>
    </w:p>
    <w:p w14:paraId="413EEAD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授权的评标委员会依法确定中标人。</w:t>
      </w:r>
    </w:p>
    <w:p w14:paraId="56C4F45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90" w:name="_Toc18811"/>
      <w:bookmarkEnd w:id="190"/>
      <w:bookmarkStart w:id="191" w:name="_Toc18115"/>
      <w:r>
        <w:rPr>
          <w:rFonts w:hint="eastAsia" w:ascii="宋体" w:hAnsi="宋体" w:eastAsia="宋体" w:cs="宋体"/>
          <w:b/>
          <w:color w:val="auto"/>
          <w:sz w:val="24"/>
          <w:szCs w:val="24"/>
          <w:highlight w:val="none"/>
        </w:rPr>
        <w:t>8.2中标公告</w:t>
      </w:r>
      <w:bookmarkEnd w:id="191"/>
    </w:p>
    <w:p w14:paraId="42581BD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应当自中标人确定之日起2个工作日内，按照投标人须知前附表规定的媒介和期限公告中标结果，招标文件应当随中标结果同时公告。</w:t>
      </w:r>
    </w:p>
    <w:p w14:paraId="572CA3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中标公告期限详见投标人须知前附表。</w:t>
      </w:r>
    </w:p>
    <w:p w14:paraId="7A9A455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92" w:name="_Toc16495"/>
      <w:bookmarkEnd w:id="192"/>
      <w:bookmarkStart w:id="193" w:name="_Toc8411"/>
      <w:bookmarkEnd w:id="193"/>
      <w:bookmarkStart w:id="194" w:name="_Toc3833"/>
      <w:r>
        <w:rPr>
          <w:rFonts w:hint="eastAsia" w:ascii="宋体" w:hAnsi="宋体" w:eastAsia="宋体" w:cs="宋体"/>
          <w:b/>
          <w:color w:val="auto"/>
          <w:sz w:val="24"/>
          <w:szCs w:val="24"/>
          <w:highlight w:val="none"/>
        </w:rPr>
        <w:t>8.3中标通知</w:t>
      </w:r>
      <w:bookmarkEnd w:id="194"/>
    </w:p>
    <w:p w14:paraId="6946CE8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 款规定的投标有效期内，在公告中标结果的同时，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应当向中标人发出中标通知书。</w:t>
      </w:r>
    </w:p>
    <w:p w14:paraId="401F51E1">
      <w:pPr>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color w:val="auto"/>
          <w:sz w:val="24"/>
          <w:szCs w:val="24"/>
          <w:highlight w:val="none"/>
          <w:lang w:val="en-US" w:eastAsia="zh-CN"/>
        </w:rPr>
      </w:pPr>
      <w:bookmarkStart w:id="195" w:name="_Toc13042"/>
      <w:bookmarkEnd w:id="195"/>
      <w:bookmarkStart w:id="196" w:name="_Toc7193"/>
      <w:r>
        <w:rPr>
          <w:rFonts w:hint="eastAsia" w:ascii="宋体" w:hAnsi="宋体" w:eastAsia="宋体" w:cs="宋体"/>
          <w:b/>
          <w:color w:val="auto"/>
          <w:sz w:val="24"/>
          <w:szCs w:val="24"/>
          <w:highlight w:val="none"/>
        </w:rPr>
        <w:t>8.4 履约保证金</w:t>
      </w:r>
      <w:bookmarkEnd w:id="196"/>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无。</w:t>
      </w:r>
    </w:p>
    <w:p w14:paraId="47DFC2C8">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197" w:name="_Toc6413"/>
      <w:bookmarkEnd w:id="197"/>
      <w:bookmarkStart w:id="198" w:name="_Toc18519"/>
      <w:r>
        <w:rPr>
          <w:rFonts w:hint="eastAsia" w:ascii="宋体" w:hAnsi="宋体" w:eastAsia="宋体" w:cs="宋体"/>
          <w:b/>
          <w:color w:val="auto"/>
          <w:sz w:val="24"/>
          <w:szCs w:val="24"/>
          <w:highlight w:val="none"/>
        </w:rPr>
        <w:t>8.5 签订合同</w:t>
      </w:r>
      <w:bookmarkEnd w:id="198"/>
    </w:p>
    <w:p w14:paraId="4ADF49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8.5.1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应当自中标通知书发出之日起30日内，按照招标文件和中标人投标文件的规定，与中标人签订书面合同。所签订的合同不得对招标文件确定的事项和中标人投标文件作实质性修改。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不得向中标人提出任何不合理的要求作为签订合同的条件。</w:t>
      </w:r>
    </w:p>
    <w:p w14:paraId="30FB30B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中标通知书发出后，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不得违法改变中标结果，中标人无正当理由不得放弃中标。</w:t>
      </w:r>
    </w:p>
    <w:p w14:paraId="2DD56D4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8.5.3联合体中标的，联合体各方应当共同与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签订合同，就中标项目向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承担连带责任。</w:t>
      </w:r>
    </w:p>
    <w:p w14:paraId="1944A6EB">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199" w:name="_Toc26145"/>
      <w:bookmarkStart w:id="200" w:name="_Toc29453"/>
      <w:bookmarkStart w:id="201" w:name="_Toc23941"/>
      <w:bookmarkStart w:id="202" w:name="_Toc30458"/>
      <w:r>
        <w:rPr>
          <w:rFonts w:hint="eastAsia" w:ascii="宋体" w:hAnsi="宋体" w:eastAsia="宋体" w:cs="宋体"/>
          <w:color w:val="auto"/>
          <w:sz w:val="24"/>
          <w:szCs w:val="24"/>
          <w:highlight w:val="none"/>
        </w:rPr>
        <w:t>9. 询问与答复</w:t>
      </w:r>
      <w:bookmarkEnd w:id="199"/>
      <w:bookmarkEnd w:id="200"/>
      <w:bookmarkEnd w:id="201"/>
      <w:bookmarkEnd w:id="202"/>
    </w:p>
    <w:p w14:paraId="771D102B">
      <w:pPr>
        <w:pStyle w:val="1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凡对本次招标采购活动事项有疑问的，可以向</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提出询问，</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将及时作出答复，但答复的内容不得涉及商业秘密。</w:t>
      </w:r>
    </w:p>
    <w:p w14:paraId="4D214723">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203" w:name="_Toc11854"/>
      <w:bookmarkEnd w:id="203"/>
      <w:bookmarkStart w:id="204" w:name="_Toc20692"/>
      <w:bookmarkEnd w:id="204"/>
      <w:bookmarkStart w:id="205" w:name="_Toc10186"/>
      <w:bookmarkStart w:id="206" w:name="_Toc22015"/>
      <w:bookmarkStart w:id="207" w:name="_Toc28977"/>
      <w:bookmarkStart w:id="208" w:name="_Toc13727"/>
      <w:bookmarkStart w:id="209" w:name="_Toc20594"/>
      <w:r>
        <w:rPr>
          <w:rFonts w:hint="eastAsia" w:ascii="宋体" w:hAnsi="宋体" w:eastAsia="宋体" w:cs="宋体"/>
          <w:color w:val="auto"/>
          <w:sz w:val="24"/>
          <w:szCs w:val="24"/>
          <w:highlight w:val="none"/>
        </w:rPr>
        <w:t>10. 质疑接收、回复</w:t>
      </w:r>
      <w:bookmarkEnd w:id="205"/>
      <w:bookmarkEnd w:id="206"/>
      <w:bookmarkEnd w:id="207"/>
      <w:bookmarkEnd w:id="208"/>
    </w:p>
    <w:p w14:paraId="166F5C4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10.1质疑接收</w:t>
      </w:r>
    </w:p>
    <w:p w14:paraId="67FB4A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10.1.1投标人认为招标文件、招标过程和中标结果使自己的权益受到损害的，可以根据《中华人民共和国政府采购法》《中华人民共和国政府采购法实施条例》和《政府采购质疑和投诉办法》的有关规定，依法向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或其委托的</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提出质疑。</w:t>
      </w:r>
    </w:p>
    <w:p w14:paraId="6B2C95E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10.1.2质疑投标人应按照财政部制定的《政府采购质疑函范本》格式和《政府采购质疑和投诉办法》的要求，在法定质疑期内书面形式提出质疑，针对同一采购程序环节的质疑应一次性提出。</w:t>
      </w:r>
    </w:p>
    <w:p w14:paraId="1CD25E5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14:paraId="29BFEAC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接收质疑函的方式、联系部门、联系电话和通讯地址。</w:t>
      </w:r>
    </w:p>
    <w:p w14:paraId="721C6E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接收质疑函的方式：质疑函采取现场书面递交形式。由法定代表人持本人身份证原件或授权委托代理人持本人身份证原件及授权委托书原件，同时携带质疑函(原件)和加盖单位公章的相关依据和证明材料，送至</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rPr>
        <w:t>。</w:t>
      </w:r>
    </w:p>
    <w:p w14:paraId="4C8CEFE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w:t>
      </w:r>
      <w:r>
        <w:rPr>
          <w:rFonts w:hint="eastAsia" w:ascii="宋体" w:hAnsi="宋体" w:eastAsia="宋体" w:cs="宋体"/>
          <w:color w:val="auto"/>
          <w:sz w:val="24"/>
          <w:szCs w:val="24"/>
          <w:highlight w:val="none"/>
          <w:lang w:eastAsia="zh-CN"/>
        </w:rPr>
        <w:t>德宏宏坤工程管理咨询有限公司</w:t>
      </w:r>
      <w:r>
        <w:rPr>
          <w:rFonts w:hint="eastAsia" w:ascii="宋体" w:hAnsi="宋体" w:eastAsia="宋体" w:cs="宋体"/>
          <w:color w:val="auto"/>
          <w:sz w:val="24"/>
          <w:szCs w:val="24"/>
          <w:highlight w:val="none"/>
        </w:rPr>
        <w:t>。</w:t>
      </w:r>
    </w:p>
    <w:p w14:paraId="4412A9A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15894424054</w:t>
      </w:r>
    </w:p>
    <w:p w14:paraId="62D86559">
      <w:pPr>
        <w:pStyle w:val="1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val="en-US" w:eastAsia="zh-CN"/>
        </w:rPr>
        <w:t>云南省德宏州芒市河东西路1号祥云居S3号（三楼）</w:t>
      </w:r>
    </w:p>
    <w:p w14:paraId="21F4200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10.1.4不按上述要求提出的，</w:t>
      </w:r>
      <w:r>
        <w:rPr>
          <w:rFonts w:hint="eastAsia" w:ascii="宋体" w:hAnsi="宋体" w:eastAsia="宋体" w:cs="宋体"/>
          <w:b/>
          <w:color w:val="auto"/>
          <w:sz w:val="24"/>
          <w:szCs w:val="24"/>
          <w:highlight w:val="none"/>
          <w:lang w:eastAsia="zh-CN"/>
        </w:rPr>
        <w:t>采购人</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将不予受理。</w:t>
      </w:r>
    </w:p>
    <w:p w14:paraId="62067B2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10.2质疑回复</w:t>
      </w:r>
    </w:p>
    <w:p w14:paraId="5969DF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应在收到质疑函后7个工作日内作出答复，并以书面形式通知质疑投标人和其他有关投标人，质疑答复的内容不得涉及商业秘密。</w:t>
      </w:r>
    </w:p>
    <w:p w14:paraId="0E893095">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highlight w:val="none"/>
        </w:rPr>
      </w:pPr>
      <w:bookmarkStart w:id="210" w:name="_Toc29488"/>
      <w:bookmarkStart w:id="211" w:name="_Toc3660"/>
      <w:bookmarkStart w:id="212" w:name="_Toc29064"/>
      <w:bookmarkStart w:id="213" w:name="_Toc28357"/>
      <w:r>
        <w:rPr>
          <w:rFonts w:hint="eastAsia" w:ascii="宋体" w:hAnsi="宋体" w:eastAsia="宋体" w:cs="宋体"/>
          <w:color w:val="auto"/>
          <w:sz w:val="24"/>
          <w:szCs w:val="24"/>
          <w:highlight w:val="none"/>
        </w:rPr>
        <w:t>11. 纪律和监督</w:t>
      </w:r>
      <w:bookmarkEnd w:id="209"/>
      <w:bookmarkEnd w:id="210"/>
      <w:bookmarkEnd w:id="211"/>
      <w:bookmarkEnd w:id="212"/>
      <w:bookmarkEnd w:id="213"/>
    </w:p>
    <w:p w14:paraId="63D721A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214" w:name="_Toc453"/>
      <w:bookmarkEnd w:id="214"/>
      <w:bookmarkStart w:id="215" w:name="_Toc14990"/>
      <w:r>
        <w:rPr>
          <w:rFonts w:hint="eastAsia" w:ascii="宋体" w:hAnsi="宋体" w:eastAsia="宋体" w:cs="宋体"/>
          <w:b/>
          <w:color w:val="auto"/>
          <w:sz w:val="24"/>
          <w:szCs w:val="24"/>
          <w:highlight w:val="none"/>
        </w:rPr>
        <w:t>11.1 对</w:t>
      </w:r>
      <w:r>
        <w:rPr>
          <w:rFonts w:hint="eastAsia" w:ascii="宋体" w:hAnsi="宋体" w:eastAsia="宋体" w:cs="宋体"/>
          <w:b/>
          <w:color w:val="auto"/>
          <w:sz w:val="24"/>
          <w:szCs w:val="24"/>
          <w:highlight w:val="none"/>
          <w:lang w:eastAsia="zh-CN"/>
        </w:rPr>
        <w:t>采购人</w:t>
      </w:r>
      <w:r>
        <w:rPr>
          <w:rFonts w:hint="eastAsia" w:ascii="宋体" w:hAnsi="宋体" w:eastAsia="宋体" w:cs="宋体"/>
          <w:b/>
          <w:color w:val="auto"/>
          <w:sz w:val="24"/>
          <w:szCs w:val="24"/>
          <w:highlight w:val="none"/>
        </w:rPr>
        <w:t>的纪律要求</w:t>
      </w:r>
      <w:bookmarkEnd w:id="215"/>
    </w:p>
    <w:p w14:paraId="36A63D9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(1)按照《政府采购货物和服务招标投标管理办法》(财政部令第87号)的规定编制采购需求；</w:t>
      </w:r>
    </w:p>
    <w:p w14:paraId="72C3FA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不得向投标人索要或者接受其给予的赠品、回扣或者与采购无关的其他商品、服务；</w:t>
      </w:r>
    </w:p>
    <w:p w14:paraId="1ED4BD8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(3)在规定时间内确定中标人；</w:t>
      </w:r>
    </w:p>
    <w:p w14:paraId="64DA1A4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(4)不得向中标人提出不合理要求作为签订合同条件。</w:t>
      </w:r>
    </w:p>
    <w:p w14:paraId="4FB7EA6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216" w:name="_Toc20446"/>
      <w:bookmarkEnd w:id="216"/>
      <w:bookmarkStart w:id="217" w:name="_Toc14876"/>
      <w:r>
        <w:rPr>
          <w:rFonts w:hint="eastAsia" w:ascii="宋体" w:hAnsi="宋体" w:eastAsia="宋体" w:cs="宋体"/>
          <w:b/>
          <w:color w:val="auto"/>
          <w:sz w:val="24"/>
          <w:szCs w:val="24"/>
          <w:highlight w:val="none"/>
        </w:rPr>
        <w:t>11.2 对投标人的纪律要求</w:t>
      </w:r>
      <w:bookmarkEnd w:id="217"/>
    </w:p>
    <w:p w14:paraId="50C133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串通投标，不得向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或者评标委员会成员行贿谋取中标，不得以他人名义投标或者以其他方式弄虚作假骗取中标；投标人不得以任何方式干扰、影响评标工作。</w:t>
      </w:r>
    </w:p>
    <w:p w14:paraId="7007B32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218" w:name="_Toc17796"/>
      <w:bookmarkEnd w:id="218"/>
      <w:bookmarkStart w:id="219" w:name="_Toc29247"/>
      <w:r>
        <w:rPr>
          <w:rFonts w:hint="eastAsia" w:ascii="宋体" w:hAnsi="宋体" w:eastAsia="宋体" w:cs="宋体"/>
          <w:b/>
          <w:color w:val="auto"/>
          <w:sz w:val="24"/>
          <w:szCs w:val="24"/>
          <w:highlight w:val="none"/>
        </w:rPr>
        <w:t>11.3 对评标委员会成员的纪律要求</w:t>
      </w:r>
      <w:bookmarkEnd w:id="219"/>
    </w:p>
    <w:p w14:paraId="24BD03A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评标委员会及其成员不得有下列行为：</w:t>
      </w:r>
    </w:p>
    <w:p w14:paraId="6B535E9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(1)确定参与评标至评标结束前私自接触投标人；</w:t>
      </w:r>
    </w:p>
    <w:p w14:paraId="7E0C656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(2)接受投标人提出的与投标文件不一致的澄清或者说明；</w:t>
      </w:r>
    </w:p>
    <w:p w14:paraId="2C5D4E2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(3)违反评标纪律发表倾向性意见或者征询</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的倾向性意见；</w:t>
      </w:r>
    </w:p>
    <w:p w14:paraId="3F4F39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(4)对需要专业判断的主观评审因素协商评分；</w:t>
      </w:r>
    </w:p>
    <w:p w14:paraId="5185F17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(5)在评标过程中擅离职守，影响评标程序正常进行的；</w:t>
      </w:r>
    </w:p>
    <w:p w14:paraId="1D33A73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(6)记录、复制或者带走任何评标资料；</w:t>
      </w:r>
    </w:p>
    <w:p w14:paraId="4F6B1EE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(7)其他不遵守评标纪律的行为。</w:t>
      </w:r>
    </w:p>
    <w:p w14:paraId="17084BD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评标委员会成员有前款第(1)至(7)项行为之一的，其评审意见无效，并不得获取评审劳务报酬和报销异地评审差旅费。</w:t>
      </w:r>
    </w:p>
    <w:p w14:paraId="1B7194F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bookmarkStart w:id="220" w:name="_Toc22639"/>
      <w:bookmarkEnd w:id="220"/>
      <w:bookmarkStart w:id="221" w:name="_Toc5153"/>
      <w:r>
        <w:rPr>
          <w:rFonts w:hint="eastAsia" w:ascii="宋体" w:hAnsi="宋体" w:eastAsia="宋体" w:cs="宋体"/>
          <w:b/>
          <w:color w:val="auto"/>
          <w:sz w:val="24"/>
          <w:szCs w:val="24"/>
          <w:highlight w:val="none"/>
        </w:rPr>
        <w:t>11.4 对与评标活动有关的工作人员的纪律要求</w:t>
      </w:r>
      <w:bookmarkEnd w:id="221"/>
    </w:p>
    <w:p w14:paraId="3594FB2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w:t>
      </w:r>
      <w:r>
        <w:rPr>
          <w:rFonts w:hint="eastAsia" w:ascii="宋体" w:hAnsi="宋体" w:eastAsia="宋体" w:cs="宋体"/>
          <w:color w:val="auto"/>
          <w:sz w:val="24"/>
          <w:szCs w:val="24"/>
          <w:highlight w:val="none"/>
          <w:lang w:eastAsia="zh-CN"/>
        </w:rPr>
        <w:t>透露</w:t>
      </w:r>
      <w:r>
        <w:rPr>
          <w:rFonts w:hint="eastAsia" w:ascii="宋体" w:hAnsi="宋体" w:eastAsia="宋体" w:cs="宋体"/>
          <w:color w:val="auto"/>
          <w:sz w:val="24"/>
          <w:szCs w:val="24"/>
          <w:highlight w:val="none"/>
        </w:rPr>
        <w:t>对投标文件的评审和比较、中标候选人的推荐情况以及评标有关的其他情况。在评标活动中，与评标活动有关的工作人员不得擅离职守，影响评标程序正常进行。</w:t>
      </w:r>
    </w:p>
    <w:p w14:paraId="62D0055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11.5廉洁自律规定</w:t>
      </w:r>
    </w:p>
    <w:p w14:paraId="322660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工作人员不得以不正当手段获取政府采购代理业务，不得与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、投标人恶意串通操纵政府采购活动。</w:t>
      </w:r>
    </w:p>
    <w:p w14:paraId="4A43F31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工作人员不得接受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或者投标人组织的宴请、旅游、娱乐，不得收受礼品、现金、有价证券等，不得向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或者投标人报销应当由个人承担的费用。</w:t>
      </w:r>
    </w:p>
    <w:p w14:paraId="5202F199">
      <w:pPr>
        <w:pStyle w:val="25"/>
        <w:spacing w:after="0" w:line="460" w:lineRule="exact"/>
        <w:ind w:left="0" w:leftChars="0" w:firstLine="0" w:firstLineChars="0"/>
        <w:rPr>
          <w:rFonts w:hint="eastAsia" w:ascii="宋体" w:hAnsi="宋体" w:eastAsia="宋体" w:cs="宋体"/>
          <w:color w:val="auto"/>
          <w:sz w:val="24"/>
          <w:szCs w:val="24"/>
          <w:highlight w:val="none"/>
        </w:rPr>
      </w:pPr>
      <w:bookmarkStart w:id="222" w:name="_Toc3960"/>
      <w:bookmarkEnd w:id="222"/>
      <w:bookmarkStart w:id="223" w:name="_Toc11291"/>
      <w:bookmarkEnd w:id="223"/>
      <w:bookmarkStart w:id="224" w:name="_Toc18697"/>
      <w:bookmarkEnd w:id="224"/>
      <w:bookmarkStart w:id="225" w:name="_Toc19873"/>
      <w:bookmarkEnd w:id="225"/>
      <w:bookmarkStart w:id="226" w:name="_Toc11354"/>
      <w:bookmarkEnd w:id="226"/>
      <w:bookmarkStart w:id="227" w:name="_Toc4738"/>
      <w:bookmarkStart w:id="228" w:name="_Toc21467"/>
      <w:bookmarkStart w:id="229" w:name="_Toc28678"/>
      <w:bookmarkStart w:id="230" w:name="_Toc25968"/>
      <w:bookmarkStart w:id="231" w:name="_Toc14857"/>
      <w:r>
        <w:rPr>
          <w:rFonts w:hint="eastAsia" w:ascii="宋体" w:hAnsi="宋体" w:eastAsia="宋体" w:cs="宋体"/>
          <w:color w:val="auto"/>
          <w:sz w:val="24"/>
          <w:szCs w:val="24"/>
          <w:highlight w:val="none"/>
        </w:rPr>
        <w:t xml:space="preserve">12. </w:t>
      </w:r>
      <w:bookmarkEnd w:id="227"/>
      <w:bookmarkEnd w:id="228"/>
      <w:bookmarkEnd w:id="229"/>
      <w:bookmarkEnd w:id="230"/>
      <w:bookmarkEnd w:id="231"/>
      <w:r>
        <w:rPr>
          <w:rFonts w:hint="eastAsia" w:ascii="宋体" w:hAnsi="宋体" w:cs="宋体"/>
          <w:b/>
          <w:bCs/>
          <w:color w:val="auto"/>
          <w:sz w:val="24"/>
          <w:highlight w:val="none"/>
        </w:rPr>
        <w:t>价格评分优惠政策</w:t>
      </w:r>
    </w:p>
    <w:p w14:paraId="26A5D80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1.小型和微型企业</w:t>
      </w:r>
    </w:p>
    <w:p w14:paraId="7067426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（1）根据《关于印发&lt;政府采购促进中小企业发展管理办法&gt;的通知》（财库〔2020〕46号</w:t>
      </w:r>
      <w:r>
        <w:rPr>
          <w:rFonts w:hint="eastAsia" w:ascii="宋体" w:hAnsi="宋体" w:cs="宋体"/>
          <w:color w:val="auto"/>
          <w:sz w:val="24"/>
          <w:highlight w:val="none"/>
          <w:lang w:eastAsia="zh-CN"/>
        </w:rPr>
        <w:t>、</w:t>
      </w:r>
      <w:r>
        <w:rPr>
          <w:rFonts w:hint="eastAsia" w:ascii="宋体" w:hAnsi="宋体" w:eastAsia="宋体" w:cs="宋体"/>
          <w:color w:val="000000" w:themeColor="text1"/>
          <w:sz w:val="24"/>
          <w:highlight w:val="none"/>
          <w:lang w:val="en-US" w:eastAsia="zh-CN"/>
          <w14:textFill>
            <w14:solidFill>
              <w14:schemeClr w14:val="tx1"/>
            </w14:solidFill>
          </w14:textFill>
        </w:rPr>
        <w:t>财库〔2022〕19号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auto"/>
          <w:sz w:val="24"/>
          <w:highlight w:val="none"/>
        </w:rPr>
        <w:t>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4C53FF8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（2）符合中小企业划分标准的个体工商户，在政府采购活动中视同中小企业。</w:t>
      </w:r>
    </w:p>
    <w:p w14:paraId="0EE5ED4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政府采购活动中，投标人提供的货物符合下列情形的，享受《关于印发&lt;政府采购促进中小企业发展管理办法&gt;的通知》（财库〔2020〕46号）规定的中小企业扶持政策：货物由中小企业制造，即货物由中小企业生产且使用该中小企业商号或者注册商标。</w:t>
      </w:r>
    </w:p>
    <w:p w14:paraId="004D619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（4）在货物采购项目中，投标人提供的货物既有中小企业制造货物，也有大型企业制造货物的，不享受本办法规定的中小企业扶持政策。</w:t>
      </w:r>
    </w:p>
    <w:p w14:paraId="52FBCCA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中小企业参加政府采购活动，应当出具《关于印发&lt;政府采购促进中小企业发展管理办法&gt;的通知》（财库〔2020〕46号）规定的《中小企业声明函》（详见投标文件格式），否则不得享受相关中小企业扶持政策。</w:t>
      </w:r>
    </w:p>
    <w:p w14:paraId="2B123A3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依据《关于印发&lt;政府采购促进中小企业发展管理办法&gt;的通知》（财库〔2020〕46号）规定享受扶持政策获得政府采购合同的，小微企业不得将合同分包给大中型企业，中型企业不得将合同分包给大型企业。</w:t>
      </w:r>
    </w:p>
    <w:p w14:paraId="1172E78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（7）根据《关于进一步加大政府采购支持中小企业力度的通知》（</w:t>
      </w:r>
      <w:r>
        <w:rPr>
          <w:rFonts w:hint="eastAsia" w:ascii="仿宋" w:hAnsi="仿宋" w:eastAsia="仿宋" w:cs="仿宋"/>
          <w:color w:val="auto"/>
          <w:kern w:val="0"/>
          <w:sz w:val="24"/>
          <w:highlight w:val="none"/>
          <w:shd w:val="clear" w:color="auto" w:fill="FFFFFF"/>
        </w:rPr>
        <w:t> </w:t>
      </w:r>
      <w:r>
        <w:rPr>
          <w:rFonts w:hint="eastAsia" w:ascii="宋体" w:hAnsi="宋体" w:cs="宋体"/>
          <w:color w:val="auto"/>
          <w:sz w:val="24"/>
          <w:highlight w:val="none"/>
        </w:rPr>
        <w:t>财库〔2022〕19号）规定，本项目针对小微企业报价给予10%的扣除，用扣除后的价格参与评审。</w:t>
      </w:r>
    </w:p>
    <w:p w14:paraId="4DE8B6E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即：评标价=投标报价×(1-10%)。</w:t>
      </w:r>
    </w:p>
    <w:p w14:paraId="13A7633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中标人享受本办法规定的中小企业扶持政策的，采购人、采购代理机构应当随中标结果公开中标人的《中小企业声明函》。投标人按照本办法规定提供声明函内容不实的，属于提供虚假材料谋取中标，依照《中华人民共和国政府采购法》等国家有关规定追究相应责任。</w:t>
      </w:r>
    </w:p>
    <w:p w14:paraId="7A96585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12.2</w:t>
      </w:r>
      <w:r>
        <w:rPr>
          <w:rFonts w:hint="eastAsia" w:ascii="宋体" w:hAnsi="宋体" w:cs="宋体"/>
          <w:color w:val="auto"/>
          <w:sz w:val="24"/>
          <w:highlight w:val="none"/>
        </w:rPr>
        <w:t>.监狱企业</w:t>
      </w:r>
    </w:p>
    <w:p w14:paraId="3D2AE37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）的规定，监狱企业优惠政策，监狱企业参与本项目投标时，提供由省级以上监狱管理局、戒毒管理局（含新疆生产建设兵团）出具的属于监狱企业的证明文件的，视同小型、微型企业。</w:t>
      </w:r>
    </w:p>
    <w:p w14:paraId="0ADC908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12.3</w:t>
      </w:r>
      <w:r>
        <w:rPr>
          <w:rFonts w:hint="eastAsia" w:ascii="宋体" w:hAnsi="宋体" w:cs="宋体"/>
          <w:color w:val="auto"/>
          <w:sz w:val="24"/>
          <w:highlight w:val="none"/>
        </w:rPr>
        <w:t>.残疾人福利性单位</w:t>
      </w:r>
    </w:p>
    <w:p w14:paraId="585F4F5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）的规定，残疾人福利性单位优惠政策，残疾人福利性单位参与本项目投标时，提供《残疾人福利性单位声明函》并对声明的真实性负责，视同小型、微型企业。</w:t>
      </w:r>
    </w:p>
    <w:p w14:paraId="4B642EBB">
      <w:pPr>
        <w:numPr>
          <w:ilvl w:val="0"/>
          <w:numId w:val="0"/>
        </w:numPr>
        <w:spacing w:line="460" w:lineRule="exact"/>
        <w:rPr>
          <w:rFonts w:ascii="宋体" w:hAnsi="宋体" w:cs="宋体"/>
          <w:b/>
          <w:bCs/>
          <w:color w:val="auto"/>
          <w:sz w:val="24"/>
          <w:highlight w:val="none"/>
        </w:rPr>
      </w:pPr>
      <w:r>
        <w:rPr>
          <w:rFonts w:hint="eastAsia" w:ascii="宋体" w:hAnsi="宋体" w:cs="宋体"/>
          <w:b/>
          <w:bCs/>
          <w:color w:val="auto"/>
          <w:sz w:val="24"/>
          <w:highlight w:val="none"/>
          <w:lang w:val="en-US" w:eastAsia="zh-CN"/>
        </w:rPr>
        <w:t xml:space="preserve">12.4 </w:t>
      </w:r>
      <w:r>
        <w:rPr>
          <w:rFonts w:hint="eastAsia" w:ascii="宋体" w:hAnsi="宋体" w:cs="宋体"/>
          <w:b/>
          <w:bCs/>
          <w:color w:val="auto"/>
          <w:sz w:val="24"/>
          <w:highlight w:val="none"/>
        </w:rPr>
        <w:t>本项目所属行业</w:t>
      </w:r>
    </w:p>
    <w:p w14:paraId="2234CE2B">
      <w:pPr>
        <w:spacing w:line="460" w:lineRule="exact"/>
        <w:ind w:firstLine="482" w:firstLineChars="200"/>
        <w:rPr>
          <w:rFonts w:hint="eastAsia"/>
        </w:rPr>
      </w:pPr>
      <w:r>
        <w:rPr>
          <w:rFonts w:hint="eastAsia" w:ascii="宋体" w:hAnsi="宋体" w:cs="宋体"/>
          <w:b/>
          <w:bCs/>
          <w:color w:val="auto"/>
          <w:sz w:val="24"/>
          <w:highlight w:val="none"/>
        </w:rPr>
        <w:t>工业。</w:t>
      </w:r>
      <w:r>
        <w:rPr>
          <w:rFonts w:hint="eastAsia" w:ascii="宋体" w:hAnsi="宋体" w:cs="宋体"/>
          <w:bCs/>
          <w:color w:val="auto"/>
          <w:sz w:val="24"/>
          <w:highlight w:val="none"/>
        </w:rPr>
        <w:t>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AF947B">
      <w:pPr>
        <w:numPr>
          <w:ilvl w:val="0"/>
          <w:numId w:val="0"/>
        </w:numPr>
        <w:spacing w:line="460" w:lineRule="exac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12.5 支持本国产品</w:t>
      </w:r>
    </w:p>
    <w:p w14:paraId="74CCF0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（1）本项目不接受进口产品，投标人所投产品为进口产品的将被认定为</w:t>
      </w:r>
      <w:r>
        <w:rPr>
          <w:rFonts w:hint="eastAsia" w:ascii="宋体" w:hAnsi="宋体" w:eastAsia="宋体" w:cs="宋体"/>
          <w:b/>
          <w:bCs/>
          <w:kern w:val="2"/>
          <w:sz w:val="24"/>
          <w:szCs w:val="24"/>
          <w:highlight w:val="none"/>
          <w:lang w:val="en-US" w:eastAsia="zh-CN" w:bidi="ar-SA"/>
        </w:rPr>
        <w:t>投标无效</w:t>
      </w:r>
      <w:r>
        <w:rPr>
          <w:rFonts w:hint="eastAsia" w:ascii="宋体" w:hAnsi="宋体" w:eastAsia="宋体" w:cs="宋体"/>
          <w:kern w:val="2"/>
          <w:sz w:val="24"/>
          <w:szCs w:val="24"/>
          <w:highlight w:val="none"/>
          <w:lang w:val="en-US" w:eastAsia="zh-CN" w:bidi="ar-SA"/>
        </w:rPr>
        <w:t>。</w:t>
      </w:r>
    </w:p>
    <w:p w14:paraId="4B7EAA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进口产品指通过中国海关报关验放进入中国境内且产自关境外的产品，包括已经进入中国境内的进口产品。关于进口产品的相关规定依据《政府采购进口产品管理办法》（财库〔2007〕119号）、《关于政府采购进口产品管理有关问题的通知》（财办库〔2008〕248号）。投标人应保证所投产品可履行合法报通关手续进入中国关境内。</w:t>
      </w:r>
    </w:p>
    <w:p w14:paraId="4B6C0E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国产品标准的适用范围：按照《国务院办公厅关于在政府采购中实施本国产品标准及相关政策的通知》（国办发〔2025〕34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92945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（4）对本国产品的支持政策：政府采购活动中既有本国产品又有非本国产品参与竞争的，依法对本国产品给予价格评审优惠，对本国产品的报价给予20%的价格扣除，用扣除后的价格参与评审。</w:t>
      </w:r>
    </w:p>
    <w:p w14:paraId="4F6543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DB010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即：评审价=投标报价×(1-20%)</w:t>
      </w:r>
    </w:p>
    <w:p w14:paraId="6B21C2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（5）产品在中国境内生产的组件成本占比应当达到规定比例，计算公式为：</w:t>
      </w:r>
    </w:p>
    <w:p w14:paraId="73A48F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（产品在中国境内生产的组件成本/产品总成本）≥规定比例。</w:t>
      </w:r>
    </w:p>
    <w:p w14:paraId="2302C0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有关证明文件：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p w14:paraId="738EA2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（7）中标、成交供应商提供的《声明函》或有关证明文件将随中标、成交结果同时公告。</w:t>
      </w:r>
    </w:p>
    <w:p w14:paraId="563D40E3">
      <w:pPr>
        <w:widowControl/>
        <w:spacing w:line="460" w:lineRule="exact"/>
        <w:jc w:val="left"/>
        <w:rPr>
          <w:rFonts w:ascii="宋体" w:hAnsi="宋体" w:cs="宋体"/>
          <w:color w:val="auto"/>
          <w:kern w:val="0"/>
          <w:sz w:val="24"/>
          <w:highlight w:val="none"/>
        </w:rPr>
      </w:pP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rPr>
        <w:t>优先采购政策</w:t>
      </w:r>
    </w:p>
    <w:p w14:paraId="39BFC55A">
      <w:pPr>
        <w:snapToGrid w:val="0"/>
        <w:spacing w:line="460" w:lineRule="exact"/>
        <w:ind w:firstLine="480" w:firstLineChars="200"/>
        <w:rPr>
          <w:rStyle w:val="40"/>
          <w:rFonts w:ascii="宋体" w:hAnsi="宋体"/>
          <w:color w:val="auto"/>
          <w:sz w:val="28"/>
          <w:szCs w:val="28"/>
          <w:highlight w:val="none"/>
        </w:rPr>
      </w:pPr>
      <w:r>
        <w:rPr>
          <w:rFonts w:hint="eastAsia" w:ascii="宋体" w:hAnsi="宋体" w:cs="宋体"/>
          <w:color w:val="auto"/>
          <w:kern w:val="0"/>
          <w:sz w:val="24"/>
          <w:highlight w:val="none"/>
        </w:rPr>
        <w:t xml:space="preserve">根据《财政部 发展改革委 生态环境部 市场监管总局关于调整优化节能产品、环境标志产品政府采购执行机制的通知》(财库〔2019〕9号)要求，投标产品属于环境标志产品政府采购品目清单、节能产品政府采购品目清单范围内未标注“★”的，应当依据国家确定的认证机构出具的、处于有效期之内的节能产品、环境标志产品认证证书，对获得证书的产品实施政府优先采购。 </w:t>
      </w:r>
      <w:r>
        <w:rPr>
          <w:rFonts w:hint="eastAsia" w:ascii="宋体" w:hAnsi="宋体" w:cs="宋体"/>
          <w:b/>
          <w:bCs/>
          <w:color w:val="auto"/>
          <w:kern w:val="0"/>
          <w:sz w:val="24"/>
          <w:highlight w:val="none"/>
        </w:rPr>
        <w:t>需提供国家确定的认证机构出具的、处于有效期之内的节能产品、环境标志产品认证证书或“中国政府采购网”的节能、环境标志产品查询（http://www.ccgp.gov.cn/jnhb/jnhbqd/）结果截图。</w:t>
      </w:r>
      <w:bookmarkStart w:id="232" w:name="_Toc11483"/>
      <w:bookmarkStart w:id="233" w:name="_Toc21071"/>
      <w:bookmarkStart w:id="234" w:name="_Toc30796"/>
    </w:p>
    <w:p w14:paraId="11BB3D29">
      <w:pPr>
        <w:rPr>
          <w:rStyle w:val="40"/>
          <w:rFonts w:ascii="宋体" w:hAnsi="宋体"/>
          <w:color w:val="auto"/>
          <w:sz w:val="28"/>
          <w:szCs w:val="28"/>
          <w:highlight w:val="none"/>
        </w:rPr>
        <w:sectPr>
          <w:footerReference r:id="rId5" w:type="default"/>
          <w:pgSz w:w="11906" w:h="16838"/>
          <w:pgMar w:top="1440" w:right="1525" w:bottom="1440" w:left="1525" w:header="851" w:footer="1020" w:gutter="0"/>
          <w:pgNumType w:fmt="decimal" w:start="1"/>
          <w:cols w:space="720" w:num="1"/>
          <w:docGrid w:type="lines" w:linePitch="312" w:charSpace="0"/>
        </w:sectPr>
      </w:pPr>
    </w:p>
    <w:bookmarkEnd w:id="232"/>
    <w:bookmarkEnd w:id="233"/>
    <w:bookmarkEnd w:id="234"/>
    <w:p w14:paraId="4A2D6F18">
      <w:pPr>
        <w:rPr>
          <w:rFonts w:hint="eastAsia"/>
        </w:rPr>
      </w:pPr>
    </w:p>
    <w:p w14:paraId="152DBE20">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Style w:val="40"/>
          <w:rFonts w:hint="eastAsia" w:ascii="宋体" w:hAnsi="宋体" w:eastAsia="宋体" w:cs="宋体"/>
          <w:color w:val="auto"/>
          <w:sz w:val="24"/>
          <w:szCs w:val="24"/>
          <w:highlight w:val="none"/>
        </w:rPr>
      </w:pPr>
      <w:bookmarkStart w:id="235" w:name="_Toc16650"/>
      <w:r>
        <w:rPr>
          <w:rStyle w:val="40"/>
          <w:rFonts w:hint="eastAsia" w:ascii="宋体" w:hAnsi="宋体" w:eastAsia="宋体" w:cs="宋体"/>
          <w:color w:val="auto"/>
          <w:sz w:val="24"/>
          <w:szCs w:val="24"/>
          <w:highlight w:val="none"/>
        </w:rPr>
        <w:t>附件一：问题澄清通知</w:t>
      </w:r>
      <w:bookmarkEnd w:id="235"/>
    </w:p>
    <w:p w14:paraId="6C161F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73CA9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问题澄清通知</w:t>
      </w:r>
    </w:p>
    <w:p w14:paraId="0B56F9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B2B3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p>
    <w:p w14:paraId="651289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p>
    <w:p w14:paraId="7A9C16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评标委员会对你方的投标文件进行了仔细的审查，现需你方对下列问题以书面形式予以澄清、说明或补正：</w:t>
      </w:r>
    </w:p>
    <w:p w14:paraId="5367620D">
      <w:pPr>
        <w:keepNext w:val="0"/>
        <w:keepLines w:val="0"/>
        <w:pageBreakBefore w:val="0"/>
        <w:widowControl w:val="0"/>
        <w:kinsoku/>
        <w:wordWrap/>
        <w:overflowPunct/>
        <w:topLinePunct w:val="0"/>
        <w:autoSpaceDE/>
        <w:autoSpaceDN/>
        <w:bidi w:val="0"/>
        <w:adjustRightInd/>
        <w:snapToGrid/>
        <w:spacing w:line="500" w:lineRule="exact"/>
        <w:ind w:right="35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0AD355E8">
      <w:pPr>
        <w:keepNext w:val="0"/>
        <w:keepLines w:val="0"/>
        <w:pageBreakBefore w:val="0"/>
        <w:widowControl w:val="0"/>
        <w:kinsoku/>
        <w:wordWrap/>
        <w:overflowPunct/>
        <w:topLinePunct w:val="0"/>
        <w:autoSpaceDE/>
        <w:autoSpaceDN/>
        <w:bidi w:val="0"/>
        <w:adjustRightInd/>
        <w:snapToGrid/>
        <w:spacing w:line="500" w:lineRule="exact"/>
        <w:ind w:right="35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57B96173">
      <w:pPr>
        <w:keepNext w:val="0"/>
        <w:keepLines w:val="0"/>
        <w:pageBreakBefore w:val="0"/>
        <w:widowControl w:val="0"/>
        <w:kinsoku/>
        <w:wordWrap/>
        <w:overflowPunct/>
        <w:topLinePunct w:val="0"/>
        <w:autoSpaceDE/>
        <w:autoSpaceDN/>
        <w:bidi w:val="0"/>
        <w:adjustRightInd/>
        <w:snapToGrid/>
        <w:spacing w:line="500" w:lineRule="exact"/>
        <w:ind w:right="35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D093168">
      <w:pPr>
        <w:keepNext w:val="0"/>
        <w:keepLines w:val="0"/>
        <w:pageBreakBefore w:val="0"/>
        <w:widowControl w:val="0"/>
        <w:kinsoku/>
        <w:wordWrap/>
        <w:overflowPunct/>
        <w:topLinePunct w:val="0"/>
        <w:autoSpaceDE/>
        <w:autoSpaceDN/>
        <w:bidi w:val="0"/>
        <w:adjustRightInd/>
        <w:snapToGrid/>
        <w:spacing w:line="500" w:lineRule="exact"/>
        <w:ind w:right="35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请将上述问题的澄清、说明或补正于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时前递交至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(详细地址)或以扫描件发送至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（邮箱号）。采用扫描件发送方式的，应在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时前将原件递交至</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（详细地址）。</w:t>
      </w:r>
    </w:p>
    <w:p w14:paraId="15FD57D2">
      <w:pPr>
        <w:keepNext w:val="0"/>
        <w:keepLines w:val="0"/>
        <w:pageBreakBefore w:val="0"/>
        <w:widowControl w:val="0"/>
        <w:kinsoku/>
        <w:wordWrap/>
        <w:overflowPunct/>
        <w:topLinePunct w:val="0"/>
        <w:autoSpaceDE/>
        <w:autoSpaceDN/>
        <w:bidi w:val="0"/>
        <w:adjustRightInd/>
        <w:snapToGrid/>
        <w:spacing w:line="500" w:lineRule="exact"/>
        <w:ind w:right="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04227E2">
      <w:pPr>
        <w:keepNext w:val="0"/>
        <w:keepLines w:val="0"/>
        <w:pageBreakBefore w:val="0"/>
        <w:widowControl w:val="0"/>
        <w:kinsoku/>
        <w:wordWrap/>
        <w:overflowPunct/>
        <w:topLinePunct w:val="0"/>
        <w:autoSpaceDE/>
        <w:autoSpaceDN/>
        <w:bidi w:val="0"/>
        <w:adjustRightInd/>
        <w:snapToGrid/>
        <w:spacing w:line="500" w:lineRule="exact"/>
        <w:ind w:right="35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4DC3B5F">
      <w:pPr>
        <w:keepNext w:val="0"/>
        <w:keepLines w:val="0"/>
        <w:pageBreakBefore w:val="0"/>
        <w:widowControl w:val="0"/>
        <w:kinsoku/>
        <w:wordWrap/>
        <w:overflowPunct/>
        <w:topLinePunct w:val="0"/>
        <w:autoSpaceDE/>
        <w:autoSpaceDN/>
        <w:bidi w:val="0"/>
        <w:adjustRightInd/>
        <w:snapToGrid/>
        <w:spacing w:line="500" w:lineRule="exact"/>
        <w:ind w:right="357" w:firstLine="960" w:firstLineChars="4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评标委员会：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400438B2">
      <w:pPr>
        <w:keepNext w:val="0"/>
        <w:keepLines w:val="0"/>
        <w:pageBreakBefore w:val="0"/>
        <w:widowControl w:val="0"/>
        <w:kinsoku/>
        <w:wordWrap/>
        <w:overflowPunct/>
        <w:topLinePunct w:val="0"/>
        <w:autoSpaceDE/>
        <w:autoSpaceDN/>
        <w:bidi w:val="0"/>
        <w:adjustRightInd/>
        <w:snapToGrid/>
        <w:spacing w:line="500" w:lineRule="exact"/>
        <w:ind w:right="357"/>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8B0BF55">
      <w:pPr>
        <w:keepNext w:val="0"/>
        <w:keepLines w:val="0"/>
        <w:pageBreakBefore w:val="0"/>
        <w:widowControl w:val="0"/>
        <w:kinsoku/>
        <w:wordWrap/>
        <w:overflowPunct/>
        <w:topLinePunct w:val="0"/>
        <w:autoSpaceDE/>
        <w:autoSpaceDN/>
        <w:bidi w:val="0"/>
        <w:adjustRightInd/>
        <w:snapToGrid/>
        <w:spacing w:line="500" w:lineRule="exact"/>
        <w:ind w:firstLine="4920" w:firstLineChars="205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44163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36" w:name="_Toc10860"/>
      <w:bookmarkEnd w:id="236"/>
      <w:bookmarkStart w:id="237" w:name="_Toc4237"/>
    </w:p>
    <w:p w14:paraId="2F8AAB17">
      <w:pPr>
        <w:keepNext w:val="0"/>
        <w:keepLines w:val="0"/>
        <w:pageBreakBefore w:val="0"/>
        <w:widowControl w:val="0"/>
        <w:kinsoku/>
        <w:wordWrap/>
        <w:overflowPunct/>
        <w:topLinePunct w:val="0"/>
        <w:autoSpaceDE/>
        <w:autoSpaceDN/>
        <w:bidi w:val="0"/>
        <w:adjustRightInd/>
        <w:snapToGrid/>
        <w:spacing w:line="500" w:lineRule="exact"/>
        <w:textAlignment w:val="auto"/>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附件</w:t>
      </w:r>
      <w:bookmarkEnd w:id="237"/>
      <w:r>
        <w:rPr>
          <w:rStyle w:val="40"/>
          <w:rFonts w:hint="eastAsia" w:ascii="宋体" w:hAnsi="宋体" w:eastAsia="宋体" w:cs="宋体"/>
          <w:color w:val="auto"/>
          <w:sz w:val="24"/>
          <w:szCs w:val="24"/>
          <w:highlight w:val="none"/>
        </w:rPr>
        <w:t>二：问题的澄清</w:t>
      </w:r>
    </w:p>
    <w:p w14:paraId="5DB071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3F4D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问题的澄清</w:t>
      </w:r>
    </w:p>
    <w:p w14:paraId="7D718D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237F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p>
    <w:p w14:paraId="6848CD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w:t>
      </w:r>
    </w:p>
    <w:p w14:paraId="508009F7">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问题澄清通知(编号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)已收悉，现澄清、说明或补正如下：</w:t>
      </w:r>
    </w:p>
    <w:p w14:paraId="39014A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p w14:paraId="208EF11F">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051963DD">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99E3922">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上述问题澄清、说明或补正，不改变我方投标文件的实质性内容，构成我方投标文件的组成部分。</w:t>
      </w:r>
    </w:p>
    <w:p w14:paraId="2E9082E2">
      <w:pPr>
        <w:keepNext w:val="0"/>
        <w:keepLines w:val="0"/>
        <w:pageBreakBefore w:val="0"/>
        <w:widowControl w:val="0"/>
        <w:kinsoku/>
        <w:wordWrap/>
        <w:overflowPunct/>
        <w:topLinePunct w:val="0"/>
        <w:autoSpaceDE/>
        <w:autoSpaceDN/>
        <w:bidi w:val="0"/>
        <w:adjustRightInd/>
        <w:snapToGrid/>
        <w:spacing w:line="500" w:lineRule="exact"/>
        <w:ind w:firstLine="2880" w:firstLineChars="1200"/>
        <w:textAlignment w:val="auto"/>
        <w:rPr>
          <w:rFonts w:hint="eastAsia" w:ascii="宋体" w:hAnsi="宋体" w:eastAsia="宋体" w:cs="宋体"/>
          <w:color w:val="auto"/>
          <w:sz w:val="24"/>
          <w:szCs w:val="24"/>
          <w:highlight w:val="none"/>
        </w:rPr>
      </w:pPr>
    </w:p>
    <w:p w14:paraId="1FBDE0B1">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22F89CAE">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698E6004">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68D14AFE">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2CD17E76">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7C35A7AC">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(加盖单位公章)</w:t>
      </w:r>
    </w:p>
    <w:p w14:paraId="44153524">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法定代表人(单位负责人)或其委托代理人：</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(签字)</w:t>
      </w:r>
    </w:p>
    <w:p w14:paraId="2AC34985">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0781E7C">
      <w:pPr>
        <w:keepNext w:val="0"/>
        <w:keepLines w:val="0"/>
        <w:pageBreakBefore w:val="0"/>
        <w:widowControl w:val="0"/>
        <w:kinsoku/>
        <w:wordWrap/>
        <w:overflowPunct/>
        <w:topLinePunct w:val="0"/>
        <w:autoSpaceDE/>
        <w:autoSpaceDN/>
        <w:bidi w:val="0"/>
        <w:adjustRightInd/>
        <w:snapToGrid/>
        <w:spacing w:line="500" w:lineRule="exact"/>
        <w:ind w:firstLine="2880" w:firstLineChars="1200"/>
        <w:textAlignment w:val="auto"/>
        <w:rPr>
          <w:rFonts w:hint="eastAsia" w:ascii="宋体" w:hAnsi="宋体" w:eastAsia="宋体" w:cs="宋体"/>
          <w:color w:val="auto"/>
          <w:sz w:val="24"/>
          <w:szCs w:val="24"/>
          <w:highlight w:val="none"/>
        </w:rPr>
      </w:pPr>
    </w:p>
    <w:p w14:paraId="41AC9F28">
      <w:pPr>
        <w:keepNext w:val="0"/>
        <w:keepLines w:val="0"/>
        <w:pageBreakBefore w:val="0"/>
        <w:widowControl w:val="0"/>
        <w:kinsoku/>
        <w:wordWrap/>
        <w:overflowPunct/>
        <w:topLinePunct w:val="0"/>
        <w:autoSpaceDE/>
        <w:autoSpaceDN/>
        <w:bidi w:val="0"/>
        <w:adjustRightInd/>
        <w:snapToGrid/>
        <w:spacing w:line="500" w:lineRule="exact"/>
        <w:ind w:firstLine="4680" w:firstLineChars="1950"/>
        <w:textAlignment w:val="auto"/>
        <w:rPr>
          <w:rFonts w:hint="eastAsia" w:ascii="宋体" w:hAnsi="宋体" w:eastAsia="宋体" w:cs="宋体"/>
          <w:color w:val="auto"/>
          <w:sz w:val="24"/>
          <w:szCs w:val="24"/>
          <w:highlight w:val="none"/>
        </w:rPr>
      </w:pPr>
    </w:p>
    <w:p w14:paraId="340337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AAD139">
      <w:pPr>
        <w:keepNext w:val="0"/>
        <w:keepLines w:val="0"/>
        <w:pageBreakBefore w:val="0"/>
        <w:widowControl w:val="0"/>
        <w:kinsoku/>
        <w:wordWrap/>
        <w:overflowPunct/>
        <w:topLinePunct w:val="0"/>
        <w:autoSpaceDE/>
        <w:autoSpaceDN/>
        <w:bidi w:val="0"/>
        <w:adjustRightInd/>
        <w:snapToGrid/>
        <w:spacing w:line="500" w:lineRule="exact"/>
        <w:textAlignment w:val="auto"/>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附件三：确认通知</w:t>
      </w:r>
    </w:p>
    <w:p w14:paraId="453A41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5185BF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F03A5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确认通知</w:t>
      </w:r>
    </w:p>
    <w:p w14:paraId="66055C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5579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名称)：</w:t>
      </w:r>
    </w:p>
    <w:p w14:paraId="140822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你方于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日发出的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(项目名称)招标关于</w:t>
      </w:r>
      <w:r>
        <w:rPr>
          <w:rFonts w:hint="eastAsia" w:ascii="宋体" w:hAnsi="宋体" w:eastAsia="宋体" w:cs="宋体"/>
          <w:color w:val="auto"/>
          <w:sz w:val="24"/>
          <w:szCs w:val="24"/>
          <w:highlight w:val="none"/>
          <w:u w:val="single"/>
        </w:rPr>
        <w:t>招标文件的澄清/修改</w:t>
      </w:r>
      <w:r>
        <w:rPr>
          <w:rFonts w:hint="eastAsia" w:ascii="宋体" w:hAnsi="宋体" w:eastAsia="宋体" w:cs="宋体"/>
          <w:color w:val="auto"/>
          <w:sz w:val="24"/>
          <w:szCs w:val="24"/>
          <w:highlight w:val="none"/>
        </w:rPr>
        <w:t>的通知，我方已于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日收到。</w:t>
      </w:r>
    </w:p>
    <w:p w14:paraId="366EDA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特此确认。</w:t>
      </w:r>
    </w:p>
    <w:p w14:paraId="443933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BE8A299">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5557BDE1">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3C604016">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504D2108">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6A85267F">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2681A485">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08AAE6E9">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(加盖单位公章)</w:t>
      </w:r>
    </w:p>
    <w:p w14:paraId="20277FA6">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法定代表人(单位负责人)或其委托代理人：</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(签字)</w:t>
      </w:r>
    </w:p>
    <w:p w14:paraId="134CAE12">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日</w:t>
      </w:r>
    </w:p>
    <w:p w14:paraId="2A7E8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hAnsiTheme="minorHAnsi" w:eastAsiaTheme="minorEastAsia" w:cstheme="minorBidi"/>
          <w:kern w:val="2"/>
          <w:sz w:val="21"/>
          <w:szCs w:val="24"/>
          <w:lang w:val="en-US" w:eastAsia="zh-CN" w:bidi="ar-SA"/>
        </w:rPr>
      </w:pPr>
      <w:bookmarkStart w:id="238" w:name="_Toc19810"/>
      <w:bookmarkEnd w:id="238"/>
      <w:bookmarkStart w:id="239" w:name="_Toc23493"/>
    </w:p>
    <w:bookmarkEnd w:id="239"/>
    <w:p w14:paraId="45D21E08">
      <w:pPr>
        <w:jc w:val="center"/>
        <w:outlineLvl w:val="0"/>
        <w:rPr>
          <w:rFonts w:hint="eastAsia" w:ascii="宋体" w:hAnsi="宋体" w:eastAsia="宋体" w:cs="宋体"/>
          <w:b/>
          <w:bCs/>
          <w:color w:val="auto"/>
          <w:sz w:val="36"/>
          <w:szCs w:val="36"/>
          <w:highlight w:val="none"/>
          <w:lang w:val="en-US" w:eastAsia="zh-CN"/>
        </w:rPr>
      </w:pPr>
      <w:bookmarkStart w:id="240" w:name="_Toc22933"/>
      <w:bookmarkEnd w:id="240"/>
      <w:bookmarkStart w:id="241" w:name="_Toc22286"/>
      <w:r>
        <w:rPr>
          <w:rFonts w:hint="eastAsia" w:ascii="宋体" w:hAnsi="宋体" w:eastAsia="宋体" w:cs="宋体"/>
          <w:b/>
          <w:bCs/>
          <w:color w:val="auto"/>
          <w:sz w:val="36"/>
          <w:szCs w:val="36"/>
          <w:highlight w:val="none"/>
          <w:lang w:val="en-US" w:eastAsia="zh-CN"/>
        </w:rPr>
        <w:t>第三章  采购需求</w:t>
      </w:r>
      <w:bookmarkEnd w:id="241"/>
    </w:p>
    <w:p w14:paraId="672B1092">
      <w:pPr>
        <w:keepNext w:val="0"/>
        <w:keepLines w:val="0"/>
        <w:pageBreakBefore w:val="0"/>
        <w:widowControl w:val="0"/>
        <w:kinsoku/>
        <w:wordWrap/>
        <w:overflowPunct/>
        <w:topLinePunct w:val="0"/>
        <w:autoSpaceDE/>
        <w:autoSpaceDN/>
        <w:bidi w:val="0"/>
        <w:adjustRightInd w:val="0"/>
        <w:snapToGrid/>
        <w:spacing w:line="460" w:lineRule="exact"/>
        <w:ind w:firstLine="240" w:firstLineChars="100"/>
        <w:textAlignment w:val="auto"/>
        <w:rPr>
          <w:rFonts w:hint="eastAsia" w:ascii="宋体" w:hAnsi="宋体" w:eastAsia="宋体" w:cs="宋体"/>
          <w:b w:val="0"/>
          <w:bCs w:val="0"/>
          <w:color w:val="auto"/>
          <w:sz w:val="24"/>
          <w:szCs w:val="24"/>
          <w:highlight w:val="none"/>
        </w:rPr>
      </w:pPr>
      <w:bookmarkStart w:id="242" w:name="_Toc12079"/>
      <w:r>
        <w:rPr>
          <w:rFonts w:hint="eastAsia" w:ascii="宋体" w:hAnsi="宋体" w:eastAsia="宋体" w:cs="宋体"/>
          <w:b w:val="0"/>
          <w:bCs w:val="0"/>
          <w:color w:val="auto"/>
          <w:sz w:val="24"/>
          <w:szCs w:val="24"/>
          <w:highlight w:val="none"/>
        </w:rPr>
        <w:t>说明：</w:t>
      </w:r>
    </w:p>
    <w:p w14:paraId="224D5E0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必须对招标文件第</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eastAsia="zh-CN"/>
        </w:rPr>
        <w:t>采购需求</w:t>
      </w:r>
      <w:r>
        <w:rPr>
          <w:rFonts w:hint="eastAsia" w:ascii="宋体" w:hAnsi="宋体" w:eastAsia="宋体" w:cs="宋体"/>
          <w:b w:val="0"/>
          <w:bCs w:val="0"/>
          <w:color w:val="auto"/>
          <w:sz w:val="24"/>
          <w:szCs w:val="24"/>
          <w:highlight w:val="none"/>
        </w:rPr>
        <w:t>》中的技术、</w:t>
      </w:r>
      <w:r>
        <w:rPr>
          <w:rFonts w:hint="eastAsia" w:ascii="宋体" w:hAnsi="宋体" w:eastAsia="宋体" w:cs="宋体"/>
          <w:b w:val="0"/>
          <w:bCs w:val="0"/>
          <w:color w:val="auto"/>
          <w:sz w:val="24"/>
          <w:szCs w:val="24"/>
          <w:highlight w:val="none"/>
          <w:lang w:val="en-US" w:eastAsia="zh-CN"/>
        </w:rPr>
        <w:t>商务</w:t>
      </w:r>
      <w:r>
        <w:rPr>
          <w:rFonts w:hint="eastAsia" w:ascii="宋体" w:hAnsi="宋体" w:eastAsia="宋体" w:cs="宋体"/>
          <w:b w:val="0"/>
          <w:bCs w:val="0"/>
          <w:color w:val="auto"/>
          <w:sz w:val="24"/>
          <w:szCs w:val="24"/>
          <w:highlight w:val="none"/>
        </w:rPr>
        <w:t>要求作出全面、真实的反映，若投标文件中未对招标文件第</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采购需求</w:t>
      </w:r>
      <w:r>
        <w:rPr>
          <w:rFonts w:hint="eastAsia" w:ascii="宋体" w:hAnsi="宋体" w:eastAsia="宋体" w:cs="宋体"/>
          <w:b w:val="0"/>
          <w:bCs w:val="0"/>
          <w:color w:val="auto"/>
          <w:sz w:val="24"/>
          <w:szCs w:val="24"/>
          <w:highlight w:val="none"/>
        </w:rPr>
        <w:t>》中的技术、</w:t>
      </w:r>
      <w:r>
        <w:rPr>
          <w:rFonts w:hint="eastAsia" w:ascii="宋体" w:hAnsi="宋体" w:eastAsia="宋体" w:cs="宋体"/>
          <w:b w:val="0"/>
          <w:bCs w:val="0"/>
          <w:color w:val="auto"/>
          <w:sz w:val="24"/>
          <w:szCs w:val="24"/>
          <w:highlight w:val="none"/>
          <w:lang w:val="en-US" w:eastAsia="zh-CN"/>
        </w:rPr>
        <w:t>商务</w:t>
      </w:r>
      <w:r>
        <w:rPr>
          <w:rFonts w:hint="eastAsia" w:ascii="宋体" w:hAnsi="宋体" w:eastAsia="宋体" w:cs="宋体"/>
          <w:b w:val="0"/>
          <w:bCs w:val="0"/>
          <w:color w:val="auto"/>
          <w:sz w:val="24"/>
          <w:szCs w:val="24"/>
          <w:highlight w:val="none"/>
        </w:rPr>
        <w:t>要求作出全面、真实的反映，而</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又未在投标文件中作出说明和解释的，评标委员会在评审时可以视为不响应该条技术、</w:t>
      </w: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要求。</w:t>
      </w:r>
    </w:p>
    <w:p w14:paraId="124401A1">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本章各项技术、</w:t>
      </w:r>
      <w:r>
        <w:rPr>
          <w:rFonts w:hint="eastAsia" w:ascii="宋体" w:hAnsi="宋体" w:eastAsia="宋体" w:cs="宋体"/>
          <w:b w:val="0"/>
          <w:bCs w:val="0"/>
          <w:color w:val="auto"/>
          <w:sz w:val="24"/>
          <w:szCs w:val="24"/>
          <w:highlight w:val="none"/>
          <w:lang w:val="en-US" w:eastAsia="zh-CN"/>
        </w:rPr>
        <w:t>商务</w:t>
      </w:r>
      <w:r>
        <w:rPr>
          <w:rFonts w:hint="eastAsia" w:ascii="宋体" w:hAnsi="宋体" w:eastAsia="宋体" w:cs="宋体"/>
          <w:b w:val="0"/>
          <w:bCs w:val="0"/>
          <w:color w:val="auto"/>
          <w:sz w:val="24"/>
          <w:szCs w:val="24"/>
          <w:highlight w:val="none"/>
        </w:rPr>
        <w:t>要求如出现引用某一特定的专利技术、商标、名称、设计、原产地或供应者等情况，则仅起参考作用。</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可选用实质上“相当于”或“优于”该参考技术、</w:t>
      </w:r>
      <w:r>
        <w:rPr>
          <w:rFonts w:hint="eastAsia" w:ascii="宋体" w:hAnsi="宋体" w:eastAsia="宋体" w:cs="宋体"/>
          <w:b w:val="0"/>
          <w:bCs w:val="0"/>
          <w:color w:val="auto"/>
          <w:sz w:val="24"/>
          <w:szCs w:val="24"/>
          <w:highlight w:val="none"/>
          <w:lang w:val="en-US" w:eastAsia="zh-CN"/>
        </w:rPr>
        <w:t>商务</w:t>
      </w:r>
      <w:r>
        <w:rPr>
          <w:rFonts w:hint="eastAsia" w:ascii="宋体" w:hAnsi="宋体" w:eastAsia="宋体" w:cs="宋体"/>
          <w:b w:val="0"/>
          <w:bCs w:val="0"/>
          <w:color w:val="auto"/>
          <w:sz w:val="24"/>
          <w:szCs w:val="24"/>
          <w:highlight w:val="none"/>
        </w:rPr>
        <w:t>要求的产品（服务）投标。</w:t>
      </w:r>
    </w:p>
    <w:p w14:paraId="552C12B8">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应保证其提供的货物、工程或者服务在</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使用期间不受第三方可能提出的侵犯其所有权、知识产权、商标权、专利权、著作权等相关权利的起诉。</w:t>
      </w:r>
      <w:bookmarkStart w:id="243" w:name="_Toc491307332"/>
      <w:bookmarkStart w:id="244" w:name="_Toc491307394"/>
    </w:p>
    <w:p w14:paraId="12924DA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应对在合同履行的过程中，</w:t>
      </w:r>
      <w:r>
        <w:rPr>
          <w:rFonts w:hint="eastAsia" w:ascii="宋体" w:hAnsi="宋体" w:eastAsia="宋体" w:cs="宋体"/>
          <w:b w:val="0"/>
          <w:bCs w:val="0"/>
          <w:color w:val="auto"/>
          <w:sz w:val="24"/>
          <w:szCs w:val="24"/>
          <w:highlight w:val="none"/>
          <w:lang w:eastAsia="zh-CN"/>
        </w:rPr>
        <w:t>涉及采购人</w:t>
      </w:r>
      <w:r>
        <w:rPr>
          <w:rFonts w:hint="eastAsia" w:ascii="宋体" w:hAnsi="宋体" w:eastAsia="宋体" w:cs="宋体"/>
          <w:b w:val="0"/>
          <w:bCs w:val="0"/>
          <w:color w:val="auto"/>
          <w:sz w:val="24"/>
          <w:szCs w:val="24"/>
          <w:highlight w:val="none"/>
        </w:rPr>
        <w:t>的工作信息等秘密内容进行保密。双方应共同对系统中涉及的技术情报和资料进行保密。</w:t>
      </w:r>
      <w:bookmarkEnd w:id="243"/>
      <w:bookmarkEnd w:id="244"/>
    </w:p>
    <w:p w14:paraId="289810C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应严格按照《中华人民共和国政府采购法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中华人民共和国政府采购法实施条例</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政府采购货物和服务招标投标管理办法》（财政部令第87号）等有关</w:t>
      </w:r>
      <w:r>
        <w:rPr>
          <w:rFonts w:hint="eastAsia" w:ascii="宋体" w:hAnsi="宋体" w:eastAsia="宋体" w:cs="宋体"/>
          <w:b w:val="0"/>
          <w:bCs w:val="0"/>
          <w:color w:val="auto"/>
          <w:sz w:val="24"/>
          <w:szCs w:val="24"/>
          <w:highlight w:val="none"/>
          <w:lang w:eastAsia="zh-CN"/>
        </w:rPr>
        <w:t>法律法规</w:t>
      </w:r>
      <w:r>
        <w:rPr>
          <w:rFonts w:hint="eastAsia" w:ascii="宋体" w:hAnsi="宋体" w:eastAsia="宋体" w:cs="宋体"/>
          <w:b w:val="0"/>
          <w:bCs w:val="0"/>
          <w:color w:val="auto"/>
          <w:sz w:val="24"/>
          <w:szCs w:val="24"/>
          <w:highlight w:val="none"/>
        </w:rPr>
        <w:t>的规定进行投标，合同签订后</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将按照中标人投标文件中所投货物、工程或者服务进行验收，一旦发现虚假应标行为，取消该中标人的中标资格，并保留追究其法律责任的权利。</w:t>
      </w:r>
    </w:p>
    <w:p w14:paraId="78E4193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本文件的解释权属于</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代理机构。</w:t>
      </w:r>
    </w:p>
    <w:p w14:paraId="111A2EF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p>
    <w:p w14:paraId="472E93C3">
      <w:pPr>
        <w:pageBreakBefore w:val="0"/>
        <w:widowControl w:val="0"/>
        <w:kinsoku/>
        <w:wordWrap/>
        <w:overflowPunct/>
        <w:topLinePunct w:val="0"/>
        <w:bidi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7530676B">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一、项目基本情况</w:t>
      </w:r>
    </w:p>
    <w:p w14:paraId="75AEB59C">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HKZB-2026-025</w:t>
      </w:r>
    </w:p>
    <w:p w14:paraId="26D12609">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eastAsia="zh-CN"/>
        </w:rPr>
        <w:t>德宏州人民医院云桌面管理系统采购项目</w:t>
      </w:r>
    </w:p>
    <w:p w14:paraId="724ABAA9">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kern w:val="21"/>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预算金额：</w:t>
      </w:r>
      <w:r>
        <w:rPr>
          <w:rFonts w:hint="eastAsia" w:ascii="宋体" w:hAnsi="宋体" w:eastAsia="宋体" w:cs="宋体"/>
          <w:b w:val="0"/>
          <w:bCs/>
          <w:kern w:val="21"/>
          <w:sz w:val="24"/>
          <w:szCs w:val="24"/>
          <w:highlight w:val="none"/>
          <w:lang w:val="en-US" w:eastAsia="zh-CN"/>
        </w:rPr>
        <w:t>597200.00元</w:t>
      </w:r>
    </w:p>
    <w:p w14:paraId="1B241953">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kern w:val="21"/>
          <w:sz w:val="24"/>
          <w:szCs w:val="24"/>
          <w:highlight w:val="none"/>
          <w:lang w:val="en-US" w:eastAsia="zh-CN"/>
        </w:rPr>
      </w:pPr>
      <w:r>
        <w:rPr>
          <w:rFonts w:hint="eastAsia" w:ascii="宋体" w:hAnsi="宋体" w:eastAsia="宋体" w:cs="宋体"/>
          <w:b w:val="0"/>
          <w:bCs/>
          <w:kern w:val="21"/>
          <w:sz w:val="24"/>
          <w:szCs w:val="24"/>
          <w:highlight w:val="none"/>
          <w:lang w:val="en-US" w:eastAsia="zh-CN"/>
        </w:rPr>
        <w:t>4、最高限价：597200.00元</w:t>
      </w:r>
    </w:p>
    <w:p w14:paraId="17AA6BA0">
      <w:pPr>
        <w:widowControl/>
        <w:numPr>
          <w:ilvl w:val="0"/>
          <w:numId w:val="0"/>
        </w:numPr>
        <w:spacing w:line="440" w:lineRule="exact"/>
        <w:ind w:firstLine="480"/>
        <w:jc w:val="left"/>
        <w:outlineLvl w:val="1"/>
        <w:rPr>
          <w:rFonts w:hint="eastAsia" w:ascii="宋体" w:hAnsi="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采购需</w:t>
      </w:r>
      <w:r>
        <w:rPr>
          <w:rFonts w:hint="eastAsia" w:ascii="宋体" w:hAnsi="宋体" w:eastAsia="宋体" w:cs="宋体"/>
          <w:color w:val="auto"/>
          <w:sz w:val="24"/>
          <w:szCs w:val="24"/>
          <w:highlight w:val="none"/>
          <w:lang w:val="en-US" w:eastAsia="zh-CN"/>
        </w:rPr>
        <w:t>求</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eastAsia="zh-CN"/>
        </w:rPr>
        <w:t>德宏州人民医院云桌面管理系统采购</w:t>
      </w:r>
      <w:r>
        <w:rPr>
          <w:rFonts w:hint="eastAsia" w:ascii="宋体" w:hAnsi="宋体" w:eastAsia="宋体" w:cs="宋体"/>
          <w:i w:val="0"/>
          <w:iCs w:val="0"/>
          <w:color w:val="auto"/>
          <w:sz w:val="24"/>
          <w:szCs w:val="24"/>
          <w:highlight w:val="none"/>
          <w:u w:val="none"/>
          <w:lang w:val="en-US" w:eastAsia="zh-CN"/>
        </w:rPr>
        <w:t>,</w:t>
      </w:r>
      <w:r>
        <w:rPr>
          <w:rFonts w:hint="eastAsia" w:ascii="宋体" w:hAnsi="宋体" w:cs="宋体"/>
          <w:color w:val="000000" w:themeColor="text1"/>
          <w:kern w:val="2"/>
          <w:sz w:val="24"/>
          <w:szCs w:val="24"/>
          <w:highlight w:val="none"/>
          <w:lang w:bidi="ar"/>
          <w14:textFill>
            <w14:solidFill>
              <w14:schemeClr w14:val="tx1"/>
            </w14:solidFill>
          </w14:textFill>
        </w:rPr>
        <w:t>具体详见第</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三</w:t>
      </w:r>
      <w:r>
        <w:rPr>
          <w:rFonts w:hint="eastAsia" w:ascii="宋体" w:hAnsi="宋体" w:cs="宋体"/>
          <w:color w:val="000000" w:themeColor="text1"/>
          <w:kern w:val="2"/>
          <w:sz w:val="24"/>
          <w:szCs w:val="24"/>
          <w:highlight w:val="none"/>
          <w:lang w:bidi="ar"/>
          <w14:textFill>
            <w14:solidFill>
              <w14:schemeClr w14:val="tx1"/>
            </w14:solidFill>
          </w14:textFill>
        </w:rPr>
        <w:t>章</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采购需求</w:t>
      </w:r>
      <w:r>
        <w:rPr>
          <w:rFonts w:hint="eastAsia" w:ascii="宋体" w:hAnsi="宋体" w:cs="宋体"/>
          <w:color w:val="000000" w:themeColor="text1"/>
          <w:kern w:val="2"/>
          <w:sz w:val="24"/>
          <w:szCs w:val="24"/>
          <w:highlight w:val="none"/>
          <w:lang w:bidi="ar"/>
          <w14:textFill>
            <w14:solidFill>
              <w14:schemeClr w14:val="tx1"/>
            </w14:solidFill>
          </w14:textFill>
        </w:rPr>
        <w:t>。</w:t>
      </w:r>
    </w:p>
    <w:tbl>
      <w:tblPr>
        <w:tblStyle w:val="26"/>
        <w:tblpPr w:leftFromText="180" w:rightFromText="180" w:vertAnchor="text" w:horzAnchor="page" w:tblpX="2153" w:tblpY="427"/>
        <w:tblOverlap w:val="never"/>
        <w:tblW w:w="7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3181"/>
        <w:gridCol w:w="1150"/>
        <w:gridCol w:w="1090"/>
        <w:gridCol w:w="1541"/>
      </w:tblGrid>
      <w:tr w14:paraId="1A68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5D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r>
              <w:rPr>
                <w:rFonts w:ascii="仿宋" w:hAnsi="仿宋" w:eastAsia="仿宋" w:cs="仿宋"/>
                <w:b/>
                <w:bCs/>
                <w:i w:val="0"/>
                <w:iCs w:val="0"/>
                <w:color w:val="000000"/>
                <w:kern w:val="0"/>
                <w:sz w:val="22"/>
                <w:szCs w:val="22"/>
                <w:u w:val="none"/>
                <w:lang w:val="en-US" w:eastAsia="zh-CN" w:bidi="ar"/>
              </w:rPr>
              <w:t>序号</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F50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D5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1F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482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3EC5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12D3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3E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云桌面管理系统（超融合服务）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A11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节点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879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BBFF">
            <w:pPr>
              <w:jc w:val="left"/>
              <w:rPr>
                <w:rFonts w:hint="eastAsia" w:ascii="仿宋" w:hAnsi="仿宋" w:eastAsia="仿宋" w:cs="仿宋"/>
                <w:b/>
                <w:bCs/>
                <w:i w:val="0"/>
                <w:iCs w:val="0"/>
                <w:color w:val="000000"/>
                <w:sz w:val="22"/>
                <w:szCs w:val="22"/>
                <w:u w:val="none"/>
              </w:rPr>
            </w:pPr>
          </w:p>
        </w:tc>
      </w:tr>
      <w:tr w14:paraId="1ACF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479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A5C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云桌面终端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0BC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09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308">
            <w:pPr>
              <w:jc w:val="left"/>
              <w:rPr>
                <w:rFonts w:hint="eastAsia" w:ascii="仿宋" w:hAnsi="仿宋" w:eastAsia="仿宋" w:cs="仿宋"/>
                <w:b/>
                <w:bCs/>
                <w:i w:val="0"/>
                <w:iCs w:val="0"/>
                <w:color w:val="000000"/>
                <w:sz w:val="22"/>
                <w:szCs w:val="22"/>
                <w:u w:val="none"/>
              </w:rPr>
            </w:pPr>
          </w:p>
        </w:tc>
      </w:tr>
      <w:tr w14:paraId="228D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510F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2B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桌面云软件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71C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B8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CF2A">
            <w:pPr>
              <w:rPr>
                <w:rFonts w:hint="eastAsia" w:ascii="宋体" w:hAnsi="宋体" w:eastAsia="宋体" w:cs="宋体"/>
                <w:b/>
                <w:bCs/>
                <w:i w:val="0"/>
                <w:iCs w:val="0"/>
                <w:color w:val="000000"/>
                <w:sz w:val="22"/>
                <w:szCs w:val="22"/>
                <w:u w:val="none"/>
              </w:rPr>
            </w:pPr>
          </w:p>
        </w:tc>
      </w:tr>
    </w:tbl>
    <w:p w14:paraId="466246A1">
      <w:pPr>
        <w:widowControl/>
        <w:numPr>
          <w:ilvl w:val="0"/>
          <w:numId w:val="0"/>
        </w:numPr>
        <w:spacing w:line="440" w:lineRule="exact"/>
        <w:jc w:val="left"/>
        <w:outlineLvl w:val="1"/>
        <w:rPr>
          <w:rFonts w:hint="eastAsia" w:ascii="宋体" w:hAnsi="宋体" w:cs="宋体"/>
          <w:color w:val="000000" w:themeColor="text1"/>
          <w:kern w:val="2"/>
          <w:sz w:val="24"/>
          <w:szCs w:val="24"/>
          <w:highlight w:val="none"/>
          <w:lang w:bidi="ar"/>
          <w14:textFill>
            <w14:solidFill>
              <w14:schemeClr w14:val="tx1"/>
            </w14:solidFill>
          </w14:textFill>
        </w:rPr>
      </w:pPr>
    </w:p>
    <w:p w14:paraId="73FA6650">
      <w:pPr>
        <w:numPr>
          <w:ilvl w:val="0"/>
          <w:numId w:val="0"/>
        </w:numPr>
        <w:spacing w:line="360" w:lineRule="auto"/>
        <w:ind w:firstLine="480" w:firstLineChars="200"/>
        <w:rPr>
          <w:rFonts w:hint="eastAsia"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14:textFill>
            <w14:solidFill>
              <w14:schemeClr w14:val="tx1"/>
            </w14:solidFill>
          </w14:textFill>
        </w:rPr>
        <w:t>6、</w:t>
      </w:r>
      <w:r>
        <w:rPr>
          <w:rFonts w:hint="eastAsia" w:ascii="宋体" w:hAnsi="宋体" w:eastAsia="宋体" w:cs="华文细黑"/>
          <w:color w:val="000000" w:themeColor="text1"/>
          <w:sz w:val="24"/>
          <w:szCs w:val="24"/>
          <w:highlight w:val="none"/>
          <w14:textFill>
            <w14:solidFill>
              <w14:schemeClr w14:val="tx1"/>
            </w14:solidFill>
          </w14:textFill>
        </w:rPr>
        <w:t>合同履行期限：合同签订之日起至质保期限结束为止</w:t>
      </w:r>
      <w:r>
        <w:rPr>
          <w:rFonts w:hint="eastAsia" w:ascii="宋体" w:hAnsi="宋体" w:eastAsia="宋体" w:cs="华文细黑"/>
          <w:color w:val="000000" w:themeColor="text1"/>
          <w:sz w:val="24"/>
          <w:szCs w:val="24"/>
          <w:highlight w:val="none"/>
          <w:lang w:val="en-US" w:eastAsia="zh-CN"/>
          <w14:textFill>
            <w14:solidFill>
              <w14:schemeClr w14:val="tx1"/>
            </w14:solidFill>
          </w14:textFill>
        </w:rPr>
        <w:t>。</w:t>
      </w:r>
    </w:p>
    <w:p w14:paraId="69B7D2B4">
      <w:pPr>
        <w:numPr>
          <w:ilvl w:val="0"/>
          <w:numId w:val="0"/>
        </w:numPr>
        <w:spacing w:line="360" w:lineRule="auto"/>
        <w:ind w:firstLine="480" w:firstLineChars="200"/>
        <w:rPr>
          <w:rFonts w:hint="eastAsia"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bidi="ar-SA"/>
          <w14:textFill>
            <w14:solidFill>
              <w14:schemeClr w14:val="tx1"/>
            </w14:solidFill>
          </w14:textFill>
        </w:rPr>
        <w:t>7、</w:t>
      </w:r>
      <w:r>
        <w:rPr>
          <w:rFonts w:hint="eastAsia" w:ascii="宋体" w:cs="宋体"/>
          <w:color w:val="000000" w:themeColor="text1"/>
          <w:sz w:val="24"/>
          <w:szCs w:val="24"/>
          <w:highlight w:val="none"/>
          <w:lang w:bidi="ar"/>
          <w14:textFill>
            <w14:solidFill>
              <w14:schemeClr w14:val="tx1"/>
            </w14:solidFill>
          </w14:textFill>
        </w:rPr>
        <w:t>交货期：合同签订后</w:t>
      </w:r>
      <w:r>
        <w:rPr>
          <w:rFonts w:hint="eastAsia" w:ascii="宋体" w:cs="宋体"/>
          <w:color w:val="000000" w:themeColor="text1"/>
          <w:sz w:val="24"/>
          <w:szCs w:val="24"/>
          <w:highlight w:val="none"/>
          <w:lang w:val="en-US" w:eastAsia="zh-CN" w:bidi="ar"/>
          <w14:textFill>
            <w14:solidFill>
              <w14:schemeClr w14:val="tx1"/>
            </w14:solidFill>
          </w14:textFill>
        </w:rPr>
        <w:t>按采购人通知后15日内</w:t>
      </w:r>
      <w:r>
        <w:rPr>
          <w:rFonts w:hint="eastAsia" w:ascii="宋体" w:cs="宋体"/>
          <w:color w:val="000000" w:themeColor="text1"/>
          <w:sz w:val="24"/>
          <w:szCs w:val="24"/>
          <w:highlight w:val="none"/>
          <w:lang w:bidi="ar"/>
          <w14:textFill>
            <w14:solidFill>
              <w14:schemeClr w14:val="tx1"/>
            </w14:solidFill>
          </w14:textFill>
        </w:rPr>
        <w:t>完成</w:t>
      </w:r>
      <w:r>
        <w:rPr>
          <w:rFonts w:hint="eastAsia" w:ascii="宋体" w:cs="宋体"/>
          <w:color w:val="000000" w:themeColor="text1"/>
          <w:sz w:val="24"/>
          <w:szCs w:val="24"/>
          <w:highlight w:val="none"/>
          <w:lang w:val="en-US" w:eastAsia="zh-CN" w:bidi="ar"/>
          <w14:textFill>
            <w14:solidFill>
              <w14:schemeClr w14:val="tx1"/>
            </w14:solidFill>
          </w14:textFill>
        </w:rPr>
        <w:t>交付、</w:t>
      </w:r>
      <w:r>
        <w:rPr>
          <w:rFonts w:hint="eastAsia" w:ascii="宋体" w:cs="宋体"/>
          <w:color w:val="000000" w:themeColor="text1"/>
          <w:sz w:val="24"/>
          <w:szCs w:val="24"/>
          <w:highlight w:val="none"/>
          <w:lang w:bidi="ar"/>
          <w14:textFill>
            <w14:solidFill>
              <w14:schemeClr w14:val="tx1"/>
            </w14:solidFill>
          </w14:textFill>
        </w:rPr>
        <w:t>安装调试</w:t>
      </w:r>
      <w:r>
        <w:rPr>
          <w:rFonts w:hint="eastAsia" w:ascii="宋体" w:cs="宋体"/>
          <w:color w:val="000000" w:themeColor="text1"/>
          <w:sz w:val="24"/>
          <w:szCs w:val="24"/>
          <w:highlight w:val="none"/>
          <w:lang w:val="en-US" w:eastAsia="zh-CN" w:bidi="ar"/>
          <w14:textFill>
            <w14:solidFill>
              <w14:schemeClr w14:val="tx1"/>
            </w14:solidFill>
          </w14:textFill>
        </w:rPr>
        <w:t>及验收</w:t>
      </w:r>
      <w:r>
        <w:rPr>
          <w:rFonts w:hint="eastAsia" w:ascii="宋体" w:hAnsi="宋体" w:eastAsia="宋体" w:cs="华文细黑"/>
          <w:color w:val="000000" w:themeColor="text1"/>
          <w:sz w:val="24"/>
          <w:szCs w:val="24"/>
          <w:highlight w:val="none"/>
          <w:lang w:val="en-US" w:eastAsia="zh-CN"/>
          <w14:textFill>
            <w14:solidFill>
              <w14:schemeClr w14:val="tx1"/>
            </w14:solidFill>
          </w14:textFill>
        </w:rPr>
        <w:t>。</w:t>
      </w:r>
    </w:p>
    <w:p w14:paraId="49899BE4">
      <w:pPr>
        <w:numPr>
          <w:ilvl w:val="0"/>
          <w:numId w:val="0"/>
        </w:numPr>
        <w:spacing w:line="360" w:lineRule="auto"/>
        <w:ind w:firstLine="480" w:firstLineChars="200"/>
        <w:rPr>
          <w:rFonts w:hint="default"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14:textFill>
            <w14:solidFill>
              <w14:schemeClr w14:val="tx1"/>
            </w14:solidFill>
          </w14:textFill>
        </w:rPr>
        <w:t>8、交货/安装地点：采购人指定地点。</w:t>
      </w:r>
    </w:p>
    <w:p w14:paraId="1C0180ED">
      <w:pPr>
        <w:numPr>
          <w:ilvl w:val="0"/>
          <w:numId w:val="0"/>
        </w:numPr>
        <w:spacing w:line="360" w:lineRule="auto"/>
        <w:ind w:firstLine="480" w:firstLineChars="200"/>
        <w:rPr>
          <w:rFonts w:hint="default"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14:textFill>
            <w14:solidFill>
              <w14:schemeClr w14:val="tx1"/>
            </w14:solidFill>
          </w14:textFill>
        </w:rPr>
        <w:t>9、质量标准：符合国家规定的相关标准及采购人的使用要求。</w:t>
      </w:r>
    </w:p>
    <w:p w14:paraId="6A625A20">
      <w:pPr>
        <w:numPr>
          <w:ilvl w:val="0"/>
          <w:numId w:val="0"/>
        </w:numPr>
        <w:spacing w:line="360" w:lineRule="auto"/>
        <w:ind w:firstLine="480" w:firstLineChars="200"/>
        <w:rPr>
          <w:rFonts w:hint="eastAsia"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bidi="ar-SA"/>
          <w14:textFill>
            <w14:solidFill>
              <w14:schemeClr w14:val="tx1"/>
            </w14:solidFill>
          </w14:textFill>
        </w:rPr>
        <w:t>10、</w:t>
      </w:r>
      <w:r>
        <w:rPr>
          <w:rFonts w:hint="eastAsia" w:ascii="宋体" w:cs="宋体"/>
          <w:color w:val="000000" w:themeColor="text1"/>
          <w:sz w:val="24"/>
          <w:szCs w:val="24"/>
          <w:highlight w:val="none"/>
          <w:lang w:bidi="ar"/>
          <w14:textFill>
            <w14:solidFill>
              <w14:schemeClr w14:val="tx1"/>
            </w14:solidFill>
          </w14:textFill>
        </w:rPr>
        <w:t>质保期：≧3年</w:t>
      </w:r>
      <w:r>
        <w:rPr>
          <w:rFonts w:hint="eastAsia" w:ascii="宋体" w:cs="宋体"/>
          <w:color w:val="000000" w:themeColor="text1"/>
          <w:sz w:val="24"/>
          <w:szCs w:val="24"/>
          <w:highlight w:val="none"/>
          <w:lang w:eastAsia="zh-CN" w:bidi="ar"/>
          <w14:textFill>
            <w14:solidFill>
              <w14:schemeClr w14:val="tx1"/>
            </w14:solidFill>
          </w14:textFill>
        </w:rPr>
        <w:t>。</w:t>
      </w:r>
    </w:p>
    <w:p w14:paraId="08341BF9">
      <w:pPr>
        <w:keepNext/>
        <w:keepLines/>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宋体" w:hAnsi="宋体" w:eastAsia="宋体" w:cs="华文细黑"/>
          <w:b w:val="0"/>
          <w:bCs w:val="0"/>
          <w:color w:val="000000" w:themeColor="text1"/>
          <w:sz w:val="24"/>
          <w:szCs w:val="24"/>
          <w:highlight w:val="none"/>
          <w:lang w:val="en-US" w:eastAsia="zh-CN"/>
          <w14:textFill>
            <w14:solidFill>
              <w14:schemeClr w14:val="tx1"/>
            </w14:solidFill>
          </w14:textFill>
        </w:rPr>
      </w:pPr>
      <w:r>
        <w:rPr>
          <w:rFonts w:hint="eastAsia" w:ascii="宋体" w:hAnsi="宋体" w:cs="华文细黑"/>
          <w:b w:val="0"/>
          <w:bCs w:val="0"/>
          <w:color w:val="000000" w:themeColor="text1"/>
          <w:sz w:val="24"/>
          <w:szCs w:val="24"/>
          <w:highlight w:val="none"/>
          <w:lang w:val="en-US" w:eastAsia="zh-CN"/>
          <w14:textFill>
            <w14:solidFill>
              <w14:schemeClr w14:val="tx1"/>
            </w14:solidFill>
          </w14:textFill>
        </w:rPr>
        <w:t>11、</w:t>
      </w:r>
      <w:r>
        <w:rPr>
          <w:rFonts w:hint="default" w:ascii="宋体" w:hAnsi="宋体" w:eastAsia="宋体" w:cs="华文细黑"/>
          <w:b w:val="0"/>
          <w:bCs w:val="0"/>
          <w:color w:val="000000" w:themeColor="text1"/>
          <w:sz w:val="24"/>
          <w:szCs w:val="24"/>
          <w:highlight w:val="none"/>
          <w:lang w:val="en-US" w:eastAsia="zh-CN"/>
          <w14:textFill>
            <w14:solidFill>
              <w14:schemeClr w14:val="tx1"/>
            </w14:solidFill>
          </w14:textFill>
        </w:rPr>
        <w:t>本项目不接受联合体投标。</w:t>
      </w:r>
    </w:p>
    <w:p w14:paraId="03D3EA92">
      <w:pPr>
        <w:keepNext/>
        <w:keepLines/>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华文细黑"/>
          <w:b w:val="0"/>
          <w:bCs w:val="0"/>
          <w:color w:val="000000" w:themeColor="text1"/>
          <w:sz w:val="24"/>
          <w:szCs w:val="24"/>
          <w:highlight w:val="none"/>
          <w:lang w:val="en-US" w:eastAsia="zh-CN"/>
          <w14:textFill>
            <w14:solidFill>
              <w14:schemeClr w14:val="tx1"/>
            </w14:solidFill>
          </w14:textFill>
        </w:rPr>
        <w:t>12、本项目不接受进口产品。</w:t>
      </w:r>
    </w:p>
    <w:p w14:paraId="320A7123">
      <w:pPr>
        <w:widowControl/>
        <w:spacing w:line="240" w:lineRule="auto"/>
        <w:jc w:val="left"/>
        <w:outlineLvl w:val="1"/>
        <w:rPr>
          <w:rFonts w:hint="default" w:ascii="宋体" w:hAnsi="宋体" w:eastAsia="宋体" w:cs="Times New Roman"/>
          <w:b/>
          <w:bCs w:val="0"/>
          <w:color w:val="auto"/>
          <w:kern w:val="2"/>
          <w:sz w:val="24"/>
          <w:szCs w:val="24"/>
          <w:highlight w:val="none"/>
          <w:lang w:val="en-US" w:eastAsia="zh-CN" w:bidi="ar-SA"/>
        </w:rPr>
      </w:pP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default" w:ascii="宋体" w:hAnsi="宋体" w:eastAsia="宋体" w:cs="Times New Roman"/>
          <w:b/>
          <w:bCs w:val="0"/>
          <w:color w:val="auto"/>
          <w:kern w:val="2"/>
          <w:sz w:val="24"/>
          <w:szCs w:val="24"/>
          <w:highlight w:val="none"/>
          <w:lang w:val="en-US" w:eastAsia="zh-CN" w:bidi="ar-SA"/>
        </w:rPr>
        <w:t>项目总体建设要求</w:t>
      </w:r>
    </w:p>
    <w:p w14:paraId="5730A22F">
      <w:pPr>
        <w:widowControl/>
        <w:numPr>
          <w:ilvl w:val="0"/>
          <w:numId w:val="0"/>
        </w:numPr>
        <w:spacing w:line="440" w:lineRule="exact"/>
        <w:ind w:firstLine="482"/>
        <w:jc w:val="left"/>
        <w:rPr>
          <w:rFonts w:hint="eastAsia" w:ascii="宋体" w:hAnsi="宋体" w:eastAsia="宋体" w:cs="Times New Roman"/>
          <w:bCs/>
          <w:color w:val="auto"/>
          <w:kern w:val="2"/>
          <w:sz w:val="24"/>
          <w:szCs w:val="24"/>
          <w:highlight w:val="none"/>
        </w:rPr>
      </w:pPr>
      <w:r>
        <w:rPr>
          <w:rFonts w:hint="eastAsia" w:ascii="宋体" w:hAnsi="宋体" w:eastAsia="宋体" w:cs="Times New Roman"/>
          <w:bCs/>
          <w:i w:val="0"/>
          <w:iCs w:val="0"/>
          <w:caps w:val="0"/>
          <w:color w:val="auto"/>
          <w:spacing w:val="0"/>
          <w:kern w:val="2"/>
          <w:sz w:val="24"/>
          <w:szCs w:val="24"/>
          <w:highlight w:val="none"/>
          <w:shd w:val="clear"/>
          <w:lang w:val="en-US" w:eastAsia="zh-CN" w:bidi="ar-SA"/>
        </w:rPr>
        <w:t>为满足我院临床业务需求，需要在既有基础上进行云桌面管理系统的扩充。项目需通过优化资源配置保障云桌面稳定运行，确保医院各项业务系统不间断运转。</w:t>
      </w:r>
      <w:r>
        <w:rPr>
          <w:rFonts w:hint="eastAsia" w:ascii="宋体" w:hAnsi="宋体" w:eastAsia="宋体" w:cs="Times New Roman"/>
          <w:bCs/>
          <w:color w:val="auto"/>
          <w:kern w:val="2"/>
          <w:sz w:val="24"/>
          <w:szCs w:val="24"/>
          <w:highlight w:val="none"/>
        </w:rPr>
        <w:t>本次建设涉及新</w:t>
      </w:r>
      <w:r>
        <w:rPr>
          <w:rFonts w:hint="eastAsia" w:ascii="宋体" w:hAnsi="宋体" w:eastAsia="宋体" w:cs="Times New Roman"/>
          <w:bCs/>
          <w:color w:val="auto"/>
          <w:kern w:val="2"/>
          <w:sz w:val="24"/>
          <w:szCs w:val="24"/>
          <w:highlight w:val="none"/>
          <w:lang w:val="en-US" w:eastAsia="zh-CN"/>
        </w:rPr>
        <w:t>老</w:t>
      </w:r>
      <w:r>
        <w:rPr>
          <w:rFonts w:hint="eastAsia" w:ascii="宋体" w:hAnsi="宋体" w:eastAsia="宋体" w:cs="Times New Roman"/>
          <w:bCs/>
          <w:color w:val="auto"/>
          <w:kern w:val="2"/>
          <w:sz w:val="24"/>
          <w:szCs w:val="24"/>
          <w:highlight w:val="none"/>
        </w:rPr>
        <w:t>设备的</w:t>
      </w:r>
      <w:r>
        <w:rPr>
          <w:rFonts w:hint="eastAsia" w:ascii="宋体" w:hAnsi="宋体" w:eastAsia="宋体" w:cs="Times New Roman"/>
          <w:bCs/>
          <w:color w:val="auto"/>
          <w:kern w:val="2"/>
          <w:sz w:val="24"/>
          <w:szCs w:val="24"/>
          <w:highlight w:val="none"/>
          <w:lang w:val="en-US" w:eastAsia="zh-CN"/>
        </w:rPr>
        <w:t>衔接</w:t>
      </w:r>
      <w:r>
        <w:rPr>
          <w:rFonts w:hint="eastAsia" w:ascii="宋体" w:hAnsi="宋体" w:eastAsia="宋体" w:cs="Times New Roman"/>
          <w:bCs/>
          <w:color w:val="auto"/>
          <w:kern w:val="2"/>
          <w:sz w:val="24"/>
          <w:szCs w:val="24"/>
          <w:highlight w:val="none"/>
        </w:rPr>
        <w:t>，为保障医疗工作平稳、安全运行，</w:t>
      </w:r>
      <w:r>
        <w:rPr>
          <w:rFonts w:hint="eastAsia" w:ascii="宋体" w:hAnsi="宋体" w:eastAsia="宋体" w:cs="Times New Roman"/>
          <w:bCs/>
          <w:color w:val="auto"/>
          <w:kern w:val="2"/>
          <w:sz w:val="24"/>
          <w:szCs w:val="24"/>
          <w:highlight w:val="none"/>
          <w:u w:val="none"/>
          <w:lang w:val="en-US" w:eastAsia="zh-CN" w:bidi="ar-SA"/>
        </w:rPr>
        <w:t>故本项目须</w:t>
      </w:r>
      <w:r>
        <w:rPr>
          <w:rFonts w:hint="eastAsia" w:ascii="宋体" w:hAnsi="宋体" w:eastAsia="宋体" w:cs="Times New Roman"/>
          <w:bCs/>
          <w:i w:val="0"/>
          <w:iCs w:val="0"/>
          <w:caps w:val="0"/>
          <w:color w:val="auto"/>
          <w:spacing w:val="0"/>
          <w:kern w:val="2"/>
          <w:sz w:val="24"/>
          <w:szCs w:val="24"/>
          <w:highlight w:val="none"/>
          <w:u w:val="none"/>
          <w:shd w:val="clear"/>
          <w:lang w:bidi="ar-SA"/>
        </w:rPr>
        <w:t>与现有超融合集群</w:t>
      </w:r>
      <w:r>
        <w:rPr>
          <w:rFonts w:hint="eastAsia" w:ascii="宋体" w:hAnsi="宋体" w:eastAsia="宋体" w:cs="Times New Roman"/>
          <w:bCs/>
          <w:i w:val="0"/>
          <w:iCs w:val="0"/>
          <w:caps w:val="0"/>
          <w:color w:val="auto"/>
          <w:spacing w:val="0"/>
          <w:kern w:val="2"/>
          <w:sz w:val="24"/>
          <w:szCs w:val="24"/>
          <w:highlight w:val="none"/>
          <w:u w:val="none"/>
          <w:shd w:val="clear"/>
          <w:lang w:val="en-US" w:eastAsia="zh-CN" w:bidi="ar-SA"/>
        </w:rPr>
        <w:t>及云桌面管理系统</w:t>
      </w:r>
      <w:r>
        <w:rPr>
          <w:rFonts w:hint="eastAsia" w:ascii="宋体" w:hAnsi="宋体" w:eastAsia="宋体" w:cs="Times New Roman"/>
          <w:bCs/>
          <w:i w:val="0"/>
          <w:iCs w:val="0"/>
          <w:caps w:val="0"/>
          <w:color w:val="auto"/>
          <w:spacing w:val="0"/>
          <w:kern w:val="2"/>
          <w:sz w:val="24"/>
          <w:szCs w:val="24"/>
          <w:highlight w:val="none"/>
          <w:u w:val="none"/>
          <w:shd w:val="clear"/>
          <w:lang w:bidi="ar-SA"/>
        </w:rPr>
        <w:t>统一纳管</w:t>
      </w:r>
      <w:r>
        <w:rPr>
          <w:rFonts w:hint="eastAsia" w:ascii="宋体" w:hAnsi="宋体" w:eastAsia="宋体" w:cs="Times New Roman"/>
          <w:bCs/>
          <w:i w:val="0"/>
          <w:iCs w:val="0"/>
          <w:caps w:val="0"/>
          <w:color w:val="auto"/>
          <w:spacing w:val="0"/>
          <w:kern w:val="2"/>
          <w:sz w:val="24"/>
          <w:szCs w:val="24"/>
          <w:highlight w:val="none"/>
          <w:u w:val="none"/>
          <w:shd w:val="clear"/>
          <w:lang w:eastAsia="zh-CN" w:bidi="ar-SA"/>
        </w:rPr>
        <w:t>，</w:t>
      </w:r>
      <w:r>
        <w:rPr>
          <w:rFonts w:hint="eastAsia" w:ascii="宋体" w:hAnsi="宋体" w:cs="Times New Roman"/>
          <w:b w:val="0"/>
          <w:bCs/>
          <w:color w:val="auto"/>
          <w:kern w:val="2"/>
          <w:sz w:val="24"/>
          <w:szCs w:val="24"/>
          <w:highlight w:val="none"/>
          <w:lang w:val="en-US" w:eastAsia="zh-CN"/>
        </w:rPr>
        <w:t>对</w:t>
      </w:r>
      <w:r>
        <w:rPr>
          <w:rFonts w:hint="eastAsia" w:ascii="宋体" w:hAnsi="宋体" w:eastAsia="宋体" w:cs="Times New Roman"/>
          <w:bCs/>
          <w:color w:val="auto"/>
          <w:kern w:val="2"/>
          <w:sz w:val="24"/>
          <w:szCs w:val="24"/>
          <w:highlight w:val="none"/>
        </w:rPr>
        <w:t>项目有业务连续性及信息安全管理要求。</w:t>
      </w:r>
    </w:p>
    <w:p w14:paraId="27E553A0">
      <w:pPr>
        <w:pStyle w:val="19"/>
        <w:rPr>
          <w:rFonts w:hint="eastAsia" w:ascii="宋体" w:hAnsi="宋体" w:eastAsia="宋体" w:cs="Times New Roman"/>
          <w:bCs/>
          <w:color w:val="auto"/>
          <w:kern w:val="2"/>
          <w:sz w:val="24"/>
          <w:szCs w:val="24"/>
          <w:highlight w:val="none"/>
        </w:rPr>
      </w:pPr>
    </w:p>
    <w:p w14:paraId="3E83AA14">
      <w:pPr>
        <w:rPr>
          <w:rFonts w:hint="eastAsia" w:ascii="宋体" w:hAnsi="宋体" w:eastAsia="宋体" w:cs="Times New Roman"/>
          <w:bCs/>
          <w:color w:val="auto"/>
          <w:kern w:val="2"/>
          <w:sz w:val="24"/>
          <w:szCs w:val="24"/>
          <w:highlight w:val="none"/>
        </w:rPr>
      </w:pPr>
    </w:p>
    <w:p w14:paraId="0CA4C5DC">
      <w:pPr>
        <w:pStyle w:val="19"/>
        <w:rPr>
          <w:rFonts w:hint="eastAsia"/>
        </w:rPr>
      </w:pPr>
    </w:p>
    <w:p w14:paraId="082FB81C">
      <w:pPr>
        <w:widowControl/>
        <w:numPr>
          <w:ilvl w:val="0"/>
          <w:numId w:val="0"/>
        </w:numPr>
        <w:spacing w:line="440" w:lineRule="exact"/>
        <w:jc w:val="left"/>
        <w:outlineLvl w:val="1"/>
        <w:rPr>
          <w:rFonts w:hint="default" w:ascii="宋体" w:hAnsi="宋体" w:eastAsia="宋体" w:cs="宋体"/>
          <w:b/>
          <w:bCs w:val="0"/>
          <w:kern w:val="21"/>
          <w:sz w:val="24"/>
          <w:szCs w:val="24"/>
          <w:highlight w:val="none"/>
          <w:lang w:val="en-US" w:eastAsia="zh-CN"/>
        </w:rPr>
      </w:pPr>
      <w:r>
        <w:rPr>
          <w:rFonts w:hint="eastAsia" w:ascii="宋体" w:hAnsi="宋体" w:eastAsia="宋体" w:cs="宋体"/>
          <w:b/>
          <w:bCs w:val="0"/>
          <w:kern w:val="21"/>
          <w:sz w:val="24"/>
          <w:szCs w:val="24"/>
          <w:highlight w:val="none"/>
          <w:lang w:val="en-US" w:eastAsia="zh-CN"/>
        </w:rPr>
        <w:t>三、采购内容及参数要求</w:t>
      </w:r>
    </w:p>
    <w:tbl>
      <w:tblPr>
        <w:tblStyle w:val="26"/>
        <w:tblpPr w:leftFromText="180" w:rightFromText="180" w:vertAnchor="text" w:horzAnchor="page" w:tblpX="1206" w:tblpY="293"/>
        <w:tblOverlap w:val="never"/>
        <w:tblW w:w="9972" w:type="dxa"/>
        <w:tblInd w:w="0" w:type="dxa"/>
        <w:tblLayout w:type="fixed"/>
        <w:tblCellMar>
          <w:top w:w="0" w:type="dxa"/>
          <w:left w:w="108" w:type="dxa"/>
          <w:bottom w:w="0" w:type="dxa"/>
          <w:right w:w="108" w:type="dxa"/>
        </w:tblCellMar>
      </w:tblPr>
      <w:tblGrid>
        <w:gridCol w:w="431"/>
        <w:gridCol w:w="1243"/>
        <w:gridCol w:w="6346"/>
        <w:gridCol w:w="475"/>
        <w:gridCol w:w="768"/>
        <w:gridCol w:w="709"/>
      </w:tblGrid>
      <w:tr w14:paraId="107796AB">
        <w:tblPrEx>
          <w:tblCellMar>
            <w:top w:w="0" w:type="dxa"/>
            <w:left w:w="108" w:type="dxa"/>
            <w:bottom w:w="0" w:type="dxa"/>
            <w:right w:w="108" w:type="dxa"/>
          </w:tblCellMar>
        </w:tblPrEx>
        <w:trPr>
          <w:trHeight w:val="960" w:hRule="atLeast"/>
        </w:trPr>
        <w:tc>
          <w:tcPr>
            <w:tcW w:w="9972" w:type="dxa"/>
            <w:gridSpan w:val="6"/>
            <w:tcBorders>
              <w:top w:val="single" w:color="000000" w:sz="8" w:space="0"/>
              <w:left w:val="single" w:color="000000" w:sz="8" w:space="0"/>
              <w:bottom w:val="nil"/>
              <w:right w:val="single" w:color="000000" w:sz="8" w:space="0"/>
            </w:tcBorders>
            <w:shd w:val="clear" w:color="auto" w:fill="auto"/>
            <w:vAlign w:val="center"/>
          </w:tcPr>
          <w:p w14:paraId="7001F3AD">
            <w:pPr>
              <w:widowControl/>
              <w:jc w:val="center"/>
              <w:textAlignment w:val="cente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lang w:val="en-US" w:eastAsia="zh-CN" w:bidi="ar"/>
                <w14:textFill>
                  <w14:solidFill>
                    <w14:schemeClr w14:val="tx1"/>
                  </w14:solidFill>
                </w14:textFill>
              </w:rPr>
              <w:t>云桌面管理系统</w:t>
            </w:r>
            <w:r>
              <w:rPr>
                <w:rFonts w:hint="eastAsia" w:ascii="仿宋" w:hAnsi="仿宋" w:eastAsia="仿宋" w:cs="仿宋"/>
                <w:b/>
                <w:bCs/>
                <w:color w:val="000000" w:themeColor="text1"/>
                <w:kern w:val="0"/>
                <w:sz w:val="44"/>
                <w:szCs w:val="44"/>
                <w:highlight w:val="none"/>
                <w:lang w:bidi="ar"/>
                <w14:textFill>
                  <w14:solidFill>
                    <w14:schemeClr w14:val="tx1"/>
                  </w14:solidFill>
                </w14:textFill>
              </w:rPr>
              <w:t>配置清单表</w:t>
            </w:r>
          </w:p>
        </w:tc>
      </w:tr>
      <w:tr w14:paraId="2AB9841F">
        <w:tblPrEx>
          <w:tblCellMar>
            <w:top w:w="0" w:type="dxa"/>
            <w:left w:w="108" w:type="dxa"/>
            <w:bottom w:w="0" w:type="dxa"/>
            <w:right w:w="108" w:type="dxa"/>
          </w:tblCellMar>
        </w:tblPrEx>
        <w:trPr>
          <w:trHeight w:val="270" w:hRule="atLeast"/>
        </w:trPr>
        <w:tc>
          <w:tcPr>
            <w:tcW w:w="431"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0B2F9C43">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7DAF158E">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名称</w:t>
            </w:r>
          </w:p>
        </w:tc>
        <w:tc>
          <w:tcPr>
            <w:tcW w:w="6346"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2A6BD8B0">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技术规格参数</w:t>
            </w:r>
          </w:p>
        </w:tc>
        <w:tc>
          <w:tcPr>
            <w:tcW w:w="475"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425CA9EA">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5EEC7585">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18566CBD">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备注</w:t>
            </w:r>
          </w:p>
        </w:tc>
      </w:tr>
      <w:tr w14:paraId="19F592B4">
        <w:tblPrEx>
          <w:tblCellMar>
            <w:top w:w="0" w:type="dxa"/>
            <w:left w:w="108" w:type="dxa"/>
            <w:bottom w:w="0" w:type="dxa"/>
            <w:right w:w="108" w:type="dxa"/>
          </w:tblCellMar>
        </w:tblPrEx>
        <w:trPr>
          <w:trHeight w:val="2384"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97124">
            <w:pPr>
              <w:widowControl/>
              <w:jc w:val="center"/>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w:t>
            </w:r>
          </w:p>
        </w:tc>
        <w:tc>
          <w:tcPr>
            <w:tcW w:w="1243" w:type="dxa"/>
            <w:tcBorders>
              <w:top w:val="nil"/>
              <w:left w:val="single" w:color="000000" w:sz="4" w:space="0"/>
              <w:bottom w:val="single" w:color="000000" w:sz="4" w:space="0"/>
              <w:right w:val="single" w:color="000000" w:sz="4" w:space="0"/>
            </w:tcBorders>
            <w:shd w:val="clear" w:color="auto" w:fill="auto"/>
            <w:vAlign w:val="center"/>
          </w:tcPr>
          <w:p w14:paraId="57761981">
            <w:pPr>
              <w:widowControl/>
              <w:jc w:val="center"/>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云桌面管理系统</w:t>
            </w:r>
            <w:r>
              <w:rPr>
                <w:rFonts w:hint="eastAsia" w:ascii="仿宋" w:hAnsi="仿宋" w:eastAsia="仿宋" w:cs="仿宋"/>
                <w:color w:val="000000" w:themeColor="text1"/>
                <w:kern w:val="0"/>
                <w:sz w:val="22"/>
                <w:szCs w:val="22"/>
                <w:highlight w:val="none"/>
                <w:lang w:eastAsia="zh-CN" w:bidi="ar"/>
                <w14:textFill>
                  <w14:solidFill>
                    <w14:schemeClr w14:val="tx1"/>
                  </w14:solidFill>
                </w14:textFill>
              </w:rPr>
              <w:t>（</w:t>
            </w: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超融合服务</w:t>
            </w:r>
            <w:r>
              <w:rPr>
                <w:rFonts w:hint="eastAsia" w:ascii="仿宋" w:hAnsi="仿宋" w:eastAsia="仿宋" w:cs="仿宋"/>
                <w:color w:val="000000" w:themeColor="text1"/>
                <w:kern w:val="0"/>
                <w:sz w:val="22"/>
                <w:szCs w:val="22"/>
                <w:highlight w:val="none"/>
                <w:lang w:eastAsia="zh-CN" w:bidi="ar"/>
                <w14:textFill>
                  <w14:solidFill>
                    <w14:schemeClr w14:val="tx1"/>
                  </w14:solidFill>
                </w14:textFill>
              </w:rPr>
              <w:t>）</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227A">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超融合</w:t>
            </w: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服务</w:t>
            </w:r>
            <w:r>
              <w:rPr>
                <w:rFonts w:hint="eastAsia" w:ascii="仿宋" w:hAnsi="仿宋" w:eastAsia="仿宋" w:cs="仿宋"/>
                <w:color w:val="000000" w:themeColor="text1"/>
                <w:kern w:val="0"/>
                <w:sz w:val="22"/>
                <w:szCs w:val="22"/>
                <w:highlight w:val="none"/>
                <w:lang w:bidi="ar"/>
                <w14:textFill>
                  <w14:solidFill>
                    <w14:schemeClr w14:val="tx1"/>
                  </w14:solidFill>
                </w14:textFill>
              </w:rPr>
              <w:t>每节点配置要求如下：</w:t>
            </w:r>
          </w:p>
          <w:p w14:paraId="3CEB2659">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2"/>
                <w:szCs w:val="22"/>
                <w:highlight w:val="none"/>
                <w:lang w:bidi="ar"/>
                <w14:textFill>
                  <w14:solidFill>
                    <w14:schemeClr w14:val="tx1"/>
                  </w14:solidFill>
                </w14:textFill>
              </w:rPr>
              <w:t>1、配置≥2颗Intel至强第三代处理器，单颗CPU核数≥26核，主频≥2.2GHz；配置≥512GB DDR4 DRAM内存；配置≥2块480G M.2 SSD+M.2控制器模块做系统盘；配置≥2块混合型1.92TB SATA SSD做缓存盘；配置≥4块8TB 7200RPM SATA硬盘做数据盘；配置≥4个千兆电口，≥4个万兆光口（含≥4个10Gb光模块）；配置≥1块RAID控制器，支持直通模式；配置冗余电源，满配风扇模块；提供≥3年原厂质保服务；</w:t>
            </w:r>
          </w:p>
          <w:p w14:paraId="0A04D394">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2"/>
                <w:szCs w:val="22"/>
                <w:highlight w:val="none"/>
                <w:lang w:bidi="ar"/>
                <w14:textFill>
                  <w14:solidFill>
                    <w14:schemeClr w14:val="tx1"/>
                  </w14:solidFill>
                </w14:textFill>
              </w:rPr>
              <w:t>2、提供2颗物理CPU超融合软件，软件为永久授权。超融合软件为非OEM或贴牌产品，且超融合软件包含计算虚拟化、存储虚拟化、网络虚拟化功能。提供≥3年原厂软件技术支持及软件版本升级服务；</w:t>
            </w:r>
          </w:p>
          <w:p w14:paraId="285EAFFF">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3、系统支持一键滚动升级功能，在不需要关闭业务系统的情况下，可以实现平台软件的在线升级；</w:t>
            </w:r>
          </w:p>
          <w:p w14:paraId="589634D3">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4、系统内置虚拟化平台支持HA功能，当单一节点主机或存储网络故障时，自动触发HA，该节点上的虚拟机自动迁移至其他节点并启动运行；（须提供产品功能截图证明材料</w:t>
            </w:r>
            <w:r>
              <w:rPr>
                <w:rFonts w:hint="eastAsia" w:ascii="仿宋" w:hAnsi="仿宋" w:eastAsia="仿宋" w:cs="仿宋"/>
                <w:color w:val="000000" w:themeColor="text1"/>
                <w:kern w:val="0"/>
                <w:sz w:val="22"/>
                <w:szCs w:val="22"/>
                <w:highlight w:val="none"/>
                <w:lang w:eastAsia="zh-CN" w:bidi="ar"/>
                <w14:textFill>
                  <w14:solidFill>
                    <w14:schemeClr w14:val="tx1"/>
                  </w14:solidFill>
                </w14:textFill>
              </w:rPr>
              <w:t xml:space="preserve"> </w:t>
            </w:r>
            <w:r>
              <w:rPr>
                <w:rFonts w:hint="eastAsia" w:ascii="仿宋" w:hAnsi="仿宋" w:eastAsia="仿宋" w:cs="仿宋"/>
                <w:color w:val="000000" w:themeColor="text1"/>
                <w:kern w:val="0"/>
                <w:sz w:val="22"/>
                <w:szCs w:val="22"/>
                <w:highlight w:val="none"/>
                <w:lang w:bidi="ar"/>
                <w14:textFill>
                  <w14:solidFill>
                    <w14:schemeClr w14:val="tx1"/>
                  </w14:solidFill>
                </w14:textFill>
              </w:rPr>
              <w:t>）</w:t>
            </w:r>
          </w:p>
          <w:p w14:paraId="3C3A38C9">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5、内容库：本次投标产品须提供可创建、编辑、发布内容库，并管理内容库中的项目；</w:t>
            </w:r>
          </w:p>
          <w:p w14:paraId="5414E354">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6、支持 SSD 作为读写缓存，加速 I/O 访问性能。系统自动将经常访问的随机数据缓存到 SSD 磁盘上，而将不常用的数据放在 SATA/SAS HDD 数据磁盘上，无需手工干预；</w:t>
            </w:r>
          </w:p>
          <w:p w14:paraId="0273E60B">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7、硬盘健康检测：支持智能精准探测并隔离异常磁盘，如不健康磁盘、亚健康磁盘、SMART 检查不通过磁盘和寿命不足磁盘；</w:t>
            </w:r>
          </w:p>
          <w:p w14:paraId="46584228">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8、一键日志导出：支持超融合管理界面快速收集和下载后台服务的运行日志，方便管理员收集日志；</w:t>
            </w:r>
          </w:p>
          <w:p w14:paraId="423D4E67">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9、考虑管理便利性，要求所投产品支持接入</w:t>
            </w: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医院</w:t>
            </w:r>
            <w:r>
              <w:rPr>
                <w:rFonts w:hint="eastAsia" w:ascii="仿宋" w:hAnsi="仿宋" w:eastAsia="仿宋" w:cs="仿宋"/>
                <w:color w:val="000000" w:themeColor="text1"/>
                <w:kern w:val="0"/>
                <w:sz w:val="22"/>
                <w:szCs w:val="22"/>
                <w:highlight w:val="none"/>
                <w:lang w:bidi="ar"/>
                <w14:textFill>
                  <w14:solidFill>
                    <w14:schemeClr w14:val="tx1"/>
                  </w14:solidFill>
                </w14:textFill>
              </w:rPr>
              <w:t>现有超融合架构，实现在现有超融合平台下的统一管理；（须提供原厂承诺函</w:t>
            </w:r>
            <w:r>
              <w:rPr>
                <w:rFonts w:hint="eastAsia" w:ascii="仿宋" w:hAnsi="仿宋" w:eastAsia="仿宋" w:cs="仿宋"/>
                <w:color w:val="000000" w:themeColor="text1"/>
                <w:kern w:val="0"/>
                <w:sz w:val="22"/>
                <w:szCs w:val="22"/>
                <w:highlight w:val="none"/>
                <w:lang w:eastAsia="zh-CN" w:bidi="ar"/>
                <w14:textFill>
                  <w14:solidFill>
                    <w14:schemeClr w14:val="tx1"/>
                  </w14:solidFill>
                </w14:textFill>
              </w:rPr>
              <w:t xml:space="preserve"> </w:t>
            </w:r>
            <w:r>
              <w:rPr>
                <w:rFonts w:hint="eastAsia" w:ascii="仿宋" w:hAnsi="仿宋" w:eastAsia="仿宋" w:cs="仿宋"/>
                <w:color w:val="000000" w:themeColor="text1"/>
                <w:kern w:val="0"/>
                <w:sz w:val="22"/>
                <w:szCs w:val="22"/>
                <w:highlight w:val="none"/>
                <w:lang w:bidi="ar"/>
                <w14:textFill>
                  <w14:solidFill>
                    <w14:schemeClr w14:val="tx1"/>
                  </w14:solidFill>
                </w14:textFill>
              </w:rPr>
              <w:t>）</w:t>
            </w:r>
          </w:p>
          <w:p w14:paraId="12A9E1BE">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10、超融合系统存储池支持多副本策略，虚拟机支持创建虚拟磁盘时选择副本数量保障数据可用性。（须提供产品功能截图证明材料</w:t>
            </w:r>
            <w:r>
              <w:rPr>
                <w:rFonts w:hint="eastAsia" w:ascii="仿宋" w:hAnsi="仿宋" w:eastAsia="仿宋" w:cs="仿宋"/>
                <w:color w:val="000000" w:themeColor="text1"/>
                <w:kern w:val="0"/>
                <w:sz w:val="22"/>
                <w:szCs w:val="22"/>
                <w:highlight w:val="none"/>
                <w:lang w:eastAsia="zh-CN" w:bidi="ar"/>
                <w14:textFill>
                  <w14:solidFill>
                    <w14:schemeClr w14:val="tx1"/>
                  </w14:solidFill>
                </w14:textFill>
              </w:rPr>
              <w:t xml:space="preserve"> </w:t>
            </w:r>
            <w:r>
              <w:rPr>
                <w:rFonts w:hint="eastAsia" w:ascii="仿宋" w:hAnsi="仿宋" w:eastAsia="仿宋" w:cs="仿宋"/>
                <w:color w:val="000000" w:themeColor="text1"/>
                <w:kern w:val="0"/>
                <w:sz w:val="22"/>
                <w:szCs w:val="22"/>
                <w:highlight w:val="none"/>
                <w:lang w:bidi="ar"/>
                <w14:textFill>
                  <w14:solidFill>
                    <w14:schemeClr w14:val="tx1"/>
                  </w14:solidFill>
                </w14:textFill>
              </w:rPr>
              <w:t>）</w:t>
            </w:r>
          </w:p>
          <w:p w14:paraId="355EA8E6">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11、横向扩展：可以在不中断业务的情况下通过控制台将新节点加入集群中，实现存储资源的无缝扩展，并将数据重新自动分布至均衡状态；</w:t>
            </w:r>
          </w:p>
          <w:p w14:paraId="1B302826">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12、系统支持创建分布式虚拟交换机，统一配置集群间不同物理机节点的网卡设备，并支持网卡故障切换以及负载均衡功能；</w:t>
            </w:r>
          </w:p>
          <w:p w14:paraId="7D53927C">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13、本次投标产品超融合软件具有广泛的硬件兼容性，能够支持主流x86服务器</w:t>
            </w:r>
            <w:r>
              <w:rPr>
                <w:rFonts w:hint="eastAsia" w:ascii="仿宋" w:hAnsi="仿宋" w:eastAsia="仿宋" w:cs="仿宋"/>
                <w:color w:val="000000" w:themeColor="text1"/>
                <w:kern w:val="0"/>
                <w:sz w:val="22"/>
                <w:szCs w:val="22"/>
                <w:highlight w:val="none"/>
                <w:lang w:eastAsia="zh-CN" w:bidi="ar"/>
                <w14:textFill>
                  <w14:solidFill>
                    <w14:schemeClr w14:val="tx1"/>
                  </w14:solidFill>
                </w14:textFill>
              </w:rPr>
              <w:t>；</w:t>
            </w:r>
            <w:r>
              <w:rPr>
                <w:rFonts w:hint="eastAsia" w:ascii="仿宋" w:hAnsi="仿宋" w:eastAsia="仿宋" w:cs="仿宋"/>
                <w:color w:val="000000" w:themeColor="text1"/>
                <w:kern w:val="0"/>
                <w:sz w:val="22"/>
                <w:szCs w:val="22"/>
                <w:highlight w:val="none"/>
                <w:lang w:bidi="ar"/>
                <w14:textFill>
                  <w14:solidFill>
                    <w14:schemeClr w14:val="tx1"/>
                  </w14:solidFill>
                </w14:textFill>
              </w:rPr>
              <w:t>（须提供产品兼容性列表证明截图，</w:t>
            </w:r>
            <w:r>
              <w:rPr>
                <w:rFonts w:hint="eastAsia" w:ascii="仿宋" w:hAnsi="仿宋" w:eastAsia="仿宋" w:cs="仿宋"/>
                <w:color w:val="000000" w:themeColor="text1"/>
                <w:kern w:val="0"/>
                <w:sz w:val="22"/>
                <w:szCs w:val="22"/>
                <w:highlight w:val="none"/>
                <w:lang w:eastAsia="zh-CN" w:bidi="ar"/>
                <w14:textFill>
                  <w14:solidFill>
                    <w14:schemeClr w14:val="tx1"/>
                  </w14:solidFill>
                </w14:textFill>
              </w:rPr>
              <w:t xml:space="preserve"> </w:t>
            </w:r>
            <w:r>
              <w:rPr>
                <w:rFonts w:hint="eastAsia" w:ascii="仿宋" w:hAnsi="仿宋" w:eastAsia="仿宋" w:cs="仿宋"/>
                <w:color w:val="000000" w:themeColor="text1"/>
                <w:kern w:val="0"/>
                <w:sz w:val="22"/>
                <w:szCs w:val="22"/>
                <w:highlight w:val="none"/>
                <w:lang w:bidi="ar"/>
                <w14:textFill>
                  <w14:solidFill>
                    <w14:schemeClr w14:val="tx1"/>
                  </w14:solidFill>
                </w14:textFill>
              </w:rPr>
              <w:t>）</w:t>
            </w:r>
          </w:p>
          <w:p w14:paraId="11F966B7">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14、基本资源监控功能，查看CPU、网络和磁盘已使用实时数据信息，可以点击告警设置对CPU、网络和磁盘进行占用阈值设置操作，可以以告警通知；</w:t>
            </w:r>
          </w:p>
          <w:p w14:paraId="0B6B179B">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15、支持对集群虚拟机设置CPU兼容性，以便灵活指定集群和虚拟机的CPU兼容模型，保证集群内不同硬件平台对业务虚拟机的可用性及高性能；（须提供产品功能截图证明材料</w:t>
            </w:r>
            <w:r>
              <w:rPr>
                <w:rFonts w:hint="eastAsia" w:ascii="仿宋" w:hAnsi="仿宋" w:eastAsia="仿宋" w:cs="仿宋"/>
                <w:color w:val="000000" w:themeColor="text1"/>
                <w:kern w:val="0"/>
                <w:sz w:val="22"/>
                <w:szCs w:val="22"/>
                <w:highlight w:val="none"/>
                <w:lang w:eastAsia="zh-CN" w:bidi="ar"/>
                <w14:textFill>
                  <w14:solidFill>
                    <w14:schemeClr w14:val="tx1"/>
                  </w14:solidFill>
                </w14:textFill>
              </w:rPr>
              <w:t xml:space="preserve"> </w:t>
            </w:r>
            <w:r>
              <w:rPr>
                <w:rFonts w:hint="eastAsia" w:ascii="仿宋" w:hAnsi="仿宋" w:eastAsia="仿宋" w:cs="仿宋"/>
                <w:color w:val="000000" w:themeColor="text1"/>
                <w:kern w:val="0"/>
                <w:sz w:val="22"/>
                <w:szCs w:val="22"/>
                <w:highlight w:val="none"/>
                <w:lang w:bidi="ar"/>
                <w14:textFill>
                  <w14:solidFill>
                    <w14:schemeClr w14:val="tx1"/>
                  </w14:solidFill>
                </w14:textFill>
              </w:rPr>
              <w:t>）</w:t>
            </w:r>
          </w:p>
          <w:p w14:paraId="1EADAE1C">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16、本次投标产品底层存储需采用自主研发的企业级分布式存储软件；（须提供软件著作权证书）；</w:t>
            </w:r>
          </w:p>
          <w:p w14:paraId="1E18E1A9">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w:t>
            </w: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7</w:t>
            </w:r>
            <w:r>
              <w:rPr>
                <w:rFonts w:hint="eastAsia" w:ascii="仿宋" w:hAnsi="仿宋" w:eastAsia="仿宋" w:cs="仿宋"/>
                <w:color w:val="000000" w:themeColor="text1"/>
                <w:kern w:val="0"/>
                <w:sz w:val="22"/>
                <w:szCs w:val="22"/>
                <w:highlight w:val="none"/>
                <w:lang w:bidi="ar"/>
                <w14:textFill>
                  <w14:solidFill>
                    <w14:schemeClr w14:val="tx1"/>
                  </w14:solidFill>
                </w14:textFill>
              </w:rPr>
              <w:t>、虚拟机兼容性：本次投标产品须满足每个虚拟机都可以安装独立的操作系统，应支持Windows、Linux等，并且支持国产操作系统包括：红旗linux、中标麒麟、中标普华、深度linux、阿里龙蜥等。</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32BF">
            <w:pPr>
              <w:widowControl/>
              <w:jc w:val="both"/>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节点</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3627">
            <w:pPr>
              <w:widowControl/>
              <w:jc w:val="center"/>
              <w:textAlignment w:val="center"/>
              <w:rPr>
                <w:rFonts w:hint="eastAsia" w:ascii="仿宋" w:hAnsi="仿宋" w:eastAsia="仿宋" w:cs="仿宋"/>
                <w:color w:val="000000" w:themeColor="text1"/>
                <w:kern w:val="0"/>
                <w:sz w:val="22"/>
                <w:szCs w:val="22"/>
                <w:highlight w:val="none"/>
                <w:lang w:eastAsia="zh-CN"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E70D">
            <w:pPr>
              <w:jc w:val="left"/>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val="0"/>
                <w:bCs w:val="0"/>
                <w:color w:val="000000" w:themeColor="text1"/>
                <w:sz w:val="22"/>
                <w:szCs w:val="22"/>
                <w:highlight w:val="none"/>
                <w:lang w:eastAsia="zh-CN"/>
                <w14:textFill>
                  <w14:solidFill>
                    <w14:schemeClr w14:val="tx1"/>
                  </w14:solidFill>
                </w14:textFill>
              </w:rPr>
              <w:t>本项目核心产品</w:t>
            </w:r>
          </w:p>
        </w:tc>
      </w:tr>
      <w:tr w14:paraId="7718671C">
        <w:tblPrEx>
          <w:tblCellMar>
            <w:top w:w="0" w:type="dxa"/>
            <w:left w:w="108" w:type="dxa"/>
            <w:bottom w:w="0" w:type="dxa"/>
            <w:right w:w="108" w:type="dxa"/>
          </w:tblCellMar>
        </w:tblPrEx>
        <w:trPr>
          <w:trHeight w:val="3330"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D089E">
            <w:pPr>
              <w:widowControl/>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w:t>
            </w:r>
          </w:p>
        </w:tc>
        <w:tc>
          <w:tcPr>
            <w:tcW w:w="1243" w:type="dxa"/>
            <w:tcBorders>
              <w:top w:val="nil"/>
              <w:left w:val="single" w:color="000000" w:sz="4" w:space="0"/>
              <w:bottom w:val="single" w:color="000000" w:sz="4" w:space="0"/>
              <w:right w:val="single" w:color="000000" w:sz="4" w:space="0"/>
            </w:tcBorders>
            <w:shd w:val="clear" w:color="auto" w:fill="auto"/>
            <w:vAlign w:val="center"/>
          </w:tcPr>
          <w:p w14:paraId="3F6F42E6">
            <w:pPr>
              <w:widowControl/>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云</w:t>
            </w: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桌面终端</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8B95">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1.终端类型：嵌入式云终端（无风扇被动散热）</w:t>
            </w:r>
          </w:p>
          <w:p w14:paraId="685BC7A9">
            <w:pPr>
              <w:widowControl/>
              <w:jc w:val="left"/>
              <w:textAlignment w:val="center"/>
              <w:rPr>
                <w:rStyle w:val="61"/>
                <w:rFonts w:hint="default"/>
                <w:color w:val="000000" w:themeColor="text1"/>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2"/>
                <w:szCs w:val="22"/>
                <w:highlight w:val="none"/>
                <w:lang w:bidi="ar"/>
                <w14:textFill>
                  <w14:solidFill>
                    <w14:schemeClr w14:val="tx1"/>
                  </w14:solidFill>
                </w14:textFill>
              </w:rPr>
              <w:t>2.处</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理</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器：≥ARM架构 4核心，频率2.0GHz</w:t>
            </w:r>
          </w:p>
          <w:p w14:paraId="14659EDD">
            <w:pPr>
              <w:widowControl/>
              <w:jc w:val="left"/>
              <w:textAlignment w:val="center"/>
              <w:rPr>
                <w:rStyle w:val="61"/>
                <w:rFonts w:hint="default"/>
                <w:color w:val="000000" w:themeColor="text1"/>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Style w:val="61"/>
                <w:rFonts w:hint="default"/>
                <w:color w:val="000000" w:themeColor="text1"/>
                <w:highlight w:val="none"/>
                <w:lang w:bidi="ar"/>
                <w14:textFill>
                  <w14:solidFill>
                    <w14:schemeClr w14:val="tx1"/>
                  </w14:solidFill>
                </w14:textFill>
              </w:rPr>
              <w:t>3.内</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存：≥</w:t>
            </w:r>
            <w:r>
              <w:rPr>
                <w:rStyle w:val="62"/>
                <w:rFonts w:hint="default"/>
                <w:strike w:val="0"/>
                <w:color w:val="000000" w:themeColor="text1"/>
                <w:highlight w:val="none"/>
                <w:lang w:bidi="ar"/>
                <w14:textFill>
                  <w14:solidFill>
                    <w14:schemeClr w14:val="tx1"/>
                  </w14:solidFill>
                </w14:textFill>
              </w:rPr>
              <w:t>2</w:t>
            </w:r>
            <w:r>
              <w:rPr>
                <w:rStyle w:val="61"/>
                <w:rFonts w:hint="default"/>
                <w:color w:val="000000" w:themeColor="text1"/>
                <w:highlight w:val="none"/>
                <w:lang w:bidi="ar"/>
                <w14:textFill>
                  <w14:solidFill>
                    <w14:schemeClr w14:val="tx1"/>
                  </w14:solidFill>
                </w14:textFill>
              </w:rPr>
              <w:t>GB</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DDR4图像处理内存</w:t>
            </w:r>
          </w:p>
          <w:p w14:paraId="198B1102">
            <w:pPr>
              <w:widowControl/>
              <w:jc w:val="left"/>
              <w:textAlignment w:val="center"/>
              <w:rPr>
                <w:rStyle w:val="61"/>
                <w:rFonts w:hint="default"/>
                <w:color w:val="000000" w:themeColor="text1"/>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Style w:val="61"/>
                <w:rFonts w:hint="default"/>
                <w:color w:val="000000" w:themeColor="text1"/>
                <w:highlight w:val="none"/>
                <w:lang w:bidi="ar"/>
                <w14:textFill>
                  <w14:solidFill>
                    <w14:schemeClr w14:val="tx1"/>
                  </w14:solidFill>
                </w14:textFill>
              </w:rPr>
              <w:t>4.</w:t>
            </w:r>
            <w:r>
              <w:rPr>
                <w:rStyle w:val="63"/>
                <w:rFonts w:hint="default"/>
                <w:color w:val="000000" w:themeColor="text1"/>
                <w:highlight w:val="none"/>
                <w:lang w:bidi="ar"/>
                <w14:textFill>
                  <w14:solidFill>
                    <w14:schemeClr w14:val="tx1"/>
                  </w14:solidFill>
                </w14:textFill>
              </w:rPr>
              <w:t>存</w:t>
            </w:r>
            <w:r>
              <w:rPr>
                <w:rStyle w:val="64"/>
                <w:rFonts w:hint="default"/>
                <w:color w:val="000000" w:themeColor="text1"/>
                <w:highlight w:val="none"/>
                <w:lang w:bidi="ar"/>
                <w14:textFill>
                  <w14:solidFill>
                    <w14:schemeClr w14:val="tx1"/>
                  </w14:solidFill>
                </w14:textFill>
              </w:rPr>
              <w:t xml:space="preserve">    </w:t>
            </w:r>
            <w:r>
              <w:rPr>
                <w:rStyle w:val="63"/>
                <w:rFonts w:hint="default"/>
                <w:color w:val="000000" w:themeColor="text1"/>
                <w:highlight w:val="none"/>
                <w:lang w:bidi="ar"/>
                <w14:textFill>
                  <w14:solidFill>
                    <w14:schemeClr w14:val="tx1"/>
                  </w14:solidFill>
                </w14:textFill>
              </w:rPr>
              <w:t>储：≥8GB</w:t>
            </w:r>
            <w:r>
              <w:rPr>
                <w:rStyle w:val="64"/>
                <w:rFonts w:hint="default"/>
                <w:color w:val="000000" w:themeColor="text1"/>
                <w:highlight w:val="none"/>
                <w:lang w:bidi="ar"/>
                <w14:textFill>
                  <w14:solidFill>
                    <w14:schemeClr w14:val="tx1"/>
                  </w14:solidFill>
                </w14:textFill>
              </w:rPr>
              <w:t xml:space="preserve"> </w:t>
            </w:r>
            <w:r>
              <w:rPr>
                <w:rStyle w:val="63"/>
                <w:rFonts w:hint="default"/>
                <w:color w:val="000000" w:themeColor="text1"/>
                <w:highlight w:val="none"/>
                <w:lang w:bidi="ar"/>
                <w14:textFill>
                  <w14:solidFill>
                    <w14:schemeClr w14:val="tx1"/>
                  </w14:solidFill>
                </w14:textFill>
              </w:rPr>
              <w:t>eMMC图像缓存存储</w:t>
            </w:r>
            <w:r>
              <w:rPr>
                <w:rStyle w:val="61"/>
                <w:rFonts w:hint="default"/>
                <w:color w:val="000000" w:themeColor="text1"/>
                <w:highlight w:val="none"/>
                <w:lang w:bidi="ar"/>
                <w14:textFill>
                  <w14:solidFill>
                    <w14:schemeClr w14:val="tx1"/>
                  </w14:solidFill>
                </w14:textFill>
              </w:rPr>
              <w:t xml:space="preserve"> </w:t>
            </w:r>
          </w:p>
          <w:p w14:paraId="7A574BAF">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5.显示芯片：≥ARM</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Mali-G52</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2EE图形处理单元（支持4K硬件解码）</w:t>
            </w:r>
          </w:p>
          <w:p w14:paraId="5D3EEA5A">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6.显示接口：≥1个HDMI2.0（支持4K@60Hz），1个VGA（支持1080P@60Hz）</w:t>
            </w:r>
          </w:p>
          <w:p w14:paraId="16811F13">
            <w:pPr>
              <w:widowControl/>
              <w:jc w:val="left"/>
              <w:textAlignment w:val="center"/>
              <w:rPr>
                <w:rStyle w:val="61"/>
                <w:rFonts w:hint="default"/>
                <w:color w:val="000000" w:themeColor="text1"/>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Style w:val="61"/>
                <w:rFonts w:hint="default"/>
                <w:color w:val="000000" w:themeColor="text1"/>
                <w:highlight w:val="none"/>
                <w:lang w:bidi="ar"/>
                <w14:textFill>
                  <w14:solidFill>
                    <w14:schemeClr w14:val="tx1"/>
                  </w14:solidFill>
                </w14:textFill>
              </w:rPr>
              <w:t>7.USB</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接口：≥6个USB</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端口（4个USB2.0，2个USB3.0）</w:t>
            </w:r>
          </w:p>
          <w:p w14:paraId="17AD5517">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8.网</w:t>
            </w:r>
            <w:r>
              <w:rPr>
                <w:rStyle w:val="48"/>
                <w:color w:val="000000" w:themeColor="text1"/>
                <w:highlight w:val="none"/>
                <w:lang w:bidi="ar"/>
                <w14:textFill>
                  <w14:solidFill>
                    <w14:schemeClr w14:val="tx1"/>
                  </w14:solidFill>
                </w14:textFill>
              </w:rPr>
              <w:t xml:space="preserve">    </w:t>
            </w:r>
            <w:r>
              <w:rPr>
                <w:rStyle w:val="61"/>
                <w:rFonts w:hint="default"/>
                <w:color w:val="000000" w:themeColor="text1"/>
                <w:highlight w:val="none"/>
                <w:lang w:bidi="ar"/>
                <w14:textFill>
                  <w14:solidFill>
                    <w14:schemeClr w14:val="tx1"/>
                  </w14:solidFill>
                </w14:textFill>
              </w:rPr>
              <w:t>口：≥1个千兆自适应网口；</w:t>
            </w:r>
          </w:p>
          <w:p w14:paraId="57E212D4">
            <w:pPr>
              <w:widowControl/>
              <w:jc w:val="left"/>
              <w:textAlignment w:val="center"/>
              <w:rPr>
                <w:rStyle w:val="61"/>
                <w:rFonts w:hint="default"/>
                <w:color w:val="000000" w:themeColor="text1"/>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Style w:val="61"/>
                <w:rFonts w:hint="default"/>
                <w:color w:val="000000" w:themeColor="text1"/>
                <w:highlight w:val="none"/>
                <w:lang w:bidi="ar"/>
                <w14:textFill>
                  <w14:solidFill>
                    <w14:schemeClr w14:val="tx1"/>
                  </w14:solidFill>
                </w14:textFill>
              </w:rPr>
              <w:t>9.随机系统：底层嵌入式系统如采用Windows，须提供正版授权；</w:t>
            </w:r>
          </w:p>
          <w:p w14:paraId="7762CF36">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10.管理功能：支持远程唤醒（或通电自启），使用管理平台远程开机、关机；</w:t>
            </w:r>
          </w:p>
          <w:p w14:paraId="0AEDDC7B">
            <w:pPr>
              <w:widowControl/>
              <w:jc w:val="left"/>
              <w:textAlignment w:val="center"/>
              <w:rPr>
                <w:rStyle w:val="61"/>
                <w:rFonts w:hint="eastAsia" w:eastAsia="仿宋"/>
                <w:color w:val="000000" w:themeColor="text1"/>
                <w:highlight w:val="none"/>
                <w:lang w:eastAsia="zh-CN"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Style w:val="61"/>
                <w:rFonts w:hint="default"/>
                <w:color w:val="000000" w:themeColor="text1"/>
                <w:highlight w:val="none"/>
                <w:lang w:bidi="ar"/>
                <w14:textFill>
                  <w14:solidFill>
                    <w14:schemeClr w14:val="tx1"/>
                  </w14:solidFill>
                </w14:textFill>
              </w:rPr>
              <w:t>11.质保服务：3年质保及原厂上门服务</w:t>
            </w:r>
            <w:r>
              <w:rPr>
                <w:rStyle w:val="61"/>
                <w:rFonts w:hint="eastAsia" w:eastAsia="仿宋"/>
                <w:color w:val="000000" w:themeColor="text1"/>
                <w:highlight w:val="none"/>
                <w:lang w:eastAsia="zh-CN" w:bidi="ar"/>
                <w14:textFill>
                  <w14:solidFill>
                    <w14:schemeClr w14:val="tx1"/>
                  </w14:solidFill>
                </w14:textFill>
              </w:rPr>
              <w:t>；</w:t>
            </w:r>
          </w:p>
          <w:p w14:paraId="5B4F8B29">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2"/>
                <w:szCs w:val="22"/>
                <w:highlight w:val="none"/>
                <w:lang w:bidi="ar"/>
                <w14:textFill>
                  <w14:solidFill>
                    <w14:schemeClr w14:val="tx1"/>
                  </w14:solidFill>
                </w14:textFill>
              </w:rPr>
              <w:t>1</w:t>
            </w: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2</w:t>
            </w:r>
            <w:r>
              <w:rPr>
                <w:rFonts w:hint="eastAsia" w:ascii="仿宋" w:hAnsi="仿宋" w:eastAsia="仿宋" w:cs="仿宋"/>
                <w:color w:val="000000" w:themeColor="text1"/>
                <w:kern w:val="0"/>
                <w:sz w:val="22"/>
                <w:szCs w:val="22"/>
                <w:highlight w:val="none"/>
                <w:lang w:bidi="ar"/>
                <w14:textFill>
                  <w14:solidFill>
                    <w14:schemeClr w14:val="tx1"/>
                  </w14:solidFill>
                </w14:textFill>
              </w:rPr>
              <w:t>.屏幕尺寸（对角）：≥23.8吋；</w:t>
            </w:r>
          </w:p>
          <w:p w14:paraId="110F67E4">
            <w:pPr>
              <w:widowControl/>
              <w:jc w:val="left"/>
              <w:textAlignment w:val="center"/>
              <w:rPr>
                <w:rStyle w:val="61"/>
                <w:rFonts w:hint="default"/>
                <w:color w:val="000000" w:themeColor="text1"/>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13</w:t>
            </w:r>
            <w:r>
              <w:rPr>
                <w:rFonts w:hint="eastAsia" w:ascii="仿宋" w:hAnsi="仿宋" w:eastAsia="仿宋" w:cs="仿宋"/>
                <w:color w:val="000000" w:themeColor="text1"/>
                <w:kern w:val="0"/>
                <w:sz w:val="22"/>
                <w:szCs w:val="22"/>
                <w:highlight w:val="none"/>
                <w:lang w:bidi="ar"/>
                <w14:textFill>
                  <w14:solidFill>
                    <w14:schemeClr w14:val="tx1"/>
                  </w14:solidFill>
                </w14:textFill>
              </w:rPr>
              <w:t>.屏幕比例：</w:t>
            </w:r>
            <w:r>
              <w:rPr>
                <w:rStyle w:val="63"/>
                <w:rFonts w:hint="default"/>
                <w:color w:val="000000" w:themeColor="text1"/>
                <w:highlight w:val="none"/>
                <w:lang w:bidi="ar"/>
                <w14:textFill>
                  <w14:solidFill>
                    <w14:schemeClr w14:val="tx1"/>
                  </w14:solidFill>
                </w14:textFill>
              </w:rPr>
              <w:t>16:9</w:t>
            </w:r>
            <w:r>
              <w:rPr>
                <w:rStyle w:val="61"/>
                <w:rFonts w:hint="default"/>
                <w:color w:val="000000" w:themeColor="text1"/>
                <w:highlight w:val="none"/>
                <w:lang w:bidi="ar"/>
                <w14:textFill>
                  <w14:solidFill>
                    <w14:schemeClr w14:val="tx1"/>
                  </w14:solidFill>
                </w14:textFill>
              </w:rPr>
              <w:t>;</w:t>
            </w:r>
          </w:p>
          <w:p w14:paraId="3B36FA76">
            <w:pPr>
              <w:widowControl/>
              <w:jc w:val="left"/>
              <w:textAlignment w:val="center"/>
              <w:rPr>
                <w:rStyle w:val="63"/>
                <w:rFonts w:hint="default"/>
                <w:color w:val="000000" w:themeColor="text1"/>
                <w:highlight w:val="none"/>
                <w:lang w:bidi="ar"/>
                <w14:textFill>
                  <w14:solidFill>
                    <w14:schemeClr w14:val="tx1"/>
                  </w14:solidFill>
                </w14:textFill>
              </w:rPr>
            </w:pPr>
            <w:r>
              <w:rPr>
                <w:rStyle w:val="61"/>
                <w:rFonts w:hint="eastAsia" w:eastAsia="仿宋"/>
                <w:color w:val="000000" w:themeColor="text1"/>
                <w:highlight w:val="none"/>
                <w:lang w:val="en-US" w:eastAsia="zh-CN" w:bidi="ar"/>
                <w14:textFill>
                  <w14:solidFill>
                    <w14:schemeClr w14:val="tx1"/>
                  </w14:solidFill>
                </w14:textFill>
              </w:rPr>
              <w:t>14</w:t>
            </w:r>
            <w:r>
              <w:rPr>
                <w:rStyle w:val="61"/>
                <w:rFonts w:hint="default"/>
                <w:color w:val="000000" w:themeColor="text1"/>
                <w:highlight w:val="none"/>
                <w:lang w:bidi="ar"/>
                <w14:textFill>
                  <w14:solidFill>
                    <w14:schemeClr w14:val="tx1"/>
                  </w14:solidFill>
                </w14:textFill>
              </w:rPr>
              <w:t>.</w:t>
            </w:r>
            <w:r>
              <w:rPr>
                <w:rStyle w:val="63"/>
                <w:rFonts w:hint="default"/>
                <w:color w:val="000000" w:themeColor="text1"/>
                <w:highlight w:val="none"/>
                <w:lang w:bidi="ar"/>
                <w14:textFill>
                  <w14:solidFill>
                    <w14:schemeClr w14:val="tx1"/>
                  </w14:solidFill>
                </w14:textFill>
              </w:rPr>
              <w:t>面板类型：IPS硬屏技术；</w:t>
            </w:r>
          </w:p>
          <w:p w14:paraId="18ABCE08">
            <w:pPr>
              <w:widowControl/>
              <w:jc w:val="left"/>
              <w:textAlignment w:val="center"/>
              <w:rPr>
                <w:rStyle w:val="63"/>
                <w:rFonts w:hint="default"/>
                <w:color w:val="000000" w:themeColor="text1"/>
                <w:highlight w:val="none"/>
                <w:lang w:bidi="ar"/>
                <w14:textFill>
                  <w14:solidFill>
                    <w14:schemeClr w14:val="tx1"/>
                  </w14:solidFill>
                </w14:textFill>
              </w:rPr>
            </w:pPr>
            <w:r>
              <w:rPr>
                <w:rStyle w:val="61"/>
                <w:rFonts w:hint="eastAsia" w:eastAsia="仿宋"/>
                <w:color w:val="000000" w:themeColor="text1"/>
                <w:highlight w:val="none"/>
                <w:lang w:val="en-US" w:eastAsia="zh-CN" w:bidi="ar"/>
                <w14:textFill>
                  <w14:solidFill>
                    <w14:schemeClr w14:val="tx1"/>
                  </w14:solidFill>
                </w14:textFill>
              </w:rPr>
              <w:t>15</w:t>
            </w:r>
            <w:r>
              <w:rPr>
                <w:rStyle w:val="61"/>
                <w:rFonts w:hint="default"/>
                <w:color w:val="000000" w:themeColor="text1"/>
                <w:highlight w:val="none"/>
                <w:lang w:bidi="ar"/>
                <w14:textFill>
                  <w14:solidFill>
                    <w14:schemeClr w14:val="tx1"/>
                  </w14:solidFill>
                </w14:textFill>
              </w:rPr>
              <w:t>.</w:t>
            </w:r>
            <w:r>
              <w:rPr>
                <w:rStyle w:val="63"/>
                <w:rFonts w:hint="default"/>
                <w:color w:val="000000" w:themeColor="text1"/>
                <w:highlight w:val="none"/>
                <w:lang w:bidi="ar"/>
                <w14:textFill>
                  <w14:solidFill>
                    <w14:schemeClr w14:val="tx1"/>
                  </w14:solidFill>
                </w14:textFill>
              </w:rPr>
              <w:t>扫描频率：垂直：50Hz~76 Hz 水平：30kHz~83kHz;</w:t>
            </w:r>
          </w:p>
          <w:p w14:paraId="039ABE20">
            <w:pPr>
              <w:widowControl/>
              <w:jc w:val="left"/>
              <w:textAlignment w:val="center"/>
              <w:rPr>
                <w:rStyle w:val="61"/>
                <w:rFonts w:hint="default"/>
                <w:color w:val="000000" w:themeColor="text1"/>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Style w:val="61"/>
                <w:rFonts w:hint="eastAsia"/>
                <w:color w:val="000000" w:themeColor="text1"/>
                <w:highlight w:val="none"/>
                <w:lang w:val="en-US" w:eastAsia="zh-CN" w:bidi="ar"/>
                <w14:textFill>
                  <w14:solidFill>
                    <w14:schemeClr w14:val="tx1"/>
                  </w14:solidFill>
                </w14:textFill>
              </w:rPr>
              <w:t>16</w:t>
            </w:r>
            <w:r>
              <w:rPr>
                <w:rStyle w:val="61"/>
                <w:rFonts w:hint="default"/>
                <w:color w:val="000000" w:themeColor="text1"/>
                <w:highlight w:val="none"/>
                <w:lang w:bidi="ar"/>
                <w14:textFill>
                  <w14:solidFill>
                    <w14:schemeClr w14:val="tx1"/>
                  </w14:solidFill>
                </w14:textFill>
              </w:rPr>
              <w:t>.最大分辨率：≥1920x1080@75Hz (HDMI);</w:t>
            </w:r>
          </w:p>
          <w:p w14:paraId="766F7D1D">
            <w:pPr>
              <w:widowControl/>
              <w:jc w:val="left"/>
              <w:textAlignment w:val="center"/>
              <w:rPr>
                <w:rStyle w:val="61"/>
                <w:rFonts w:hint="eastAsia" w:eastAsia="仿宋"/>
                <w:color w:val="000000" w:themeColor="text1"/>
                <w:highlight w:val="none"/>
                <w:lang w:eastAsia="zh-CN" w:bidi="ar"/>
                <w14:textFill>
                  <w14:solidFill>
                    <w14:schemeClr w14:val="tx1"/>
                  </w14:solidFill>
                </w14:textFill>
              </w:rPr>
            </w:pPr>
            <w:r>
              <w:rPr>
                <w:rStyle w:val="61"/>
                <w:rFonts w:hint="eastAsia" w:eastAsia="仿宋"/>
                <w:color w:val="000000" w:themeColor="text1"/>
                <w:highlight w:val="none"/>
                <w:lang w:val="en-US" w:eastAsia="zh-CN" w:bidi="ar"/>
                <w14:textFill>
                  <w14:solidFill>
                    <w14:schemeClr w14:val="tx1"/>
                  </w14:solidFill>
                </w14:textFill>
              </w:rPr>
              <w:t>17</w:t>
            </w:r>
            <w:r>
              <w:rPr>
                <w:rStyle w:val="61"/>
                <w:rFonts w:hint="default"/>
                <w:color w:val="000000" w:themeColor="text1"/>
                <w:highlight w:val="none"/>
                <w:lang w:bidi="ar"/>
                <w14:textFill>
                  <w14:solidFill>
                    <w14:schemeClr w14:val="tx1"/>
                  </w14:solidFill>
                </w14:textFill>
              </w:rPr>
              <w:t>.一套USB有线键鼠</w:t>
            </w:r>
            <w:r>
              <w:rPr>
                <w:rStyle w:val="61"/>
                <w:rFonts w:hint="eastAsia" w:eastAsia="仿宋"/>
                <w:color w:val="000000" w:themeColor="text1"/>
                <w:highlight w:val="none"/>
                <w:lang w:eastAsia="zh-CN" w:bidi="ar"/>
                <w14:textFill>
                  <w14:solidFill>
                    <w14:schemeClr w14:val="tx1"/>
                  </w14:solidFill>
                </w14:textFill>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1201">
            <w:pPr>
              <w:widowControl/>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C86C">
            <w:pPr>
              <w:widowControl/>
              <w:jc w:val="center"/>
              <w:textAlignment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8B65">
            <w:pPr>
              <w:jc w:val="left"/>
              <w:rPr>
                <w:rFonts w:hint="eastAsia" w:ascii="仿宋" w:hAnsi="仿宋" w:eastAsia="仿宋" w:cs="仿宋"/>
                <w:b/>
                <w:bCs/>
                <w:color w:val="000000" w:themeColor="text1"/>
                <w:sz w:val="22"/>
                <w:szCs w:val="22"/>
                <w:highlight w:val="none"/>
                <w14:textFill>
                  <w14:solidFill>
                    <w14:schemeClr w14:val="tx1"/>
                  </w14:solidFill>
                </w14:textFill>
              </w:rPr>
            </w:pPr>
          </w:p>
        </w:tc>
      </w:tr>
      <w:tr w14:paraId="4EB4548F">
        <w:tblPrEx>
          <w:tblCellMar>
            <w:top w:w="0" w:type="dxa"/>
            <w:left w:w="108" w:type="dxa"/>
            <w:bottom w:w="0" w:type="dxa"/>
            <w:right w:w="108" w:type="dxa"/>
          </w:tblCellMar>
        </w:tblPrEx>
        <w:trPr>
          <w:trHeight w:val="1110"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1E9B2">
            <w:pPr>
              <w:widowControl/>
              <w:jc w:val="center"/>
              <w:textAlignment w:val="center"/>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1FB4">
            <w:pPr>
              <w:widowControl/>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桌面云软件</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999">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1.虚拟化桌面平台适配医院现有超融合集群，实现快速交付虚拟桌面，可实现医院超融合集群中的虚拟桌面的创建、删除、查询、重置、扩容（CPU/内存/硬盘）、开机、关机、加载数据盘等全生命周期的管理；</w:t>
            </w:r>
          </w:p>
          <w:p w14:paraId="3027BBD1">
            <w:pPr>
              <w:widowControl/>
              <w:jc w:val="left"/>
              <w:textAlignment w:val="center"/>
              <w:rPr>
                <w:rFonts w:hint="eastAsia" w:ascii="仿宋" w:hAnsi="仿宋" w:eastAsia="仿宋" w:cs="仿宋"/>
                <w:color w:val="000000" w:themeColor="text1"/>
                <w:kern w:val="0"/>
                <w:sz w:val="22"/>
                <w:szCs w:val="22"/>
                <w:highlight w:val="none"/>
                <w:lang w:bidi="ar"/>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2.为保证医院IT架构的可扩展性，防止形成信息孤岛，虚拟化桌面平台兼容不少于4种虚拟化平台的能力，其中包括医院现有超融合集群；</w:t>
            </w:r>
          </w:p>
          <w:p w14:paraId="6FF408EB">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3.支持虚拟机导入，可将医院现有超融合集群中创建的虚拟机纳管到管理台中，并实现与新建虚拟桌面的完全一致的管理能力；</w:t>
            </w:r>
          </w:p>
          <w:p w14:paraId="535C0686">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4.支持交付专属桌面、随机池桌面、共享桌面、虚拟应用、托管物理工作站等多种不同类型的虚拟桌面；</w:t>
            </w:r>
          </w:p>
          <w:p w14:paraId="0956778B">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5.支持使用医院现有超融合资源交付Windows7/10/11、WindowsServer、UOS、Kylin、Other Linux等不同操作系统</w:t>
            </w:r>
          </w:p>
          <w:p w14:paraId="1A291F08">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6.可按照部门组织架构或区域进行分类，可以查询桌面已在线、已离线时长、桌面配置规格、CPU/内存/磁盘的利用率情况，支持导出为excel报表保存，便于调整医院的资源分配；</w:t>
            </w:r>
          </w:p>
          <w:p w14:paraId="2666FDA2">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7.文件传输控制：可开启和禁止本地系统和云桌面之间传输文件，支持通过简单的拖放方式进行文件传输，可控制文件传输的方向，如仅开启从虚拟机至本地系统，本地系统至虚拟机，双向禁止传输，双向允许传输；</w:t>
            </w:r>
          </w:p>
          <w:p w14:paraId="2D6EEE11">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8.远程协助响应策略至少包括应答式、无需应答式和禁止远程协助三种，应答式在管理用户发起请求后需要应用许可后方能进行，无需应答式可直接进行远程，便于技术人员更好地进行维护。</w:t>
            </w:r>
          </w:p>
          <w:p w14:paraId="7F3696CF">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9.能够对所有计算机进行远程维护：执行操作系统及软件执行批量安装、更新等操作；对计算机发起远程维护，包括开机、关机、远程下发修复文件，修改注册表及系统设置。</w:t>
            </w:r>
          </w:p>
          <w:p w14:paraId="657FB77A">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10.支持对医院现有超融合集群上的虚拟桌面执行批量管理，包括批量开机、关机、重启，实现集中化的远程管理，便于快速进行隐患处理；</w:t>
            </w:r>
          </w:p>
          <w:p w14:paraId="6FB40BCD">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11.支持医院现有超融合集群中闲置虚拟桌面的自动回收，可自定义虚拟桌面闲置超过某一时间后自动关机或注销，回收超融合集群中的资源给其他用户使用，且能够设置资源释放策略及时间，提高资源利用率；</w:t>
            </w:r>
          </w:p>
          <w:p w14:paraId="59A1C973">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12.文件分发可设置静默分发方式，即下发文件过程中用户无感知，不会收到文件分发提示信息，防止在维护过程中影响医护人员办公</w:t>
            </w:r>
          </w:p>
          <w:p w14:paraId="489F8E11">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13.需支持双因子认证，为了保障平台安全，需要用户提供密码及邮箱验证码，或其他认证方式来证明验证身份；</w:t>
            </w:r>
          </w:p>
          <w:p w14:paraId="6FE63BCF">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14.须支持桌面自助申请，管理员无需提前创建虚拟桌面，普通用户可在用户门户自助申请虚拟桌面，经管理员审批后，平台自动为用户交付所需的虚拟桌面；</w:t>
            </w:r>
          </w:p>
          <w:p w14:paraId="2664F7C9">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15.为了实时跟踪用户桌面使用情况，能实时监测桌面异常项目包含高负载、CPU高温、网络延迟大、桌面长时间开机、桌面长时间掉线等异常情况，并自定义设置以上监测项阈值；</w:t>
            </w:r>
          </w:p>
          <w:p w14:paraId="5A9395B4">
            <w:pPr>
              <w:numPr>
                <w:ilvl w:val="0"/>
                <w:numId w:val="2"/>
              </w:num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管理员默认内置系统管理员，审计管理员，安全管理员角色，并支持自定义角色，每个角色权限可精确到功能按钮级别；支持部门分级分权管理要求。能够根据部门或院区分工，为不同管理人员分配不同的管理权限，分摊管理压力，并且管理操作有审计日志可追溯。</w:t>
            </w:r>
          </w:p>
          <w:p w14:paraId="37B8FC82">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17.桌面接入限制：为了提高对系统的控制力，可以限制用户在特定时间段内、特定的IP网段访问桌面；</w:t>
            </w:r>
          </w:p>
          <w:p w14:paraId="7F00B2AC">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18.为了方便敏感桌面的使用审计，针对重要桌面可设置录屏，设置录屏文件可设置图像帧率和切分时长，并可保存至指定存储服务器中；</w:t>
            </w:r>
          </w:p>
          <w:p w14:paraId="75B0B874">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19.须支持禁止系统配置的修改：包括计算机名、计算机IP、任务管理器、网络共享、注册表、CMD命令行。</w:t>
            </w:r>
          </w:p>
          <w:p w14:paraId="46FD7395">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20.空闲识别：须支持根据虚拟桌面和电脑的过往历史运行情况自动识别空闲的虚拟桌面。</w:t>
            </w:r>
          </w:p>
          <w:p w14:paraId="190CA009">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21.为便于设备报修数据的统计，需提供报修数量概览统计，包括总报修次数、待处理报修次数、已处理报修次数，平均处理时长等数据，支持按照紧急和一般两个维度进行分类统计；</w:t>
            </w:r>
          </w:p>
          <w:p w14:paraId="7A527E43">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22.远程协助：须支持在桌面上通过点击一键报修按钮进行故障报修，管理员无需安装任何远程客户端即可根据报修信息对桌面进行远程协助，且平台每月自动汇总故障类型报告；</w:t>
            </w:r>
          </w:p>
          <w:p w14:paraId="2C32BEB3">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23.可对个人或群组启动系统操作控制策略，包括解禁止计算机IP、计算机名、控制面板、注册表、CMD命令行，保障操作系统使用的稳定性，防止设备的误操作；</w:t>
            </w:r>
          </w:p>
          <w:p w14:paraId="33FD3694">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24.隐私屏：远程访问所托管的物理PC桌面时，为保障用户隐私，物理PC本地无法查看桌面操作内容；</w:t>
            </w:r>
          </w:p>
          <w:p w14:paraId="1BD1D8E0">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25.支持桌面防截图，在客户端本地系统无法截取虚拟桌面画面，防止数据通过截图泄露；</w:t>
            </w:r>
          </w:p>
          <w:p w14:paraId="7A0DD3DE">
            <w:pPr>
              <w:rPr>
                <w:rStyle w:val="61"/>
                <w:rFonts w:hint="default"/>
                <w:color w:val="000000" w:themeColor="text1"/>
                <w:highlight w:val="none"/>
                <w:lang w:bidi="ar"/>
                <w14:textFill>
                  <w14:solidFill>
                    <w14:schemeClr w14:val="tx1"/>
                  </w14:solidFill>
                </w14:textFill>
              </w:rPr>
            </w:pPr>
            <w:r>
              <w:rPr>
                <w:rStyle w:val="61"/>
                <w:rFonts w:hint="default"/>
                <w:color w:val="000000" w:themeColor="text1"/>
                <w:highlight w:val="none"/>
                <w:lang w:bidi="ar"/>
                <w14:textFill>
                  <w14:solidFill>
                    <w14:schemeClr w14:val="tx1"/>
                  </w14:solidFill>
                </w14:textFill>
              </w:rPr>
              <w:t>26.虚拟桌面账号可支持使用LDAP及Authing等第三方身份平台的账户信息，账户信息支持手动同步和定时同步；</w:t>
            </w:r>
          </w:p>
          <w:p w14:paraId="0F20D09D">
            <w:pPr>
              <w:rPr>
                <w:color w:val="000000" w:themeColor="text1"/>
                <w:highlight w:val="none"/>
                <w14:textFill>
                  <w14:solidFill>
                    <w14:schemeClr w14:val="tx1"/>
                  </w14:solidFill>
                </w14:textFill>
              </w:rPr>
            </w:pPr>
            <w:r>
              <w:rPr>
                <w:rStyle w:val="61"/>
                <w:rFonts w:hint="default"/>
                <w:color w:val="000000" w:themeColor="text1"/>
                <w:highlight w:val="none"/>
                <w:lang w:bidi="ar"/>
                <w14:textFill>
                  <w14:solidFill>
                    <w14:schemeClr w14:val="tx1"/>
                  </w14:solidFill>
                </w14:textFill>
              </w:rPr>
              <w:t>27.支持第三方运维监控平台，支持将平台监控告警日志通过标准syslog API自动发送给第三方虚拟化平台；</w:t>
            </w:r>
          </w:p>
          <w:p w14:paraId="36405273">
            <w:pPr>
              <w:widowControl/>
              <w:numPr>
                <w:ilvl w:val="0"/>
                <w:numId w:val="0"/>
              </w:numPr>
              <w:jc w:val="left"/>
              <w:textAlignment w:val="center"/>
              <w:rPr>
                <w:rStyle w:val="61"/>
                <w:rFonts w:hint="default"/>
                <w:color w:val="000000" w:themeColor="text1"/>
                <w:highlight w:val="none"/>
                <w:lang w:bidi="ar"/>
                <w14:textFill>
                  <w14:solidFill>
                    <w14:schemeClr w14:val="tx1"/>
                  </w14:solidFill>
                </w14:textFill>
              </w:rPr>
            </w:pPr>
            <w:r>
              <w:rPr>
                <w:rStyle w:val="61"/>
                <w:rFonts w:hint="eastAsia" w:eastAsia="仿宋"/>
                <w:color w:val="000000" w:themeColor="text1"/>
                <w:highlight w:val="none"/>
                <w:lang w:val="en-US" w:eastAsia="zh-CN" w:bidi="ar"/>
                <w14:textFill>
                  <w14:solidFill>
                    <w14:schemeClr w14:val="tx1"/>
                  </w14:solidFill>
                </w14:textFill>
              </w:rPr>
              <w:t>28.</w:t>
            </w:r>
            <w:r>
              <w:rPr>
                <w:rStyle w:val="61"/>
                <w:rFonts w:hint="default"/>
                <w:color w:val="000000" w:themeColor="text1"/>
                <w:highlight w:val="none"/>
                <w:lang w:bidi="ar"/>
                <w14:textFill>
                  <w14:solidFill>
                    <w14:schemeClr w14:val="tx1"/>
                  </w14:solidFill>
                </w14:textFill>
              </w:rPr>
              <w:t>支持外接存设备的管控，可开启或禁止U盘、光盘拷贝数据。</w:t>
            </w:r>
          </w:p>
          <w:p w14:paraId="2FA625A2">
            <w:pPr>
              <w:rPr>
                <w:color w:val="000000" w:themeColor="text1"/>
                <w:highlight w:val="none"/>
                <w14:textFill>
                  <w14:solidFill>
                    <w14:schemeClr w14:val="tx1"/>
                  </w14:solidFill>
                </w14:textFill>
              </w:rPr>
            </w:pPr>
          </w:p>
          <w:p w14:paraId="62E536AE">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eastAsia" w:eastAsia="仿宋"/>
                <w:color w:val="000000" w:themeColor="text1"/>
                <w:highlight w:val="none"/>
                <w:lang w:val="en-US" w:eastAsia="zh-CN" w:bidi="ar"/>
                <w14:textFill>
                  <w14:solidFill>
                    <w14:schemeClr w14:val="tx1"/>
                  </w14:solidFill>
                </w14:textFill>
              </w:rPr>
              <w:t>29.</w:t>
            </w:r>
            <w:r>
              <w:rPr>
                <w:rStyle w:val="61"/>
                <w:rFonts w:hint="default"/>
                <w:color w:val="000000" w:themeColor="text1"/>
                <w:highlight w:val="none"/>
                <w:lang w:bidi="ar"/>
                <w14:textFill>
                  <w14:solidFill>
                    <w14:schemeClr w14:val="tx1"/>
                  </w14:solidFill>
                </w14:textFill>
              </w:rPr>
              <w:t>打印机管理兼容要求：能够兼容识别医护工作站所有打印机类型和型号，包括病历打印机、腕带打印机、处方打印机、标签打印机等。可以做到更换新打印机免配置，当医院一台打印机坏掉之后，更换一台新的同型号的打印机，能够解决自动产生打印机副本的问题；可以统一修改打印机配置；</w:t>
            </w:r>
          </w:p>
          <w:p w14:paraId="42A538C3">
            <w:pPr>
              <w:widowControl/>
              <w:jc w:val="left"/>
              <w:textAlignment w:val="center"/>
              <w:rPr>
                <w:rStyle w:val="61"/>
                <w:rFonts w:hint="default"/>
                <w:color w:val="000000" w:themeColor="text1"/>
                <w:highlight w:val="none"/>
                <w:lang w:bidi="ar"/>
                <w14:textFill>
                  <w14:solidFill>
                    <w14:schemeClr w14:val="tx1"/>
                  </w14:solidFill>
                </w14:textFill>
              </w:rPr>
            </w:pPr>
            <w:r>
              <w:rPr>
                <w:rStyle w:val="61"/>
                <w:rFonts w:hint="eastAsia" w:eastAsia="仿宋"/>
                <w:color w:val="000000" w:themeColor="text1"/>
                <w:highlight w:val="none"/>
                <w:lang w:val="en-US" w:eastAsia="zh-CN" w:bidi="ar"/>
                <w14:textFill>
                  <w14:solidFill>
                    <w14:schemeClr w14:val="tx1"/>
                  </w14:solidFill>
                </w14:textFill>
              </w:rPr>
              <w:t>30.</w:t>
            </w:r>
            <w:r>
              <w:rPr>
                <w:rStyle w:val="61"/>
                <w:rFonts w:hint="default"/>
                <w:color w:val="000000" w:themeColor="text1"/>
                <w:highlight w:val="none"/>
                <w:lang w:bidi="ar"/>
                <w14:textFill>
                  <w14:solidFill>
                    <w14:schemeClr w14:val="tx1"/>
                  </w14:solidFill>
                </w14:textFill>
              </w:rPr>
              <w:t>个性化数据管理要求。进行系统还原恢复后，医生工作站个人数据包括桌面文件、浏览器书签、输入法词库、文件夹、注册表、配置文件（HIS系统与打印机的接口配置文件）等均可保留不被还原。</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021">
            <w:pPr>
              <w:widowControl/>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2DCF">
            <w:pPr>
              <w:widowControl/>
              <w:jc w:val="center"/>
              <w:textAlignment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FA87">
            <w:pPr>
              <w:jc w:val="center"/>
              <w:rPr>
                <w:rFonts w:hint="eastAsia" w:ascii="仿宋" w:hAnsi="仿宋" w:eastAsia="仿宋" w:cs="仿宋"/>
                <w:b/>
                <w:bCs/>
                <w:color w:val="000000" w:themeColor="text1"/>
                <w:sz w:val="22"/>
                <w:szCs w:val="22"/>
                <w:highlight w:val="none"/>
                <w14:textFill>
                  <w14:solidFill>
                    <w14:schemeClr w14:val="tx1"/>
                  </w14:solidFill>
                </w14:textFill>
              </w:rPr>
            </w:pPr>
          </w:p>
        </w:tc>
      </w:tr>
      <w:tr w14:paraId="5F2CC8C3">
        <w:tblPrEx>
          <w:tblCellMar>
            <w:top w:w="0" w:type="dxa"/>
            <w:left w:w="108" w:type="dxa"/>
            <w:bottom w:w="0" w:type="dxa"/>
            <w:right w:w="108" w:type="dxa"/>
          </w:tblCellMar>
        </w:tblPrEx>
        <w:trPr>
          <w:trHeight w:val="1429" w:hRule="atLeast"/>
        </w:trPr>
        <w:tc>
          <w:tcPr>
            <w:tcW w:w="9972" w:type="dxa"/>
            <w:gridSpan w:val="6"/>
            <w:tcBorders>
              <w:top w:val="nil"/>
              <w:left w:val="nil"/>
              <w:bottom w:val="nil"/>
              <w:right w:val="nil"/>
            </w:tcBorders>
            <w:shd w:val="clear" w:color="auto" w:fill="auto"/>
            <w:vAlign w:val="center"/>
          </w:tcPr>
          <w:p w14:paraId="272CF806">
            <w:pPr>
              <w:widowControl/>
              <w:spacing w:line="440" w:lineRule="exact"/>
              <w:jc w:val="left"/>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eastAsia="zh-CN" w:bidi="ar"/>
                <w14:textFill>
                  <w14:solidFill>
                    <w14:schemeClr w14:val="tx1"/>
                  </w14:solidFill>
                </w14:textFill>
              </w:rPr>
              <w:t>注：</w:t>
            </w:r>
            <w:r>
              <w:rPr>
                <w:rFonts w:hint="eastAsia" w:ascii="仿宋" w:hAnsi="仿宋" w:eastAsia="仿宋" w:cs="仿宋"/>
                <w:b/>
                <w:bCs/>
                <w:color w:val="000000" w:themeColor="text1"/>
                <w:kern w:val="0"/>
                <w:sz w:val="22"/>
                <w:szCs w:val="22"/>
                <w:highlight w:val="none"/>
                <w:lang w:bidi="ar"/>
                <w14:textFill>
                  <w14:solidFill>
                    <w14:schemeClr w14:val="tx1"/>
                  </w14:solidFill>
                </w14:textFill>
              </w:rPr>
              <w:t>以上所有应答必须真实有效，在签订合同前，</w:t>
            </w: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采购</w:t>
            </w:r>
            <w:r>
              <w:rPr>
                <w:rFonts w:hint="eastAsia" w:ascii="仿宋" w:hAnsi="仿宋" w:eastAsia="仿宋" w:cs="仿宋"/>
                <w:b/>
                <w:bCs/>
                <w:color w:val="000000" w:themeColor="text1"/>
                <w:kern w:val="0"/>
                <w:sz w:val="22"/>
                <w:szCs w:val="22"/>
                <w:highlight w:val="none"/>
                <w:lang w:bidi="ar"/>
                <w14:textFill>
                  <w14:solidFill>
                    <w14:schemeClr w14:val="tx1"/>
                  </w14:solidFill>
                </w14:textFill>
              </w:rPr>
              <w:t>人有权要求</w:t>
            </w: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中标人</w:t>
            </w:r>
            <w:r>
              <w:rPr>
                <w:rFonts w:hint="eastAsia" w:ascii="仿宋" w:hAnsi="仿宋" w:eastAsia="仿宋" w:cs="仿宋"/>
                <w:b/>
                <w:bCs/>
                <w:color w:val="000000" w:themeColor="text1"/>
                <w:kern w:val="0"/>
                <w:sz w:val="22"/>
                <w:szCs w:val="22"/>
                <w:highlight w:val="none"/>
                <w:lang w:bidi="ar"/>
                <w14:textFill>
                  <w14:solidFill>
                    <w14:schemeClr w14:val="tx1"/>
                  </w14:solidFill>
                </w14:textFill>
              </w:rPr>
              <w:t>在领取</w:t>
            </w: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中标</w:t>
            </w:r>
            <w:r>
              <w:rPr>
                <w:rFonts w:hint="eastAsia" w:ascii="仿宋" w:hAnsi="仿宋" w:eastAsia="仿宋" w:cs="仿宋"/>
                <w:b/>
                <w:bCs/>
                <w:color w:val="000000" w:themeColor="text1"/>
                <w:kern w:val="0"/>
                <w:sz w:val="22"/>
                <w:szCs w:val="22"/>
                <w:highlight w:val="none"/>
                <w:lang w:bidi="ar"/>
                <w14:textFill>
                  <w14:solidFill>
                    <w14:schemeClr w14:val="tx1"/>
                  </w14:solidFill>
                </w14:textFill>
              </w:rPr>
              <w:t>通知书后5个工作日内，提供中标机型进行实地测试，并根据应答指标一一进行功能验证并出具报告。如</w:t>
            </w: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采购</w:t>
            </w:r>
            <w:r>
              <w:rPr>
                <w:rFonts w:hint="eastAsia" w:ascii="仿宋" w:hAnsi="仿宋" w:eastAsia="仿宋" w:cs="仿宋"/>
                <w:b/>
                <w:bCs/>
                <w:color w:val="000000" w:themeColor="text1"/>
                <w:kern w:val="0"/>
                <w:sz w:val="22"/>
                <w:szCs w:val="22"/>
                <w:highlight w:val="none"/>
                <w:lang w:bidi="ar"/>
                <w14:textFill>
                  <w14:solidFill>
                    <w14:schemeClr w14:val="tx1"/>
                  </w14:solidFill>
                </w14:textFill>
              </w:rPr>
              <w:t>人发现</w:t>
            </w: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中标</w:t>
            </w:r>
            <w:r>
              <w:rPr>
                <w:rFonts w:hint="eastAsia" w:ascii="仿宋" w:hAnsi="仿宋" w:eastAsia="仿宋" w:cs="仿宋"/>
                <w:b/>
                <w:bCs/>
                <w:color w:val="000000" w:themeColor="text1"/>
                <w:kern w:val="0"/>
                <w:sz w:val="22"/>
                <w:szCs w:val="22"/>
                <w:highlight w:val="none"/>
                <w:lang w:bidi="ar"/>
                <w14:textFill>
                  <w14:solidFill>
                    <w14:schemeClr w14:val="tx1"/>
                  </w14:solidFill>
                </w14:textFill>
              </w:rPr>
              <w:t>人所投产品的实际功能模块、技术参数与</w:t>
            </w: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投标</w:t>
            </w:r>
            <w:r>
              <w:rPr>
                <w:rFonts w:hint="eastAsia" w:ascii="仿宋" w:hAnsi="仿宋" w:eastAsia="仿宋" w:cs="仿宋"/>
                <w:b/>
                <w:bCs/>
                <w:color w:val="000000" w:themeColor="text1"/>
                <w:kern w:val="0"/>
                <w:sz w:val="22"/>
                <w:szCs w:val="22"/>
                <w:highlight w:val="none"/>
                <w:lang w:bidi="ar"/>
                <w14:textFill>
                  <w14:solidFill>
                    <w14:schemeClr w14:val="tx1"/>
                  </w14:solidFill>
                </w14:textFill>
              </w:rPr>
              <w:t>文件不一致的，将被认为其提供虚假材料谋取中标，</w:t>
            </w: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采购</w:t>
            </w:r>
            <w:r>
              <w:rPr>
                <w:rFonts w:hint="eastAsia" w:ascii="仿宋" w:hAnsi="仿宋" w:eastAsia="仿宋" w:cs="仿宋"/>
                <w:b/>
                <w:bCs/>
                <w:color w:val="000000" w:themeColor="text1"/>
                <w:kern w:val="0"/>
                <w:sz w:val="22"/>
                <w:szCs w:val="22"/>
                <w:highlight w:val="none"/>
                <w:lang w:bidi="ar"/>
                <w14:textFill>
                  <w14:solidFill>
                    <w14:schemeClr w14:val="tx1"/>
                  </w14:solidFill>
                </w14:textFill>
              </w:rPr>
              <w:t>人将取消其中标资格，报告主管部门，按相关规定处理。检验、检测相关费用由中标人承担。</w:t>
            </w:r>
            <w:r>
              <w:rPr>
                <w:rFonts w:hint="eastAsia" w:ascii="仿宋" w:hAnsi="仿宋" w:eastAsia="仿宋" w:cs="仿宋"/>
                <w:b/>
                <w:bCs/>
                <w:color w:val="000000" w:themeColor="text1"/>
                <w:spacing w:val="0"/>
                <w:sz w:val="22"/>
                <w:szCs w:val="22"/>
                <w:highlight w:val="none"/>
                <w:lang w:val="en-US" w:eastAsia="zh-CN" w:bidi="ar"/>
                <w14:textFill>
                  <w14:solidFill>
                    <w14:schemeClr w14:val="tx1"/>
                  </w14:solidFill>
                </w14:textFill>
              </w:rPr>
              <w:t>乙方在实施过程中提供等同或优于投标文件所提供的产品。</w:t>
            </w:r>
          </w:p>
        </w:tc>
      </w:tr>
    </w:tbl>
    <w:p w14:paraId="0DA47452">
      <w:pPr>
        <w:snapToGrid w:val="0"/>
        <w:spacing w:before="0"/>
        <w:jc w:val="center"/>
        <w:outlineLvl w:val="9"/>
        <w:rPr>
          <w:rFonts w:hint="eastAsia" w:asciiTheme="minorEastAsia" w:hAnsiTheme="minorEastAsia" w:eastAsiaTheme="minorEastAsia" w:cstheme="minorEastAsia"/>
          <w:kern w:val="21"/>
          <w:sz w:val="36"/>
          <w:szCs w:val="36"/>
          <w:highlight w:val="none"/>
        </w:rPr>
      </w:pPr>
    </w:p>
    <w:p w14:paraId="49CD1C9C">
      <w:pPr>
        <w:pStyle w:val="65"/>
        <w:jc w:val="center"/>
        <w:rPr>
          <w:rFonts w:hint="eastAsia"/>
          <w:b/>
          <w:bCs/>
          <w:color w:val="000000" w:themeColor="text1"/>
          <w:sz w:val="36"/>
          <w:szCs w:val="44"/>
          <w:highlight w:val="none"/>
          <w:lang w:val="en-US" w:eastAsia="zh-CN"/>
          <w14:textFill>
            <w14:solidFill>
              <w14:schemeClr w14:val="tx1"/>
            </w14:solidFill>
          </w14:textFill>
        </w:rPr>
      </w:pPr>
    </w:p>
    <w:p w14:paraId="2668CCCE">
      <w:pPr>
        <w:pStyle w:val="65"/>
        <w:ind w:left="0" w:leftChars="0" w:firstLine="0" w:firstLineChars="0"/>
        <w:jc w:val="both"/>
        <w:rPr>
          <w:rFonts w:hint="eastAsia"/>
          <w:b/>
          <w:bCs/>
          <w:color w:val="000000" w:themeColor="text1"/>
          <w:sz w:val="36"/>
          <w:szCs w:val="44"/>
          <w:highlight w:val="none"/>
          <w:lang w:val="en-US" w:eastAsia="zh-CN"/>
          <w14:textFill>
            <w14:solidFill>
              <w14:schemeClr w14:val="tx1"/>
            </w14:solidFill>
          </w14:textFill>
        </w:rPr>
      </w:pPr>
    </w:p>
    <w:p w14:paraId="2871B319">
      <w:pPr>
        <w:pStyle w:val="65"/>
        <w:jc w:val="center"/>
        <w:rPr>
          <w:rFonts w:hint="default"/>
          <w:b/>
          <w:bCs/>
          <w:color w:val="000000" w:themeColor="text1"/>
          <w:sz w:val="36"/>
          <w:szCs w:val="44"/>
          <w:highlight w:val="none"/>
          <w:lang w:val="en-US" w:eastAsia="zh-CN"/>
          <w14:textFill>
            <w14:solidFill>
              <w14:schemeClr w14:val="tx1"/>
            </w14:solidFill>
          </w14:textFill>
        </w:rPr>
      </w:pPr>
      <w:r>
        <w:rPr>
          <w:rFonts w:hint="eastAsia"/>
          <w:b/>
          <w:bCs/>
          <w:color w:val="000000" w:themeColor="text1"/>
          <w:sz w:val="36"/>
          <w:szCs w:val="44"/>
          <w:highlight w:val="none"/>
          <w:lang w:val="en-US" w:eastAsia="zh-CN"/>
          <w14:textFill>
            <w14:solidFill>
              <w14:schemeClr w14:val="tx1"/>
            </w14:solidFill>
          </w14:textFill>
        </w:rPr>
        <w:t>商务要求</w:t>
      </w:r>
    </w:p>
    <w:p w14:paraId="72E491F5">
      <w:pPr>
        <w:widowControl/>
        <w:shd w:val="clear" w:color="auto" w:fill="FFFFFF"/>
        <w:tabs>
          <w:tab w:val="left" w:pos="540"/>
          <w:tab w:val="left" w:pos="3660"/>
        </w:tabs>
        <w:snapToGrid w:val="0"/>
        <w:rPr>
          <w:rFonts w:hint="eastAsia" w:ascii="宋体" w:hAnsi="宋体" w:eastAsia="宋体"/>
          <w:b/>
          <w:bCs/>
          <w:color w:val="000000" w:themeColor="text1"/>
          <w:kern w:val="0"/>
          <w:sz w:val="24"/>
          <w:szCs w:val="22"/>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一、</w:t>
      </w:r>
      <w:r>
        <w:rPr>
          <w:rFonts w:hint="eastAsia" w:ascii="宋体" w:hAnsi="宋体" w:eastAsia="宋体"/>
          <w:b/>
          <w:bCs/>
          <w:color w:val="000000" w:themeColor="text1"/>
          <w:kern w:val="0"/>
          <w:sz w:val="24"/>
          <w:szCs w:val="22"/>
          <w:highlight w:val="none"/>
          <w:lang w:val="en-US" w:eastAsia="zh-CN"/>
          <w14:textFill>
            <w14:solidFill>
              <w14:schemeClr w14:val="tx1"/>
            </w14:solidFill>
          </w14:textFill>
        </w:rPr>
        <w:t>实施要求</w:t>
      </w:r>
    </w:p>
    <w:p w14:paraId="6B9C4B4E">
      <w:pPr>
        <w:spacing w:line="360" w:lineRule="auto"/>
        <w:ind w:firstLine="480" w:firstLineChars="200"/>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default" w:ascii="宋体" w:hAnsi="宋体" w:cs="宋体"/>
          <w:b w:val="0"/>
          <w:bCs w:val="0"/>
          <w:color w:val="000000" w:themeColor="text1"/>
          <w:sz w:val="24"/>
          <w:szCs w:val="24"/>
          <w:highlight w:val="none"/>
          <w:lang w:val="en-US" w:eastAsia="zh-CN"/>
          <w14:textFill>
            <w14:solidFill>
              <w14:schemeClr w14:val="tx1"/>
            </w14:solidFill>
          </w14:textFill>
        </w:rPr>
        <w:t>中标人负责到用户指定的地点进行（强、弱电，中央控制等）集成安装、调试和以后的培训工作。</w:t>
      </w:r>
    </w:p>
    <w:p w14:paraId="59A65780">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default" w:ascii="宋体" w:hAnsi="宋体" w:cs="宋体"/>
          <w:b w:val="0"/>
          <w:bCs w:val="0"/>
          <w:color w:val="auto"/>
          <w:sz w:val="24"/>
          <w:szCs w:val="24"/>
          <w:highlight w:val="none"/>
          <w:lang w:val="en-US" w:eastAsia="zh-CN"/>
        </w:rPr>
        <w:t>按照甲方要求，完成包括但不限于以下内容：安装正版操作系统、WPS办公软件、输入法、打印机、各类外接设备仪器、网络连接</w:t>
      </w:r>
      <w:r>
        <w:rPr>
          <w:rFonts w:hint="eastAsia" w:ascii="宋体" w:hAnsi="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不超过10米</w:t>
      </w:r>
      <w:r>
        <w:rPr>
          <w:rFonts w:hint="eastAsia" w:ascii="宋体" w:hAnsi="宋体" w:cs="宋体"/>
          <w:b w:val="0"/>
          <w:bCs w:val="0"/>
          <w:color w:val="auto"/>
          <w:sz w:val="24"/>
          <w:szCs w:val="24"/>
          <w:highlight w:val="none"/>
          <w:lang w:val="en-US" w:eastAsia="zh-CN"/>
        </w:rPr>
        <w:t>的</w:t>
      </w:r>
      <w:r>
        <w:rPr>
          <w:rFonts w:hint="default" w:ascii="宋体" w:hAnsi="宋体" w:cs="宋体"/>
          <w:b w:val="0"/>
          <w:bCs w:val="0"/>
          <w:color w:val="auto"/>
          <w:sz w:val="24"/>
          <w:szCs w:val="24"/>
          <w:highlight w:val="none"/>
          <w:lang w:val="en-US" w:eastAsia="zh-CN"/>
        </w:rPr>
        <w:t>由</w:t>
      </w:r>
      <w:r>
        <w:rPr>
          <w:rFonts w:hint="eastAsia" w:ascii="宋体" w:hAnsi="宋体" w:cs="宋体"/>
          <w:b w:val="0"/>
          <w:bCs w:val="0"/>
          <w:color w:val="auto"/>
          <w:sz w:val="24"/>
          <w:szCs w:val="24"/>
          <w:highlight w:val="none"/>
          <w:lang w:val="en-US" w:eastAsia="zh-CN"/>
        </w:rPr>
        <w:t>投标方</w:t>
      </w:r>
      <w:r>
        <w:rPr>
          <w:rFonts w:hint="default" w:ascii="宋体" w:hAnsi="宋体" w:cs="宋体"/>
          <w:b w:val="0"/>
          <w:bCs w:val="0"/>
          <w:color w:val="auto"/>
          <w:sz w:val="24"/>
          <w:szCs w:val="24"/>
          <w:highlight w:val="none"/>
          <w:lang w:val="en-US" w:eastAsia="zh-CN"/>
        </w:rPr>
        <w:t>提供</w:t>
      </w:r>
      <w:r>
        <w:rPr>
          <w:rFonts w:hint="eastAsia" w:ascii="宋体" w:hAnsi="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，以及医院各类业务系统等。并且设备正常运行</w:t>
      </w:r>
      <w:r>
        <w:rPr>
          <w:rFonts w:hint="eastAsia" w:ascii="宋体" w:hAnsi="宋体" w:cs="宋体"/>
          <w:b w:val="0"/>
          <w:bCs w:val="0"/>
          <w:color w:val="auto"/>
          <w:sz w:val="24"/>
          <w:szCs w:val="24"/>
          <w:highlight w:val="none"/>
          <w:lang w:val="en-US" w:eastAsia="zh-CN"/>
        </w:rPr>
        <w:t>30</w:t>
      </w:r>
      <w:r>
        <w:rPr>
          <w:rFonts w:hint="default" w:ascii="宋体" w:hAnsi="宋体" w:cs="宋体"/>
          <w:b w:val="0"/>
          <w:bCs w:val="0"/>
          <w:color w:val="auto"/>
          <w:sz w:val="24"/>
          <w:szCs w:val="24"/>
          <w:highlight w:val="none"/>
          <w:lang w:val="en-US" w:eastAsia="zh-CN"/>
        </w:rPr>
        <w:t>日无故障。</w:t>
      </w:r>
    </w:p>
    <w:p w14:paraId="416A315E">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default" w:ascii="宋体" w:hAnsi="宋体" w:cs="宋体"/>
          <w:b w:val="0"/>
          <w:bCs w:val="0"/>
          <w:color w:val="auto"/>
          <w:sz w:val="24"/>
          <w:szCs w:val="24"/>
          <w:highlight w:val="none"/>
          <w:lang w:val="en-US" w:eastAsia="zh-CN"/>
        </w:rPr>
        <w:t>中标人负责安装协调管理工作。</w:t>
      </w:r>
    </w:p>
    <w:p w14:paraId="6F4F8136">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default" w:ascii="宋体" w:hAnsi="宋体" w:cs="宋体"/>
          <w:b w:val="0"/>
          <w:bCs w:val="0"/>
          <w:color w:val="auto"/>
          <w:sz w:val="24"/>
          <w:szCs w:val="24"/>
          <w:highlight w:val="none"/>
          <w:lang w:val="en-US" w:eastAsia="zh-CN"/>
        </w:rPr>
        <w:t>货物的安装、调试</w:t>
      </w:r>
      <w:r>
        <w:rPr>
          <w:rFonts w:hint="eastAsia" w:ascii="宋体" w:hAnsi="宋体" w:cs="宋体"/>
          <w:b w:val="0"/>
          <w:bCs w:val="0"/>
          <w:color w:val="auto"/>
          <w:sz w:val="24"/>
          <w:szCs w:val="24"/>
          <w:highlight w:val="none"/>
          <w:lang w:val="en-US" w:eastAsia="zh-CN"/>
        </w:rPr>
        <w:t>等各</w:t>
      </w:r>
      <w:r>
        <w:rPr>
          <w:rFonts w:hint="default" w:ascii="宋体" w:hAnsi="宋体" w:cs="宋体"/>
          <w:b w:val="0"/>
          <w:bCs w:val="0"/>
          <w:color w:val="auto"/>
          <w:sz w:val="24"/>
          <w:szCs w:val="24"/>
          <w:highlight w:val="none"/>
          <w:lang w:val="en-US" w:eastAsia="zh-CN"/>
        </w:rPr>
        <w:t>项工作由中标人负责。</w:t>
      </w:r>
      <w:r>
        <w:rPr>
          <w:rFonts w:hint="eastAsia" w:ascii="宋体" w:hAnsi="宋体" w:cs="宋体"/>
          <w:b w:val="0"/>
          <w:bCs w:val="0"/>
          <w:color w:val="auto"/>
          <w:sz w:val="24"/>
          <w:szCs w:val="24"/>
          <w:highlight w:val="none"/>
          <w:lang w:val="en-US" w:eastAsia="zh-CN"/>
        </w:rPr>
        <w:t>货物安装</w:t>
      </w:r>
      <w:r>
        <w:rPr>
          <w:rFonts w:hint="default" w:ascii="宋体" w:hAnsi="宋体" w:cs="宋体"/>
          <w:b w:val="0"/>
          <w:bCs w:val="0"/>
          <w:color w:val="auto"/>
          <w:sz w:val="24"/>
          <w:szCs w:val="24"/>
          <w:highlight w:val="none"/>
          <w:lang w:val="en-US" w:eastAsia="zh-CN"/>
        </w:rPr>
        <w:t>记录须经各方签字后作为验收的文件之一。</w:t>
      </w:r>
    </w:p>
    <w:p w14:paraId="7485FC8F">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5、本项目中涉及的软件系统维保内容包括深化应用的程序升级、局部功能调整、故障检测处理、接口开发与配合、系统免费升级、终端设备信息台账维护等服务。</w:t>
      </w:r>
    </w:p>
    <w:p w14:paraId="0EE6996D">
      <w:pPr>
        <w:spacing w:line="440" w:lineRule="exact"/>
        <w:ind w:firstLine="420" w:firstLineChars="0"/>
        <w:jc w:val="left"/>
        <w:textAlignment w:val="center"/>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default" w:cs="Times New Roman" w:asciiTheme="minorEastAsia" w:hAnsiTheme="minorEastAsia" w:eastAsiaTheme="minorEastAsia"/>
          <w:color w:val="auto"/>
          <w:kern w:val="0"/>
          <w:sz w:val="24"/>
          <w:szCs w:val="24"/>
          <w:highlight w:val="none"/>
          <w:lang w:eastAsia="zh-CN" w:bidi="ar"/>
        </w:rPr>
        <w:t>安装调试后的</w:t>
      </w:r>
      <w:r>
        <w:rPr>
          <w:rFonts w:hint="default" w:cs="Times New Roman" w:asciiTheme="minorEastAsia" w:hAnsiTheme="minorEastAsia" w:eastAsiaTheme="minorEastAsia"/>
          <w:color w:val="auto"/>
          <w:kern w:val="0"/>
          <w:sz w:val="24"/>
          <w:szCs w:val="24"/>
          <w:highlight w:val="none"/>
          <w:lang w:val="en-US" w:eastAsia="zh-CN" w:bidi="ar"/>
        </w:rPr>
        <w:t>产品</w:t>
      </w:r>
      <w:r>
        <w:rPr>
          <w:rFonts w:hint="default" w:cs="Times New Roman" w:asciiTheme="minorEastAsia" w:hAnsiTheme="minorEastAsia" w:eastAsiaTheme="minorEastAsia"/>
          <w:color w:val="auto"/>
          <w:kern w:val="0"/>
          <w:sz w:val="24"/>
          <w:szCs w:val="24"/>
          <w:highlight w:val="none"/>
          <w:lang w:eastAsia="zh-CN" w:bidi="ar"/>
        </w:rPr>
        <w:t>满足招标、投标文件</w:t>
      </w:r>
      <w:r>
        <w:rPr>
          <w:rFonts w:hint="default" w:cs="Times New Roman" w:asciiTheme="minorEastAsia" w:hAnsiTheme="minorEastAsia" w:eastAsiaTheme="minorEastAsia"/>
          <w:color w:val="auto"/>
          <w:kern w:val="0"/>
          <w:sz w:val="24"/>
          <w:szCs w:val="24"/>
          <w:highlight w:val="none"/>
          <w:lang w:val="en-US" w:eastAsia="zh-CN" w:bidi="ar"/>
        </w:rPr>
        <w:t>相应设备的</w:t>
      </w:r>
      <w:r>
        <w:rPr>
          <w:rFonts w:hint="default" w:cs="Times New Roman" w:asciiTheme="minorEastAsia" w:hAnsiTheme="minorEastAsia" w:eastAsiaTheme="minorEastAsia"/>
          <w:color w:val="auto"/>
          <w:kern w:val="0"/>
          <w:sz w:val="24"/>
          <w:szCs w:val="24"/>
          <w:highlight w:val="none"/>
          <w:lang w:eastAsia="zh-CN" w:bidi="ar"/>
        </w:rPr>
        <w:t>品牌、型号、规格。</w:t>
      </w:r>
    </w:p>
    <w:p w14:paraId="020D8B01">
      <w:pPr>
        <w:widowControl/>
        <w:shd w:val="clear" w:color="auto" w:fill="FFFFFF"/>
        <w:tabs>
          <w:tab w:val="left" w:pos="540"/>
          <w:tab w:val="left" w:pos="3660"/>
        </w:tabs>
        <w:snapToGrid w:val="0"/>
        <w:rPr>
          <w:rFonts w:hint="eastAsia" w:ascii="宋体" w:hAnsi="宋体" w:eastAsia="宋体"/>
          <w:b/>
          <w:bCs/>
          <w:color w:val="auto"/>
          <w:kern w:val="0"/>
          <w:sz w:val="24"/>
          <w:szCs w:val="24"/>
          <w:highlight w:val="none"/>
          <w:lang w:val="en-US" w:eastAsia="zh-CN"/>
        </w:rPr>
      </w:pPr>
      <w:r>
        <w:rPr>
          <w:rFonts w:hint="eastAsia" w:ascii="宋体" w:hAnsi="宋体" w:eastAsia="宋体"/>
          <w:b/>
          <w:bCs/>
          <w:color w:val="auto"/>
          <w:kern w:val="0"/>
          <w:sz w:val="24"/>
          <w:szCs w:val="24"/>
          <w:highlight w:val="none"/>
          <w:lang w:val="en-US" w:eastAsia="zh-CN"/>
        </w:rPr>
        <w:t>二、培训</w:t>
      </w:r>
    </w:p>
    <w:p w14:paraId="1D8CC4FC">
      <w:pPr>
        <w:spacing w:line="360" w:lineRule="auto"/>
        <w:ind w:firstLine="480" w:firstLineChars="200"/>
        <w:rPr>
          <w:rFonts w:hint="eastAsia" w:ascii="宋体" w:hAnsi="宋体" w:cs="宋体"/>
          <w:b w:val="0"/>
          <w:bCs w:val="0"/>
          <w:color w:val="auto"/>
          <w:sz w:val="24"/>
          <w:szCs w:val="24"/>
          <w:highlight w:val="none"/>
          <w:lang w:val="en-US" w:eastAsia="zh-CN"/>
        </w:rPr>
      </w:pPr>
      <w:bookmarkStart w:id="245" w:name="_Toc59738769"/>
      <w:bookmarkStart w:id="246" w:name="_Toc149142429"/>
      <w:bookmarkStart w:id="247" w:name="_Hlk87865731"/>
      <w:r>
        <w:rPr>
          <w:rFonts w:hint="eastAsia" w:ascii="宋体" w:hAnsi="宋体" w:cs="宋体"/>
          <w:b w:val="0"/>
          <w:bCs w:val="0"/>
          <w:color w:val="auto"/>
          <w:sz w:val="24"/>
          <w:szCs w:val="24"/>
          <w:highlight w:val="none"/>
          <w:lang w:val="en-US" w:eastAsia="zh-CN"/>
        </w:rPr>
        <w:t>1、中标人应对此项目做出具体的培训方案，使采购人能够确切地了解和掌握设备的性能、操作及一般问题的处理。</w:t>
      </w:r>
    </w:p>
    <w:p w14:paraId="08795A4F">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中标人在中标之后，须提供不少于2次，每次不少于2天的设备使用现场免费培训，培训内容包括但不限于设备的调试、使用、一般的维修、维护及保养，直至操作使用人员能独立操作设备，处理一般故障和一些日常维护等。在采购人有需求时，中标人应无条件向采购人提供培训服务。</w:t>
      </w:r>
      <w:bookmarkEnd w:id="245"/>
      <w:bookmarkEnd w:id="246"/>
      <w:bookmarkEnd w:id="247"/>
    </w:p>
    <w:p w14:paraId="2C98E123">
      <w:pPr>
        <w:spacing w:line="440" w:lineRule="exact"/>
        <w:jc w:val="left"/>
        <w:rPr>
          <w:rFonts w:cs="Times New Roman" w:asciiTheme="minorEastAsia" w:hAnsiTheme="minorEastAsia" w:eastAsiaTheme="minorEastAsia"/>
          <w:b w:val="0"/>
          <w:bCs w:val="0"/>
          <w:color w:val="auto"/>
          <w:kern w:val="0"/>
          <w:sz w:val="24"/>
          <w:szCs w:val="24"/>
          <w:highlight w:val="none"/>
          <w:u w:val="none"/>
          <w:lang w:bidi="ar"/>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质保要求</w:t>
      </w:r>
    </w:p>
    <w:p w14:paraId="1BCCD518">
      <w:pPr>
        <w:spacing w:line="440" w:lineRule="exact"/>
        <w:ind w:firstLine="480" w:firstLineChars="200"/>
        <w:jc w:val="left"/>
        <w:rPr>
          <w:rFonts w:hint="eastAsia" w:cs="Times New Roman" w:asciiTheme="minorEastAsia" w:hAnsiTheme="minorEastAsia" w:eastAsiaTheme="minorEastAsia"/>
          <w:b w:val="0"/>
          <w:bCs w:val="0"/>
          <w:color w:val="auto"/>
          <w:kern w:val="0"/>
          <w:sz w:val="24"/>
          <w:szCs w:val="24"/>
          <w:highlight w:val="none"/>
          <w:u w:val="none"/>
          <w:lang w:bidi="ar"/>
        </w:rPr>
      </w:pPr>
      <w:r>
        <w:rPr>
          <w:rFonts w:hint="default" w:cs="Times New Roman" w:asciiTheme="minorEastAsia" w:hAnsiTheme="minorEastAsia" w:eastAsiaTheme="minorEastAsia"/>
          <w:color w:val="auto"/>
          <w:kern w:val="0"/>
          <w:sz w:val="24"/>
          <w:szCs w:val="24"/>
          <w:highlight w:val="none"/>
          <w:u w:val="none"/>
          <w:lang w:val="en-US" w:eastAsia="zh-CN" w:bidi="ar"/>
        </w:rPr>
        <w:t>提供不少于3年</w:t>
      </w:r>
      <w:r>
        <w:rPr>
          <w:rFonts w:hint="eastAsia" w:cs="Times New Roman" w:asciiTheme="minorEastAsia" w:hAnsiTheme="minorEastAsia" w:eastAsiaTheme="minorEastAsia"/>
          <w:color w:val="auto"/>
          <w:kern w:val="0"/>
          <w:sz w:val="24"/>
          <w:szCs w:val="24"/>
          <w:highlight w:val="none"/>
          <w:u w:val="none"/>
          <w:lang w:val="en-US" w:eastAsia="zh-CN" w:bidi="ar"/>
        </w:rPr>
        <w:t>的</w:t>
      </w:r>
      <w:r>
        <w:rPr>
          <w:rFonts w:hint="default" w:cs="Times New Roman" w:asciiTheme="minorEastAsia" w:hAnsiTheme="minorEastAsia" w:eastAsiaTheme="minorEastAsia"/>
          <w:color w:val="auto"/>
          <w:kern w:val="0"/>
          <w:sz w:val="24"/>
          <w:szCs w:val="24"/>
          <w:highlight w:val="none"/>
          <w:u w:val="none"/>
          <w:lang w:val="en-US" w:eastAsia="zh-CN" w:bidi="ar"/>
        </w:rPr>
        <w:t>硬件质保，</w:t>
      </w:r>
      <w:r>
        <w:rPr>
          <w:rFonts w:hint="eastAsia" w:cs="Times New Roman" w:asciiTheme="minorEastAsia" w:hAnsiTheme="minorEastAsia" w:eastAsiaTheme="minorEastAsia"/>
          <w:color w:val="auto"/>
          <w:kern w:val="0"/>
          <w:sz w:val="24"/>
          <w:szCs w:val="24"/>
          <w:highlight w:val="none"/>
          <w:u w:val="none"/>
          <w:lang w:val="en-US" w:eastAsia="zh-CN" w:bidi="ar"/>
        </w:rPr>
        <w:t>硬件质保期</w:t>
      </w:r>
      <w:r>
        <w:rPr>
          <w:rFonts w:hint="eastAsia" w:cs="Times New Roman" w:asciiTheme="minorEastAsia" w:hAnsiTheme="minorEastAsia" w:eastAsiaTheme="minorEastAsia"/>
          <w:color w:val="auto"/>
          <w:kern w:val="0"/>
          <w:sz w:val="24"/>
          <w:szCs w:val="24"/>
          <w:highlight w:val="none"/>
          <w:u w:val="none"/>
          <w:lang w:eastAsia="zh-CN" w:bidi="ar"/>
        </w:rPr>
        <w:t>自</w:t>
      </w:r>
      <w:r>
        <w:rPr>
          <w:rFonts w:hint="eastAsia" w:cs="Times New Roman" w:asciiTheme="minorEastAsia" w:hAnsiTheme="minorEastAsia"/>
          <w:color w:val="auto"/>
          <w:kern w:val="0"/>
          <w:sz w:val="24"/>
          <w:szCs w:val="24"/>
          <w:highlight w:val="none"/>
          <w:u w:val="none"/>
          <w:lang w:val="en-US" w:eastAsia="zh-CN" w:bidi="ar"/>
        </w:rPr>
        <w:t>项目通过终验之日起算</w:t>
      </w:r>
      <w:r>
        <w:rPr>
          <w:rFonts w:hint="eastAsia" w:cs="Times New Roman" w:asciiTheme="minorEastAsia" w:hAnsiTheme="minorEastAsia" w:eastAsiaTheme="minorEastAsia"/>
          <w:color w:val="auto"/>
          <w:kern w:val="0"/>
          <w:sz w:val="24"/>
          <w:szCs w:val="24"/>
          <w:highlight w:val="none"/>
          <w:u w:val="none"/>
          <w:lang w:val="en-US" w:eastAsia="zh-CN" w:bidi="ar"/>
        </w:rPr>
        <w:t>。</w:t>
      </w:r>
    </w:p>
    <w:p w14:paraId="4361B081">
      <w:pPr>
        <w:spacing w:line="360" w:lineRule="auto"/>
        <w:rPr>
          <w:rFonts w:hint="eastAsia"/>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
        </w:rPr>
        <w:t>四、售后服务</w:t>
      </w:r>
    </w:p>
    <w:p w14:paraId="14AFDBC4">
      <w:pPr>
        <w:keepNext w:val="0"/>
        <w:keepLines w:val="0"/>
        <w:pageBreakBefore w:val="0"/>
        <w:widowControl/>
        <w:kinsoku/>
        <w:wordWrap/>
        <w:overflowPunct/>
        <w:topLinePunct w:val="0"/>
        <w:autoSpaceDE/>
        <w:autoSpaceDN/>
        <w:bidi w:val="0"/>
        <w:adjustRightInd/>
        <w:snapToGrid/>
        <w:spacing w:before="0" w:line="440" w:lineRule="exact"/>
        <w:ind w:firstLine="420" w:firstLineChars="0"/>
        <w:jc w:val="left"/>
        <w:textAlignment w:val="center"/>
        <w:rPr>
          <w:rFonts w:hint="default" w:cs="Times New Roman" w:asciiTheme="minorEastAsia" w:hAnsiTheme="minorEastAsia" w:eastAsiaTheme="minorEastAsia"/>
          <w:color w:val="auto"/>
          <w:kern w:val="0"/>
          <w:sz w:val="24"/>
          <w:szCs w:val="24"/>
          <w:highlight w:val="none"/>
          <w:lang w:val="en-US" w:eastAsia="zh-CN" w:bidi="ar"/>
        </w:rPr>
      </w:pPr>
      <w:r>
        <w:rPr>
          <w:rFonts w:hint="default" w:cs="Times New Roman" w:asciiTheme="minorEastAsia" w:hAnsiTheme="minorEastAsia" w:eastAsiaTheme="minorEastAsia"/>
          <w:color w:val="auto"/>
          <w:kern w:val="0"/>
          <w:sz w:val="24"/>
          <w:szCs w:val="24"/>
          <w:highlight w:val="none"/>
          <w:lang w:val="en-US" w:eastAsia="zh-CN" w:bidi="ar"/>
        </w:rPr>
        <w:t>1、</w:t>
      </w:r>
      <w:r>
        <w:rPr>
          <w:rFonts w:hint="eastAsia" w:cs="Times New Roman" w:asciiTheme="minorEastAsia" w:hAnsiTheme="minorEastAsia"/>
          <w:color w:val="auto"/>
          <w:kern w:val="0"/>
          <w:sz w:val="24"/>
          <w:szCs w:val="24"/>
          <w:highlight w:val="none"/>
          <w:lang w:val="en-US" w:eastAsia="zh-CN" w:bidi="ar"/>
        </w:rPr>
        <w:t>项目终验通过后提供不少于3年的免费维保期。</w:t>
      </w:r>
    </w:p>
    <w:p w14:paraId="1F38DA13">
      <w:pPr>
        <w:keepNext w:val="0"/>
        <w:keepLines w:val="0"/>
        <w:pageBreakBefore w:val="0"/>
        <w:widowControl/>
        <w:kinsoku/>
        <w:wordWrap/>
        <w:overflowPunct/>
        <w:topLinePunct w:val="0"/>
        <w:autoSpaceDE/>
        <w:autoSpaceDN/>
        <w:bidi w:val="0"/>
        <w:adjustRightInd/>
        <w:snapToGrid/>
        <w:spacing w:before="0" w:line="440" w:lineRule="exact"/>
        <w:ind w:firstLine="420" w:firstLineChars="0"/>
        <w:jc w:val="left"/>
        <w:textAlignment w:val="center"/>
        <w:rPr>
          <w:rFonts w:hint="default" w:cs="Times New Roman" w:asciiTheme="minorEastAsia" w:hAnsiTheme="minorEastAsia" w:eastAsiaTheme="minorEastAsia"/>
          <w:i w:val="0"/>
          <w:iCs w:val="0"/>
          <w:caps w:val="0"/>
          <w:strike/>
          <w:dstrike w:val="0"/>
          <w:color w:val="auto"/>
          <w:spacing w:val="0"/>
          <w:kern w:val="0"/>
          <w:sz w:val="24"/>
          <w:szCs w:val="24"/>
          <w:highlight w:val="none"/>
          <w:shd w:val="clear"/>
          <w:lang w:bidi="ar"/>
        </w:rPr>
      </w:pPr>
      <w:r>
        <w:rPr>
          <w:rFonts w:hint="eastAsia" w:cs="Times New Roman" w:asciiTheme="minorEastAsia" w:hAnsiTheme="minorEastAsia"/>
          <w:color w:val="auto"/>
          <w:kern w:val="0"/>
          <w:sz w:val="24"/>
          <w:szCs w:val="24"/>
          <w:highlight w:val="none"/>
          <w:u w:val="none"/>
          <w:lang w:val="en-US" w:eastAsia="zh-CN" w:bidi="ar"/>
        </w:rPr>
        <w:t>2、运维</w:t>
      </w:r>
      <w:r>
        <w:rPr>
          <w:rFonts w:hint="default" w:cs="Times New Roman" w:asciiTheme="minorEastAsia" w:hAnsiTheme="minorEastAsia" w:eastAsiaTheme="minorEastAsia"/>
          <w:color w:val="auto"/>
          <w:kern w:val="0"/>
          <w:sz w:val="24"/>
          <w:szCs w:val="24"/>
          <w:highlight w:val="none"/>
          <w:u w:val="none"/>
          <w:lang w:val="en-US" w:eastAsia="zh-CN" w:bidi="ar"/>
        </w:rPr>
        <w:t>服务：</w:t>
      </w:r>
      <w:r>
        <w:rPr>
          <w:rFonts w:hint="eastAsia" w:cs="Times New Roman" w:asciiTheme="minorEastAsia" w:hAnsiTheme="minorEastAsia"/>
          <w:color w:val="auto"/>
          <w:kern w:val="0"/>
          <w:sz w:val="24"/>
          <w:szCs w:val="24"/>
          <w:highlight w:val="none"/>
          <w:u w:val="none"/>
          <w:lang w:val="en-US" w:eastAsia="zh-CN" w:bidi="ar"/>
        </w:rPr>
        <w:t>因医疗行业特殊性，需要保障业务不中断，特要求中标人在免维保期内提供现场运维服务，</w:t>
      </w:r>
      <w:r>
        <w:rPr>
          <w:rFonts w:hint="default" w:cs="Times New Roman" w:asciiTheme="minorEastAsia" w:hAnsiTheme="minorEastAsia" w:eastAsiaTheme="minorEastAsia"/>
          <w:color w:val="auto"/>
          <w:kern w:val="0"/>
          <w:sz w:val="24"/>
          <w:szCs w:val="24"/>
          <w:highlight w:val="none"/>
          <w:u w:val="none"/>
          <w:lang w:val="en-US" w:eastAsia="zh-CN" w:bidi="ar"/>
        </w:rPr>
        <w:t>安排</w:t>
      </w:r>
      <w:r>
        <w:rPr>
          <w:rFonts w:hint="eastAsia" w:cs="Times New Roman" w:asciiTheme="minorEastAsia" w:hAnsiTheme="minorEastAsia"/>
          <w:color w:val="auto"/>
          <w:kern w:val="0"/>
          <w:sz w:val="24"/>
          <w:szCs w:val="24"/>
          <w:highlight w:val="none"/>
          <w:u w:val="none"/>
          <w:lang w:val="en-US" w:eastAsia="zh-CN" w:bidi="ar"/>
        </w:rPr>
        <w:t>运维</w:t>
      </w:r>
      <w:r>
        <w:rPr>
          <w:rFonts w:hint="default" w:cs="Times New Roman" w:asciiTheme="minorEastAsia" w:hAnsiTheme="minorEastAsia" w:eastAsiaTheme="minorEastAsia"/>
          <w:color w:val="auto"/>
          <w:kern w:val="0"/>
          <w:sz w:val="24"/>
          <w:szCs w:val="24"/>
          <w:highlight w:val="none"/>
          <w:u w:val="none"/>
          <w:lang w:val="en-US" w:eastAsia="zh-CN" w:bidi="ar"/>
        </w:rPr>
        <w:t>人员</w:t>
      </w:r>
      <w:r>
        <w:rPr>
          <w:rFonts w:hint="eastAsia" w:cs="Times New Roman" w:asciiTheme="minorEastAsia" w:hAnsiTheme="minorEastAsia"/>
          <w:color w:val="auto"/>
          <w:kern w:val="0"/>
          <w:sz w:val="24"/>
          <w:szCs w:val="24"/>
          <w:highlight w:val="none"/>
          <w:u w:val="none"/>
          <w:lang w:val="en-US" w:eastAsia="zh-CN" w:bidi="ar"/>
        </w:rPr>
        <w:t>不少于1人，保障7*24小时响应。</w:t>
      </w:r>
      <w:r>
        <w:rPr>
          <w:rFonts w:hint="default" w:cs="Times New Roman" w:asciiTheme="minorEastAsia" w:hAnsiTheme="minorEastAsia" w:eastAsiaTheme="minorEastAsia"/>
          <w:color w:val="auto"/>
          <w:kern w:val="0"/>
          <w:sz w:val="24"/>
          <w:szCs w:val="24"/>
          <w:highlight w:val="none"/>
          <w:u w:val="none"/>
          <w:lang w:val="en-US" w:eastAsia="zh-CN" w:bidi="ar"/>
        </w:rPr>
        <w:t>服务内容包括但不限于：负责设备设备故障排除</w:t>
      </w:r>
      <w:r>
        <w:rPr>
          <w:rFonts w:hint="eastAsia" w:cs="Times New Roman" w:asciiTheme="minorEastAsia" w:hAnsiTheme="minorEastAsia"/>
          <w:color w:val="auto"/>
          <w:kern w:val="0"/>
          <w:sz w:val="24"/>
          <w:szCs w:val="24"/>
          <w:highlight w:val="none"/>
          <w:u w:val="none"/>
          <w:lang w:val="en-US" w:eastAsia="zh-CN" w:bidi="ar"/>
        </w:rPr>
        <w:t>，</w:t>
      </w:r>
      <w:r>
        <w:rPr>
          <w:rFonts w:hint="default" w:cs="Times New Roman" w:asciiTheme="minorEastAsia" w:hAnsiTheme="minorEastAsia" w:eastAsiaTheme="minorEastAsia"/>
          <w:color w:val="auto"/>
          <w:kern w:val="0"/>
          <w:sz w:val="24"/>
          <w:szCs w:val="24"/>
          <w:highlight w:val="none"/>
          <w:u w:val="none"/>
          <w:lang w:val="en-US" w:eastAsia="zh-CN" w:bidi="ar"/>
        </w:rPr>
        <w:t>技术咨询等</w:t>
      </w:r>
      <w:r>
        <w:rPr>
          <w:rFonts w:hint="eastAsia" w:cs="Times New Roman" w:asciiTheme="minorEastAsia" w:hAnsiTheme="minorEastAsia"/>
          <w:color w:val="auto"/>
          <w:kern w:val="0"/>
          <w:sz w:val="24"/>
          <w:szCs w:val="24"/>
          <w:highlight w:val="none"/>
          <w:u w:val="none"/>
          <w:lang w:val="en-US" w:eastAsia="zh-CN" w:bidi="ar"/>
        </w:rPr>
        <w:t>其他相关</w:t>
      </w:r>
      <w:r>
        <w:rPr>
          <w:rFonts w:hint="default" w:cs="Times New Roman" w:asciiTheme="minorEastAsia" w:hAnsiTheme="minorEastAsia" w:eastAsiaTheme="minorEastAsia"/>
          <w:color w:val="auto"/>
          <w:kern w:val="0"/>
          <w:sz w:val="24"/>
          <w:szCs w:val="24"/>
          <w:highlight w:val="none"/>
          <w:u w:val="none"/>
          <w:lang w:val="en-US" w:eastAsia="zh-CN" w:bidi="ar"/>
        </w:rPr>
        <w:t>工作。</w:t>
      </w:r>
      <w:r>
        <w:rPr>
          <w:rFonts w:hint="eastAsia" w:cs="Times New Roman" w:asciiTheme="minorEastAsia" w:hAnsiTheme="minorEastAsia"/>
          <w:color w:val="auto"/>
          <w:kern w:val="0"/>
          <w:sz w:val="24"/>
          <w:szCs w:val="24"/>
          <w:highlight w:val="none"/>
          <w:u w:val="none"/>
          <w:lang w:val="en-US" w:eastAsia="zh-CN" w:bidi="ar"/>
        </w:rPr>
        <w:t>运维</w:t>
      </w:r>
      <w:r>
        <w:rPr>
          <w:rFonts w:hint="default" w:cs="Times New Roman" w:asciiTheme="minorEastAsia" w:hAnsiTheme="minorEastAsia" w:eastAsiaTheme="minorEastAsia"/>
          <w:color w:val="auto"/>
          <w:kern w:val="0"/>
          <w:sz w:val="24"/>
          <w:szCs w:val="24"/>
          <w:highlight w:val="none"/>
          <w:u w:val="none"/>
          <w:lang w:val="en-US" w:eastAsia="zh-CN" w:bidi="ar"/>
        </w:rPr>
        <w:t>人员</w:t>
      </w:r>
      <w:r>
        <w:rPr>
          <w:rFonts w:hint="default" w:cs="Times New Roman" w:asciiTheme="minorEastAsia" w:hAnsiTheme="minorEastAsia" w:eastAsiaTheme="minorEastAsia"/>
          <w:color w:val="auto"/>
          <w:kern w:val="0"/>
          <w:sz w:val="24"/>
          <w:szCs w:val="24"/>
          <w:highlight w:val="none"/>
          <w:lang w:val="en-US" w:eastAsia="zh-CN" w:bidi="ar"/>
        </w:rPr>
        <w:t>应具备相关的专业资质和丰富的实践经验，能够及时、有效地解决设备运行过程中出现的问题。</w:t>
      </w:r>
    </w:p>
    <w:p w14:paraId="4FF90297">
      <w:pPr>
        <w:keepNext w:val="0"/>
        <w:keepLines w:val="0"/>
        <w:pageBreakBefore w:val="0"/>
        <w:widowControl/>
        <w:numPr>
          <w:ilvl w:val="-1"/>
          <w:numId w:val="0"/>
        </w:numPr>
        <w:kinsoku/>
        <w:wordWrap/>
        <w:overflowPunct/>
        <w:topLinePunct w:val="0"/>
        <w:autoSpaceDE/>
        <w:autoSpaceDN/>
        <w:bidi w:val="0"/>
        <w:adjustRightInd/>
        <w:snapToGrid/>
        <w:spacing w:before="0" w:line="440" w:lineRule="exact"/>
        <w:ind w:firstLine="420" w:firstLineChars="0"/>
        <w:jc w:val="left"/>
        <w:textAlignment w:val="center"/>
        <w:rPr>
          <w:rFonts w:hint="default" w:cs="Times New Roman" w:asciiTheme="minorEastAsia" w:hAnsiTheme="minorEastAsia" w:eastAsiaTheme="minorEastAsia"/>
          <w:color w:val="auto"/>
          <w:kern w:val="0"/>
          <w:sz w:val="24"/>
          <w:szCs w:val="24"/>
          <w:highlight w:val="none"/>
          <w:lang w:val="en-US" w:eastAsia="zh-CN" w:bidi="ar"/>
        </w:rPr>
      </w:pPr>
      <w:r>
        <w:rPr>
          <w:rFonts w:hint="eastAsia" w:cs="Times New Roman" w:asciiTheme="minorEastAsia" w:hAnsiTheme="minorEastAsia"/>
          <w:color w:val="auto"/>
          <w:kern w:val="0"/>
          <w:sz w:val="24"/>
          <w:szCs w:val="24"/>
          <w:highlight w:val="none"/>
          <w:u w:val="none"/>
          <w:lang w:val="en-US" w:eastAsia="zh-CN" w:bidi="ar"/>
        </w:rPr>
        <w:t>3</w:t>
      </w:r>
      <w:r>
        <w:rPr>
          <w:rFonts w:hint="eastAsia" w:cs="Times New Roman" w:asciiTheme="minorEastAsia" w:hAnsiTheme="minorEastAsia" w:eastAsiaTheme="minorEastAsia"/>
          <w:color w:val="auto"/>
          <w:kern w:val="0"/>
          <w:sz w:val="24"/>
          <w:szCs w:val="24"/>
          <w:highlight w:val="none"/>
          <w:u w:val="none"/>
          <w:lang w:val="en-US" w:eastAsia="zh-CN" w:bidi="ar"/>
        </w:rPr>
        <w:t>、</w:t>
      </w:r>
      <w:r>
        <w:rPr>
          <w:rFonts w:hint="eastAsia" w:cs="Times New Roman" w:asciiTheme="minorEastAsia" w:hAnsiTheme="minorEastAsia"/>
          <w:color w:val="auto"/>
          <w:kern w:val="0"/>
          <w:sz w:val="24"/>
          <w:szCs w:val="24"/>
          <w:highlight w:val="none"/>
          <w:u w:val="none"/>
          <w:lang w:val="en-US" w:eastAsia="zh-CN" w:bidi="ar"/>
        </w:rPr>
        <w:t>响应时间：</w:t>
      </w:r>
      <w:r>
        <w:rPr>
          <w:rFonts w:hint="default" w:cs="Times New Roman" w:asciiTheme="minorEastAsia" w:hAnsiTheme="minorEastAsia" w:eastAsiaTheme="minorEastAsia"/>
          <w:i w:val="0"/>
          <w:iCs w:val="0"/>
          <w:caps w:val="0"/>
          <w:color w:val="auto"/>
          <w:spacing w:val="0"/>
          <w:kern w:val="0"/>
          <w:sz w:val="24"/>
          <w:szCs w:val="24"/>
          <w:highlight w:val="none"/>
          <w:u w:val="none"/>
          <w:shd w:val="clear"/>
          <w:lang w:bidi="ar"/>
        </w:rPr>
        <w:t>须提供 7×24 小时服务，自接到故障通知起，</w:t>
      </w:r>
      <w:r>
        <w:rPr>
          <w:rFonts w:hint="eastAsia" w:cs="Times New Roman" w:asciiTheme="minorEastAsia" w:hAnsiTheme="minorEastAsia"/>
          <w:i w:val="0"/>
          <w:iCs w:val="0"/>
          <w:caps w:val="0"/>
          <w:color w:val="auto"/>
          <w:spacing w:val="0"/>
          <w:kern w:val="0"/>
          <w:sz w:val="24"/>
          <w:szCs w:val="24"/>
          <w:highlight w:val="none"/>
          <w:u w:val="none"/>
          <w:shd w:val="clear"/>
          <w:lang w:val="en-US" w:eastAsia="zh-CN" w:bidi="ar"/>
        </w:rPr>
        <w:t>5分钟内响应，</w:t>
      </w:r>
      <w:r>
        <w:rPr>
          <w:rFonts w:hint="default" w:cs="Times New Roman" w:asciiTheme="minorEastAsia" w:hAnsiTheme="minorEastAsia" w:eastAsiaTheme="minorEastAsia"/>
          <w:i w:val="0"/>
          <w:iCs w:val="0"/>
          <w:caps w:val="0"/>
          <w:color w:val="auto"/>
          <w:spacing w:val="0"/>
          <w:kern w:val="0"/>
          <w:sz w:val="24"/>
          <w:szCs w:val="24"/>
          <w:highlight w:val="none"/>
          <w:u w:val="none"/>
          <w:shd w:val="clear"/>
          <w:lang w:bidi="ar"/>
        </w:rPr>
        <w:t xml:space="preserve">在 </w:t>
      </w:r>
      <w:r>
        <w:rPr>
          <w:rFonts w:hint="eastAsia" w:cs="Times New Roman" w:asciiTheme="minorEastAsia" w:hAnsiTheme="minorEastAsia"/>
          <w:i w:val="0"/>
          <w:iCs w:val="0"/>
          <w:caps w:val="0"/>
          <w:color w:val="auto"/>
          <w:spacing w:val="0"/>
          <w:kern w:val="0"/>
          <w:sz w:val="24"/>
          <w:szCs w:val="24"/>
          <w:highlight w:val="none"/>
          <w:u w:val="none"/>
          <w:shd w:val="clear"/>
          <w:lang w:val="en-US" w:eastAsia="zh-CN" w:bidi="ar"/>
        </w:rPr>
        <w:t>1小时</w:t>
      </w:r>
      <w:r>
        <w:rPr>
          <w:rFonts w:hint="default" w:cs="Times New Roman" w:asciiTheme="minorEastAsia" w:hAnsiTheme="minorEastAsia" w:eastAsiaTheme="minorEastAsia"/>
          <w:i w:val="0"/>
          <w:iCs w:val="0"/>
          <w:caps w:val="0"/>
          <w:color w:val="auto"/>
          <w:spacing w:val="0"/>
          <w:kern w:val="0"/>
          <w:sz w:val="24"/>
          <w:szCs w:val="24"/>
          <w:highlight w:val="none"/>
          <w:u w:val="none"/>
          <w:shd w:val="clear"/>
          <w:lang w:bidi="ar"/>
        </w:rPr>
        <w:t>内抵达现场开展处置工作，确保系统故障得到快速、有效解决。</w:t>
      </w:r>
    </w:p>
    <w:p w14:paraId="4BD809C7">
      <w:pPr>
        <w:keepNext w:val="0"/>
        <w:keepLines w:val="0"/>
        <w:pageBreakBefore w:val="0"/>
        <w:widowControl/>
        <w:kinsoku/>
        <w:wordWrap/>
        <w:overflowPunct/>
        <w:topLinePunct w:val="0"/>
        <w:autoSpaceDE/>
        <w:autoSpaceDN/>
        <w:bidi w:val="0"/>
        <w:adjustRightInd/>
        <w:snapToGrid/>
        <w:spacing w:before="0" w:line="440" w:lineRule="exact"/>
        <w:ind w:firstLine="480" w:firstLineChars="200"/>
        <w:jc w:val="left"/>
        <w:textAlignment w:val="center"/>
        <w:rPr>
          <w:rFonts w:hint="eastAsia" w:ascii="宋体" w:hAnsi="宋体" w:eastAsia="宋体" w:cs="Times New Roman"/>
          <w:color w:val="auto"/>
          <w:spacing w:val="0"/>
          <w:sz w:val="24"/>
          <w:szCs w:val="24"/>
          <w:highlight w:val="none"/>
          <w:u w:val="none"/>
          <w:lang w:val="en-US" w:eastAsia="zh-CN"/>
        </w:rPr>
      </w:pPr>
      <w:r>
        <w:rPr>
          <w:rFonts w:hint="eastAsia" w:cs="Times New Roman" w:asciiTheme="minorEastAsia" w:hAnsiTheme="minorEastAsia"/>
          <w:color w:val="auto"/>
          <w:kern w:val="0"/>
          <w:sz w:val="24"/>
          <w:szCs w:val="24"/>
          <w:highlight w:val="none"/>
          <w:u w:val="none"/>
          <w:lang w:val="en-US" w:eastAsia="zh-CN" w:bidi="ar"/>
        </w:rPr>
        <w:t>4</w:t>
      </w:r>
      <w:r>
        <w:rPr>
          <w:rFonts w:hint="eastAsia" w:cs="Times New Roman" w:asciiTheme="minorEastAsia" w:hAnsiTheme="minorEastAsia" w:eastAsiaTheme="minorEastAsia"/>
          <w:color w:val="auto"/>
          <w:kern w:val="0"/>
          <w:sz w:val="24"/>
          <w:szCs w:val="24"/>
          <w:highlight w:val="none"/>
          <w:u w:val="none"/>
          <w:lang w:val="en-US" w:eastAsia="zh-CN" w:bidi="ar"/>
        </w:rPr>
        <w:t>、</w:t>
      </w:r>
      <w:r>
        <w:rPr>
          <w:rFonts w:hint="eastAsia" w:cs="Times New Roman" w:asciiTheme="minorEastAsia" w:hAnsiTheme="minorEastAsia"/>
          <w:color w:val="auto"/>
          <w:kern w:val="0"/>
          <w:sz w:val="24"/>
          <w:szCs w:val="24"/>
          <w:highlight w:val="none"/>
          <w:lang w:val="en-US" w:eastAsia="zh-CN" w:bidi="ar"/>
        </w:rPr>
        <w:t>运维人员</w:t>
      </w:r>
      <w:r>
        <w:rPr>
          <w:rFonts w:hint="default" w:cs="Times New Roman" w:asciiTheme="minorEastAsia" w:hAnsiTheme="minorEastAsia" w:eastAsiaTheme="minorEastAsia"/>
          <w:color w:val="auto"/>
          <w:kern w:val="0"/>
          <w:sz w:val="24"/>
          <w:szCs w:val="24"/>
          <w:highlight w:val="none"/>
          <w:lang w:val="en-US" w:eastAsia="zh-CN" w:bidi="ar"/>
        </w:rPr>
        <w:t>考核办法：</w:t>
      </w:r>
      <w:r>
        <w:rPr>
          <w:rFonts w:hint="eastAsia" w:ascii="宋体" w:hAnsi="宋体" w:eastAsia="宋体" w:cs="Times New Roman"/>
          <w:color w:val="auto"/>
          <w:spacing w:val="0"/>
          <w:sz w:val="24"/>
          <w:szCs w:val="24"/>
          <w:highlight w:val="none"/>
          <w:u w:val="none"/>
          <w:lang w:val="en-US" w:eastAsia="zh-CN"/>
        </w:rPr>
        <w:t>免维保期满后，甲方根据《项目售后服务期内考核表》对期内售后服务进行考核，计算该年度内收集的所有考核表得分的平均分值(平均分值=所有考核表考核分数之和÷有效考核表份数)。平均分在85分及以上为合格，可按合同约定支付方式支付。低于85分的，每扣1分从项目下一次付款金额中扣减6000元，总分低于60分(含60分)的院方不予支付。发生以下情况将在平均得分中直接扣分：(1)项目实施归口管理部门接到院纪委或院纪检监察室的书面投诉，经查实属有效并且乙方负主要责任，在该考核周期内，发生一次，从平均分中扣3分；(2)项目实施归口管理部门接到院纪委或院纪检监察室或院内其他科室的投诉，经查实属有效并且乙方负主要责任，在该考核周期内，发生一次，从平均分中扣1分；(3)违反相关法律法规、医疗行业标准规定、医院相关管理规定的，一票否决，并追究相关法律责任。考核完毕后甲方出具考核评价意见及结果表。</w:t>
      </w:r>
    </w:p>
    <w:p w14:paraId="0B61CCA8">
      <w:pPr>
        <w:keepNext w:val="0"/>
        <w:keepLines w:val="0"/>
        <w:pageBreakBefore w:val="0"/>
        <w:widowControl/>
        <w:kinsoku/>
        <w:wordWrap/>
        <w:overflowPunct/>
        <w:topLinePunct w:val="0"/>
        <w:autoSpaceDE/>
        <w:autoSpaceDN/>
        <w:bidi w:val="0"/>
        <w:adjustRightInd/>
        <w:snapToGrid/>
        <w:spacing w:before="0" w:line="440" w:lineRule="exact"/>
        <w:ind w:firstLine="480" w:firstLineChars="200"/>
        <w:jc w:val="left"/>
        <w:textAlignment w:val="center"/>
        <w:rPr>
          <w:rFonts w:hint="eastAsia" w:ascii="宋体" w:hAnsi="宋体" w:eastAsia="宋体" w:cs="Times New Roman"/>
          <w:color w:val="auto"/>
          <w:spacing w:val="0"/>
          <w:kern w:val="0"/>
          <w:sz w:val="24"/>
          <w:szCs w:val="24"/>
          <w:highlight w:val="none"/>
          <w:u w:val="none"/>
          <w:lang w:val="en-US" w:eastAsia="zh-CN" w:bidi="ar"/>
        </w:rPr>
      </w:pPr>
      <w:r>
        <w:rPr>
          <w:rFonts w:hint="eastAsia" w:ascii="宋体" w:hAnsi="宋体" w:cs="宋体"/>
          <w:b w:val="0"/>
          <w:bCs w:val="0"/>
          <w:color w:val="auto"/>
          <w:sz w:val="24"/>
          <w:szCs w:val="24"/>
          <w:highlight w:val="none"/>
          <w:lang w:val="en-US" w:eastAsia="zh-CN"/>
        </w:rPr>
        <w:t>5、</w:t>
      </w:r>
      <w:r>
        <w:rPr>
          <w:rFonts w:hint="default" w:ascii="宋体" w:hAnsi="宋体" w:cs="宋体"/>
          <w:b w:val="0"/>
          <w:bCs w:val="0"/>
          <w:color w:val="auto"/>
          <w:sz w:val="24"/>
          <w:szCs w:val="24"/>
          <w:highlight w:val="none"/>
          <w:lang w:val="en-US" w:eastAsia="zh-CN"/>
        </w:rPr>
        <w:t>在质保期内，提供不少于</w:t>
      </w:r>
      <w:r>
        <w:rPr>
          <w:rFonts w:hint="eastAsia" w:ascii="宋体" w:hAnsi="宋体" w:cs="宋体"/>
          <w:b w:val="0"/>
          <w:bCs w:val="0"/>
          <w:color w:val="auto"/>
          <w:sz w:val="24"/>
          <w:szCs w:val="24"/>
          <w:highlight w:val="none"/>
          <w:lang w:val="en-US" w:eastAsia="zh-CN"/>
        </w:rPr>
        <w:t>终端数量的10%，作为</w:t>
      </w:r>
      <w:r>
        <w:rPr>
          <w:rFonts w:hint="default" w:ascii="宋体" w:hAnsi="宋体" w:cs="宋体"/>
          <w:b w:val="0"/>
          <w:bCs w:val="0"/>
          <w:color w:val="auto"/>
          <w:sz w:val="24"/>
          <w:szCs w:val="24"/>
          <w:highlight w:val="none"/>
          <w:lang w:val="en-US" w:eastAsia="zh-CN"/>
        </w:rPr>
        <w:t>云桌面备品备件</w:t>
      </w:r>
    </w:p>
    <w:p w14:paraId="6625A020">
      <w:pPr>
        <w:spacing w:line="360" w:lineRule="auto"/>
        <w:ind w:firstLine="480" w:firstLineChars="200"/>
        <w:rPr>
          <w:rFonts w:hint="default"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6</w:t>
      </w:r>
      <w:r>
        <w:rPr>
          <w:rFonts w:hint="default" w:ascii="Times New Roman" w:hAnsi="Times New Roman" w:cs="Times New Roman"/>
          <w:b w:val="0"/>
          <w:bCs w:val="0"/>
          <w:color w:val="auto"/>
          <w:sz w:val="24"/>
          <w:szCs w:val="24"/>
          <w:highlight w:val="none"/>
          <w:lang w:val="en-US" w:eastAsia="zh-CN"/>
        </w:rPr>
        <w:t>、对于免费维护期结束后，若双方签订维保协议，每年维保费不超过合同金额的【</w:t>
      </w:r>
      <w:r>
        <w:rPr>
          <w:rFonts w:hint="eastAsia" w:ascii="Times New Roman" w:hAnsi="Times New Roman" w:cs="Times New Roman"/>
          <w:b w:val="0"/>
          <w:bCs w:val="0"/>
          <w:color w:val="auto"/>
          <w:sz w:val="24"/>
          <w:szCs w:val="24"/>
          <w:highlight w:val="none"/>
          <w:lang w:val="en-US" w:eastAsia="zh-CN"/>
        </w:rPr>
        <w:t>7</w:t>
      </w:r>
      <w:r>
        <w:rPr>
          <w:rFonts w:hint="default" w:ascii="Times New Roman" w:hAnsi="Times New Roman" w:cs="Times New Roman"/>
          <w:b w:val="0"/>
          <w:bCs w:val="0"/>
          <w:color w:val="auto"/>
          <w:sz w:val="24"/>
          <w:szCs w:val="24"/>
          <w:highlight w:val="none"/>
          <w:lang w:val="en-US" w:eastAsia="zh-CN"/>
        </w:rPr>
        <w:t>%】。</w:t>
      </w:r>
    </w:p>
    <w:p w14:paraId="77393F6E">
      <w:pPr>
        <w:spacing w:line="44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ascii="宋体" w:hAnsi="宋体" w:cs="宋体"/>
          <w:b/>
          <w:bCs/>
          <w:color w:val="auto"/>
          <w:sz w:val="24"/>
          <w:szCs w:val="24"/>
          <w:highlight w:val="none"/>
        </w:rPr>
        <w:t>其它要求</w:t>
      </w:r>
    </w:p>
    <w:p w14:paraId="7F318155">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以上所有应答必须真实有效，在签订合同前，招标人有权要求中标候选人在领取中标通知书后5个工作日内，提供中标机型进行实地测试，并根据应答指标一一进行功能验证并出具报告。如招标人发现中标候选人所投产品的实际功能模块、技术参数与投标文件不一致的，将被认为其提供虚假材料谋取中标，招标人将取消其中标资格，报告主管部门，按相关规定处理。检验、检测相关费用由中标人承担。</w:t>
      </w:r>
    </w:p>
    <w:p w14:paraId="7C333BD4">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本项目为云桌面管理系统的扩充项目，应用于医院诊疗业务的各个环节，参与投标的供应商必须承诺与医院的系统、云桌面、其他外接设备互联互通，支持可通过一个桌面云管理平台实现统一运维管理。为确保云桌面架构的延展性，供应商需承诺方案兼容不同品牌云桌面管理软件，以及主流品牌服务器、存储设备等硬件设施，以满足后续计算资源弹性扩容、终端规模线性扩展的可持续建设需求。</w:t>
      </w:r>
    </w:p>
    <w:p w14:paraId="162F550F">
      <w:pPr>
        <w:pStyle w:val="25"/>
        <w:keepNext w:val="0"/>
        <w:keepLines w:val="0"/>
        <w:pageBreakBefore w:val="0"/>
        <w:widowControl w:val="0"/>
        <w:numPr>
          <w:ilvl w:val="0"/>
          <w:numId w:val="0"/>
        </w:numPr>
        <w:shd w:val="clear"/>
        <w:kinsoku/>
        <w:wordWrap/>
        <w:overflowPunct/>
        <w:topLinePunct w:val="0"/>
        <w:autoSpaceDE/>
        <w:autoSpaceDN/>
        <w:bidi w:val="0"/>
        <w:adjustRightInd/>
        <w:snapToGrid/>
        <w:spacing w:after="0" w:line="460" w:lineRule="exact"/>
        <w:textAlignment w:val="auto"/>
        <w:outlineLvl w:val="9"/>
        <w:rPr>
          <w:rFonts w:hint="eastAsia" w:ascii="宋体" w:hAnsi="宋体" w:eastAsia="宋体" w:cs="宋体"/>
          <w:b/>
          <w:bCs/>
          <w:color w:val="auto"/>
          <w:sz w:val="28"/>
          <w:szCs w:val="28"/>
          <w:highlight w:val="none"/>
          <w:lang w:val="en-US" w:eastAsia="zh-CN"/>
        </w:rPr>
      </w:pPr>
    </w:p>
    <w:p w14:paraId="719F4F6C">
      <w:pPr>
        <w:pStyle w:val="25"/>
        <w:keepNext w:val="0"/>
        <w:keepLines w:val="0"/>
        <w:pageBreakBefore w:val="0"/>
        <w:widowControl w:val="0"/>
        <w:numPr>
          <w:ilvl w:val="0"/>
          <w:numId w:val="0"/>
        </w:numPr>
        <w:shd w:val="clear"/>
        <w:kinsoku/>
        <w:wordWrap/>
        <w:overflowPunct/>
        <w:topLinePunct w:val="0"/>
        <w:autoSpaceDE/>
        <w:autoSpaceDN/>
        <w:bidi w:val="0"/>
        <w:adjustRightInd/>
        <w:snapToGrid/>
        <w:spacing w:after="0" w:line="460" w:lineRule="exact"/>
        <w:textAlignment w:val="auto"/>
        <w:outlineLvl w:val="9"/>
        <w:rPr>
          <w:rFonts w:hint="eastAsia" w:ascii="宋体" w:hAnsi="宋体" w:eastAsia="宋体" w:cs="宋体"/>
          <w:b/>
          <w:bCs/>
          <w:color w:val="auto"/>
          <w:sz w:val="28"/>
          <w:szCs w:val="28"/>
          <w:highlight w:val="none"/>
          <w:lang w:val="en-US" w:eastAsia="zh-CN"/>
        </w:rPr>
      </w:pPr>
    </w:p>
    <w:p w14:paraId="2B8EA284">
      <w:pPr>
        <w:pStyle w:val="25"/>
        <w:keepNext w:val="0"/>
        <w:keepLines w:val="0"/>
        <w:pageBreakBefore w:val="0"/>
        <w:widowControl w:val="0"/>
        <w:numPr>
          <w:ilvl w:val="0"/>
          <w:numId w:val="0"/>
        </w:numPr>
        <w:shd w:val="clear"/>
        <w:kinsoku/>
        <w:wordWrap/>
        <w:overflowPunct/>
        <w:topLinePunct w:val="0"/>
        <w:autoSpaceDE/>
        <w:autoSpaceDN/>
        <w:bidi w:val="0"/>
        <w:adjustRightInd/>
        <w:snapToGrid/>
        <w:spacing w:after="0" w:line="460" w:lineRule="exact"/>
        <w:textAlignment w:val="auto"/>
        <w:outlineLvl w:val="9"/>
        <w:rPr>
          <w:rFonts w:hint="eastAsia" w:ascii="宋体" w:hAnsi="宋体" w:eastAsia="宋体" w:cs="宋体"/>
          <w:b/>
          <w:bCs/>
          <w:color w:val="auto"/>
          <w:sz w:val="24"/>
          <w:szCs w:val="24"/>
          <w:highlight w:val="none"/>
          <w:lang w:val="en-US" w:eastAsia="zh-CN"/>
        </w:rPr>
      </w:pPr>
    </w:p>
    <w:p w14:paraId="51627EF9">
      <w:pPr>
        <w:pStyle w:val="25"/>
        <w:keepNext w:val="0"/>
        <w:keepLines w:val="0"/>
        <w:pageBreakBefore w:val="0"/>
        <w:widowControl w:val="0"/>
        <w:numPr>
          <w:ilvl w:val="0"/>
          <w:numId w:val="0"/>
        </w:numPr>
        <w:shd w:val="clear"/>
        <w:kinsoku/>
        <w:wordWrap/>
        <w:overflowPunct/>
        <w:topLinePunct w:val="0"/>
        <w:autoSpaceDE/>
        <w:autoSpaceDN/>
        <w:bidi w:val="0"/>
        <w:adjustRightInd/>
        <w:snapToGrid/>
        <w:spacing w:after="0" w:line="460" w:lineRule="exact"/>
        <w:textAlignment w:val="auto"/>
        <w:outlineLvl w:val="9"/>
        <w:rPr>
          <w:rFonts w:hint="eastAsia" w:ascii="宋体" w:hAnsi="宋体" w:eastAsia="宋体" w:cs="宋体"/>
          <w:b/>
          <w:bCs/>
          <w:color w:val="auto"/>
          <w:sz w:val="24"/>
          <w:szCs w:val="24"/>
          <w:highlight w:val="none"/>
          <w:lang w:val="en-US" w:eastAsia="zh-CN"/>
        </w:rPr>
      </w:pPr>
    </w:p>
    <w:p w14:paraId="25672696">
      <w:pPr>
        <w:pStyle w:val="25"/>
        <w:keepNext w:val="0"/>
        <w:keepLines w:val="0"/>
        <w:pageBreakBefore w:val="0"/>
        <w:widowControl w:val="0"/>
        <w:numPr>
          <w:ilvl w:val="0"/>
          <w:numId w:val="0"/>
        </w:numPr>
        <w:shd w:val="clear"/>
        <w:kinsoku/>
        <w:wordWrap/>
        <w:overflowPunct/>
        <w:topLinePunct w:val="0"/>
        <w:autoSpaceDE/>
        <w:autoSpaceDN/>
        <w:bidi w:val="0"/>
        <w:adjustRightInd/>
        <w:snapToGrid/>
        <w:spacing w:after="0" w:line="460" w:lineRule="exact"/>
        <w:textAlignment w:val="auto"/>
        <w:outlineLvl w:val="9"/>
        <w:rPr>
          <w:rFonts w:hint="eastAsia" w:ascii="宋体" w:hAnsi="宋体" w:eastAsia="宋体" w:cs="宋体"/>
          <w:b/>
          <w:bCs/>
          <w:color w:val="auto"/>
          <w:sz w:val="24"/>
          <w:szCs w:val="24"/>
          <w:highlight w:val="none"/>
          <w:lang w:val="en-US" w:eastAsia="zh-CN"/>
        </w:rPr>
      </w:pPr>
    </w:p>
    <w:p w14:paraId="514BA274">
      <w:pPr>
        <w:pStyle w:val="25"/>
        <w:keepNext w:val="0"/>
        <w:keepLines w:val="0"/>
        <w:pageBreakBefore w:val="0"/>
        <w:widowControl w:val="0"/>
        <w:numPr>
          <w:ilvl w:val="0"/>
          <w:numId w:val="0"/>
        </w:numPr>
        <w:shd w:val="clear"/>
        <w:kinsoku/>
        <w:wordWrap/>
        <w:overflowPunct/>
        <w:topLinePunct w:val="0"/>
        <w:autoSpaceDE/>
        <w:autoSpaceDN/>
        <w:bidi w:val="0"/>
        <w:adjustRightInd/>
        <w:snapToGrid/>
        <w:spacing w:after="0" w:line="460" w:lineRule="exact"/>
        <w:textAlignment w:val="auto"/>
        <w:outlineLvl w:val="9"/>
        <w:rPr>
          <w:rFonts w:hint="eastAsia" w:ascii="宋体" w:hAnsi="宋体" w:eastAsia="宋体" w:cs="宋体"/>
          <w:b/>
          <w:bCs/>
          <w:color w:val="auto"/>
          <w:sz w:val="24"/>
          <w:szCs w:val="24"/>
          <w:highlight w:val="none"/>
          <w:lang w:val="en-US" w:eastAsia="zh-CN"/>
        </w:rPr>
      </w:pPr>
    </w:p>
    <w:p w14:paraId="139BEA43">
      <w:pPr>
        <w:pStyle w:val="25"/>
        <w:keepNext w:val="0"/>
        <w:keepLines w:val="0"/>
        <w:pageBreakBefore w:val="0"/>
        <w:widowControl w:val="0"/>
        <w:numPr>
          <w:ilvl w:val="0"/>
          <w:numId w:val="0"/>
        </w:numPr>
        <w:shd w:val="clear"/>
        <w:kinsoku/>
        <w:wordWrap/>
        <w:overflowPunct/>
        <w:topLinePunct w:val="0"/>
        <w:autoSpaceDE/>
        <w:autoSpaceDN/>
        <w:bidi w:val="0"/>
        <w:adjustRightInd/>
        <w:snapToGrid/>
        <w:spacing w:after="0" w:line="460" w:lineRule="exact"/>
        <w:textAlignment w:val="auto"/>
        <w:outlineLvl w:val="9"/>
        <w:rPr>
          <w:rFonts w:hint="eastAsia" w:ascii="宋体" w:hAnsi="宋体" w:eastAsia="宋体" w:cs="宋体"/>
          <w:b/>
          <w:bCs/>
          <w:color w:val="auto"/>
          <w:sz w:val="24"/>
          <w:szCs w:val="24"/>
          <w:highlight w:val="none"/>
          <w:lang w:val="en-US" w:eastAsia="zh-CN"/>
        </w:rPr>
      </w:pPr>
    </w:p>
    <w:p w14:paraId="3BB8C9D6">
      <w:pPr>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p>
    <w:p w14:paraId="3FB6297C">
      <w:pPr>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p>
    <w:p w14:paraId="5B765496">
      <w:pPr>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p>
    <w:p w14:paraId="77A91860">
      <w:pPr>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p>
    <w:p w14:paraId="6611B161">
      <w:pPr>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rPr>
      </w:pPr>
    </w:p>
    <w:bookmarkEnd w:id="242"/>
    <w:p w14:paraId="2F50DB0D">
      <w:pPr>
        <w:jc w:val="center"/>
        <w:outlineLvl w:val="0"/>
        <w:rPr>
          <w:rFonts w:hint="eastAsia" w:ascii="宋体" w:hAnsi="宋体" w:eastAsia="宋体" w:cs="宋体"/>
          <w:b/>
          <w:bCs/>
          <w:color w:val="auto"/>
          <w:sz w:val="36"/>
          <w:szCs w:val="36"/>
          <w:highlight w:val="none"/>
          <w:lang w:eastAsia="zh-CN"/>
        </w:rPr>
      </w:pPr>
      <w:bookmarkStart w:id="248" w:name="_Toc30063"/>
      <w:bookmarkStart w:id="249" w:name="_Toc17933"/>
      <w:bookmarkStart w:id="250" w:name="_Toc12589"/>
      <w:bookmarkStart w:id="251" w:name="_Toc19400"/>
      <w:bookmarkStart w:id="252" w:name="_Toc24115"/>
      <w:bookmarkStart w:id="253" w:name="_Toc15013"/>
      <w:bookmarkStart w:id="254" w:name="_Toc29509"/>
      <w:r>
        <w:rPr>
          <w:rFonts w:hint="eastAsia" w:ascii="宋体" w:hAnsi="宋体" w:eastAsia="宋体" w:cs="宋体"/>
          <w:b/>
          <w:bCs/>
          <w:color w:val="auto"/>
          <w:sz w:val="36"/>
          <w:szCs w:val="36"/>
          <w:highlight w:val="none"/>
          <w:lang w:eastAsia="zh-CN"/>
        </w:rPr>
        <w:t>第四章</w:t>
      </w:r>
      <w:r>
        <w:rPr>
          <w:rFonts w:hint="eastAsia" w:ascii="宋体" w:hAnsi="宋体" w:eastAsia="宋体" w:cs="宋体"/>
          <w:b/>
          <w:bCs/>
          <w:color w:val="auto"/>
          <w:sz w:val="36"/>
          <w:szCs w:val="36"/>
          <w:highlight w:val="none"/>
          <w:lang w:val="en-US" w:eastAsia="zh-CN"/>
        </w:rPr>
        <w:t xml:space="preserve">  </w:t>
      </w:r>
      <w:bookmarkEnd w:id="248"/>
      <w:bookmarkEnd w:id="249"/>
      <w:bookmarkEnd w:id="250"/>
      <w:bookmarkEnd w:id="251"/>
      <w:bookmarkEnd w:id="252"/>
      <w:bookmarkEnd w:id="253"/>
      <w:r>
        <w:rPr>
          <w:rFonts w:hint="eastAsia" w:ascii="宋体" w:hAnsi="宋体" w:eastAsia="宋体" w:cs="宋体"/>
          <w:b/>
          <w:bCs/>
          <w:color w:val="auto"/>
          <w:sz w:val="36"/>
          <w:szCs w:val="36"/>
          <w:highlight w:val="none"/>
          <w:lang w:val="en-US" w:eastAsia="zh-CN"/>
        </w:rPr>
        <w:t>评标办法（综合评分法）</w:t>
      </w:r>
      <w:bookmarkEnd w:id="254"/>
    </w:p>
    <w:p w14:paraId="6B93F554">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bookmarkStart w:id="255" w:name="_Toc31473"/>
      <w:bookmarkStart w:id="256" w:name="_Toc19046"/>
      <w:bookmarkStart w:id="257" w:name="_Toc6119"/>
      <w:r>
        <w:rPr>
          <w:rFonts w:hint="eastAsia" w:ascii="宋体" w:hAnsi="宋体" w:eastAsia="宋体" w:cs="宋体"/>
          <w:color w:val="auto"/>
          <w:sz w:val="24"/>
          <w:szCs w:val="24"/>
          <w:highlight w:val="none"/>
        </w:rPr>
        <w:t>根据《中华人民共和国政府采购法》、第87号令《政府采购货物和服务招标投标管理办法》、财政部（财库[2012]69号）《财政部关于进一步规范政府采购评审工作有关问题的通知》、国务院（国务院第658号）《中华人民共和国政府采购法实施条例》等</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kern w:val="0"/>
          <w:sz w:val="24"/>
          <w:szCs w:val="24"/>
          <w:highlight w:val="none"/>
          <w:lang w:bidi="en-US"/>
        </w:rPr>
        <w:t>及本次</w:t>
      </w:r>
      <w:r>
        <w:rPr>
          <w:rFonts w:hint="eastAsia" w:ascii="宋体" w:hAnsi="宋体" w:eastAsia="宋体" w:cs="宋体"/>
          <w:color w:val="auto"/>
          <w:kern w:val="0"/>
          <w:sz w:val="24"/>
          <w:szCs w:val="24"/>
          <w:highlight w:val="none"/>
          <w:lang w:val="en-US" w:eastAsia="zh-CN" w:bidi="en-US"/>
        </w:rPr>
        <w:t>招标</w:t>
      </w:r>
      <w:r>
        <w:rPr>
          <w:rFonts w:hint="eastAsia" w:ascii="宋体" w:hAnsi="宋体" w:eastAsia="宋体" w:cs="宋体"/>
          <w:color w:val="auto"/>
          <w:kern w:val="0"/>
          <w:sz w:val="24"/>
          <w:szCs w:val="24"/>
          <w:highlight w:val="none"/>
          <w:lang w:bidi="en-US"/>
        </w:rPr>
        <w:t>文件的规定，遵循公平、公正、科学、择优的原则，特制定本办法</w:t>
      </w:r>
      <w:r>
        <w:rPr>
          <w:rFonts w:hint="eastAsia" w:ascii="宋体" w:hAnsi="宋体" w:eastAsia="宋体" w:cs="宋体"/>
          <w:color w:val="auto"/>
          <w:sz w:val="24"/>
          <w:szCs w:val="24"/>
          <w:highlight w:val="none"/>
        </w:rPr>
        <w:t>。</w:t>
      </w:r>
      <w:bookmarkEnd w:id="255"/>
      <w:bookmarkEnd w:id="256"/>
      <w:bookmarkEnd w:id="257"/>
    </w:p>
    <w:p w14:paraId="56E94417">
      <w:pPr>
        <w:pStyle w:val="25"/>
        <w:keepNext w:val="0"/>
        <w:keepLines w:val="0"/>
        <w:pageBreakBefore w:val="0"/>
        <w:kinsoku/>
        <w:wordWrap/>
        <w:overflowPunct/>
        <w:topLinePunct w:val="0"/>
        <w:autoSpaceDE/>
        <w:autoSpaceDN/>
        <w:bidi w:val="0"/>
        <w:spacing w:after="0" w:line="500" w:lineRule="exact"/>
        <w:ind w:left="0" w:leftChars="0" w:firstLine="0" w:firstLineChars="0"/>
        <w:jc w:val="left"/>
        <w:textAlignment w:val="auto"/>
        <w:outlineLvl w:val="1"/>
        <w:rPr>
          <w:rFonts w:hint="eastAsia" w:ascii="宋体" w:hAnsi="宋体" w:eastAsia="宋体" w:cs="宋体"/>
          <w:b/>
          <w:bCs/>
          <w:color w:val="auto"/>
          <w:sz w:val="24"/>
          <w:szCs w:val="24"/>
          <w:highlight w:val="none"/>
        </w:rPr>
      </w:pPr>
      <w:bookmarkStart w:id="258" w:name="_Toc31732"/>
      <w:bookmarkStart w:id="259" w:name="_Toc10694"/>
      <w:r>
        <w:rPr>
          <w:rFonts w:hint="eastAsia" w:ascii="宋体" w:hAnsi="宋体" w:eastAsia="宋体" w:cs="宋体"/>
          <w:b/>
          <w:bCs/>
          <w:color w:val="auto"/>
          <w:sz w:val="24"/>
          <w:szCs w:val="24"/>
          <w:highlight w:val="none"/>
        </w:rPr>
        <w:t>一、评标原则</w:t>
      </w:r>
      <w:bookmarkEnd w:id="258"/>
      <w:bookmarkEnd w:id="259"/>
    </w:p>
    <w:p w14:paraId="174FB2F9">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1、坚持“公平、公正、科学、择优、保密”的原则，本着实事求是的精神，不带有任何主观意愿和偏见，认真负责地做好评标工作，公平、公正地对待每一个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79A18808">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2、全面分析，综合评审。</w:t>
      </w:r>
    </w:p>
    <w:p w14:paraId="167BD0A5">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3、评标只对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的投标文件进行评审，投标文件以外的资料、信息不作为评标的依据。</w:t>
      </w:r>
    </w:p>
    <w:p w14:paraId="3A2B013C">
      <w:pPr>
        <w:pStyle w:val="25"/>
        <w:keepNext w:val="0"/>
        <w:keepLines w:val="0"/>
        <w:pageBreakBefore w:val="0"/>
        <w:kinsoku/>
        <w:wordWrap/>
        <w:overflowPunct/>
        <w:topLinePunct w:val="0"/>
        <w:autoSpaceDE/>
        <w:autoSpaceDN/>
        <w:bidi w:val="0"/>
        <w:spacing w:after="0" w:line="500" w:lineRule="exact"/>
        <w:ind w:left="0" w:leftChars="0" w:firstLine="0" w:firstLineChars="0"/>
        <w:jc w:val="left"/>
        <w:textAlignment w:val="auto"/>
        <w:outlineLvl w:val="1"/>
        <w:rPr>
          <w:rFonts w:hint="eastAsia" w:ascii="宋体" w:hAnsi="宋体" w:eastAsia="宋体" w:cs="宋体"/>
          <w:b/>
          <w:bCs/>
          <w:color w:val="auto"/>
          <w:sz w:val="24"/>
          <w:szCs w:val="24"/>
          <w:highlight w:val="none"/>
        </w:rPr>
      </w:pPr>
      <w:bookmarkStart w:id="260" w:name="_Toc32751"/>
      <w:bookmarkStart w:id="261" w:name="_Toc8025"/>
      <w:r>
        <w:rPr>
          <w:rFonts w:hint="eastAsia" w:ascii="宋体" w:hAnsi="宋体" w:eastAsia="宋体" w:cs="宋体"/>
          <w:b/>
          <w:bCs/>
          <w:color w:val="auto"/>
          <w:sz w:val="24"/>
          <w:szCs w:val="24"/>
          <w:highlight w:val="none"/>
        </w:rPr>
        <w:t>二、评标纪律</w:t>
      </w:r>
      <w:bookmarkEnd w:id="260"/>
      <w:bookmarkEnd w:id="261"/>
    </w:p>
    <w:p w14:paraId="214D7DE6">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1、对评标过程要严格保密，不得向</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或与该过程无关的</w:t>
      </w:r>
      <w:r>
        <w:rPr>
          <w:rFonts w:hint="eastAsia" w:ascii="宋体" w:hAnsi="宋体" w:eastAsia="宋体" w:cs="宋体"/>
          <w:color w:val="auto"/>
          <w:sz w:val="24"/>
          <w:szCs w:val="24"/>
          <w:highlight w:val="none"/>
          <w:lang w:eastAsia="zh-CN"/>
        </w:rPr>
        <w:t>其他人员</w:t>
      </w:r>
      <w:r>
        <w:rPr>
          <w:rFonts w:hint="eastAsia" w:ascii="宋体" w:hAnsi="宋体" w:eastAsia="宋体" w:cs="宋体"/>
          <w:color w:val="auto"/>
          <w:sz w:val="24"/>
          <w:szCs w:val="24"/>
          <w:highlight w:val="none"/>
        </w:rPr>
        <w:t>泄露；</w:t>
      </w:r>
    </w:p>
    <w:p w14:paraId="38BF9C93">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2、任何属于投标文件审查、澄清、评价和比较的资料，不得向</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或与该过程无关的</w:t>
      </w:r>
      <w:r>
        <w:rPr>
          <w:rFonts w:hint="eastAsia" w:ascii="宋体" w:hAnsi="宋体" w:eastAsia="宋体" w:cs="宋体"/>
          <w:color w:val="auto"/>
          <w:sz w:val="24"/>
          <w:szCs w:val="24"/>
          <w:highlight w:val="none"/>
          <w:lang w:eastAsia="zh-CN"/>
        </w:rPr>
        <w:t>其他人员</w:t>
      </w:r>
      <w:r>
        <w:rPr>
          <w:rFonts w:hint="eastAsia" w:ascii="宋体" w:hAnsi="宋体" w:eastAsia="宋体" w:cs="宋体"/>
          <w:color w:val="auto"/>
          <w:sz w:val="24"/>
          <w:szCs w:val="24"/>
          <w:highlight w:val="none"/>
        </w:rPr>
        <w:t>泄露；</w:t>
      </w:r>
    </w:p>
    <w:p w14:paraId="50605B98">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3、所有资料（包括招标文件、投标文件、评标表格及各种文字记录）在评标结束后均应分别整理、存档备查，任何人不得复制和保留，不得向外泄露；</w:t>
      </w:r>
    </w:p>
    <w:p w14:paraId="0A686199">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4、评标期间，评标人员不得外出，确需外出时应事先请假；</w:t>
      </w:r>
    </w:p>
    <w:p w14:paraId="55A1C511">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5、评标期间，所有与会人员均不得私自以任何方式和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进行联系，需询问、澄清的问题由评标委员会统一组织办理；</w:t>
      </w:r>
    </w:p>
    <w:p w14:paraId="56397682">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6、评标结束后，与会人员不得向外界透露评标人员的评标意见，如因此造成的后果由责任者承担。</w:t>
      </w:r>
    </w:p>
    <w:p w14:paraId="564E8769">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7、评标委员会及其成员不得有下列行为：</w:t>
      </w:r>
    </w:p>
    <w:p w14:paraId="0033E9B5">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（1）确定参与评标至评标结束前私自接触投标人；</w:t>
      </w:r>
    </w:p>
    <w:p w14:paraId="457BA24D">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（2）接受投标人提出的与投标文件不一致的澄清或者说明，本办法第五十一条规定的情形除外；</w:t>
      </w:r>
    </w:p>
    <w:p w14:paraId="78546877">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（3）违反评标纪律发表倾向性意见或者征询</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的倾向性意见；</w:t>
      </w:r>
    </w:p>
    <w:p w14:paraId="30C86287">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（4）对需要专业判断的主观评审因素协商评分；</w:t>
      </w:r>
    </w:p>
    <w:p w14:paraId="56FBA182">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（5）在评标过程中擅离职守，影响评标程序正常进行的；</w:t>
      </w:r>
    </w:p>
    <w:p w14:paraId="45B5C14C">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（6）记录、复制或者带走任何评标资料；</w:t>
      </w:r>
    </w:p>
    <w:p w14:paraId="34393DDC">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（7）其他不遵守评标纪律的行为。</w:t>
      </w:r>
    </w:p>
    <w:p w14:paraId="1AC9D37D">
      <w:pPr>
        <w:pStyle w:val="25"/>
        <w:keepNext w:val="0"/>
        <w:keepLines w:val="0"/>
        <w:pageBreakBefore w:val="0"/>
        <w:kinsoku/>
        <w:wordWrap/>
        <w:overflowPunct/>
        <w:topLinePunct w:val="0"/>
        <w:autoSpaceDE/>
        <w:autoSpaceDN/>
        <w:bidi w:val="0"/>
        <w:spacing w:after="0" w:line="500" w:lineRule="exact"/>
        <w:ind w:left="0" w:leftChars="0" w:firstLine="0" w:firstLineChars="0"/>
        <w:jc w:val="left"/>
        <w:textAlignment w:val="auto"/>
        <w:outlineLvl w:val="1"/>
        <w:rPr>
          <w:rFonts w:hint="eastAsia" w:ascii="宋体" w:hAnsi="宋体" w:eastAsia="宋体" w:cs="宋体"/>
          <w:b/>
          <w:bCs/>
          <w:color w:val="auto"/>
          <w:sz w:val="24"/>
          <w:szCs w:val="24"/>
          <w:highlight w:val="none"/>
        </w:rPr>
      </w:pPr>
      <w:bookmarkStart w:id="262" w:name="_Toc20170"/>
      <w:bookmarkStart w:id="263" w:name="_Toc11482"/>
      <w:r>
        <w:rPr>
          <w:rFonts w:hint="eastAsia" w:ascii="宋体" w:hAnsi="宋体" w:eastAsia="宋体" w:cs="宋体"/>
          <w:b/>
          <w:bCs/>
          <w:color w:val="auto"/>
          <w:sz w:val="24"/>
          <w:szCs w:val="24"/>
          <w:highlight w:val="none"/>
        </w:rPr>
        <w:t>三、评标目的</w:t>
      </w:r>
      <w:bookmarkEnd w:id="262"/>
      <w:bookmarkEnd w:id="263"/>
    </w:p>
    <w:p w14:paraId="1E8141FB">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评标工作的目的：审查</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的投标文件与招标文件的所有条款、条件是否相符；是否已提供了必备的资料、文件、证书，做出实质性响应；按评标程序和评标方法推荐出合格的中标候选人。</w:t>
      </w:r>
    </w:p>
    <w:p w14:paraId="6438B41F">
      <w:pPr>
        <w:pStyle w:val="25"/>
        <w:keepNext w:val="0"/>
        <w:keepLines w:val="0"/>
        <w:pageBreakBefore w:val="0"/>
        <w:kinsoku/>
        <w:wordWrap/>
        <w:overflowPunct/>
        <w:topLinePunct w:val="0"/>
        <w:autoSpaceDE/>
        <w:autoSpaceDN/>
        <w:bidi w:val="0"/>
        <w:spacing w:after="0" w:line="500" w:lineRule="exact"/>
        <w:ind w:left="0" w:leftChars="0" w:firstLine="0" w:firstLineChars="0"/>
        <w:jc w:val="left"/>
        <w:textAlignment w:val="auto"/>
        <w:outlineLvl w:val="1"/>
        <w:rPr>
          <w:rFonts w:hint="eastAsia" w:ascii="宋体" w:hAnsi="宋体" w:eastAsia="宋体" w:cs="宋体"/>
          <w:b/>
          <w:bCs/>
          <w:color w:val="auto"/>
          <w:sz w:val="24"/>
          <w:szCs w:val="24"/>
          <w:highlight w:val="none"/>
        </w:rPr>
      </w:pPr>
      <w:bookmarkStart w:id="264" w:name="_Toc20546"/>
      <w:bookmarkStart w:id="265" w:name="_Toc7259"/>
      <w:r>
        <w:rPr>
          <w:rFonts w:hint="eastAsia" w:ascii="宋体" w:hAnsi="宋体" w:eastAsia="宋体" w:cs="宋体"/>
          <w:b/>
          <w:bCs/>
          <w:color w:val="auto"/>
          <w:sz w:val="24"/>
          <w:szCs w:val="24"/>
          <w:highlight w:val="none"/>
        </w:rPr>
        <w:t>四、评标程序</w:t>
      </w:r>
      <w:bookmarkEnd w:id="264"/>
      <w:bookmarkEnd w:id="265"/>
    </w:p>
    <w:p w14:paraId="6D663CB2">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第一步：资格审查</w:t>
      </w:r>
    </w:p>
    <w:p w14:paraId="0DE24807">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第二步：符合性审查</w:t>
      </w:r>
    </w:p>
    <w:p w14:paraId="0A8894CA">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第三步：详细评审即评分</w:t>
      </w:r>
    </w:p>
    <w:p w14:paraId="3F545D49">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第四步：统计评标结果并出具评标报告</w:t>
      </w:r>
    </w:p>
    <w:p w14:paraId="55C4963B">
      <w:pPr>
        <w:pStyle w:val="25"/>
        <w:keepNext w:val="0"/>
        <w:keepLines w:val="0"/>
        <w:pageBreakBefore w:val="0"/>
        <w:kinsoku/>
        <w:wordWrap/>
        <w:overflowPunct/>
        <w:topLinePunct w:val="0"/>
        <w:autoSpaceDE/>
        <w:autoSpaceDN/>
        <w:bidi w:val="0"/>
        <w:spacing w:after="0" w:line="500" w:lineRule="exact"/>
        <w:ind w:left="0" w:leftChars="0" w:firstLine="0" w:firstLineChars="0"/>
        <w:jc w:val="left"/>
        <w:textAlignment w:val="auto"/>
        <w:outlineLvl w:val="1"/>
        <w:rPr>
          <w:rFonts w:hint="eastAsia" w:ascii="宋体" w:hAnsi="宋体" w:eastAsia="宋体" w:cs="宋体"/>
          <w:b/>
          <w:bCs/>
          <w:color w:val="auto"/>
          <w:sz w:val="24"/>
          <w:szCs w:val="24"/>
          <w:highlight w:val="none"/>
        </w:rPr>
      </w:pPr>
      <w:bookmarkStart w:id="266" w:name="_Toc7608"/>
      <w:bookmarkStart w:id="267" w:name="_Toc18031"/>
      <w:r>
        <w:rPr>
          <w:rFonts w:hint="eastAsia" w:ascii="宋体" w:hAnsi="宋体" w:eastAsia="宋体" w:cs="宋体"/>
          <w:b/>
          <w:bCs/>
          <w:color w:val="auto"/>
          <w:sz w:val="24"/>
          <w:szCs w:val="24"/>
          <w:highlight w:val="none"/>
        </w:rPr>
        <w:t>五、投标文件的澄清和补正</w:t>
      </w:r>
      <w:bookmarkEnd w:id="266"/>
      <w:bookmarkEnd w:id="267"/>
    </w:p>
    <w:p w14:paraId="277289DC">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1.在评标过程中，评标委员会可以书面形式要求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对所提交的投标文件中不明确的内容进行书面澄清或说明，或者对细微偏差进行补正。评标委员会不接受</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主动提出的澄清、说明或补正。</w:t>
      </w:r>
    </w:p>
    <w:p w14:paraId="74ED8AB7">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2.澄清、说明和补正不得改变投标文件的实质性内容（算术性错误修正的除外）。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的书面澄清、说明和补正属于投标文件的组成部分。</w:t>
      </w:r>
    </w:p>
    <w:p w14:paraId="2C09408B">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进一步澄清、说明或补正，直至满足评标委员会的要求。</w:t>
      </w:r>
    </w:p>
    <w:p w14:paraId="3E3FF098">
      <w:pPr>
        <w:pStyle w:val="25"/>
        <w:keepNext w:val="0"/>
        <w:keepLines w:val="0"/>
        <w:pageBreakBefore w:val="0"/>
        <w:kinsoku/>
        <w:wordWrap/>
        <w:overflowPunct/>
        <w:topLinePunct w:val="0"/>
        <w:autoSpaceDE/>
        <w:autoSpaceDN/>
        <w:bidi w:val="0"/>
        <w:spacing w:after="0" w:line="500" w:lineRule="exact"/>
        <w:ind w:left="0" w:leftChars="0" w:firstLine="0" w:firstLineChars="0"/>
        <w:jc w:val="left"/>
        <w:textAlignment w:val="auto"/>
        <w:outlineLvl w:val="1"/>
        <w:rPr>
          <w:rFonts w:hint="eastAsia" w:ascii="宋体" w:hAnsi="宋体" w:eastAsia="宋体" w:cs="宋体"/>
          <w:b/>
          <w:bCs/>
          <w:color w:val="auto"/>
          <w:sz w:val="24"/>
          <w:szCs w:val="24"/>
          <w:highlight w:val="none"/>
        </w:rPr>
      </w:pPr>
      <w:bookmarkStart w:id="268" w:name="_Toc8752"/>
      <w:bookmarkStart w:id="269" w:name="_Toc26142"/>
      <w:r>
        <w:rPr>
          <w:rFonts w:hint="eastAsia" w:ascii="宋体" w:hAnsi="宋体" w:eastAsia="宋体" w:cs="宋体"/>
          <w:b/>
          <w:bCs/>
          <w:color w:val="auto"/>
          <w:sz w:val="24"/>
          <w:szCs w:val="24"/>
          <w:highlight w:val="none"/>
        </w:rPr>
        <w:t>六、投标文件修正错误的原则</w:t>
      </w:r>
      <w:bookmarkEnd w:id="268"/>
      <w:bookmarkEnd w:id="269"/>
    </w:p>
    <w:p w14:paraId="5AD93C1D">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投标文件报价出现前后不一致的，除招标文件另有规定外，按照下列规定修正：</w:t>
      </w:r>
    </w:p>
    <w:p w14:paraId="71BEA3EA">
      <w:pPr>
        <w:keepNext w:val="0"/>
        <w:keepLines w:val="0"/>
        <w:pageBreakBefore w:val="0"/>
        <w:kinsoku/>
        <w:wordWrap/>
        <w:overflowPunct/>
        <w:topLinePunct w:val="0"/>
        <w:autoSpaceDE/>
        <w:autoSpaceDN/>
        <w:bidi w:val="0"/>
        <w:spacing w:line="500" w:lineRule="exact"/>
        <w:ind w:firstLine="470"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（1）投标文件中投标报价（唱标）一览表内容与投标文件中相应内容不一致的，以投标报价（唱标）一览表为准；</w:t>
      </w:r>
    </w:p>
    <w:p w14:paraId="4468C51B">
      <w:pPr>
        <w:keepNext w:val="0"/>
        <w:keepLines w:val="0"/>
        <w:pageBreakBefore w:val="0"/>
        <w:kinsoku/>
        <w:wordWrap/>
        <w:overflowPunct/>
        <w:topLinePunct w:val="0"/>
        <w:autoSpaceDE/>
        <w:autoSpaceDN/>
        <w:bidi w:val="0"/>
        <w:spacing w:line="500" w:lineRule="exact"/>
        <w:ind w:firstLine="470"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（2）大写金额和小写金额不一致的，以大写金额为准。</w:t>
      </w:r>
    </w:p>
    <w:p w14:paraId="15FCD8BD">
      <w:pPr>
        <w:keepNext w:val="0"/>
        <w:keepLines w:val="0"/>
        <w:pageBreakBefore w:val="0"/>
        <w:kinsoku/>
        <w:wordWrap/>
        <w:overflowPunct/>
        <w:topLinePunct w:val="0"/>
        <w:autoSpaceDE/>
        <w:autoSpaceDN/>
        <w:bidi w:val="0"/>
        <w:spacing w:line="500" w:lineRule="exact"/>
        <w:ind w:firstLine="470"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同时出现两种以上不一致的，按照前款规定的顺序修正。修正后的报价采用书面形式，并加盖公章，或者由法定代表人或其授权的代表签字确认后产生约束力，</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不确认的，其投标文件无效。</w:t>
      </w:r>
    </w:p>
    <w:p w14:paraId="2FB352F9">
      <w:pPr>
        <w:spacing w:line="440" w:lineRule="exact"/>
        <w:outlineLvl w:val="1"/>
        <w:rPr>
          <w:rFonts w:hint="eastAsia" w:ascii="宋体" w:hAnsi="宋体" w:eastAsia="宋体" w:cs="宋体"/>
          <w:sz w:val="24"/>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sz w:val="24"/>
        </w:rPr>
        <w:t>报价过低情形澄清</w:t>
      </w:r>
    </w:p>
    <w:p w14:paraId="530B8FF2">
      <w:pPr>
        <w:keepNext w:val="0"/>
        <w:keepLines w:val="0"/>
        <w:pageBreakBefore w:val="0"/>
        <w:kinsoku/>
        <w:wordWrap/>
        <w:overflowPunct/>
        <w:topLinePunct w:val="0"/>
        <w:autoSpaceDE/>
        <w:autoSpaceDN/>
        <w:bidi w:val="0"/>
        <w:snapToGrid w:val="0"/>
        <w:spacing w:line="50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根据《关于推动解决政府采购异常低价问题的通知》 财库〔</w:t>
      </w:r>
      <w:r>
        <w:rPr>
          <w:rFonts w:hint="default"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号通知要求，强化政府采购异常低价审查：</w:t>
      </w:r>
    </w:p>
    <w:p w14:paraId="7A567135">
      <w:pPr>
        <w:keepNext w:val="0"/>
        <w:keepLines w:val="0"/>
        <w:pageBreakBefore w:val="0"/>
        <w:kinsoku/>
        <w:wordWrap/>
        <w:overflowPunct/>
        <w:topLinePunct w:val="0"/>
        <w:autoSpaceDE/>
        <w:autoSpaceDN/>
        <w:bidi w:val="0"/>
        <w:snapToGrid w:val="0"/>
        <w:spacing w:line="50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（一）采购人应当在采购文件中明确，政府采购评审中出现下列情形之一的，评审委员会应当启动异常低价投标（响应）审查程序：</w:t>
      </w:r>
    </w:p>
    <w:p w14:paraId="53249EBF">
      <w:pPr>
        <w:keepNext w:val="0"/>
        <w:keepLines w:val="0"/>
        <w:pageBreakBefore w:val="0"/>
        <w:kinsoku/>
        <w:wordWrap/>
        <w:overflowPunct/>
        <w:topLinePunct w:val="0"/>
        <w:autoSpaceDE/>
        <w:autoSpaceDN/>
        <w:bidi w:val="0"/>
        <w:snapToGrid w:val="0"/>
        <w:spacing w:line="500" w:lineRule="exact"/>
        <w:ind w:firstLine="42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%的，即投标（响应）报价&lt;全部通过符合性审查供应商投标（响应）报价平均值×</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w:t>
      </w:r>
    </w:p>
    <w:p w14:paraId="317AC5B2">
      <w:pPr>
        <w:keepNext w:val="0"/>
        <w:keepLines w:val="0"/>
        <w:pageBreakBefore w:val="0"/>
        <w:kinsoku/>
        <w:wordWrap/>
        <w:overflowPunct/>
        <w:topLinePunct w:val="0"/>
        <w:autoSpaceDE/>
        <w:autoSpaceDN/>
        <w:bidi w:val="0"/>
        <w:snapToGrid w:val="0"/>
        <w:spacing w:line="500" w:lineRule="exact"/>
        <w:ind w:firstLine="42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%的，即投标（响应）报价&lt;通过符合性审查的次低报价供应商投标（响应）报价×</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w:t>
      </w:r>
    </w:p>
    <w:p w14:paraId="641C12C1">
      <w:pPr>
        <w:keepNext w:val="0"/>
        <w:keepLines w:val="0"/>
        <w:pageBreakBefore w:val="0"/>
        <w:kinsoku/>
        <w:wordWrap/>
        <w:overflowPunct/>
        <w:topLinePunct w:val="0"/>
        <w:autoSpaceDE/>
        <w:autoSpaceDN/>
        <w:bidi w:val="0"/>
        <w:snapToGrid w:val="0"/>
        <w:spacing w:line="500" w:lineRule="exact"/>
        <w:ind w:firstLine="42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%的，即投标（响应）报价&lt;采购项目最高限价×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w:t>
      </w:r>
    </w:p>
    <w:p w14:paraId="5FF2AA5A">
      <w:pPr>
        <w:keepNext w:val="0"/>
        <w:keepLines w:val="0"/>
        <w:pageBreakBefore w:val="0"/>
        <w:kinsoku/>
        <w:wordWrap/>
        <w:overflowPunct/>
        <w:topLinePunct w:val="0"/>
        <w:autoSpaceDE/>
        <w:autoSpaceDN/>
        <w:bidi w:val="0"/>
        <w:snapToGrid w:val="0"/>
        <w:spacing w:line="500" w:lineRule="exact"/>
        <w:ind w:firstLine="42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0F9F4CB0">
      <w:pPr>
        <w:keepNext w:val="0"/>
        <w:keepLines w:val="0"/>
        <w:pageBreakBefore w:val="0"/>
        <w:kinsoku/>
        <w:wordWrap/>
        <w:overflowPunct/>
        <w:topLinePunct w:val="0"/>
        <w:autoSpaceDE/>
        <w:autoSpaceDN/>
        <w:bidi w:val="0"/>
        <w:snapToGrid w:val="0"/>
        <w:spacing w:line="500" w:lineRule="exact"/>
        <w:ind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采购人可以结合具体项目实际情况，提高上述第</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项至第</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项中启动异常低价投标（响应）审查的数值标准，但是最高不得超过</w:t>
      </w:r>
      <w:r>
        <w:rPr>
          <w:rFonts w:hint="default"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7E1FF446">
      <w:pPr>
        <w:keepNext w:val="0"/>
        <w:keepLines w:val="0"/>
        <w:pageBreakBefore w:val="0"/>
        <w:kinsoku/>
        <w:wordWrap/>
        <w:overflowPunct/>
        <w:topLinePunct w:val="0"/>
        <w:autoSpaceDE/>
        <w:autoSpaceDN/>
        <w:bidi w:val="0"/>
        <w:snapToGrid w:val="0"/>
        <w:spacing w:line="500" w:lineRule="exact"/>
        <w:ind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相关法律法规对供应商报价有规定的，从其规定。</w:t>
      </w:r>
    </w:p>
    <w:p w14:paraId="08DC38A2">
      <w:pPr>
        <w:keepNext w:val="0"/>
        <w:keepLines w:val="0"/>
        <w:pageBreakBefore w:val="0"/>
        <w:kinsoku/>
        <w:wordWrap/>
        <w:overflowPunct/>
        <w:topLinePunct w:val="0"/>
        <w:autoSpaceDE/>
        <w:autoSpaceDN/>
        <w:bidi w:val="0"/>
        <w:snapToGrid w:val="0"/>
        <w:spacing w:line="50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（二）评审委员会启动异常低价投标（响应）审查后，属于前述第</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项至第</w:t>
      </w: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hint="default"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分钟。其中，属于第</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项情形，供应商已随投标（响应）文件一并提交相关书面说明及必要的证明材料的，在评审现场可不再重复提交。</w:t>
      </w:r>
    </w:p>
    <w:p w14:paraId="27AC5002">
      <w:pPr>
        <w:keepNext w:val="0"/>
        <w:keepLines w:val="0"/>
        <w:pageBreakBefore w:val="0"/>
        <w:numPr>
          <w:ilvl w:val="0"/>
          <w:numId w:val="0"/>
        </w:numPr>
        <w:kinsoku/>
        <w:wordWrap/>
        <w:overflowPunct/>
        <w:topLinePunct w:val="0"/>
        <w:autoSpaceDE/>
        <w:autoSpaceDN/>
        <w:bidi w:val="0"/>
        <w:adjustRightInd/>
        <w:snapToGrid w:val="0"/>
        <w:spacing w:line="460" w:lineRule="exact"/>
        <w:ind w:left="0"/>
        <w:textAlignment w:val="auto"/>
        <w:outlineLvl w:val="9"/>
        <w:rPr>
          <w:rFonts w:hint="eastAsia" w:ascii="宋体" w:hAnsi="宋体" w:cs="宋体"/>
          <w:b/>
          <w:bCs/>
          <w:color w:val="auto"/>
          <w:sz w:val="24"/>
          <w:highlight w:val="none"/>
          <w:lang w:eastAsia="zh-CN"/>
        </w:rPr>
      </w:pPr>
      <w:bookmarkStart w:id="270" w:name="_Toc13264"/>
      <w:bookmarkStart w:id="271" w:name="_Toc16863"/>
      <w:bookmarkStart w:id="272" w:name="_Toc21132"/>
      <w:bookmarkStart w:id="273" w:name="_Toc27298"/>
      <w:r>
        <w:rPr>
          <w:rFonts w:hint="eastAsia" w:ascii="宋体" w:hAnsi="宋体" w:cs="宋体"/>
          <w:b/>
          <w:bCs/>
          <w:color w:val="auto"/>
          <w:sz w:val="24"/>
          <w:highlight w:val="none"/>
          <w:lang w:val="en-US" w:eastAsia="zh-CN"/>
        </w:rPr>
        <w:t>八、</w:t>
      </w:r>
      <w:bookmarkEnd w:id="270"/>
      <w:bookmarkEnd w:id="271"/>
      <w:r>
        <w:rPr>
          <w:rFonts w:hint="eastAsia" w:ascii="宋体" w:hAnsi="宋体" w:cs="宋体"/>
          <w:b/>
          <w:bCs/>
          <w:color w:val="auto"/>
          <w:sz w:val="24"/>
          <w:highlight w:val="none"/>
          <w:lang w:eastAsia="zh-CN"/>
        </w:rPr>
        <w:t>核心产品</w:t>
      </w:r>
    </w:p>
    <w:p w14:paraId="5E8C0736">
      <w:pPr>
        <w:spacing w:line="360" w:lineRule="auto"/>
        <w:ind w:firstLine="480" w:firstLineChars="200"/>
        <w:rPr>
          <w:rFonts w:hint="eastAsia" w:ascii="宋体" w:hAnsi="宋体" w:cs="宋体"/>
          <w:sz w:val="24"/>
          <w:highlight w:val="none"/>
        </w:rPr>
      </w:pPr>
      <w:r>
        <w:rPr>
          <w:rFonts w:hint="eastAsia" w:ascii="宋体" w:hAnsi="宋体" w:cs="宋体"/>
          <w:color w:val="auto"/>
          <w:kern w:val="2"/>
          <w:sz w:val="24"/>
          <w:szCs w:val="24"/>
          <w:highlight w:val="none"/>
          <w:lang w:val="en-US" w:eastAsia="zh-CN" w:bidi="ar-SA"/>
        </w:rPr>
        <w:t>使用综合评分法的采购项目，提供相同品牌产品且通过资格审查、符合性审查的不同投标参加同一合同项下投标的，按一家投标人计算，评审后得分最高的同品牌投标人获得中标人推荐资格；</w:t>
      </w:r>
      <w:r>
        <w:rPr>
          <w:rFonts w:hint="eastAsia"/>
          <w:color w:val="auto"/>
          <w:sz w:val="24"/>
          <w:highlight w:val="none"/>
        </w:rPr>
        <w:t>评分得分相同的，报价低的投标人获得中标人推荐资格，评分得分相同的且报价相同的采取随机抽取方式确定，其他同品牌投标人不作为中标候选人</w:t>
      </w:r>
      <w:r>
        <w:rPr>
          <w:rFonts w:hint="eastAsia" w:ascii="宋体" w:hAnsi="宋体" w:cs="宋体"/>
          <w:color w:val="auto"/>
          <w:sz w:val="24"/>
          <w:highlight w:val="none"/>
        </w:rPr>
        <w:t>。</w:t>
      </w:r>
      <w:r>
        <w:rPr>
          <w:rFonts w:hint="eastAsia" w:ascii="宋体" w:hAnsi="宋体" w:cs="宋体"/>
          <w:color w:val="auto"/>
          <w:kern w:val="2"/>
          <w:sz w:val="24"/>
          <w:szCs w:val="24"/>
          <w:highlight w:val="none"/>
          <w:lang w:val="en-US" w:eastAsia="zh-CN" w:bidi="ar-SA"/>
        </w:rPr>
        <w:t>非单一产品采购项目，采购人应当根据采购项目技术构成、产品价格比重等合理确定核心产品，并在招标文件中载明</w:t>
      </w:r>
      <w:r>
        <w:rPr>
          <w:rFonts w:hint="eastAsia" w:ascii="宋体" w:hAnsi="宋体" w:cs="宋体"/>
          <w:b/>
          <w:bCs/>
          <w:color w:val="auto"/>
          <w:kern w:val="2"/>
          <w:sz w:val="24"/>
          <w:szCs w:val="24"/>
          <w:highlight w:val="none"/>
          <w:lang w:val="en-US" w:eastAsia="zh-CN" w:bidi="ar-SA"/>
        </w:rPr>
        <w:t>（本项目核心产品为：云桌面管理系统（超融合服务））</w:t>
      </w:r>
      <w:r>
        <w:rPr>
          <w:rFonts w:hint="eastAsia" w:ascii="宋体" w:hAnsi="宋体" w:cs="宋体"/>
          <w:color w:val="auto"/>
          <w:kern w:val="2"/>
          <w:sz w:val="24"/>
          <w:szCs w:val="24"/>
          <w:highlight w:val="none"/>
          <w:lang w:val="en-US" w:eastAsia="zh-CN" w:bidi="ar-SA"/>
        </w:rPr>
        <w:t>。多家投标人提供的核心产品品牌相同的，按前规定处理。</w:t>
      </w:r>
    </w:p>
    <w:p w14:paraId="5BD6F958">
      <w:pPr>
        <w:keepNext w:val="0"/>
        <w:keepLines w:val="0"/>
        <w:pageBreakBefore w:val="0"/>
        <w:kinsoku/>
        <w:wordWrap/>
        <w:overflowPunct/>
        <w:topLinePunct w:val="0"/>
        <w:autoSpaceDE/>
        <w:autoSpaceDN/>
        <w:bidi w:val="0"/>
        <w:spacing w:line="500" w:lineRule="exact"/>
        <w:textAlignment w:val="auto"/>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w:t>
      </w:r>
      <w:bookmarkEnd w:id="272"/>
      <w:bookmarkEnd w:id="273"/>
      <w:bookmarkStart w:id="274" w:name="_Toc1440"/>
      <w:bookmarkStart w:id="275" w:name="_Toc4036"/>
      <w:r>
        <w:rPr>
          <w:rFonts w:hint="eastAsia" w:ascii="宋体" w:hAnsi="宋体" w:eastAsia="宋体" w:cs="宋体"/>
          <w:b/>
          <w:bCs/>
          <w:color w:val="auto"/>
          <w:sz w:val="24"/>
          <w:szCs w:val="24"/>
          <w:highlight w:val="none"/>
          <w:lang w:eastAsia="zh-CN"/>
        </w:rPr>
        <w:t>下列情形之一的，视为投标人串通投标，其投标无效：</w:t>
      </w:r>
      <w:bookmarkEnd w:id="274"/>
      <w:bookmarkEnd w:id="275"/>
    </w:p>
    <w:p w14:paraId="551967BC">
      <w:pPr>
        <w:keepNext w:val="0"/>
        <w:keepLines w:val="0"/>
        <w:pageBreakBefore w:val="0"/>
        <w:kinsoku/>
        <w:wordWrap/>
        <w:overflowPunct/>
        <w:topLinePunct w:val="0"/>
        <w:autoSpaceDE/>
        <w:autoSpaceDN/>
        <w:bidi w:val="0"/>
        <w:snapToGrid w:val="0"/>
        <w:spacing w:line="50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1、不同投标人的投标文件由同一单位或者个人编制；</w:t>
      </w:r>
    </w:p>
    <w:p w14:paraId="6D011A28">
      <w:pPr>
        <w:keepNext w:val="0"/>
        <w:keepLines w:val="0"/>
        <w:pageBreakBefore w:val="0"/>
        <w:kinsoku/>
        <w:wordWrap/>
        <w:overflowPunct/>
        <w:topLinePunct w:val="0"/>
        <w:autoSpaceDE/>
        <w:autoSpaceDN/>
        <w:bidi w:val="0"/>
        <w:snapToGrid w:val="0"/>
        <w:spacing w:line="50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2、不同投标人委托同一单位或者个人办理投标事宜；</w:t>
      </w:r>
    </w:p>
    <w:p w14:paraId="3CD25159">
      <w:pPr>
        <w:keepNext w:val="0"/>
        <w:keepLines w:val="0"/>
        <w:pageBreakBefore w:val="0"/>
        <w:kinsoku/>
        <w:wordWrap/>
        <w:overflowPunct/>
        <w:topLinePunct w:val="0"/>
        <w:autoSpaceDE/>
        <w:autoSpaceDN/>
        <w:bidi w:val="0"/>
        <w:snapToGrid w:val="0"/>
        <w:spacing w:line="50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3、不同投标人的投标文件载明的项目管理成员或者联系人员为同一人；</w:t>
      </w:r>
    </w:p>
    <w:p w14:paraId="4A1E005A">
      <w:pPr>
        <w:keepNext w:val="0"/>
        <w:keepLines w:val="0"/>
        <w:pageBreakBefore w:val="0"/>
        <w:kinsoku/>
        <w:wordWrap/>
        <w:overflowPunct/>
        <w:topLinePunct w:val="0"/>
        <w:autoSpaceDE/>
        <w:autoSpaceDN/>
        <w:bidi w:val="0"/>
        <w:snapToGrid w:val="0"/>
        <w:spacing w:line="50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4、不同投标人的投标文件相互混装；</w:t>
      </w:r>
    </w:p>
    <w:p w14:paraId="32FC8D78">
      <w:pPr>
        <w:keepNext w:val="0"/>
        <w:keepLines w:val="0"/>
        <w:pageBreakBefore w:val="0"/>
        <w:kinsoku/>
        <w:wordWrap/>
        <w:overflowPunct/>
        <w:topLinePunct w:val="0"/>
        <w:autoSpaceDE/>
        <w:autoSpaceDN/>
        <w:bidi w:val="0"/>
        <w:snapToGrid w:val="0"/>
        <w:spacing w:line="50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5、不同投标人的投标保证金从同一单位或者个人的账户转出。</w:t>
      </w:r>
    </w:p>
    <w:p w14:paraId="30B0B53A">
      <w:pPr>
        <w:pStyle w:val="25"/>
        <w:keepNext w:val="0"/>
        <w:keepLines w:val="0"/>
        <w:pageBreakBefore w:val="0"/>
        <w:kinsoku/>
        <w:wordWrap/>
        <w:overflowPunct/>
        <w:topLinePunct w:val="0"/>
        <w:autoSpaceDE/>
        <w:autoSpaceDN/>
        <w:bidi w:val="0"/>
        <w:spacing w:after="0" w:line="500" w:lineRule="exact"/>
        <w:ind w:left="0" w:leftChars="0" w:firstLine="0" w:firstLineChars="0"/>
        <w:jc w:val="left"/>
        <w:textAlignment w:val="auto"/>
        <w:outlineLvl w:val="1"/>
        <w:rPr>
          <w:rFonts w:hint="eastAsia" w:ascii="宋体" w:hAnsi="宋体" w:eastAsia="宋体" w:cs="宋体"/>
          <w:b/>
          <w:bCs/>
          <w:color w:val="auto"/>
          <w:sz w:val="24"/>
          <w:szCs w:val="24"/>
          <w:highlight w:val="none"/>
        </w:rPr>
      </w:pPr>
      <w:bookmarkStart w:id="276" w:name="_Toc3171"/>
      <w:bookmarkStart w:id="277" w:name="_Toc25183"/>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、评审</w:t>
      </w:r>
      <w:bookmarkEnd w:id="276"/>
      <w:bookmarkEnd w:id="277"/>
    </w:p>
    <w:p w14:paraId="25144AED">
      <w:pPr>
        <w:keepNext w:val="0"/>
        <w:keepLines w:val="0"/>
        <w:pageBreakBefore w:val="0"/>
        <w:kinsoku/>
        <w:wordWrap/>
        <w:overflowPunct/>
        <w:topLinePunct w:val="0"/>
        <w:autoSpaceDE/>
        <w:autoSpaceDN/>
        <w:bidi w:val="0"/>
        <w:snapToGrid w:val="0"/>
        <w:spacing w:line="500" w:lineRule="exact"/>
        <w:ind w:left="1"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审查投标人资格以及投标文件是否实质上响应了招标文件的要求。实质上响应的投标文件应该是与招标文件要求的关键条款、条件和规格相符没有实质偏离的投标文件。决定投标文件的响应程度只依据投标文件本身的真实无误的内容，而不依据外部的证据。但投标文件有不真实、不正确内容的除外。</w:t>
      </w:r>
    </w:p>
    <w:p w14:paraId="1D2CB0A4">
      <w:pPr>
        <w:pStyle w:val="25"/>
        <w:keepNext w:val="0"/>
        <w:keepLines w:val="0"/>
        <w:pageBreakBefore w:val="0"/>
        <w:kinsoku/>
        <w:wordWrap/>
        <w:overflowPunct/>
        <w:topLinePunct w:val="0"/>
        <w:autoSpaceDE/>
        <w:autoSpaceDN/>
        <w:bidi w:val="0"/>
        <w:spacing w:after="0" w:line="500" w:lineRule="exact"/>
        <w:ind w:left="0" w:leftChars="0" w:firstLine="482"/>
        <w:jc w:val="left"/>
        <w:textAlignment w:val="auto"/>
        <w:outlineLvl w:val="2"/>
        <w:rPr>
          <w:rFonts w:hint="eastAsia" w:ascii="宋体" w:hAnsi="宋体" w:eastAsia="宋体" w:cs="宋体"/>
          <w:b/>
          <w:bCs/>
          <w:color w:val="auto"/>
          <w:sz w:val="24"/>
          <w:szCs w:val="24"/>
          <w:highlight w:val="none"/>
        </w:rPr>
      </w:pPr>
      <w:bookmarkStart w:id="278" w:name="_Toc20575"/>
      <w:bookmarkStart w:id="279" w:name="_Toc11380"/>
      <w:r>
        <w:rPr>
          <w:rFonts w:hint="eastAsia" w:ascii="宋体" w:hAnsi="宋体" w:eastAsia="宋体" w:cs="宋体"/>
          <w:b/>
          <w:bCs/>
          <w:color w:val="auto"/>
          <w:sz w:val="24"/>
          <w:szCs w:val="24"/>
          <w:highlight w:val="none"/>
        </w:rPr>
        <w:t>1、资格审查</w:t>
      </w:r>
      <w:bookmarkEnd w:id="278"/>
      <w:bookmarkEnd w:id="279"/>
    </w:p>
    <w:p w14:paraId="114C865B">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采购人或采购代理机构</w:t>
      </w:r>
      <w:r>
        <w:rPr>
          <w:rFonts w:hint="eastAsia" w:ascii="宋体" w:hAnsi="宋体" w:eastAsia="宋体" w:cs="宋体"/>
          <w:color w:val="auto"/>
          <w:sz w:val="24"/>
          <w:szCs w:val="24"/>
          <w:highlight w:val="none"/>
        </w:rPr>
        <w:t>应当依法对投标人的资格进行审查，未通过资格审查的单位投标文件无效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审查标准如下：</w:t>
      </w:r>
    </w:p>
    <w:tbl>
      <w:tblPr>
        <w:tblStyle w:val="26"/>
        <w:tblW w:w="9088" w:type="dxa"/>
        <w:jc w:val="center"/>
        <w:tblLayout w:type="fixed"/>
        <w:tblCellMar>
          <w:top w:w="0" w:type="dxa"/>
          <w:left w:w="108" w:type="dxa"/>
          <w:bottom w:w="0" w:type="dxa"/>
          <w:right w:w="108" w:type="dxa"/>
        </w:tblCellMar>
      </w:tblPr>
      <w:tblGrid>
        <w:gridCol w:w="686"/>
        <w:gridCol w:w="2055"/>
        <w:gridCol w:w="6347"/>
      </w:tblGrid>
      <w:tr w14:paraId="43DC5F80">
        <w:tblPrEx>
          <w:tblCellMar>
            <w:top w:w="0" w:type="dxa"/>
            <w:left w:w="108" w:type="dxa"/>
            <w:bottom w:w="0" w:type="dxa"/>
            <w:right w:w="108" w:type="dxa"/>
          </w:tblCellMar>
        </w:tblPrEx>
        <w:trPr>
          <w:trHeight w:val="412"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279294B">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rPr>
              <w:t>序号</w:t>
            </w:r>
          </w:p>
        </w:tc>
        <w:tc>
          <w:tcPr>
            <w:tcW w:w="2055" w:type="dxa"/>
            <w:tcBorders>
              <w:top w:val="single" w:color="auto" w:sz="4" w:space="0"/>
              <w:left w:val="single" w:color="auto" w:sz="4" w:space="0"/>
              <w:bottom w:val="single" w:color="auto" w:sz="4" w:space="0"/>
              <w:right w:val="single" w:color="auto" w:sz="4" w:space="0"/>
            </w:tcBorders>
            <w:vAlign w:val="center"/>
          </w:tcPr>
          <w:p w14:paraId="121CAB46">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rPr>
              <w:t>评审因素</w:t>
            </w:r>
          </w:p>
        </w:tc>
        <w:tc>
          <w:tcPr>
            <w:tcW w:w="6347" w:type="dxa"/>
            <w:tcBorders>
              <w:top w:val="single" w:color="auto" w:sz="4" w:space="0"/>
              <w:left w:val="single" w:color="auto" w:sz="4" w:space="0"/>
              <w:bottom w:val="single" w:color="auto" w:sz="4" w:space="0"/>
              <w:right w:val="single" w:color="auto" w:sz="4" w:space="0"/>
            </w:tcBorders>
            <w:vAlign w:val="center"/>
          </w:tcPr>
          <w:p w14:paraId="1CF690ED">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rPr>
              <w:t>资格评审标准</w:t>
            </w:r>
          </w:p>
        </w:tc>
      </w:tr>
      <w:tr w14:paraId="466055F4">
        <w:tblPrEx>
          <w:tblCellMar>
            <w:top w:w="0" w:type="dxa"/>
            <w:left w:w="108" w:type="dxa"/>
            <w:bottom w:w="0" w:type="dxa"/>
            <w:right w:w="108" w:type="dxa"/>
          </w:tblCellMar>
        </w:tblPrEx>
        <w:trPr>
          <w:trHeight w:val="74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0144956">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w:t>
            </w:r>
          </w:p>
        </w:tc>
        <w:tc>
          <w:tcPr>
            <w:tcW w:w="2055" w:type="dxa"/>
            <w:tcBorders>
              <w:top w:val="single" w:color="auto" w:sz="4" w:space="0"/>
              <w:left w:val="single" w:color="auto" w:sz="4" w:space="0"/>
              <w:bottom w:val="single" w:color="auto" w:sz="4" w:space="0"/>
              <w:right w:val="single" w:color="auto" w:sz="4" w:space="0"/>
            </w:tcBorders>
            <w:vAlign w:val="center"/>
          </w:tcPr>
          <w:p w14:paraId="0A6A40FB">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val="0"/>
                <w:bCs w:val="0"/>
                <w:color w:val="auto"/>
                <w:spacing w:val="-4"/>
                <w:kern w:val="0"/>
                <w:sz w:val="24"/>
                <w:szCs w:val="24"/>
                <w:highlight w:val="none"/>
                <w:lang w:eastAsia="zh-CN"/>
              </w:rPr>
            </w:pPr>
            <w:r>
              <w:rPr>
                <w:rFonts w:hint="eastAsia" w:ascii="宋体" w:hAnsi="宋体" w:eastAsia="宋体" w:cs="宋体"/>
                <w:b w:val="0"/>
                <w:bCs w:val="0"/>
                <w:color w:val="auto"/>
                <w:spacing w:val="-4"/>
                <w:kern w:val="0"/>
                <w:sz w:val="24"/>
                <w:szCs w:val="24"/>
                <w:highlight w:val="none"/>
              </w:rPr>
              <w:t>具有独立承担民事责任的能力</w:t>
            </w:r>
          </w:p>
        </w:tc>
        <w:tc>
          <w:tcPr>
            <w:tcW w:w="6347" w:type="dxa"/>
            <w:tcBorders>
              <w:top w:val="single" w:color="auto" w:sz="4" w:space="0"/>
              <w:left w:val="single" w:color="auto" w:sz="4" w:space="0"/>
              <w:bottom w:val="single" w:color="auto" w:sz="4" w:space="0"/>
              <w:right w:val="single" w:color="auto" w:sz="4" w:space="0"/>
            </w:tcBorders>
            <w:vAlign w:val="center"/>
          </w:tcPr>
          <w:p w14:paraId="2255E728">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0" w:firstLineChars="0"/>
              <w:textAlignment w:val="auto"/>
              <w:rPr>
                <w:rFonts w:hint="eastAsia" w:ascii="宋体" w:hAnsi="宋体" w:eastAsia="宋体" w:cs="宋体"/>
                <w:color w:val="auto"/>
                <w:spacing w:val="-4"/>
                <w:kern w:val="0"/>
                <w:sz w:val="24"/>
                <w:szCs w:val="24"/>
                <w:highlight w:val="none"/>
                <w:lang w:eastAsia="zh-CN"/>
              </w:rPr>
            </w:pPr>
            <w:bookmarkStart w:id="317" w:name="_GoBack"/>
            <w:r>
              <w:rPr>
                <w:rFonts w:hint="eastAsia" w:ascii="宋体" w:hAnsi="宋体" w:eastAsia="宋体" w:cs="宋体"/>
                <w:color w:val="auto"/>
                <w:sz w:val="24"/>
                <w:szCs w:val="24"/>
                <w:highlight w:val="none"/>
                <w:u w:val="none"/>
                <w:lang w:val="en-US" w:eastAsia="zh-CN"/>
              </w:rPr>
              <w:t>投标人须提供的有效的营业执照或其他组织证件或自然人身份证明等证明文件扫描件。</w:t>
            </w:r>
            <w:bookmarkEnd w:id="317"/>
          </w:p>
        </w:tc>
      </w:tr>
      <w:tr w14:paraId="288A95AC">
        <w:tblPrEx>
          <w:tblCellMar>
            <w:top w:w="0" w:type="dxa"/>
            <w:left w:w="108" w:type="dxa"/>
            <w:bottom w:w="0" w:type="dxa"/>
            <w:right w:w="108" w:type="dxa"/>
          </w:tblCellMar>
        </w:tblPrEx>
        <w:trPr>
          <w:trHeight w:val="74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F929666">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2</w:t>
            </w:r>
          </w:p>
        </w:tc>
        <w:tc>
          <w:tcPr>
            <w:tcW w:w="2055" w:type="dxa"/>
            <w:tcBorders>
              <w:top w:val="single" w:color="auto" w:sz="4" w:space="0"/>
              <w:left w:val="single" w:color="auto" w:sz="4" w:space="0"/>
              <w:bottom w:val="single" w:color="auto" w:sz="4" w:space="0"/>
              <w:right w:val="single" w:color="auto" w:sz="4" w:space="0"/>
            </w:tcBorders>
            <w:vAlign w:val="center"/>
          </w:tcPr>
          <w:p w14:paraId="2C3B4E44">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val="0"/>
                <w:bCs w:val="0"/>
                <w:color w:val="auto"/>
                <w:spacing w:val="-4"/>
                <w:kern w:val="0"/>
                <w:sz w:val="24"/>
                <w:szCs w:val="24"/>
                <w:highlight w:val="none"/>
                <w:lang w:eastAsia="zh-CN"/>
              </w:rPr>
            </w:pPr>
            <w:r>
              <w:rPr>
                <w:rFonts w:hint="eastAsia" w:ascii="宋体" w:hAnsi="宋体" w:eastAsia="宋体" w:cs="宋体"/>
                <w:b w:val="0"/>
                <w:bCs w:val="0"/>
                <w:color w:val="auto"/>
                <w:spacing w:val="-4"/>
                <w:kern w:val="0"/>
                <w:sz w:val="24"/>
                <w:szCs w:val="24"/>
                <w:highlight w:val="none"/>
              </w:rPr>
              <w:t>具有良好的商业信誉和健全的财务会计制度</w:t>
            </w:r>
          </w:p>
        </w:tc>
        <w:tc>
          <w:tcPr>
            <w:tcW w:w="6347" w:type="dxa"/>
            <w:tcBorders>
              <w:top w:val="single" w:color="auto" w:sz="4" w:space="0"/>
              <w:left w:val="single" w:color="auto" w:sz="4" w:space="0"/>
              <w:bottom w:val="single" w:color="auto" w:sz="4" w:space="0"/>
              <w:right w:val="single" w:color="auto" w:sz="4" w:space="0"/>
            </w:tcBorders>
            <w:vAlign w:val="center"/>
          </w:tcPr>
          <w:p w14:paraId="5FC57142">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textAlignment w:val="auto"/>
              <w:rPr>
                <w:rFonts w:hint="eastAsia" w:ascii="宋体" w:hAnsi="宋体" w:eastAsia="宋体" w:cs="宋体"/>
                <w:kern w:val="2"/>
                <w:sz w:val="24"/>
                <w:szCs w:val="24"/>
                <w:lang w:eastAsia="zh-CN" w:bidi="ar"/>
              </w:rPr>
            </w:pPr>
            <w:r>
              <w:rPr>
                <w:rFonts w:hint="eastAsia" w:ascii="宋体" w:hAnsi="宋体" w:eastAsia="宋体" w:cs="宋体"/>
                <w:kern w:val="2"/>
                <w:sz w:val="24"/>
                <w:szCs w:val="24"/>
                <w:lang w:val="en-US" w:eastAsia="zh-CN" w:bidi="ar"/>
              </w:rPr>
              <w:t>（1）</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具有良好的商业信誉：</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须提供书面声明</w:t>
            </w:r>
            <w:r>
              <w:rPr>
                <w:rFonts w:hint="eastAsia" w:ascii="宋体" w:hAnsi="宋体" w:eastAsia="宋体" w:cs="宋体"/>
                <w:b/>
                <w:bCs/>
                <w:kern w:val="2"/>
                <w:sz w:val="24"/>
                <w:szCs w:val="24"/>
                <w:lang w:val="en-US" w:eastAsia="zh-CN" w:bidi="ar"/>
              </w:rPr>
              <w:t>（格式自拟）</w:t>
            </w:r>
            <w:r>
              <w:rPr>
                <w:rFonts w:hint="eastAsia" w:ascii="宋体" w:hAnsi="宋体" w:eastAsia="宋体" w:cs="宋体"/>
                <w:kern w:val="2"/>
                <w:sz w:val="24"/>
                <w:szCs w:val="24"/>
                <w:lang w:val="en-US" w:eastAsia="zh-CN" w:bidi="ar"/>
              </w:rPr>
              <w:t>。</w:t>
            </w:r>
          </w:p>
          <w:p w14:paraId="35996D98">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textAlignment w:val="auto"/>
              <w:rPr>
                <w:rFonts w:hint="eastAsia" w:ascii="宋体" w:hAnsi="宋体" w:eastAsia="宋体" w:cs="宋体"/>
                <w:kern w:val="2"/>
                <w:sz w:val="24"/>
                <w:szCs w:val="24"/>
                <w:lang w:eastAsia="zh-CN" w:bidi="ar"/>
              </w:rPr>
            </w:pP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val="en-US" w:eastAsia="zh-CN" w:bidi="ar"/>
              </w:rPr>
              <w:t>2</w:t>
            </w:r>
            <w:r>
              <w:rPr>
                <w:rFonts w:hint="eastAsia" w:ascii="宋体" w:hAnsi="宋体" w:eastAsia="宋体" w:cs="宋体"/>
                <w:kern w:val="2"/>
                <w:sz w:val="24"/>
                <w:szCs w:val="24"/>
                <w:lang w:eastAsia="zh-CN" w:bidi="ar"/>
              </w:rPr>
              <w:t>）若</w:t>
            </w:r>
            <w:r>
              <w:rPr>
                <w:rFonts w:hint="eastAsia" w:ascii="宋体" w:hAnsi="宋体" w:cs="宋体"/>
                <w:kern w:val="2"/>
                <w:sz w:val="24"/>
                <w:szCs w:val="24"/>
                <w:lang w:eastAsia="zh-CN" w:bidi="ar"/>
              </w:rPr>
              <w:t>投标人</w:t>
            </w:r>
            <w:r>
              <w:rPr>
                <w:rFonts w:hint="eastAsia" w:ascii="宋体" w:hAnsi="宋体" w:eastAsia="宋体" w:cs="宋体"/>
                <w:kern w:val="2"/>
                <w:sz w:val="24"/>
                <w:szCs w:val="24"/>
                <w:lang w:eastAsia="zh-CN" w:bidi="ar"/>
              </w:rPr>
              <w:t>被列入信用中国“重大税收违法失信主体”，</w:t>
            </w:r>
            <w:r>
              <w:rPr>
                <w:rFonts w:hint="eastAsia" w:ascii="宋体" w:hAnsi="宋体" w:eastAsia="宋体" w:cs="宋体"/>
                <w:kern w:val="2"/>
                <w:sz w:val="24"/>
                <w:szCs w:val="24"/>
                <w:lang w:val="en-US" w:eastAsia="zh-CN" w:bidi="ar"/>
              </w:rPr>
              <w:t>中国执行信息公开网</w:t>
            </w:r>
            <w:r>
              <w:rPr>
                <w:rFonts w:hint="eastAsia" w:ascii="宋体" w:hAnsi="宋体" w:eastAsia="宋体" w:cs="宋体"/>
                <w:kern w:val="2"/>
                <w:sz w:val="24"/>
                <w:szCs w:val="24"/>
                <w:lang w:eastAsia="zh-CN" w:bidi="ar"/>
              </w:rPr>
              <w:t>“失信被执行人”，中国政府采购网“政府采购严重违法失信行为信息记录名单”，其投标将被否决</w:t>
            </w:r>
            <w:r>
              <w:rPr>
                <w:rFonts w:hint="eastAsia" w:ascii="宋体" w:hAnsi="宋体" w:eastAsia="宋体" w:cs="宋体"/>
                <w:b/>
                <w:bCs/>
                <w:kern w:val="2"/>
                <w:sz w:val="24"/>
                <w:szCs w:val="24"/>
                <w:lang w:eastAsia="zh-CN" w:bidi="ar"/>
              </w:rPr>
              <w:t>（注：以上网站均由</w:t>
            </w:r>
            <w:r>
              <w:rPr>
                <w:rFonts w:hint="eastAsia" w:ascii="宋体" w:hAnsi="宋体" w:eastAsia="宋体" w:cs="宋体"/>
                <w:b/>
                <w:bCs/>
                <w:kern w:val="2"/>
                <w:sz w:val="24"/>
                <w:szCs w:val="24"/>
                <w:lang w:val="en-US" w:eastAsia="zh-CN" w:bidi="ar"/>
              </w:rPr>
              <w:t>采购人</w:t>
            </w:r>
            <w:r>
              <w:rPr>
                <w:rFonts w:hint="eastAsia" w:ascii="宋体" w:hAnsi="宋体" w:eastAsia="宋体" w:cs="宋体"/>
                <w:b/>
                <w:bCs/>
                <w:kern w:val="2"/>
                <w:sz w:val="24"/>
                <w:szCs w:val="24"/>
                <w:lang w:eastAsia="zh-CN" w:bidi="ar"/>
              </w:rPr>
              <w:t>或</w:t>
            </w:r>
            <w:r>
              <w:rPr>
                <w:rFonts w:hint="eastAsia" w:ascii="宋体" w:hAnsi="宋体" w:eastAsia="宋体" w:cs="宋体"/>
                <w:b/>
                <w:bCs/>
                <w:kern w:val="2"/>
                <w:sz w:val="24"/>
                <w:szCs w:val="24"/>
                <w:lang w:val="en-US" w:eastAsia="zh-CN" w:bidi="ar"/>
              </w:rPr>
              <w:t>采购代理机构</w:t>
            </w:r>
            <w:r>
              <w:rPr>
                <w:rFonts w:hint="eastAsia" w:ascii="宋体" w:hAnsi="宋体" w:eastAsia="宋体" w:cs="宋体"/>
                <w:b/>
                <w:bCs/>
                <w:kern w:val="2"/>
                <w:sz w:val="24"/>
                <w:szCs w:val="24"/>
                <w:lang w:eastAsia="zh-CN" w:bidi="ar"/>
              </w:rPr>
              <w:t>在评审时查询，若</w:t>
            </w:r>
            <w:r>
              <w:rPr>
                <w:rFonts w:hint="eastAsia" w:ascii="宋体" w:hAnsi="宋体" w:cs="宋体"/>
                <w:b/>
                <w:bCs/>
                <w:kern w:val="2"/>
                <w:sz w:val="24"/>
                <w:szCs w:val="24"/>
                <w:lang w:val="en-US" w:eastAsia="zh-CN" w:bidi="ar"/>
              </w:rPr>
              <w:t>投标人</w:t>
            </w:r>
            <w:r>
              <w:rPr>
                <w:rFonts w:hint="eastAsia" w:ascii="宋体" w:hAnsi="宋体" w:eastAsia="宋体" w:cs="宋体"/>
                <w:b/>
                <w:bCs/>
                <w:kern w:val="2"/>
                <w:sz w:val="24"/>
                <w:szCs w:val="24"/>
                <w:lang w:eastAsia="zh-CN" w:bidi="ar"/>
              </w:rPr>
              <w:t>或法定代表人有不良信誉，视为不满足资格要求，投标文件无效）</w:t>
            </w:r>
            <w:r>
              <w:rPr>
                <w:rFonts w:hint="eastAsia" w:ascii="宋体" w:hAnsi="宋体" w:eastAsia="宋体" w:cs="宋体"/>
                <w:kern w:val="2"/>
                <w:sz w:val="24"/>
                <w:szCs w:val="24"/>
                <w:lang w:eastAsia="zh-CN" w:bidi="ar"/>
              </w:rPr>
              <w:t>；</w:t>
            </w:r>
          </w:p>
          <w:p w14:paraId="38C3058A">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val="en-US" w:eastAsia="zh-CN" w:bidi="ar"/>
              </w:rPr>
              <w:t>3</w:t>
            </w:r>
            <w:r>
              <w:rPr>
                <w:rFonts w:hint="eastAsia" w:ascii="宋体" w:hAnsi="宋体" w:eastAsia="宋体" w:cs="宋体"/>
                <w:kern w:val="2"/>
                <w:sz w:val="24"/>
                <w:szCs w:val="24"/>
                <w:lang w:eastAsia="zh-CN" w:bidi="ar"/>
              </w:rPr>
              <w:t>）</w:t>
            </w:r>
            <w:r>
              <w:rPr>
                <w:rFonts w:hint="eastAsia" w:ascii="宋体" w:hAnsi="宋体" w:cs="宋体"/>
                <w:kern w:val="2"/>
                <w:sz w:val="24"/>
                <w:szCs w:val="24"/>
                <w:lang w:eastAsia="zh-CN" w:bidi="ar"/>
              </w:rPr>
              <w:t>投标人</w:t>
            </w:r>
            <w:r>
              <w:rPr>
                <w:rFonts w:hint="eastAsia" w:ascii="宋体" w:hAnsi="宋体" w:eastAsia="宋体" w:cs="宋体"/>
                <w:kern w:val="2"/>
                <w:sz w:val="24"/>
                <w:szCs w:val="24"/>
                <w:lang w:eastAsia="zh-CN" w:bidi="ar"/>
              </w:rPr>
              <w:t>具有健全的财务会计制度：</w:t>
            </w:r>
            <w:r>
              <w:rPr>
                <w:rFonts w:hint="eastAsia" w:ascii="宋体" w:hAnsi="宋体" w:cs="宋体"/>
                <w:kern w:val="2"/>
                <w:sz w:val="24"/>
                <w:szCs w:val="24"/>
                <w:lang w:eastAsia="zh-CN" w:bidi="ar"/>
              </w:rPr>
              <w:t>投标人</w:t>
            </w:r>
            <w:r>
              <w:rPr>
                <w:rFonts w:hint="eastAsia" w:ascii="宋体" w:hAnsi="宋体" w:eastAsia="宋体" w:cs="宋体"/>
                <w:kern w:val="2"/>
                <w:sz w:val="24"/>
                <w:szCs w:val="24"/>
                <w:lang w:eastAsia="zh-CN" w:bidi="ar"/>
              </w:rPr>
              <w:t>根据自身情况提供①或②任意一项材料：①202</w:t>
            </w:r>
            <w:r>
              <w:rPr>
                <w:rFonts w:hint="eastAsia" w:ascii="宋体" w:hAnsi="宋体" w:eastAsia="宋体" w:cs="宋体"/>
                <w:kern w:val="2"/>
                <w:sz w:val="24"/>
                <w:szCs w:val="24"/>
                <w:lang w:val="en-US" w:eastAsia="zh-CN" w:bidi="ar"/>
              </w:rPr>
              <w:t>4</w:t>
            </w:r>
            <w:r>
              <w:rPr>
                <w:rFonts w:hint="eastAsia" w:ascii="宋体" w:hAnsi="宋体" w:eastAsia="宋体" w:cs="宋体"/>
                <w:kern w:val="2"/>
                <w:sz w:val="24"/>
                <w:szCs w:val="24"/>
                <w:lang w:eastAsia="zh-CN" w:bidi="ar"/>
              </w:rPr>
              <w:t>年</w:t>
            </w:r>
            <w:r>
              <w:rPr>
                <w:rFonts w:hint="eastAsia" w:ascii="宋体" w:hAnsi="宋体" w:cs="宋体"/>
                <w:kern w:val="2"/>
                <w:sz w:val="24"/>
                <w:szCs w:val="24"/>
                <w:lang w:val="en-US" w:eastAsia="zh-CN" w:bidi="ar"/>
              </w:rPr>
              <w:t>或</w:t>
            </w:r>
            <w:r>
              <w:rPr>
                <w:rFonts w:hint="eastAsia" w:ascii="宋体" w:hAnsi="宋体" w:eastAsia="宋体" w:cs="宋体"/>
                <w:kern w:val="2"/>
                <w:sz w:val="24"/>
                <w:szCs w:val="24"/>
                <w:lang w:val="en-US" w:eastAsia="zh-CN" w:bidi="ar"/>
              </w:rPr>
              <w:t>2025年</w:t>
            </w:r>
            <w:r>
              <w:rPr>
                <w:rFonts w:hint="eastAsia" w:ascii="宋体" w:hAnsi="宋体" w:eastAsia="宋体" w:cs="宋体"/>
                <w:kern w:val="2"/>
                <w:sz w:val="24"/>
                <w:szCs w:val="24"/>
                <w:lang w:eastAsia="zh-CN" w:bidi="ar"/>
              </w:rPr>
              <w:t>的财务报表扫描件，成立不满1年的</w:t>
            </w:r>
            <w:r>
              <w:rPr>
                <w:rFonts w:hint="eastAsia" w:ascii="宋体" w:hAnsi="宋体" w:cs="宋体"/>
                <w:kern w:val="2"/>
                <w:sz w:val="24"/>
                <w:szCs w:val="24"/>
                <w:lang w:eastAsia="zh-CN" w:bidi="ar"/>
              </w:rPr>
              <w:t>投标人</w:t>
            </w:r>
            <w:r>
              <w:rPr>
                <w:rFonts w:hint="eastAsia" w:ascii="宋体" w:hAnsi="宋体" w:eastAsia="宋体" w:cs="宋体"/>
                <w:kern w:val="2"/>
                <w:sz w:val="24"/>
                <w:szCs w:val="24"/>
                <w:lang w:eastAsia="zh-CN" w:bidi="ar"/>
              </w:rPr>
              <w:t>提供自成立至今的财务报表扫描件，非营利性单位或者社会团体或者其他机关事业单位以符合财务会计制度为准；②提交投标文件截止时间前三个月内基本账户开户行出具的资信证明或信用等级证明或财政部门认可的政府采购专业担保机构出具的投标担保函（需同时提供专业担保机构经财政部门认可的证明文件）等能证明具有健全的财务会计制度的证明材料的扫描件</w:t>
            </w:r>
            <w:r>
              <w:rPr>
                <w:rFonts w:hint="eastAsia" w:ascii="宋体" w:hAnsi="宋体" w:eastAsia="宋体" w:cs="宋体"/>
                <w:kern w:val="2"/>
                <w:sz w:val="24"/>
                <w:szCs w:val="24"/>
                <w:lang w:bidi="ar"/>
              </w:rPr>
              <w:t>。</w:t>
            </w:r>
          </w:p>
        </w:tc>
      </w:tr>
      <w:tr w14:paraId="0144ABFF">
        <w:tblPrEx>
          <w:tblCellMar>
            <w:top w:w="0" w:type="dxa"/>
            <w:left w:w="108" w:type="dxa"/>
            <w:bottom w:w="0" w:type="dxa"/>
            <w:right w:w="108" w:type="dxa"/>
          </w:tblCellMar>
        </w:tblPrEx>
        <w:trPr>
          <w:trHeight w:val="467"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702DD8A0">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3</w:t>
            </w:r>
          </w:p>
        </w:tc>
        <w:tc>
          <w:tcPr>
            <w:tcW w:w="2055" w:type="dxa"/>
            <w:tcBorders>
              <w:top w:val="single" w:color="auto" w:sz="4" w:space="0"/>
              <w:left w:val="single" w:color="auto" w:sz="4" w:space="0"/>
              <w:bottom w:val="single" w:color="auto" w:sz="4" w:space="0"/>
              <w:right w:val="single" w:color="auto" w:sz="4" w:space="0"/>
            </w:tcBorders>
            <w:vAlign w:val="center"/>
          </w:tcPr>
          <w:p w14:paraId="14C213B3">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val="0"/>
                <w:bCs w:val="0"/>
                <w:color w:val="auto"/>
                <w:spacing w:val="-4"/>
                <w:kern w:val="0"/>
                <w:sz w:val="24"/>
                <w:szCs w:val="24"/>
                <w:highlight w:val="none"/>
                <w:lang w:eastAsia="zh-CN"/>
              </w:rPr>
            </w:pPr>
            <w:r>
              <w:rPr>
                <w:rFonts w:hint="eastAsia" w:ascii="宋体" w:hAnsi="宋体" w:eastAsia="宋体" w:cs="宋体"/>
                <w:b w:val="0"/>
                <w:bCs w:val="0"/>
                <w:color w:val="auto"/>
                <w:spacing w:val="-4"/>
                <w:kern w:val="0"/>
                <w:sz w:val="24"/>
                <w:szCs w:val="24"/>
                <w:highlight w:val="none"/>
              </w:rPr>
              <w:t>具有履行合同所必需的设备和专业技术能力</w:t>
            </w:r>
          </w:p>
        </w:tc>
        <w:tc>
          <w:tcPr>
            <w:tcW w:w="6347" w:type="dxa"/>
            <w:tcBorders>
              <w:top w:val="single" w:color="auto" w:sz="4" w:space="0"/>
              <w:left w:val="single" w:color="auto" w:sz="4" w:space="0"/>
              <w:bottom w:val="single" w:color="auto" w:sz="4" w:space="0"/>
              <w:right w:val="single" w:color="auto" w:sz="4" w:space="0"/>
            </w:tcBorders>
            <w:vAlign w:val="center"/>
          </w:tcPr>
          <w:p w14:paraId="09750FBE">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0" w:firstLineChars="0"/>
              <w:textAlignment w:val="auto"/>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kern w:val="2"/>
                <w:sz w:val="24"/>
                <w:szCs w:val="24"/>
                <w:lang w:val="en-US" w:eastAsia="zh-CN" w:bidi="ar"/>
              </w:rPr>
              <w:t>提供具备履行合同所必需的设备和专业技术能力的证明材料或承诺书</w:t>
            </w:r>
            <w:r>
              <w:rPr>
                <w:rFonts w:hint="eastAsia" w:ascii="宋体" w:hAnsi="宋体" w:eastAsia="宋体" w:cs="宋体"/>
                <w:color w:val="auto"/>
                <w:kern w:val="2"/>
                <w:sz w:val="24"/>
                <w:szCs w:val="24"/>
                <w:highlight w:val="none"/>
                <w:lang w:bidi="ar"/>
              </w:rPr>
              <w:t>。</w:t>
            </w:r>
          </w:p>
        </w:tc>
      </w:tr>
      <w:tr w14:paraId="6A9729EC">
        <w:tblPrEx>
          <w:tblCellMar>
            <w:top w:w="0" w:type="dxa"/>
            <w:left w:w="108" w:type="dxa"/>
            <w:bottom w:w="0" w:type="dxa"/>
            <w:right w:w="108" w:type="dxa"/>
          </w:tblCellMar>
        </w:tblPrEx>
        <w:trPr>
          <w:trHeight w:val="7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0E05591E">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4</w:t>
            </w:r>
          </w:p>
        </w:tc>
        <w:tc>
          <w:tcPr>
            <w:tcW w:w="2055" w:type="dxa"/>
            <w:tcBorders>
              <w:top w:val="single" w:color="auto" w:sz="4" w:space="0"/>
              <w:left w:val="single" w:color="auto" w:sz="4" w:space="0"/>
              <w:bottom w:val="single" w:color="auto" w:sz="4" w:space="0"/>
              <w:right w:val="single" w:color="auto" w:sz="4" w:space="0"/>
            </w:tcBorders>
            <w:vAlign w:val="center"/>
          </w:tcPr>
          <w:p w14:paraId="50C649B8">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val="0"/>
                <w:bCs w:val="0"/>
                <w:color w:val="auto"/>
                <w:spacing w:val="-4"/>
                <w:kern w:val="0"/>
                <w:sz w:val="24"/>
                <w:szCs w:val="24"/>
                <w:highlight w:val="none"/>
                <w:lang w:eastAsia="zh-CN"/>
              </w:rPr>
            </w:pPr>
            <w:r>
              <w:rPr>
                <w:rFonts w:hint="eastAsia" w:ascii="宋体" w:hAnsi="宋体" w:eastAsia="宋体" w:cs="宋体"/>
                <w:b w:val="0"/>
                <w:bCs w:val="0"/>
                <w:color w:val="auto"/>
                <w:spacing w:val="-4"/>
                <w:kern w:val="0"/>
                <w:sz w:val="24"/>
                <w:szCs w:val="24"/>
                <w:highlight w:val="none"/>
                <w:lang w:eastAsia="zh-CN"/>
              </w:rPr>
              <w:t>具有依法缴纳税收和社会保障资金的良好记录</w:t>
            </w:r>
          </w:p>
        </w:tc>
        <w:tc>
          <w:tcPr>
            <w:tcW w:w="6347" w:type="dxa"/>
            <w:tcBorders>
              <w:top w:val="single" w:color="auto" w:sz="4" w:space="0"/>
              <w:left w:val="single" w:color="auto" w:sz="4" w:space="0"/>
              <w:bottom w:val="single" w:color="auto" w:sz="4" w:space="0"/>
              <w:right w:val="single" w:color="auto" w:sz="4" w:space="0"/>
            </w:tcBorders>
            <w:vAlign w:val="center"/>
          </w:tcPr>
          <w:p w14:paraId="34C8A5A9">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pacing w:val="-4"/>
                <w:kern w:val="0"/>
                <w:sz w:val="24"/>
                <w:szCs w:val="24"/>
                <w:highlight w:val="none"/>
              </w:rPr>
            </w:pP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须提供具有依法缴纳税收和社会保障资金的良好记录的书面声明或提供202</w:t>
            </w:r>
            <w:r>
              <w:rPr>
                <w:rFonts w:hint="eastAsia" w:ascii="宋体" w:hAnsi="宋体" w:cs="宋体"/>
                <w:kern w:val="2"/>
                <w:sz w:val="24"/>
                <w:szCs w:val="24"/>
                <w:lang w:val="en-US" w:eastAsia="zh-CN" w:bidi="ar"/>
              </w:rPr>
              <w:t>5</w:t>
            </w:r>
            <w:r>
              <w:rPr>
                <w:rFonts w:hint="eastAsia" w:ascii="宋体" w:hAnsi="宋体" w:eastAsia="宋体" w:cs="宋体"/>
                <w:kern w:val="2"/>
                <w:sz w:val="24"/>
                <w:szCs w:val="24"/>
                <w:lang w:val="en-US" w:eastAsia="zh-CN" w:bidi="ar"/>
              </w:rPr>
              <w:t>年1月至今任意</w:t>
            </w: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个月依法缴纳税收和缴纳社会保障资金的证明材料（成立未满</w:t>
            </w: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个月的提供相关情况说明；依法免税或不需要缴纳社会保障资金的</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，应提供说明或相应文件证明其依法免税或不需要缴纳社会保障资金）</w:t>
            </w:r>
            <w:r>
              <w:rPr>
                <w:rFonts w:hint="eastAsia" w:ascii="宋体" w:hAnsi="宋体" w:eastAsia="宋体" w:cs="宋体"/>
                <w:color w:val="auto"/>
                <w:sz w:val="24"/>
                <w:szCs w:val="24"/>
                <w:highlight w:val="none"/>
                <w:lang w:val="en-US" w:eastAsia="zh-CN"/>
              </w:rPr>
              <w:t>。</w:t>
            </w:r>
          </w:p>
        </w:tc>
      </w:tr>
      <w:tr w14:paraId="0ADBDEC7">
        <w:tblPrEx>
          <w:tblCellMar>
            <w:top w:w="0" w:type="dxa"/>
            <w:left w:w="108" w:type="dxa"/>
            <w:bottom w:w="0" w:type="dxa"/>
            <w:right w:w="108" w:type="dxa"/>
          </w:tblCellMar>
        </w:tblPrEx>
        <w:trPr>
          <w:trHeight w:val="7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A5AE5CA">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5</w:t>
            </w:r>
          </w:p>
        </w:tc>
        <w:tc>
          <w:tcPr>
            <w:tcW w:w="2055" w:type="dxa"/>
            <w:tcBorders>
              <w:top w:val="single" w:color="auto" w:sz="4" w:space="0"/>
              <w:left w:val="single" w:color="auto" w:sz="4" w:space="0"/>
              <w:bottom w:val="single" w:color="auto" w:sz="4" w:space="0"/>
              <w:right w:val="single" w:color="auto" w:sz="4" w:space="0"/>
            </w:tcBorders>
            <w:vAlign w:val="center"/>
          </w:tcPr>
          <w:p w14:paraId="418D0AE8">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val="0"/>
                <w:bCs w:val="0"/>
                <w:color w:val="auto"/>
                <w:spacing w:val="-4"/>
                <w:kern w:val="0"/>
                <w:sz w:val="24"/>
                <w:szCs w:val="24"/>
                <w:highlight w:val="none"/>
                <w:lang w:eastAsia="zh-CN"/>
              </w:rPr>
            </w:pPr>
            <w:r>
              <w:rPr>
                <w:rFonts w:hint="eastAsia" w:ascii="宋体" w:hAnsi="宋体" w:eastAsia="宋体" w:cs="宋体"/>
                <w:b w:val="0"/>
                <w:bCs w:val="0"/>
                <w:color w:val="auto"/>
                <w:spacing w:val="-4"/>
                <w:kern w:val="0"/>
                <w:sz w:val="24"/>
                <w:szCs w:val="24"/>
                <w:highlight w:val="none"/>
              </w:rPr>
              <w:t>参加政府采购活动前三年内，在经营活动中没有重大违法记录</w:t>
            </w:r>
          </w:p>
        </w:tc>
        <w:tc>
          <w:tcPr>
            <w:tcW w:w="6347" w:type="dxa"/>
            <w:tcBorders>
              <w:top w:val="single" w:color="auto" w:sz="4" w:space="0"/>
              <w:left w:val="single" w:color="auto" w:sz="4" w:space="0"/>
              <w:bottom w:val="single" w:color="auto" w:sz="4" w:space="0"/>
              <w:right w:val="single" w:color="auto" w:sz="4" w:space="0"/>
            </w:tcBorders>
            <w:vAlign w:val="center"/>
          </w:tcPr>
          <w:p w14:paraId="3B5CA521">
            <w:pPr>
              <w:keepNext w:val="0"/>
              <w:keepLines w:val="0"/>
              <w:pageBreakBefore w:val="0"/>
              <w:widowControl w:val="0"/>
              <w:kinsoku/>
              <w:wordWrap/>
              <w:overflowPunct/>
              <w:topLinePunct w:val="0"/>
              <w:autoSpaceDE/>
              <w:autoSpaceDN/>
              <w:bidi w:val="0"/>
              <w:snapToGrid/>
              <w:spacing w:line="540" w:lineRule="exact"/>
              <w:jc w:val="both"/>
              <w:textAlignment w:val="auto"/>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z w:val="24"/>
                <w:szCs w:val="24"/>
                <w:highlight w:val="none"/>
              </w:rPr>
              <w:t>提供参加政府采购活动前三年内在经营活动中没有重大违法记录的证明材料或书面声明。</w:t>
            </w:r>
          </w:p>
        </w:tc>
      </w:tr>
      <w:tr w14:paraId="6F7A84B9">
        <w:tblPrEx>
          <w:tblCellMar>
            <w:top w:w="0" w:type="dxa"/>
            <w:left w:w="108" w:type="dxa"/>
            <w:bottom w:w="0" w:type="dxa"/>
            <w:right w:w="108" w:type="dxa"/>
          </w:tblCellMar>
        </w:tblPrEx>
        <w:trPr>
          <w:trHeight w:val="7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C6D52F4">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6</w:t>
            </w:r>
          </w:p>
        </w:tc>
        <w:tc>
          <w:tcPr>
            <w:tcW w:w="2055" w:type="dxa"/>
            <w:tcBorders>
              <w:top w:val="single" w:color="auto" w:sz="4" w:space="0"/>
              <w:left w:val="single" w:color="auto" w:sz="4" w:space="0"/>
              <w:bottom w:val="single" w:color="auto" w:sz="4" w:space="0"/>
              <w:right w:val="single" w:color="auto" w:sz="4" w:space="0"/>
            </w:tcBorders>
            <w:vAlign w:val="center"/>
          </w:tcPr>
          <w:p w14:paraId="3E0999BF">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val="0"/>
                <w:bCs w:val="0"/>
                <w:color w:val="auto"/>
                <w:spacing w:val="-4"/>
                <w:kern w:val="0"/>
                <w:sz w:val="24"/>
                <w:szCs w:val="24"/>
                <w:highlight w:val="none"/>
              </w:rPr>
            </w:pPr>
            <w:r>
              <w:rPr>
                <w:rFonts w:hint="eastAsia" w:ascii="宋体" w:hAnsi="宋体" w:eastAsia="宋体" w:cs="宋体"/>
                <w:b w:val="0"/>
                <w:bCs w:val="0"/>
                <w:color w:val="auto"/>
                <w:spacing w:val="-4"/>
                <w:kern w:val="0"/>
                <w:sz w:val="24"/>
                <w:szCs w:val="24"/>
                <w:highlight w:val="none"/>
              </w:rPr>
              <w:t>法律、行政法规规定的其他条件</w:t>
            </w:r>
          </w:p>
          <w:p w14:paraId="7CCE383F">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val="0"/>
                <w:bCs w:val="0"/>
                <w:color w:val="auto"/>
                <w:spacing w:val="-4"/>
                <w:kern w:val="0"/>
                <w:sz w:val="24"/>
                <w:szCs w:val="24"/>
                <w:highlight w:val="none"/>
              </w:rPr>
            </w:pPr>
            <w:r>
              <w:rPr>
                <w:rFonts w:hint="eastAsia" w:ascii="宋体" w:hAnsi="宋体" w:eastAsia="宋体" w:cs="宋体"/>
                <w:b/>
                <w:bCs/>
                <w:kern w:val="2"/>
                <w:sz w:val="24"/>
                <w:szCs w:val="24"/>
                <w:lang w:bidi="ar"/>
              </w:rPr>
              <w:t>（须提供书面声明）</w:t>
            </w:r>
          </w:p>
        </w:tc>
        <w:tc>
          <w:tcPr>
            <w:tcW w:w="6347" w:type="dxa"/>
            <w:tcBorders>
              <w:top w:val="single" w:color="auto" w:sz="4" w:space="0"/>
              <w:left w:val="single" w:color="auto" w:sz="4" w:space="0"/>
              <w:bottom w:val="single" w:color="auto" w:sz="4" w:space="0"/>
              <w:right w:val="single" w:color="auto" w:sz="4" w:space="0"/>
            </w:tcBorders>
            <w:vAlign w:val="center"/>
          </w:tcPr>
          <w:p w14:paraId="5548BD2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①单位负责人为同一人或者存在直接控股、管理关系的不同投标人，不得参加同一合同项下的政府采购活动。</w:t>
            </w:r>
          </w:p>
          <w:p w14:paraId="2B2F0680">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kern w:val="2"/>
                <w:sz w:val="24"/>
                <w:szCs w:val="24"/>
                <w:lang w:val="en-US" w:eastAsia="zh-CN" w:bidi="ar"/>
              </w:rPr>
              <w:t>②投标人不得是，与采购人存在利害关系可能影响采购公正性的法人、其他组织或者个人。</w:t>
            </w:r>
          </w:p>
        </w:tc>
      </w:tr>
      <w:tr w14:paraId="55986D0B">
        <w:tblPrEx>
          <w:tblCellMar>
            <w:top w:w="0" w:type="dxa"/>
            <w:left w:w="108" w:type="dxa"/>
            <w:bottom w:w="0" w:type="dxa"/>
            <w:right w:w="108" w:type="dxa"/>
          </w:tblCellMar>
        </w:tblPrEx>
        <w:trPr>
          <w:trHeight w:val="7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79E59E76">
            <w:pPr>
              <w:keepNext w:val="0"/>
              <w:keepLines w:val="0"/>
              <w:pageBreakBefore w:val="0"/>
              <w:widowControl/>
              <w:kinsoku/>
              <w:wordWrap/>
              <w:overflowPunct/>
              <w:topLinePunct w:val="0"/>
              <w:autoSpaceDE/>
              <w:autoSpaceDN/>
              <w:bidi w:val="0"/>
              <w:spacing w:line="500" w:lineRule="exact"/>
              <w:jc w:val="center"/>
              <w:textAlignment w:val="auto"/>
              <w:rPr>
                <w:rFonts w:hint="default" w:ascii="宋体" w:hAnsi="宋体" w:eastAsia="宋体" w:cs="宋体"/>
                <w:color w:val="auto"/>
                <w:spacing w:val="-4"/>
                <w:kern w:val="0"/>
                <w:sz w:val="24"/>
                <w:szCs w:val="24"/>
                <w:highlight w:val="none"/>
                <w:lang w:val="en-US" w:eastAsia="zh-CN"/>
              </w:rPr>
            </w:pPr>
            <w:bookmarkStart w:id="280" w:name="_Toc18774"/>
            <w:bookmarkStart w:id="281" w:name="_Toc28648"/>
            <w:r>
              <w:rPr>
                <w:rFonts w:hint="eastAsia" w:ascii="宋体" w:hAnsi="宋体" w:eastAsia="宋体" w:cs="宋体"/>
                <w:color w:val="auto"/>
                <w:spacing w:val="-4"/>
                <w:kern w:val="0"/>
                <w:sz w:val="24"/>
                <w:szCs w:val="24"/>
                <w:highlight w:val="none"/>
                <w:lang w:val="en-US" w:eastAsia="zh-CN"/>
              </w:rPr>
              <w:t>7</w:t>
            </w:r>
          </w:p>
        </w:tc>
        <w:tc>
          <w:tcPr>
            <w:tcW w:w="2055" w:type="dxa"/>
            <w:tcBorders>
              <w:top w:val="single" w:color="auto" w:sz="4" w:space="0"/>
              <w:left w:val="single" w:color="auto" w:sz="4" w:space="0"/>
              <w:bottom w:val="single" w:color="auto" w:sz="4" w:space="0"/>
              <w:right w:val="single" w:color="auto" w:sz="4" w:space="0"/>
            </w:tcBorders>
            <w:vAlign w:val="center"/>
          </w:tcPr>
          <w:p w14:paraId="219783E8">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bCs/>
                <w:kern w:val="2"/>
                <w:sz w:val="24"/>
                <w:szCs w:val="24"/>
                <w:highlight w:val="yellow"/>
                <w:lang w:bidi="ar"/>
              </w:rPr>
            </w:pPr>
            <w:r>
              <w:rPr>
                <w:rFonts w:hint="eastAsia" w:ascii="宋体" w:hAnsi="宋体" w:eastAsia="宋体" w:cs="宋体"/>
                <w:kern w:val="2"/>
                <w:sz w:val="24"/>
                <w:szCs w:val="24"/>
                <w:highlight w:val="none"/>
                <w:lang w:val="en-US" w:eastAsia="zh-CN" w:bidi="ar"/>
              </w:rPr>
              <w:t>落实政府采购政策需满足的资格要求</w:t>
            </w:r>
          </w:p>
        </w:tc>
        <w:tc>
          <w:tcPr>
            <w:tcW w:w="6347" w:type="dxa"/>
            <w:tcBorders>
              <w:top w:val="single" w:color="auto" w:sz="4" w:space="0"/>
              <w:left w:val="single" w:color="auto" w:sz="4" w:space="0"/>
              <w:bottom w:val="single" w:color="auto" w:sz="4" w:space="0"/>
              <w:right w:val="single" w:color="auto" w:sz="4" w:space="0"/>
            </w:tcBorders>
            <w:vAlign w:val="center"/>
          </w:tcPr>
          <w:p w14:paraId="69E2A461">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2"/>
                <w:sz w:val="24"/>
                <w:szCs w:val="24"/>
                <w:highlight w:val="yellow"/>
                <w:lang w:bidi="ar"/>
              </w:rPr>
            </w:pPr>
            <w:r>
              <w:rPr>
                <w:rFonts w:hint="eastAsia" w:ascii="宋体" w:hAnsi="宋体" w:eastAsia="宋体" w:cs="宋体"/>
                <w:color w:val="auto"/>
                <w:sz w:val="24"/>
                <w:highlight w:val="none"/>
                <w:lang w:val="en-US" w:eastAsia="zh-CN"/>
              </w:rPr>
              <w:t>本项目非专门面向中小企业采购，</w:t>
            </w:r>
            <w:r>
              <w:rPr>
                <w:rFonts w:hint="eastAsia" w:ascii="宋体" w:hAnsi="宋体" w:eastAsia="宋体" w:cs="宋体"/>
                <w:color w:val="000000" w:themeColor="text1"/>
                <w:sz w:val="24"/>
                <w:highlight w:val="none"/>
                <w:lang w:eastAsia="zh-CN"/>
                <w14:textFill>
                  <w14:solidFill>
                    <w14:schemeClr w14:val="tx1"/>
                  </w14:solidFill>
                </w14:textFill>
              </w:rPr>
              <w:t>根据《关于进一步加大政府采购支持中小企业力度的通知》（</w:t>
            </w:r>
            <w:r>
              <w:rPr>
                <w:rFonts w:hint="eastAsia" w:ascii="宋体" w:hAnsi="宋体" w:eastAsia="宋体" w:cs="宋体"/>
                <w:color w:val="000000" w:themeColor="text1"/>
                <w:kern w:val="0"/>
                <w:sz w:val="24"/>
                <w:szCs w:val="24"/>
                <w:highlight w:val="none"/>
                <w:u w:val="none"/>
                <w:shd w:val="clear" w:color="auto" w:fill="FFFFFF"/>
                <w:lang w:val="en-US" w:eastAsia="zh-CN" w:bidi="ar"/>
                <w14:textFill>
                  <w14:solidFill>
                    <w14:schemeClr w14:val="tx1"/>
                  </w14:solidFill>
                </w14:textFill>
              </w:rPr>
              <w:t> </w:t>
            </w:r>
            <w:r>
              <w:rPr>
                <w:rFonts w:hint="eastAsia" w:ascii="宋体" w:hAnsi="宋体" w:eastAsia="宋体" w:cs="宋体"/>
                <w:color w:val="000000" w:themeColor="text1"/>
                <w:sz w:val="24"/>
                <w:highlight w:val="none"/>
                <w:lang w:val="en-US" w:eastAsia="zh-CN"/>
                <w14:textFill>
                  <w14:solidFill>
                    <w14:schemeClr w14:val="tx1"/>
                  </w14:solidFill>
                </w14:textFill>
              </w:rPr>
              <w:t>财库〔2022〕19号</w:t>
            </w:r>
            <w:r>
              <w:rPr>
                <w:rFonts w:hint="eastAsia" w:ascii="宋体" w:hAnsi="宋体" w:eastAsia="宋体" w:cs="宋体"/>
                <w:color w:val="000000" w:themeColor="text1"/>
                <w:sz w:val="24"/>
                <w:highlight w:val="none"/>
                <w:lang w:eastAsia="zh-CN"/>
                <w14:textFill>
                  <w14:solidFill>
                    <w14:schemeClr w14:val="tx1"/>
                  </w14:solidFill>
                </w14:textFill>
              </w:rPr>
              <w:t>）规定，</w:t>
            </w:r>
            <w:r>
              <w:rPr>
                <w:rFonts w:hint="eastAsia" w:ascii="宋体" w:hAnsi="宋体" w:eastAsia="宋体" w:cs="宋体"/>
                <w:color w:val="000000" w:themeColor="text1"/>
                <w:sz w:val="24"/>
                <w:highlight w:val="none"/>
                <w14:textFill>
                  <w14:solidFill>
                    <w14:schemeClr w14:val="tx1"/>
                  </w14:solidFill>
                </w14:textFill>
              </w:rPr>
              <w:t>本项目针对小微企业报价给予</w:t>
            </w: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%的扣除，用扣除后的价格参与评审。</w:t>
            </w:r>
            <w:r>
              <w:rPr>
                <w:rFonts w:hint="eastAsia" w:ascii="宋体" w:hAnsi="宋体" w:eastAsia="宋体" w:cs="宋体"/>
                <w:color w:val="auto"/>
                <w:sz w:val="24"/>
                <w:highlight w:val="none"/>
                <w:lang w:val="en-US" w:eastAsia="zh-CN"/>
              </w:rPr>
              <w:t>监狱企业及残疾人福利性单位视同小微企业。</w:t>
            </w:r>
          </w:p>
        </w:tc>
      </w:tr>
    </w:tbl>
    <w:p w14:paraId="2AD4F6B4">
      <w:pPr>
        <w:pStyle w:val="25"/>
        <w:keepNext w:val="0"/>
        <w:keepLines w:val="0"/>
        <w:pageBreakBefore w:val="0"/>
        <w:kinsoku/>
        <w:wordWrap/>
        <w:overflowPunct/>
        <w:topLinePunct w:val="0"/>
        <w:autoSpaceDE/>
        <w:autoSpaceDN/>
        <w:bidi w:val="0"/>
        <w:spacing w:after="0" w:line="500" w:lineRule="exact"/>
        <w:ind w:firstLine="0" w:firstLineChars="0"/>
        <w:jc w:val="left"/>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2、评标</w:t>
      </w:r>
      <w:bookmarkEnd w:id="280"/>
      <w:bookmarkEnd w:id="281"/>
    </w:p>
    <w:p w14:paraId="03D2AA59">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（1）评标委员会组建：根据</w:t>
      </w:r>
      <w:r>
        <w:rPr>
          <w:rFonts w:hint="eastAsia" w:ascii="宋体" w:hAnsi="宋体" w:eastAsia="宋体" w:cs="宋体"/>
          <w:color w:val="auto"/>
          <w:sz w:val="24"/>
          <w:szCs w:val="24"/>
          <w:highlight w:val="none"/>
        </w:rPr>
        <w:t>招标项目特点从</w:t>
      </w:r>
      <w:r>
        <w:rPr>
          <w:rFonts w:hint="eastAsia" w:ascii="宋体" w:hAnsi="宋体" w:eastAsia="宋体" w:cs="宋体"/>
          <w:color w:val="auto"/>
          <w:sz w:val="24"/>
          <w:szCs w:val="24"/>
          <w:highlight w:val="none"/>
          <w:lang w:val="en-US" w:eastAsia="zh-CN"/>
        </w:rPr>
        <w:t>政府采购云平台</w:t>
      </w:r>
      <w:r>
        <w:rPr>
          <w:rFonts w:hint="eastAsia" w:ascii="宋体" w:hAnsi="宋体" w:eastAsia="宋体" w:cs="宋体"/>
          <w:color w:val="auto"/>
          <w:sz w:val="24"/>
          <w:szCs w:val="24"/>
          <w:highlight w:val="none"/>
        </w:rPr>
        <w:t>专家抽取系统中随机抽取</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人组成评标委员会</w:t>
      </w:r>
      <w:r>
        <w:rPr>
          <w:rFonts w:hint="eastAsia" w:ascii="宋体" w:hAnsi="宋体" w:eastAsia="宋体" w:cs="宋体"/>
          <w:bCs/>
          <w:color w:val="auto"/>
          <w:kern w:val="0"/>
          <w:sz w:val="24"/>
          <w:szCs w:val="24"/>
          <w:highlight w:val="none"/>
        </w:rPr>
        <w:t>。</w:t>
      </w:r>
    </w:p>
    <w:p w14:paraId="4E259352">
      <w:pPr>
        <w:pStyle w:val="25"/>
        <w:keepNext w:val="0"/>
        <w:keepLines w:val="0"/>
        <w:pageBreakBefore w:val="0"/>
        <w:kinsoku/>
        <w:wordWrap/>
        <w:overflowPunct/>
        <w:topLinePunct w:val="0"/>
        <w:autoSpaceDE/>
        <w:autoSpaceDN/>
        <w:bidi w:val="0"/>
        <w:spacing w:after="0" w:line="500" w:lineRule="exact"/>
        <w:ind w:left="0" w:leftChars="0"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（2）评标委员会对符合资格的投标人的投标文件进行符合性审查，未通过符合性审查的单位投标文件无效，</w:t>
      </w:r>
      <w:r>
        <w:rPr>
          <w:rFonts w:hint="eastAsia" w:ascii="宋体" w:hAnsi="宋体" w:eastAsia="宋体" w:cs="宋体"/>
          <w:b/>
          <w:bCs/>
          <w:color w:val="auto"/>
          <w:sz w:val="24"/>
          <w:szCs w:val="24"/>
          <w:highlight w:val="none"/>
        </w:rPr>
        <w:t>审查标准如下：</w:t>
      </w:r>
    </w:p>
    <w:tbl>
      <w:tblPr>
        <w:tblStyle w:val="26"/>
        <w:tblW w:w="8874" w:type="dxa"/>
        <w:jc w:val="center"/>
        <w:tblLayout w:type="fixed"/>
        <w:tblCellMar>
          <w:top w:w="0" w:type="dxa"/>
          <w:left w:w="108" w:type="dxa"/>
          <w:bottom w:w="0" w:type="dxa"/>
          <w:right w:w="108" w:type="dxa"/>
        </w:tblCellMar>
      </w:tblPr>
      <w:tblGrid>
        <w:gridCol w:w="735"/>
        <w:gridCol w:w="2415"/>
        <w:gridCol w:w="5724"/>
      </w:tblGrid>
      <w:tr w14:paraId="62E8ED0A">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6D3852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序号</w:t>
            </w:r>
          </w:p>
        </w:tc>
        <w:tc>
          <w:tcPr>
            <w:tcW w:w="2415" w:type="dxa"/>
            <w:tcBorders>
              <w:top w:val="single" w:color="auto" w:sz="4" w:space="0"/>
              <w:left w:val="single" w:color="auto" w:sz="4" w:space="0"/>
              <w:bottom w:val="single" w:color="auto" w:sz="4" w:space="0"/>
              <w:right w:val="single" w:color="auto" w:sz="4" w:space="0"/>
            </w:tcBorders>
            <w:vAlign w:val="center"/>
          </w:tcPr>
          <w:p w14:paraId="0C83B38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评审因素</w:t>
            </w:r>
          </w:p>
        </w:tc>
        <w:tc>
          <w:tcPr>
            <w:tcW w:w="5724" w:type="dxa"/>
            <w:tcBorders>
              <w:top w:val="single" w:color="auto" w:sz="4" w:space="0"/>
              <w:left w:val="single" w:color="auto" w:sz="4" w:space="0"/>
              <w:bottom w:val="single" w:color="auto" w:sz="4" w:space="0"/>
              <w:right w:val="single" w:color="auto" w:sz="4" w:space="0"/>
            </w:tcBorders>
            <w:vAlign w:val="center"/>
          </w:tcPr>
          <w:p w14:paraId="5121801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符合性评审标准</w:t>
            </w:r>
          </w:p>
        </w:tc>
      </w:tr>
      <w:tr w14:paraId="01627E75">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0FBD9F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15" w:type="dxa"/>
            <w:tcBorders>
              <w:top w:val="single" w:color="auto" w:sz="4" w:space="0"/>
              <w:left w:val="single" w:color="auto" w:sz="4" w:space="0"/>
              <w:bottom w:val="single" w:color="auto" w:sz="4" w:space="0"/>
              <w:right w:val="single" w:color="auto" w:sz="4" w:space="0"/>
            </w:tcBorders>
            <w:vAlign w:val="center"/>
          </w:tcPr>
          <w:p w14:paraId="30DFA3B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投标文件签字、盖章</w:t>
            </w:r>
          </w:p>
        </w:tc>
        <w:tc>
          <w:tcPr>
            <w:tcW w:w="5724" w:type="dxa"/>
            <w:tcBorders>
              <w:top w:val="single" w:color="auto" w:sz="4" w:space="0"/>
              <w:left w:val="single" w:color="auto" w:sz="4" w:space="0"/>
              <w:bottom w:val="single" w:color="auto" w:sz="4" w:space="0"/>
              <w:right w:val="single" w:color="auto" w:sz="4" w:space="0"/>
            </w:tcBorders>
            <w:vAlign w:val="center"/>
          </w:tcPr>
          <w:p w14:paraId="617C0ABF">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须按招标文件要求签字或盖章</w:t>
            </w:r>
          </w:p>
        </w:tc>
      </w:tr>
      <w:tr w14:paraId="46414CBE">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87DBE1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15" w:type="dxa"/>
            <w:tcBorders>
              <w:top w:val="single" w:color="auto" w:sz="4" w:space="0"/>
              <w:left w:val="single" w:color="auto" w:sz="4" w:space="0"/>
              <w:bottom w:val="single" w:color="auto" w:sz="4" w:space="0"/>
              <w:right w:val="single" w:color="auto" w:sz="4" w:space="0"/>
            </w:tcBorders>
            <w:vAlign w:val="center"/>
          </w:tcPr>
          <w:p w14:paraId="30115DC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tc>
        <w:tc>
          <w:tcPr>
            <w:tcW w:w="5724" w:type="dxa"/>
            <w:tcBorders>
              <w:top w:val="single" w:color="auto" w:sz="4" w:space="0"/>
              <w:left w:val="single" w:color="auto" w:sz="4" w:space="0"/>
              <w:bottom w:val="single" w:color="auto" w:sz="4" w:space="0"/>
              <w:right w:val="single" w:color="auto" w:sz="4" w:space="0"/>
            </w:tcBorders>
            <w:vAlign w:val="center"/>
          </w:tcPr>
          <w:p w14:paraId="639D500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签字人须具有法定代表人有效授权</w:t>
            </w:r>
          </w:p>
        </w:tc>
      </w:tr>
      <w:tr w14:paraId="2448DD32">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422A292">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15" w:type="dxa"/>
            <w:tcBorders>
              <w:top w:val="single" w:color="auto" w:sz="4" w:space="0"/>
              <w:left w:val="single" w:color="auto" w:sz="4" w:space="0"/>
              <w:bottom w:val="single" w:color="auto" w:sz="4" w:space="0"/>
              <w:right w:val="single" w:color="auto" w:sz="4" w:space="0"/>
            </w:tcBorders>
            <w:vAlign w:val="center"/>
          </w:tcPr>
          <w:p w14:paraId="4DAE0453">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5724" w:type="dxa"/>
            <w:tcBorders>
              <w:top w:val="single" w:color="auto" w:sz="4" w:space="0"/>
              <w:left w:val="single" w:color="auto" w:sz="4" w:space="0"/>
              <w:bottom w:val="single" w:color="auto" w:sz="4" w:space="0"/>
              <w:right w:val="single" w:color="auto" w:sz="4" w:space="0"/>
            </w:tcBorders>
            <w:vAlign w:val="center"/>
          </w:tcPr>
          <w:p w14:paraId="423C4E21">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须按规定的格式填写，内容须齐全或关键字迹须清楚</w:t>
            </w:r>
          </w:p>
        </w:tc>
      </w:tr>
      <w:tr w14:paraId="5452F213">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1C16E6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15" w:type="dxa"/>
            <w:tcBorders>
              <w:top w:val="single" w:color="auto" w:sz="4" w:space="0"/>
              <w:left w:val="single" w:color="auto" w:sz="4" w:space="0"/>
              <w:bottom w:val="single" w:color="auto" w:sz="4" w:space="0"/>
              <w:right w:val="single" w:color="auto" w:sz="4" w:space="0"/>
            </w:tcBorders>
            <w:vAlign w:val="center"/>
          </w:tcPr>
          <w:p w14:paraId="79CF52F5">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724" w:type="dxa"/>
            <w:tcBorders>
              <w:top w:val="single" w:color="auto" w:sz="4" w:space="0"/>
              <w:left w:val="single" w:color="auto" w:sz="4" w:space="0"/>
              <w:bottom w:val="single" w:color="auto" w:sz="4" w:space="0"/>
              <w:right w:val="single" w:color="auto" w:sz="4" w:space="0"/>
            </w:tcBorders>
            <w:vAlign w:val="center"/>
          </w:tcPr>
          <w:p w14:paraId="0080C87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投标文件有效期须满足招标文件要求</w:t>
            </w:r>
          </w:p>
        </w:tc>
      </w:tr>
      <w:tr w14:paraId="77B3E9A6">
        <w:tblPrEx>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30B0FD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15" w:type="dxa"/>
            <w:tcBorders>
              <w:top w:val="single" w:color="auto" w:sz="4" w:space="0"/>
              <w:left w:val="single" w:color="auto" w:sz="4" w:space="0"/>
              <w:bottom w:val="single" w:color="auto" w:sz="4" w:space="0"/>
              <w:right w:val="single" w:color="auto" w:sz="4" w:space="0"/>
            </w:tcBorders>
            <w:vAlign w:val="center"/>
          </w:tcPr>
          <w:p w14:paraId="6B56C30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724" w:type="dxa"/>
            <w:tcBorders>
              <w:top w:val="single" w:color="auto" w:sz="4" w:space="0"/>
              <w:left w:val="single" w:color="auto" w:sz="4" w:space="0"/>
              <w:bottom w:val="single" w:color="auto" w:sz="4" w:space="0"/>
              <w:right w:val="single" w:color="auto" w:sz="4" w:space="0"/>
            </w:tcBorders>
            <w:vAlign w:val="center"/>
          </w:tcPr>
          <w:p w14:paraId="650F6AF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投标人须提供一份投标文件，在一份投标文件中对同一招标的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只有一个报价</w:t>
            </w:r>
          </w:p>
        </w:tc>
      </w:tr>
      <w:tr w14:paraId="7CB8BDF9">
        <w:tblPrEx>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77C1AC5">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15" w:type="dxa"/>
            <w:tcBorders>
              <w:top w:val="single" w:color="auto" w:sz="4" w:space="0"/>
              <w:left w:val="single" w:color="auto" w:sz="4" w:space="0"/>
              <w:bottom w:val="single" w:color="auto" w:sz="4" w:space="0"/>
              <w:right w:val="single" w:color="auto" w:sz="4" w:space="0"/>
            </w:tcBorders>
            <w:vAlign w:val="center"/>
          </w:tcPr>
          <w:p w14:paraId="25353E01">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5724" w:type="dxa"/>
            <w:tcBorders>
              <w:top w:val="single" w:color="auto" w:sz="4" w:space="0"/>
              <w:left w:val="single" w:color="auto" w:sz="4" w:space="0"/>
              <w:bottom w:val="single" w:color="auto" w:sz="4" w:space="0"/>
              <w:right w:val="single" w:color="auto" w:sz="4" w:space="0"/>
            </w:tcBorders>
            <w:vAlign w:val="center"/>
          </w:tcPr>
          <w:p w14:paraId="31195A25">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lang w:val="en-US" w:eastAsia="zh-CN"/>
              </w:rPr>
              <w:t>未按报价要求进行投标报价。</w:t>
            </w:r>
          </w:p>
        </w:tc>
      </w:tr>
      <w:tr w14:paraId="7B53F6F9">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83AC30F">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15" w:type="dxa"/>
            <w:tcBorders>
              <w:top w:val="single" w:color="auto" w:sz="4" w:space="0"/>
              <w:left w:val="single" w:color="auto" w:sz="4" w:space="0"/>
              <w:bottom w:val="single" w:color="auto" w:sz="4" w:space="0"/>
              <w:right w:val="single" w:color="auto" w:sz="4" w:space="0"/>
            </w:tcBorders>
            <w:vAlign w:val="center"/>
          </w:tcPr>
          <w:p w14:paraId="4F0AA52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澄清要求</w:t>
            </w:r>
          </w:p>
        </w:tc>
        <w:tc>
          <w:tcPr>
            <w:tcW w:w="5724" w:type="dxa"/>
            <w:tcBorders>
              <w:top w:val="single" w:color="auto" w:sz="4" w:space="0"/>
              <w:left w:val="single" w:color="auto" w:sz="4" w:space="0"/>
              <w:bottom w:val="single" w:color="auto" w:sz="4" w:space="0"/>
              <w:right w:val="single" w:color="auto" w:sz="4" w:space="0"/>
            </w:tcBorders>
            <w:vAlign w:val="center"/>
          </w:tcPr>
          <w:p w14:paraId="47092E9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投标人须照要求对投标文件进行澄清、说明或者补正</w:t>
            </w:r>
          </w:p>
        </w:tc>
      </w:tr>
      <w:tr w14:paraId="07EF4431">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C3EC3B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15" w:type="dxa"/>
            <w:tcBorders>
              <w:top w:val="single" w:color="auto" w:sz="4" w:space="0"/>
              <w:left w:val="single" w:color="auto" w:sz="4" w:space="0"/>
              <w:bottom w:val="single" w:color="auto" w:sz="4" w:space="0"/>
              <w:right w:val="single" w:color="auto" w:sz="4" w:space="0"/>
            </w:tcBorders>
            <w:vAlign w:val="center"/>
          </w:tcPr>
          <w:p w14:paraId="58EE86A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实质性响应要求</w:t>
            </w:r>
          </w:p>
        </w:tc>
        <w:tc>
          <w:tcPr>
            <w:tcW w:w="5724" w:type="dxa"/>
            <w:tcBorders>
              <w:top w:val="single" w:color="auto" w:sz="4" w:space="0"/>
              <w:left w:val="single" w:color="auto" w:sz="4" w:space="0"/>
              <w:bottom w:val="single" w:color="auto" w:sz="4" w:space="0"/>
              <w:right w:val="single" w:color="auto" w:sz="4" w:space="0"/>
            </w:tcBorders>
            <w:vAlign w:val="center"/>
          </w:tcPr>
          <w:p w14:paraId="5CBD29C8">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投标人须对招标文件作出实质性响应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实质性要求详见招标文件“投标人须知前附表：12.4条”。</w:t>
            </w:r>
          </w:p>
        </w:tc>
      </w:tr>
      <w:tr w14:paraId="2DE1E785">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E9AFA23">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415" w:type="dxa"/>
            <w:tcBorders>
              <w:top w:val="single" w:color="auto" w:sz="4" w:space="0"/>
              <w:left w:val="single" w:color="auto" w:sz="4" w:space="0"/>
              <w:bottom w:val="single" w:color="auto" w:sz="4" w:space="0"/>
              <w:right w:val="single" w:color="auto" w:sz="4" w:space="0"/>
            </w:tcBorders>
            <w:vAlign w:val="center"/>
          </w:tcPr>
          <w:p w14:paraId="785B7FDD">
            <w:pPr>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投标保证金</w:t>
            </w:r>
          </w:p>
        </w:tc>
        <w:tc>
          <w:tcPr>
            <w:tcW w:w="5724" w:type="dxa"/>
            <w:tcBorders>
              <w:top w:val="single" w:color="auto" w:sz="4" w:space="0"/>
              <w:left w:val="single" w:color="auto" w:sz="4" w:space="0"/>
              <w:bottom w:val="single" w:color="auto" w:sz="4" w:space="0"/>
              <w:right w:val="single" w:color="auto" w:sz="4" w:space="0"/>
            </w:tcBorders>
            <w:vAlign w:val="center"/>
          </w:tcPr>
          <w:p w14:paraId="5959BD1E">
            <w:pPr>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投标保证金</w:t>
            </w:r>
            <w:r>
              <w:rPr>
                <w:rFonts w:hint="eastAsia" w:ascii="宋体" w:hAnsi="宋体" w:eastAsia="宋体" w:cs="宋体"/>
                <w:color w:val="auto"/>
                <w:sz w:val="24"/>
                <w:szCs w:val="24"/>
                <w:highlight w:val="none"/>
              </w:rPr>
              <w:t>满足招标文件要求</w:t>
            </w:r>
          </w:p>
        </w:tc>
      </w:tr>
      <w:tr w14:paraId="17B446D9">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6742AB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2415" w:type="dxa"/>
            <w:tcBorders>
              <w:top w:val="single" w:color="auto" w:sz="4" w:space="0"/>
              <w:left w:val="single" w:color="auto" w:sz="4" w:space="0"/>
              <w:bottom w:val="single" w:color="auto" w:sz="4" w:space="0"/>
              <w:right w:val="single" w:color="auto" w:sz="4" w:space="0"/>
            </w:tcBorders>
            <w:vAlign w:val="center"/>
          </w:tcPr>
          <w:p w14:paraId="1D21993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法律法规相关规定</w:t>
            </w:r>
          </w:p>
        </w:tc>
        <w:tc>
          <w:tcPr>
            <w:tcW w:w="5724" w:type="dxa"/>
            <w:tcBorders>
              <w:top w:val="single" w:color="auto" w:sz="4" w:space="0"/>
              <w:left w:val="single" w:color="auto" w:sz="4" w:space="0"/>
              <w:bottom w:val="single" w:color="auto" w:sz="4" w:space="0"/>
              <w:right w:val="single" w:color="auto" w:sz="4" w:space="0"/>
            </w:tcBorders>
            <w:vAlign w:val="center"/>
          </w:tcPr>
          <w:p w14:paraId="55288FE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须遵守法律法规规定的相关条款</w:t>
            </w:r>
          </w:p>
        </w:tc>
      </w:tr>
      <w:tr w14:paraId="06B3E465">
        <w:tblPrEx>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FB3CC3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415" w:type="dxa"/>
            <w:tcBorders>
              <w:top w:val="single" w:color="auto" w:sz="4" w:space="0"/>
              <w:left w:val="single" w:color="auto" w:sz="4" w:space="0"/>
              <w:bottom w:val="single" w:color="auto" w:sz="4" w:space="0"/>
              <w:right w:val="single" w:color="auto" w:sz="4" w:space="0"/>
            </w:tcBorders>
            <w:vAlign w:val="center"/>
          </w:tcPr>
          <w:p w14:paraId="1CA10091">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5724" w:type="dxa"/>
            <w:tcBorders>
              <w:top w:val="single" w:color="auto" w:sz="4" w:space="0"/>
              <w:left w:val="single" w:color="auto" w:sz="4" w:space="0"/>
              <w:bottom w:val="single" w:color="auto" w:sz="4" w:space="0"/>
              <w:right w:val="single" w:color="auto" w:sz="4" w:space="0"/>
            </w:tcBorders>
            <w:vAlign w:val="center"/>
          </w:tcPr>
          <w:p w14:paraId="748926C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w:t>
            </w:r>
            <w:r>
              <w:rPr>
                <w:rFonts w:hint="eastAsia" w:ascii="宋体" w:hAnsi="宋体" w:eastAsia="宋体" w:cs="宋体"/>
                <w:color w:val="auto"/>
                <w:sz w:val="24"/>
                <w:szCs w:val="24"/>
                <w:highlight w:val="none"/>
              </w:rPr>
              <w:t>标委员会认为不存在应当作无效投标的其他情况</w:t>
            </w:r>
          </w:p>
        </w:tc>
      </w:tr>
    </w:tbl>
    <w:p w14:paraId="790927D2">
      <w:pPr>
        <w:pStyle w:val="25"/>
        <w:keepNext w:val="0"/>
        <w:keepLines w:val="0"/>
        <w:pageBreakBefore w:val="0"/>
        <w:kinsoku/>
        <w:wordWrap/>
        <w:overflowPunct/>
        <w:topLinePunct w:val="0"/>
        <w:autoSpaceDE/>
        <w:autoSpaceDN/>
        <w:bidi w:val="0"/>
        <w:spacing w:after="0" w:line="500" w:lineRule="exact"/>
        <w:ind w:left="0" w:leftChars="0" w:firstLine="482"/>
        <w:jc w:val="left"/>
        <w:textAlignment w:val="auto"/>
        <w:outlineLvl w:val="2"/>
        <w:rPr>
          <w:rFonts w:hint="eastAsia" w:ascii="宋体" w:hAnsi="宋体" w:eastAsia="宋体" w:cs="宋体"/>
          <w:b/>
          <w:bCs/>
          <w:color w:val="auto"/>
          <w:sz w:val="24"/>
          <w:szCs w:val="24"/>
          <w:highlight w:val="none"/>
        </w:rPr>
      </w:pPr>
      <w:bookmarkStart w:id="282" w:name="_Toc30775"/>
      <w:bookmarkStart w:id="283" w:name="_Toc14471"/>
      <w:r>
        <w:rPr>
          <w:rFonts w:hint="eastAsia" w:ascii="宋体" w:hAnsi="宋体" w:eastAsia="宋体" w:cs="宋体"/>
          <w:b/>
          <w:bCs/>
          <w:color w:val="auto"/>
          <w:sz w:val="24"/>
          <w:szCs w:val="24"/>
          <w:highlight w:val="none"/>
        </w:rPr>
        <w:t>3、详细评审</w:t>
      </w:r>
      <w:bookmarkEnd w:id="282"/>
      <w:bookmarkEnd w:id="283"/>
    </w:p>
    <w:p w14:paraId="54D865CA">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1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评标委员会对具备实质性响应的投标文件进行评审和比较。</w:t>
      </w:r>
    </w:p>
    <w:p w14:paraId="71CD168D">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2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在评审期间，投标人不得干扰和阻碍评标工作，投标人不得向评委询问评审情况，任何影响和干扰评标工作的行为都可能导致被取消本次评标的资格，并承担相应的法律责任。</w:t>
      </w:r>
    </w:p>
    <w:p w14:paraId="08C660FC">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3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在评审过程中，评委不得与投标人私下交换意见，从招标工作开始，直到授予投标人合同止，评委不得向投标人或其他无关的人员透露任何内容。否则，评委应承担法律法规责任。</w:t>
      </w:r>
    </w:p>
    <w:p w14:paraId="2F5A673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rPr>
        <w:t>标准如下：</w:t>
      </w:r>
    </w:p>
    <w:tbl>
      <w:tblPr>
        <w:tblStyle w:val="26"/>
        <w:tblpPr w:leftFromText="180" w:rightFromText="180" w:vertAnchor="text" w:horzAnchor="page" w:tblpXSpec="center" w:tblpY="478"/>
        <w:tblOverlap w:val="never"/>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5"/>
        <w:gridCol w:w="1029"/>
        <w:gridCol w:w="6511"/>
      </w:tblGrid>
      <w:tr w14:paraId="3CA8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029F4285">
            <w:pPr>
              <w:pStyle w:val="25"/>
              <w:spacing w:after="0" w:line="340" w:lineRule="exact"/>
              <w:ind w:left="0" w:leftChars="0" w:firstLine="0" w:firstLineChars="0"/>
              <w:jc w:val="center"/>
              <w:rPr>
                <w:rFonts w:ascii="宋体" w:hAnsi="宋体" w:cs="宋体"/>
                <w:b/>
                <w:color w:val="auto"/>
                <w:sz w:val="24"/>
                <w:szCs w:val="24"/>
              </w:rPr>
            </w:pPr>
            <w:r>
              <w:rPr>
                <w:rFonts w:hint="eastAsia" w:ascii="宋体" w:hAnsi="宋体"/>
                <w:b/>
                <w:color w:val="auto"/>
                <w:sz w:val="24"/>
                <w:szCs w:val="24"/>
              </w:rPr>
              <w:t>序号</w:t>
            </w:r>
          </w:p>
        </w:tc>
        <w:tc>
          <w:tcPr>
            <w:tcW w:w="1255" w:type="dxa"/>
            <w:vAlign w:val="center"/>
          </w:tcPr>
          <w:p w14:paraId="1EA45CD4">
            <w:pPr>
              <w:pStyle w:val="25"/>
              <w:spacing w:after="0" w:line="340" w:lineRule="exact"/>
              <w:ind w:left="0" w:leftChars="0" w:firstLine="0" w:firstLineChars="0"/>
              <w:jc w:val="center"/>
              <w:rPr>
                <w:rFonts w:ascii="宋体" w:hAnsi="宋体" w:cs="宋体"/>
                <w:b/>
                <w:color w:val="auto"/>
                <w:sz w:val="24"/>
                <w:szCs w:val="24"/>
              </w:rPr>
            </w:pPr>
            <w:r>
              <w:rPr>
                <w:rFonts w:hint="eastAsia" w:ascii="宋体" w:hAnsi="宋体"/>
                <w:b/>
                <w:color w:val="auto"/>
                <w:sz w:val="24"/>
                <w:szCs w:val="24"/>
              </w:rPr>
              <w:t>评审项目</w:t>
            </w:r>
          </w:p>
        </w:tc>
        <w:tc>
          <w:tcPr>
            <w:tcW w:w="1029" w:type="dxa"/>
            <w:vAlign w:val="center"/>
          </w:tcPr>
          <w:p w14:paraId="66C8C2A9">
            <w:pPr>
              <w:pStyle w:val="25"/>
              <w:spacing w:after="0" w:line="340" w:lineRule="exact"/>
              <w:ind w:left="0" w:leftChars="0" w:firstLine="0" w:firstLineChars="0"/>
              <w:jc w:val="center"/>
              <w:rPr>
                <w:rFonts w:ascii="宋体" w:hAnsi="宋体" w:cs="宋体"/>
                <w:b/>
                <w:color w:val="auto"/>
                <w:sz w:val="24"/>
                <w:szCs w:val="24"/>
              </w:rPr>
            </w:pPr>
            <w:r>
              <w:rPr>
                <w:rFonts w:hint="eastAsia" w:ascii="宋体" w:hAnsi="宋体"/>
                <w:b/>
                <w:color w:val="auto"/>
                <w:sz w:val="24"/>
                <w:szCs w:val="24"/>
              </w:rPr>
              <w:t>标准分</w:t>
            </w:r>
          </w:p>
        </w:tc>
        <w:tc>
          <w:tcPr>
            <w:tcW w:w="6511" w:type="dxa"/>
            <w:vAlign w:val="center"/>
          </w:tcPr>
          <w:p w14:paraId="05404988">
            <w:pPr>
              <w:pStyle w:val="25"/>
              <w:spacing w:after="0" w:line="340" w:lineRule="exact"/>
              <w:ind w:left="0" w:leftChars="0" w:firstLine="0" w:firstLineChars="0"/>
              <w:jc w:val="center"/>
              <w:rPr>
                <w:rFonts w:ascii="宋体" w:hAnsi="宋体" w:cs="宋体"/>
                <w:b/>
                <w:color w:val="auto"/>
                <w:sz w:val="24"/>
                <w:szCs w:val="24"/>
              </w:rPr>
            </w:pPr>
            <w:r>
              <w:rPr>
                <w:rFonts w:hint="eastAsia" w:ascii="宋体" w:hAnsi="宋体"/>
                <w:b/>
                <w:color w:val="auto"/>
                <w:sz w:val="24"/>
                <w:szCs w:val="24"/>
              </w:rPr>
              <w:t>评分标准</w:t>
            </w:r>
          </w:p>
        </w:tc>
      </w:tr>
      <w:tr w14:paraId="067D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554" w:type="dxa"/>
            <w:gridSpan w:val="4"/>
            <w:vAlign w:val="center"/>
          </w:tcPr>
          <w:p w14:paraId="65CDB1BE">
            <w:pPr>
              <w:pStyle w:val="25"/>
              <w:spacing w:after="0" w:line="340" w:lineRule="exact"/>
              <w:ind w:left="0" w:leftChars="0" w:firstLine="0" w:firstLineChars="0"/>
              <w:jc w:val="left"/>
              <w:rPr>
                <w:rFonts w:ascii="宋体" w:hAnsi="宋体"/>
                <w:b/>
                <w:color w:val="auto"/>
                <w:sz w:val="24"/>
                <w:szCs w:val="24"/>
              </w:rPr>
            </w:pPr>
            <w:r>
              <w:rPr>
                <w:rFonts w:hint="eastAsia" w:ascii="宋体" w:hAnsi="宋体"/>
                <w:b/>
                <w:color w:val="auto"/>
                <w:sz w:val="24"/>
                <w:szCs w:val="24"/>
              </w:rPr>
              <w:t>投标报价评分（30分）</w:t>
            </w:r>
          </w:p>
        </w:tc>
      </w:tr>
      <w:tr w14:paraId="5DF3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759" w:type="dxa"/>
            <w:vMerge w:val="restart"/>
            <w:vAlign w:val="center"/>
          </w:tcPr>
          <w:p w14:paraId="4D0624C5">
            <w:pPr>
              <w:spacing w:line="340" w:lineRule="exact"/>
              <w:jc w:val="center"/>
              <w:rPr>
                <w:rFonts w:ascii="宋体" w:hAnsi="宋体"/>
                <w:b/>
                <w:color w:val="auto"/>
                <w:sz w:val="24"/>
                <w:szCs w:val="24"/>
              </w:rPr>
            </w:pPr>
            <w:r>
              <w:rPr>
                <w:rFonts w:hint="eastAsia" w:ascii="宋体" w:hAnsi="宋体"/>
                <w:color w:val="auto"/>
                <w:sz w:val="24"/>
                <w:szCs w:val="24"/>
              </w:rPr>
              <w:t>1</w:t>
            </w:r>
          </w:p>
        </w:tc>
        <w:tc>
          <w:tcPr>
            <w:tcW w:w="1255" w:type="dxa"/>
            <w:vMerge w:val="restart"/>
            <w:vAlign w:val="center"/>
          </w:tcPr>
          <w:p w14:paraId="5B84326D">
            <w:pPr>
              <w:spacing w:line="340" w:lineRule="exact"/>
              <w:jc w:val="center"/>
              <w:rPr>
                <w:rFonts w:ascii="宋体" w:hAnsi="宋体"/>
                <w:b/>
                <w:color w:val="auto"/>
                <w:sz w:val="24"/>
                <w:szCs w:val="24"/>
              </w:rPr>
            </w:pPr>
            <w:r>
              <w:rPr>
                <w:rFonts w:hint="eastAsia" w:ascii="宋体" w:hAnsi="宋体"/>
                <w:color w:val="auto"/>
                <w:sz w:val="24"/>
                <w:szCs w:val="24"/>
              </w:rPr>
              <w:t>投标报价</w:t>
            </w:r>
          </w:p>
        </w:tc>
        <w:tc>
          <w:tcPr>
            <w:tcW w:w="1029" w:type="dxa"/>
            <w:vMerge w:val="restart"/>
            <w:vAlign w:val="center"/>
          </w:tcPr>
          <w:p w14:paraId="0D708919">
            <w:pPr>
              <w:spacing w:line="340" w:lineRule="exact"/>
              <w:jc w:val="center"/>
              <w:rPr>
                <w:rFonts w:ascii="宋体" w:hAnsi="宋体"/>
                <w:b/>
                <w:color w:val="auto"/>
                <w:sz w:val="24"/>
                <w:szCs w:val="24"/>
              </w:rPr>
            </w:pPr>
            <w:r>
              <w:rPr>
                <w:rFonts w:hint="eastAsia" w:ascii="宋体" w:hAnsi="宋体"/>
                <w:color w:val="auto"/>
                <w:sz w:val="24"/>
                <w:szCs w:val="24"/>
              </w:rPr>
              <w:t>30分</w:t>
            </w:r>
          </w:p>
        </w:tc>
        <w:tc>
          <w:tcPr>
            <w:tcW w:w="6511" w:type="dxa"/>
            <w:vAlign w:val="center"/>
          </w:tcPr>
          <w:p w14:paraId="4532D295">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）投标报价得分=(评标基准价/投标报价)×投标报价分值（小数点保留两位）</w:t>
            </w:r>
          </w:p>
          <w:p w14:paraId="1C29C3A9">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）评标基准价：以满足招标文件要求且投标价格最低的有效投标报价为评标基准价，其价格分为满分，其他投标人的价格统一按上述投标报价公式计算。</w:t>
            </w:r>
          </w:p>
          <w:p w14:paraId="0695EF0A">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）投标报价超过采购预算价，按无效标书处理；</w:t>
            </w:r>
          </w:p>
          <w:p w14:paraId="5F23A838">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）计算结果不为整数时保留</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位小数；</w:t>
            </w:r>
          </w:p>
          <w:p w14:paraId="11225BF7">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）投标报价超过采购预算的为无效投标。</w:t>
            </w:r>
          </w:p>
          <w:p w14:paraId="26508E2B">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说明：此处投标报价指经过落实政府采购政策后的评审报价。</w:t>
            </w:r>
          </w:p>
        </w:tc>
      </w:tr>
      <w:tr w14:paraId="5FCC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759" w:type="dxa"/>
            <w:vMerge w:val="continue"/>
            <w:vAlign w:val="center"/>
          </w:tcPr>
          <w:p w14:paraId="327DA9FC">
            <w:pPr>
              <w:pStyle w:val="25"/>
              <w:spacing w:after="0" w:line="340" w:lineRule="exact"/>
              <w:ind w:left="0" w:leftChars="0" w:firstLine="0" w:firstLineChars="0"/>
              <w:jc w:val="left"/>
            </w:pPr>
          </w:p>
        </w:tc>
        <w:tc>
          <w:tcPr>
            <w:tcW w:w="1255" w:type="dxa"/>
            <w:vMerge w:val="continue"/>
            <w:vAlign w:val="center"/>
          </w:tcPr>
          <w:p w14:paraId="1E8FD649">
            <w:pPr>
              <w:pStyle w:val="25"/>
              <w:spacing w:after="0" w:line="340" w:lineRule="exact"/>
              <w:ind w:left="0" w:leftChars="0" w:firstLine="0" w:firstLineChars="0"/>
              <w:jc w:val="left"/>
            </w:pPr>
          </w:p>
        </w:tc>
        <w:tc>
          <w:tcPr>
            <w:tcW w:w="1029" w:type="dxa"/>
            <w:vMerge w:val="continue"/>
            <w:vAlign w:val="center"/>
          </w:tcPr>
          <w:p w14:paraId="04E63C82">
            <w:pPr>
              <w:pStyle w:val="25"/>
              <w:spacing w:after="0" w:line="340" w:lineRule="exact"/>
              <w:ind w:left="0" w:leftChars="0" w:firstLine="0" w:firstLineChars="0"/>
              <w:jc w:val="left"/>
            </w:pPr>
          </w:p>
        </w:tc>
        <w:tc>
          <w:tcPr>
            <w:tcW w:w="6511" w:type="dxa"/>
            <w:vAlign w:val="center"/>
          </w:tcPr>
          <w:p w14:paraId="01EC9E4A">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落实价格评审优惠政策：</w:t>
            </w:r>
          </w:p>
          <w:p w14:paraId="7F96CED9">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（1）本项目针对小型和微型企业或残疾人福利性单位的报价给予</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%的扣除，用扣除后的价格参与评审，残疾人福利性单位属于小型、微型企业的，不重复享受政策。</w:t>
            </w:r>
          </w:p>
          <w:p w14:paraId="4D870BEA">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（2）本项目依法对本国产品给予价格评审优惠，对本国产品的报价给予</w:t>
            </w:r>
            <w:r>
              <w:rPr>
                <w:rFonts w:hint="default"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%的价格扣除，用扣除后的价格参与评审。</w:t>
            </w:r>
          </w:p>
          <w:p w14:paraId="7316FAA7">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（3）当采购项目或者采购包中含有多种产品，供应商为该采购项目或者采购包提供的符合本国产品标准的产品成本之和占该供应商提供的全部产品成本之和的比例达到</w:t>
            </w:r>
            <w:r>
              <w:rPr>
                <w:rFonts w:hint="default"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以上时，依法对该供应商提供的全部产品给予价格评审优惠，即对该供应商提供的全部产品的总报价给予</w:t>
            </w:r>
            <w:r>
              <w:rPr>
                <w:rFonts w:hint="default"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的价格扣除，用扣除后的价格参与评审。</w:t>
            </w:r>
          </w:p>
          <w:p w14:paraId="014A9E8D">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（4）评审报价=投标报价-（投标报价×小微企业价格扣除率（如有））-（投标报价×本国产品价格扣除率）</w:t>
            </w:r>
          </w:p>
          <w:p w14:paraId="3FCAD6AC">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注：若投标人满足条件，应提供相关企业证明材料，经评标委员会核实方可获得价格扣除,投标人须对所提供材料的真实性负责，如有虚假，将严肃处理。</w:t>
            </w:r>
          </w:p>
        </w:tc>
      </w:tr>
      <w:tr w14:paraId="741E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554" w:type="dxa"/>
            <w:gridSpan w:val="4"/>
            <w:vAlign w:val="center"/>
          </w:tcPr>
          <w:p w14:paraId="362D1566">
            <w:pPr>
              <w:pStyle w:val="25"/>
              <w:spacing w:after="0" w:line="340" w:lineRule="exact"/>
              <w:ind w:left="0" w:leftChars="0" w:firstLine="0" w:firstLineChars="0"/>
              <w:jc w:val="left"/>
              <w:rPr>
                <w:rFonts w:ascii="宋体" w:hAnsi="宋体" w:cs="宋体"/>
                <w:bCs/>
                <w:color w:val="auto"/>
                <w:sz w:val="24"/>
                <w:szCs w:val="24"/>
              </w:rPr>
            </w:pPr>
            <w:r>
              <w:rPr>
                <w:rFonts w:hint="eastAsia" w:ascii="宋体" w:hAnsi="宋体"/>
                <w:b/>
                <w:color w:val="auto"/>
                <w:sz w:val="24"/>
                <w:szCs w:val="24"/>
              </w:rPr>
              <w:t>技术、商务部分评分（70分）</w:t>
            </w:r>
          </w:p>
        </w:tc>
      </w:tr>
      <w:tr w14:paraId="72CC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6" w:hRule="atLeast"/>
          <w:jc w:val="center"/>
        </w:trPr>
        <w:tc>
          <w:tcPr>
            <w:tcW w:w="759" w:type="dxa"/>
            <w:vAlign w:val="center"/>
          </w:tcPr>
          <w:p w14:paraId="49BF492A">
            <w:pPr>
              <w:spacing w:line="360" w:lineRule="exact"/>
              <w:jc w:val="center"/>
              <w:rPr>
                <w:rFonts w:hint="eastAsia" w:ascii="宋体" w:hAnsi="宋体" w:eastAsia="宋体" w:cs="宋体"/>
                <w:color w:val="auto"/>
                <w:sz w:val="24"/>
                <w:szCs w:val="24"/>
                <w:lang w:eastAsia="zh-CN"/>
              </w:rPr>
            </w:pPr>
            <w:r>
              <w:rPr>
                <w:rFonts w:hint="eastAsia" w:ascii="宋体" w:hAnsi="宋体" w:cs="宋体"/>
                <w:bCs/>
                <w:color w:val="auto"/>
                <w:sz w:val="24"/>
                <w:szCs w:val="24"/>
                <w:lang w:val="en-US" w:eastAsia="zh-CN"/>
              </w:rPr>
              <w:t>2</w:t>
            </w:r>
          </w:p>
        </w:tc>
        <w:tc>
          <w:tcPr>
            <w:tcW w:w="1255" w:type="dxa"/>
            <w:vAlign w:val="center"/>
          </w:tcPr>
          <w:p w14:paraId="6F873E23">
            <w:pPr>
              <w:widowControl/>
              <w:jc w:val="center"/>
              <w:rPr>
                <w:rFonts w:ascii="宋体" w:hAnsi="宋体" w:cs="宋体"/>
                <w:bCs/>
                <w:color w:val="auto"/>
                <w:sz w:val="24"/>
                <w:szCs w:val="24"/>
                <w:highlight w:val="none"/>
              </w:rPr>
            </w:pPr>
            <w:r>
              <w:rPr>
                <w:rFonts w:hint="eastAsia" w:ascii="宋体" w:hAnsi="宋体" w:cs="宋体"/>
                <w:color w:val="000000"/>
                <w:sz w:val="24"/>
                <w:szCs w:val="24"/>
                <w:highlight w:val="none"/>
              </w:rPr>
              <w:t>技术参数要求</w:t>
            </w:r>
          </w:p>
        </w:tc>
        <w:tc>
          <w:tcPr>
            <w:tcW w:w="1029" w:type="dxa"/>
            <w:vAlign w:val="center"/>
          </w:tcPr>
          <w:p w14:paraId="453123F9">
            <w:pPr>
              <w:widowControl/>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val="en-US" w:eastAsia="zh-CN"/>
              </w:rPr>
              <w:t>36</w:t>
            </w:r>
            <w:r>
              <w:rPr>
                <w:rFonts w:hint="eastAsia" w:ascii="宋体" w:hAnsi="宋体" w:cs="宋体"/>
                <w:color w:val="auto"/>
                <w:kern w:val="0"/>
                <w:sz w:val="24"/>
                <w:szCs w:val="24"/>
                <w:highlight w:val="none"/>
              </w:rPr>
              <w:t>分</w:t>
            </w:r>
          </w:p>
        </w:tc>
        <w:tc>
          <w:tcPr>
            <w:tcW w:w="6511" w:type="dxa"/>
            <w:vAlign w:val="center"/>
          </w:tcPr>
          <w:p w14:paraId="381A645C">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投标人需针对招标文件中采购需求“技术规格</w:t>
            </w:r>
            <w:r>
              <w:rPr>
                <w:rFonts w:hint="eastAsia" w:ascii="宋体" w:hAnsi="宋体" w:cs="宋体"/>
                <w:color w:val="auto"/>
                <w:sz w:val="24"/>
                <w:szCs w:val="24"/>
                <w:highlight w:val="none"/>
                <w:lang w:val="en-US" w:eastAsia="zh-CN"/>
              </w:rPr>
              <w:t>参数</w:t>
            </w:r>
            <w:r>
              <w:rPr>
                <w:rFonts w:hint="eastAsia" w:ascii="宋体" w:hAnsi="宋体" w:eastAsia="宋体" w:cs="宋体"/>
                <w:color w:val="auto"/>
                <w:sz w:val="24"/>
                <w:szCs w:val="24"/>
                <w:highlight w:val="none"/>
                <w:lang w:val="en-US" w:eastAsia="zh-CN"/>
              </w:rPr>
              <w:t>”逐条应答，提供技术参数偏离表：</w:t>
            </w:r>
          </w:p>
          <w:p w14:paraId="69B66005">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eastAsiaTheme="minorEastAsia"/>
                <w:sz w:val="24"/>
              </w:rPr>
              <w:t>完全满足招标文件要求没有负偏离的得3</w:t>
            </w:r>
            <w:r>
              <w:rPr>
                <w:rFonts w:hint="eastAsia"/>
                <w:sz w:val="24"/>
                <w:lang w:val="en-US" w:eastAsia="zh-CN"/>
              </w:rPr>
              <w:t>6</w:t>
            </w:r>
            <w:r>
              <w:rPr>
                <w:rFonts w:eastAsiaTheme="minorEastAsia"/>
                <w:sz w:val="24"/>
              </w:rPr>
              <w:t>分；技术参数与招标文件要求有负偏离的，</w:t>
            </w:r>
            <w:r>
              <w:rPr>
                <w:rFonts w:hint="eastAsia" w:ascii="宋体" w:hAnsi="宋体" w:eastAsia="宋体" w:cs="宋体"/>
                <w:color w:val="auto"/>
                <w:sz w:val="24"/>
                <w:szCs w:val="24"/>
                <w:highlight w:val="none"/>
                <w:lang w:val="en-US" w:eastAsia="zh-CN"/>
              </w:rPr>
              <w:t>带*技术参数的为重要参数</w:t>
            </w:r>
            <w:r>
              <w:rPr>
                <w:rFonts w:eastAsiaTheme="minorEastAsia"/>
                <w:sz w:val="24"/>
              </w:rPr>
              <w:t>不满足一项扣</w:t>
            </w:r>
            <w:r>
              <w:rPr>
                <w:rFonts w:hint="eastAsia"/>
                <w:sz w:val="24"/>
                <w:lang w:val="en-US" w:eastAsia="zh-CN"/>
              </w:rPr>
              <w:t>1.8</w:t>
            </w:r>
            <w:r>
              <w:rPr>
                <w:rFonts w:eastAsiaTheme="minorEastAsia"/>
                <w:sz w:val="24"/>
              </w:rPr>
              <w:t>分；</w:t>
            </w:r>
            <w:r>
              <w:rPr>
                <w:rFonts w:hint="eastAsia" w:ascii="宋体" w:hAnsi="宋体" w:eastAsia="宋体" w:cs="宋体"/>
                <w:color w:val="auto"/>
                <w:sz w:val="24"/>
                <w:szCs w:val="24"/>
                <w:highlight w:val="none"/>
                <w:lang w:val="en-US" w:eastAsia="zh-CN"/>
              </w:rPr>
              <w:t>不带*为一般技术参数</w:t>
            </w:r>
            <w:r>
              <w:rPr>
                <w:rFonts w:eastAsiaTheme="minorEastAsia"/>
                <w:sz w:val="24"/>
              </w:rPr>
              <w:t>不满足一项扣</w:t>
            </w:r>
            <w:r>
              <w:rPr>
                <w:rFonts w:hint="eastAsia"/>
                <w:sz w:val="24"/>
                <w:lang w:val="en-US" w:eastAsia="zh-CN"/>
              </w:rPr>
              <w:t>0.4</w:t>
            </w:r>
            <w:r>
              <w:rPr>
                <w:rFonts w:eastAsiaTheme="minorEastAsia"/>
                <w:sz w:val="24"/>
              </w:rPr>
              <w:t>分</w:t>
            </w:r>
            <w:r>
              <w:rPr>
                <w:rFonts w:hint="eastAsia"/>
                <w:sz w:val="24"/>
                <w:lang w:eastAsia="zh-CN"/>
              </w:rPr>
              <w:t>；</w:t>
            </w:r>
            <w:r>
              <w:rPr>
                <w:sz w:val="24"/>
              </w:rPr>
              <w:t>分值扣完为止。</w:t>
            </w:r>
          </w:p>
          <w:p w14:paraId="5B314D1A">
            <w:pPr>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caps/>
                <w:color w:val="auto"/>
                <w:sz w:val="24"/>
                <w:szCs w:val="24"/>
                <w:highlight w:val="none"/>
              </w:rPr>
              <w:t>注：</w:t>
            </w:r>
            <w:r>
              <w:rPr>
                <w:rFonts w:hint="eastAsia" w:ascii="宋体" w:hAnsi="宋体" w:eastAsia="宋体" w:cs="宋体"/>
                <w:b/>
                <w:caps/>
                <w:color w:val="auto"/>
                <w:sz w:val="24"/>
                <w:szCs w:val="24"/>
                <w:highlight w:val="none"/>
                <w:lang w:val="en-US" w:eastAsia="zh-CN"/>
              </w:rPr>
              <w:t>投标人除如实填写</w:t>
            </w:r>
            <w:r>
              <w:rPr>
                <w:rFonts w:hint="eastAsia" w:ascii="宋体" w:hAnsi="宋体" w:eastAsia="宋体" w:cs="宋体"/>
                <w:b/>
                <w:caps/>
                <w:color w:val="auto"/>
                <w:sz w:val="24"/>
                <w:szCs w:val="24"/>
                <w:highlight w:val="none"/>
              </w:rPr>
              <w:t>技术参数偏离表</w:t>
            </w:r>
            <w:r>
              <w:rPr>
                <w:rFonts w:hint="eastAsia" w:ascii="宋体" w:hAnsi="宋体" w:eastAsia="宋体" w:cs="宋体"/>
                <w:b/>
                <w:caps/>
                <w:color w:val="auto"/>
                <w:sz w:val="24"/>
                <w:szCs w:val="24"/>
                <w:highlight w:val="none"/>
                <w:lang w:val="en-US" w:eastAsia="zh-CN"/>
              </w:rPr>
              <w:t>外，重要参数和一般重要参数</w:t>
            </w:r>
            <w:r>
              <w:rPr>
                <w:rFonts w:hint="eastAsia" w:ascii="宋体" w:hAnsi="宋体" w:eastAsia="宋体" w:cs="宋体"/>
                <w:b/>
                <w:caps/>
                <w:color w:val="auto"/>
                <w:sz w:val="24"/>
                <w:szCs w:val="24"/>
                <w:highlight w:val="none"/>
              </w:rPr>
              <w:t>评审应结合技术参数中要求所须提供的相关证明材料</w:t>
            </w:r>
            <w:r>
              <w:rPr>
                <w:rFonts w:hint="eastAsia" w:ascii="宋体" w:hAnsi="宋体" w:eastAsia="宋体" w:cs="宋体"/>
                <w:b/>
                <w:caps/>
                <w:color w:val="auto"/>
                <w:sz w:val="24"/>
                <w:szCs w:val="24"/>
                <w:highlight w:val="none"/>
                <w:lang w:eastAsia="zh-CN"/>
              </w:rPr>
              <w:t>（</w:t>
            </w:r>
            <w:r>
              <w:rPr>
                <w:rFonts w:hint="eastAsia" w:ascii="宋体" w:hAnsi="宋体" w:eastAsia="宋体" w:cs="宋体"/>
                <w:b/>
                <w:caps/>
                <w:color w:val="auto"/>
                <w:sz w:val="24"/>
                <w:szCs w:val="24"/>
                <w:highlight w:val="none"/>
                <w:lang w:val="en-US" w:eastAsia="zh-CN"/>
              </w:rPr>
              <w:t>证明材料包括检测报告</w:t>
            </w:r>
            <w:r>
              <w:rPr>
                <w:rFonts w:hint="eastAsia" w:ascii="宋体" w:hAnsi="宋体" w:eastAsia="宋体" w:cs="宋体"/>
                <w:b/>
                <w:caps/>
                <w:color w:val="auto"/>
                <w:sz w:val="24"/>
                <w:szCs w:val="24"/>
                <w:highlight w:val="none"/>
                <w:lang w:eastAsia="zh-CN"/>
              </w:rPr>
              <w:t>或</w:t>
            </w:r>
            <w:r>
              <w:rPr>
                <w:rFonts w:hint="eastAsia" w:ascii="宋体" w:hAnsi="宋体" w:eastAsia="宋体" w:cs="宋体"/>
                <w:b/>
                <w:caps/>
                <w:color w:val="auto"/>
                <w:sz w:val="24"/>
                <w:szCs w:val="24"/>
                <w:highlight w:val="none"/>
              </w:rPr>
              <w:t>官网截图</w:t>
            </w:r>
            <w:r>
              <w:rPr>
                <w:rFonts w:hint="eastAsia" w:ascii="宋体" w:hAnsi="宋体" w:eastAsia="宋体" w:cs="宋体"/>
                <w:b/>
                <w:bCs/>
                <w:color w:val="auto"/>
                <w:sz w:val="24"/>
                <w:szCs w:val="24"/>
                <w:highlight w:val="none"/>
              </w:rPr>
              <w:t>或宣传彩页等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采购需求有证明材料要求的以采购需求要求为准。凡不符合上述要求的，视为负偏离。</w:t>
            </w:r>
            <w:r>
              <w:rPr>
                <w:rFonts w:hint="eastAsia" w:ascii="宋体" w:hAnsi="宋体" w:eastAsia="宋体" w:cs="宋体"/>
                <w:b/>
                <w:caps/>
                <w:color w:val="auto"/>
                <w:sz w:val="24"/>
                <w:szCs w:val="24"/>
                <w:highlight w:val="none"/>
                <w:lang w:eastAsia="zh-CN"/>
              </w:rPr>
              <w:t>）</w:t>
            </w:r>
            <w:r>
              <w:rPr>
                <w:rFonts w:hint="eastAsia" w:ascii="宋体" w:hAnsi="宋体" w:eastAsia="宋体" w:cs="宋体"/>
                <w:b/>
                <w:caps/>
                <w:color w:val="auto"/>
                <w:sz w:val="24"/>
                <w:szCs w:val="24"/>
                <w:highlight w:val="none"/>
              </w:rPr>
              <w:t>及技术参数偏离表进行综合评审</w:t>
            </w:r>
            <w:r>
              <w:rPr>
                <w:rFonts w:hint="eastAsia" w:ascii="宋体" w:hAnsi="宋体" w:eastAsia="宋体" w:cs="宋体"/>
                <w:b/>
                <w:caps/>
                <w:color w:val="auto"/>
                <w:sz w:val="24"/>
                <w:szCs w:val="24"/>
                <w:highlight w:val="none"/>
                <w:lang w:eastAsia="zh-CN"/>
              </w:rPr>
              <w:t>。</w:t>
            </w:r>
          </w:p>
        </w:tc>
      </w:tr>
      <w:tr w14:paraId="424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59" w:type="dxa"/>
            <w:vAlign w:val="center"/>
          </w:tcPr>
          <w:p w14:paraId="6BF39290">
            <w:pPr>
              <w:spacing w:line="3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255" w:type="dxa"/>
            <w:vAlign w:val="center"/>
          </w:tcPr>
          <w:p w14:paraId="3D08CA87">
            <w:pPr>
              <w:autoSpaceDE w:val="0"/>
              <w:autoSpaceDN w:val="0"/>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项目实施方案及保障措施</w:t>
            </w:r>
          </w:p>
        </w:tc>
        <w:tc>
          <w:tcPr>
            <w:tcW w:w="1029" w:type="dxa"/>
            <w:vAlign w:val="center"/>
          </w:tcPr>
          <w:p w14:paraId="6A84259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12分</w:t>
            </w:r>
          </w:p>
        </w:tc>
        <w:tc>
          <w:tcPr>
            <w:tcW w:w="6511" w:type="dxa"/>
            <w:vAlign w:val="center"/>
          </w:tcPr>
          <w:p w14:paraId="73725476">
            <w:pPr>
              <w:keepNext w:val="0"/>
              <w:keepLines w:val="0"/>
              <w:pageBreakBefore w:val="0"/>
              <w:widowControl w:val="0"/>
              <w:numPr>
                <w:ilvl w:val="0"/>
                <w:numId w:val="0"/>
              </w:numPr>
              <w:kinsoku/>
              <w:wordWrap/>
              <w:overflowPunct/>
              <w:topLinePunct w:val="0"/>
              <w:autoSpaceDE/>
              <w:bidi w:val="0"/>
              <w:snapToGrid/>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根据投标人针对本项目提供的</w:t>
            </w:r>
            <w:r>
              <w:rPr>
                <w:rFonts w:hint="eastAsia" w:ascii="宋体" w:hAnsi="宋体" w:cs="宋体"/>
                <w:color w:val="auto"/>
                <w:kern w:val="0"/>
                <w:sz w:val="24"/>
                <w:szCs w:val="24"/>
                <w:highlight w:val="none"/>
                <w:lang w:val="en-US" w:eastAsia="zh-CN"/>
              </w:rPr>
              <w:t>项目实施方案及保障措施</w:t>
            </w:r>
            <w:r>
              <w:rPr>
                <w:rFonts w:hint="eastAsia" w:ascii="宋体" w:hAnsi="宋体" w:eastAsia="宋体" w:cs="宋体"/>
                <w:color w:val="auto"/>
                <w:sz w:val="24"/>
                <w:szCs w:val="24"/>
                <w:highlight w:val="none"/>
              </w:rPr>
              <w:t>进行综合评审，包括</w:t>
            </w:r>
            <w:r>
              <w:rPr>
                <w:rFonts w:hint="eastAsia" w:ascii="宋体" w:hAnsi="宋体" w:cs="宋体"/>
                <w:color w:val="auto"/>
                <w:sz w:val="24"/>
                <w:szCs w:val="24"/>
                <w:highlight w:val="none"/>
                <w:lang w:eastAsia="zh-CN"/>
              </w:rPr>
              <w:t>但不限于</w:t>
            </w:r>
            <w:r>
              <w:rPr>
                <w:rFonts w:hint="eastAsia" w:ascii="宋体" w:hAnsi="宋体" w:eastAsia="宋体" w:cs="宋体"/>
                <w:color w:val="auto"/>
                <w:sz w:val="24"/>
                <w:szCs w:val="24"/>
                <w:highlight w:val="none"/>
              </w:rPr>
              <w:t>：</w:t>
            </w:r>
          </w:p>
          <w:p w14:paraId="5D40B95E">
            <w:pPr>
              <w:keepNext w:val="0"/>
              <w:keepLines w:val="0"/>
              <w:pageBreakBefore w:val="0"/>
              <w:widowControl w:val="0"/>
              <w:numPr>
                <w:ilvl w:val="0"/>
                <w:numId w:val="0"/>
              </w:numPr>
              <w:kinsoku/>
              <w:wordWrap/>
              <w:overflowPunct/>
              <w:topLinePunct w:val="0"/>
              <w:autoSpaceDE/>
              <w:bidi w:val="0"/>
              <w:snapToGrid/>
              <w:spacing w:line="360" w:lineRule="exact"/>
              <w:outlineLvl w:val="9"/>
              <w:rPr>
                <w:rFonts w:hint="eastAsia" w:ascii="宋体" w:hAnsi="宋体" w:cs="宋体"/>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项目总体实施方案</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项目组织计划及人员配备情况</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项目实施重难点分析及保障措施</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）安装</w:t>
            </w:r>
            <w:r>
              <w:rPr>
                <w:rFonts w:hint="eastAsia" w:ascii="宋体" w:hAnsi="宋体" w:cs="宋体"/>
                <w:b/>
                <w:bCs/>
                <w:color w:val="auto"/>
                <w:sz w:val="24"/>
                <w:szCs w:val="24"/>
                <w:highlight w:val="none"/>
                <w:lang w:val="en-US" w:eastAsia="zh-CN"/>
              </w:rPr>
              <w:t>调试方案</w:t>
            </w:r>
            <w:r>
              <w:rPr>
                <w:rFonts w:hint="eastAsia" w:ascii="宋体" w:hAnsi="宋体" w:cs="宋体"/>
                <w:color w:val="auto"/>
                <w:sz w:val="24"/>
                <w:szCs w:val="24"/>
                <w:highlight w:val="none"/>
                <w:lang w:eastAsia="zh-CN"/>
              </w:rPr>
              <w:t>。</w:t>
            </w:r>
          </w:p>
          <w:p w14:paraId="661DDCDF">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方案及保障措施内容完整，表述详尽，分析细致，思路清晰，针对性、可行性及操作性强的，满足或优于采购人要求的得12分，每有一项缺项漏项的扣3分，每有一项缺乏完整性、合理性或不足的扣1分，分数扣完为止。未提供的不得分。</w:t>
            </w:r>
          </w:p>
          <w:p w14:paraId="4D31CC46">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p>
          <w:p w14:paraId="4682BE70">
            <w:pPr>
              <w:keepNext w:val="0"/>
              <w:keepLines w:val="0"/>
              <w:pageBreakBefore w:val="0"/>
              <w:widowControl w:val="0"/>
              <w:numPr>
                <w:ilvl w:val="0"/>
                <w:numId w:val="0"/>
              </w:numPr>
              <w:kinsoku/>
              <w:wordWrap/>
              <w:overflowPunct/>
              <w:topLinePunct w:val="0"/>
              <w:autoSpaceDE/>
              <w:bidi w:val="0"/>
              <w:snapToGrid/>
              <w:spacing w:line="360" w:lineRule="exact"/>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en-US" w:eastAsia="zh-CN"/>
              </w:rPr>
              <w:t>注：不足是指：相关内容生搬硬造，阐述存在逻辑错误，前后矛盾；涉及内容无重点，未能体现出本项目的特点或与实际需求不完全相符；语言错误或存在歧义；对相关方案内容不具体或不明确；内容过于简略针对性和可行性欠缺；对相关方案内容不具体或不明确，不可能实现的夸大情形以及涉及的规范、标准与本项目要求不一致等。</w:t>
            </w:r>
          </w:p>
        </w:tc>
      </w:tr>
      <w:tr w14:paraId="00E4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3" w:hRule="atLeast"/>
          <w:jc w:val="center"/>
        </w:trPr>
        <w:tc>
          <w:tcPr>
            <w:tcW w:w="759" w:type="dxa"/>
            <w:vAlign w:val="center"/>
          </w:tcPr>
          <w:p w14:paraId="6C9FE747">
            <w:pPr>
              <w:spacing w:line="3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1255" w:type="dxa"/>
            <w:vAlign w:val="center"/>
          </w:tcPr>
          <w:p w14:paraId="1ECAC18B">
            <w:pPr>
              <w:autoSpaceDE w:val="0"/>
              <w:autoSpaceDN w:val="0"/>
              <w:spacing w:line="440" w:lineRule="exact"/>
              <w:jc w:val="center"/>
              <w:rPr>
                <w:rFonts w:hint="eastAsia" w:ascii="宋体" w:hAnsi="宋体"/>
                <w:sz w:val="24"/>
                <w:szCs w:val="24"/>
              </w:rPr>
            </w:pPr>
            <w:r>
              <w:rPr>
                <w:rFonts w:hint="eastAsia" w:ascii="宋体" w:hAnsi="宋体"/>
                <w:sz w:val="24"/>
                <w:szCs w:val="24"/>
              </w:rPr>
              <w:t>质量承诺与保障措施</w:t>
            </w:r>
          </w:p>
        </w:tc>
        <w:tc>
          <w:tcPr>
            <w:tcW w:w="1029" w:type="dxa"/>
            <w:vAlign w:val="center"/>
          </w:tcPr>
          <w:p w14:paraId="0F9811DF">
            <w:pPr>
              <w:spacing w:line="340" w:lineRule="exact"/>
              <w:jc w:val="center"/>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9分</w:t>
            </w:r>
          </w:p>
        </w:tc>
        <w:tc>
          <w:tcPr>
            <w:tcW w:w="6511" w:type="dxa"/>
            <w:vAlign w:val="center"/>
          </w:tcPr>
          <w:p w14:paraId="70708D62">
            <w:pPr>
              <w:spacing w:line="400" w:lineRule="exac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提供的</w:t>
            </w:r>
            <w:r>
              <w:rPr>
                <w:rFonts w:hint="eastAsia" w:ascii="宋体" w:hAnsi="宋体"/>
                <w:sz w:val="24"/>
                <w:szCs w:val="24"/>
                <w:highlight w:val="none"/>
              </w:rPr>
              <w:t>质量承诺与保障措施</w:t>
            </w:r>
            <w:r>
              <w:rPr>
                <w:rFonts w:hint="eastAsia" w:ascii="宋体" w:hAnsi="宋体" w:eastAsia="宋体" w:cs="宋体"/>
                <w:color w:val="auto"/>
                <w:sz w:val="24"/>
                <w:szCs w:val="24"/>
                <w:highlight w:val="none"/>
              </w:rPr>
              <w:t>进行评审，包括但不限于</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质保</w:t>
            </w:r>
            <w:r>
              <w:rPr>
                <w:rFonts w:hint="eastAsia" w:ascii="宋体" w:hAnsi="宋体" w:eastAsia="宋体" w:cs="宋体"/>
                <w:b/>
                <w:bCs/>
                <w:color w:val="auto"/>
                <w:sz w:val="24"/>
                <w:szCs w:val="24"/>
                <w:highlight w:val="none"/>
                <w:lang w:val="en-US" w:eastAsia="zh-CN"/>
              </w:rPr>
              <w:t>期</w:t>
            </w:r>
            <w:r>
              <w:rPr>
                <w:rFonts w:hint="eastAsia" w:ascii="宋体" w:hAnsi="宋体" w:eastAsia="宋体" w:cs="宋体"/>
                <w:b/>
                <w:bCs/>
                <w:color w:val="auto"/>
                <w:sz w:val="24"/>
                <w:szCs w:val="24"/>
                <w:highlight w:val="none"/>
                <w:lang w:eastAsia="zh-CN"/>
              </w:rPr>
              <w:t>承诺</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质量</w:t>
            </w:r>
            <w:r>
              <w:rPr>
                <w:rFonts w:hint="eastAsia" w:ascii="宋体" w:hAnsi="宋体" w:eastAsia="宋体" w:cs="宋体"/>
                <w:b/>
                <w:bCs/>
                <w:color w:val="auto"/>
                <w:sz w:val="24"/>
                <w:szCs w:val="24"/>
                <w:highlight w:val="none"/>
              </w:rPr>
              <w:t>保证</w:t>
            </w:r>
            <w:r>
              <w:rPr>
                <w:rFonts w:hint="eastAsia" w:ascii="宋体" w:hAnsi="宋体" w:eastAsia="宋体" w:cs="宋体"/>
                <w:b/>
                <w:bCs/>
                <w:color w:val="auto"/>
                <w:sz w:val="24"/>
                <w:szCs w:val="24"/>
                <w:highlight w:val="none"/>
                <w:lang w:val="en-US" w:eastAsia="zh-CN"/>
              </w:rPr>
              <w:t>及承诺</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）质量保障措施。</w:t>
            </w:r>
          </w:p>
          <w:p w14:paraId="7328A4BA">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sz w:val="24"/>
                <w:szCs w:val="24"/>
              </w:rPr>
              <w:t>质量承诺与保障措施</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完整，表述详尽，分析细致，思路清晰，针对性、可行性及操作性强的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满足或优于采购人要求的得9分，每有一项缺项漏项的扣3分，每有一项缺乏完整性、合理性或不足的扣1分，分数扣完为止。未提供的不得分。</w:t>
            </w:r>
          </w:p>
          <w:p w14:paraId="0F84ED06">
            <w:pPr>
              <w:spacing w:line="340" w:lineRule="exact"/>
              <w:rPr>
                <w:rFonts w:hint="eastAsia" w:ascii="宋体" w:hAnsi="宋体" w:eastAsia="宋体" w:cs="宋体"/>
                <w:color w:val="auto"/>
                <w:sz w:val="24"/>
                <w:szCs w:val="24"/>
                <w:highlight w:val="none"/>
                <w:lang w:val="en-US" w:eastAsia="zh-CN"/>
              </w:rPr>
            </w:pPr>
          </w:p>
          <w:p w14:paraId="74D5E5E0">
            <w:pPr>
              <w:spacing w:line="340" w:lineRule="exact"/>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en-US" w:eastAsia="zh-CN"/>
              </w:rPr>
              <w:t>注：不足是指：相关内容生搬硬造，阐述存在逻辑错误，前后矛盾；涉及内容无重点，未能体现出本项目的特点或与实际需求不完全相符；语言错误或存在歧义；对相关方案内容不具体或不明确；内容过于简略针对性和可行性欠缺；对相关方案内容不具体或不明确，不可能实现的夸大情形以及涉及的规范、标准与本项目要求不一致等。</w:t>
            </w:r>
          </w:p>
        </w:tc>
      </w:tr>
      <w:tr w14:paraId="4D8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16466D9A">
            <w:pPr>
              <w:spacing w:line="3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255" w:type="dxa"/>
            <w:vAlign w:val="center"/>
          </w:tcPr>
          <w:p w14:paraId="101417C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售后服务</w:t>
            </w:r>
            <w:r>
              <w:rPr>
                <w:rFonts w:hint="eastAsia" w:ascii="宋体" w:hAnsi="宋体" w:cs="宋体"/>
                <w:color w:val="auto"/>
                <w:sz w:val="24"/>
                <w:szCs w:val="24"/>
                <w:highlight w:val="none"/>
                <w:lang w:val="en-US" w:eastAsia="zh-CN"/>
              </w:rPr>
              <w:t>方案</w:t>
            </w:r>
          </w:p>
        </w:tc>
        <w:tc>
          <w:tcPr>
            <w:tcW w:w="1029" w:type="dxa"/>
            <w:vAlign w:val="center"/>
          </w:tcPr>
          <w:p w14:paraId="3CBA867E">
            <w:pPr>
              <w:spacing w:line="340" w:lineRule="exact"/>
              <w:jc w:val="center"/>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6分</w:t>
            </w:r>
          </w:p>
        </w:tc>
        <w:tc>
          <w:tcPr>
            <w:tcW w:w="6511" w:type="dxa"/>
            <w:vAlign w:val="center"/>
          </w:tcPr>
          <w:p w14:paraId="5209E079">
            <w:pPr>
              <w:spacing w:line="400" w:lineRule="exac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提供的售后服务</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rPr>
              <w:t>进行评审，包括但不限于</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售后服务</w:t>
            </w:r>
            <w:r>
              <w:rPr>
                <w:rFonts w:hint="eastAsia" w:ascii="宋体" w:hAnsi="宋体" w:cs="宋体"/>
                <w:b/>
                <w:bCs/>
                <w:color w:val="auto"/>
                <w:sz w:val="24"/>
                <w:szCs w:val="24"/>
                <w:highlight w:val="none"/>
                <w:lang w:val="en-US" w:eastAsia="zh-CN"/>
              </w:rPr>
              <w:t>方案</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）响应故障处理措施或承诺；（</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后续服务保障承诺或措施</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应用及技术支持承诺或措施</w:t>
            </w:r>
            <w:r>
              <w:rPr>
                <w:rFonts w:hint="eastAsia" w:ascii="宋体" w:hAnsi="宋体" w:cs="宋体"/>
                <w:b/>
                <w:bCs/>
                <w:color w:val="auto"/>
                <w:sz w:val="24"/>
                <w:szCs w:val="24"/>
                <w:highlight w:val="none"/>
                <w:lang w:eastAsia="zh-CN"/>
              </w:rPr>
              <w:t>。</w:t>
            </w:r>
          </w:p>
          <w:p w14:paraId="4921AFA0">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①售后服务</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完整，表述详尽，分析细致，思路清晰，针对性、可行性及操作性强的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满足或优于采购人要求的得6分，每有一项缺项漏项的扣1.5分，每有一项缺乏完整性、合理性或不足的扣0.5分，分数扣完为止。未提供的不得分。</w:t>
            </w:r>
          </w:p>
          <w:p w14:paraId="0E9B4DEA">
            <w:pPr>
              <w:spacing w:line="340" w:lineRule="exact"/>
              <w:jc w:val="left"/>
              <w:rPr>
                <w:rFonts w:hint="eastAsia" w:ascii="宋体" w:hAnsi="宋体" w:eastAsia="宋体" w:cs="宋体"/>
                <w:color w:val="auto"/>
                <w:sz w:val="24"/>
                <w:szCs w:val="24"/>
                <w:highlight w:val="none"/>
                <w:lang w:val="en-US" w:eastAsia="zh-CN"/>
              </w:rPr>
            </w:pPr>
          </w:p>
          <w:p w14:paraId="2468E8FC">
            <w:pPr>
              <w:spacing w:line="340" w:lineRule="exact"/>
              <w:jc w:val="left"/>
              <w:rPr>
                <w:rFonts w:hint="eastAsia" w:ascii="宋体" w:hAnsi="宋体" w:eastAsiaTheme="minorEastAsia"/>
                <w:color w:val="auto"/>
                <w:sz w:val="24"/>
                <w:szCs w:val="24"/>
                <w:highlight w:val="none"/>
                <w:lang w:eastAsia="zh-CN"/>
              </w:rPr>
            </w:pPr>
            <w:r>
              <w:rPr>
                <w:rFonts w:hint="eastAsia" w:ascii="宋体" w:hAnsi="宋体" w:eastAsia="宋体" w:cs="宋体"/>
                <w:color w:val="auto"/>
                <w:sz w:val="24"/>
                <w:szCs w:val="24"/>
                <w:highlight w:val="none"/>
                <w:lang w:val="en-US" w:eastAsia="zh-CN"/>
              </w:rPr>
              <w:t>注：不足是指：相关内容生搬硬造，阐述存在逻辑错误，前后矛盾；涉及内容无重点，未能体现出本项目的特点或与实际需求不完全相符；语言错误或存在歧义；对相关方案内容不具体或不明确；内容过于简略针对性和可行性欠缺；对相关方案内容不具体或不明确，不可能实现的夸大情形以及涉及的规范、标准与本项目要求不一致等。</w:t>
            </w:r>
          </w:p>
        </w:tc>
      </w:tr>
      <w:tr w14:paraId="512B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28EC96AD">
            <w:pPr>
              <w:spacing w:line="3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255" w:type="dxa"/>
            <w:vAlign w:val="center"/>
          </w:tcPr>
          <w:p w14:paraId="548A8F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w:t>
            </w:r>
          </w:p>
        </w:tc>
        <w:tc>
          <w:tcPr>
            <w:tcW w:w="1029" w:type="dxa"/>
            <w:vAlign w:val="center"/>
          </w:tcPr>
          <w:p w14:paraId="60B3E9DF">
            <w:pPr>
              <w:spacing w:line="340" w:lineRule="exact"/>
              <w:jc w:val="center"/>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6分</w:t>
            </w:r>
          </w:p>
        </w:tc>
        <w:tc>
          <w:tcPr>
            <w:tcW w:w="6511" w:type="dxa"/>
            <w:vAlign w:val="center"/>
          </w:tcPr>
          <w:p w14:paraId="3456A8FF">
            <w:pPr>
              <w:keepNext w:val="0"/>
              <w:keepLines w:val="0"/>
              <w:pageBreakBefore w:val="0"/>
              <w:widowControl w:val="0"/>
              <w:numPr>
                <w:ilvl w:val="0"/>
                <w:numId w:val="0"/>
              </w:numPr>
              <w:kinsoku/>
              <w:wordWrap/>
              <w:overflowPunct/>
              <w:topLinePunct w:val="0"/>
              <w:autoSpaceDE/>
              <w:bidi w:val="0"/>
              <w:snapToGrid/>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根据投标人针对本项目提供的培训方案进行综合评审，包括</w:t>
            </w:r>
            <w:r>
              <w:rPr>
                <w:rFonts w:hint="eastAsia" w:ascii="宋体" w:hAnsi="宋体" w:cs="宋体"/>
                <w:color w:val="auto"/>
                <w:sz w:val="24"/>
                <w:szCs w:val="24"/>
                <w:highlight w:val="none"/>
                <w:lang w:eastAsia="zh-CN"/>
              </w:rPr>
              <w:t>但不限于</w:t>
            </w:r>
            <w:r>
              <w:rPr>
                <w:rFonts w:hint="eastAsia" w:ascii="宋体" w:hAnsi="宋体" w:eastAsia="宋体" w:cs="宋体"/>
                <w:color w:val="auto"/>
                <w:sz w:val="24"/>
                <w:szCs w:val="24"/>
                <w:highlight w:val="none"/>
              </w:rPr>
              <w:t>：</w:t>
            </w:r>
          </w:p>
          <w:p w14:paraId="575400CC">
            <w:pPr>
              <w:spacing w:line="400" w:lineRule="exact"/>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）培训团队的人员构成；（</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）培训计划及措施；（</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）安全保证及服务质量保障措施；（</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）紧急情况处理预案及措施。</w:t>
            </w:r>
          </w:p>
          <w:p w14:paraId="0CA640C1">
            <w:pPr>
              <w:keepNext w:val="0"/>
              <w:keepLines w:val="0"/>
              <w:pageBreakBefore w:val="0"/>
              <w:widowControl w:val="0"/>
              <w:numPr>
                <w:ilvl w:val="0"/>
                <w:numId w:val="0"/>
              </w:numPr>
              <w:kinsoku/>
              <w:wordWrap/>
              <w:overflowPunct/>
              <w:topLinePunct w:val="0"/>
              <w:autoSpaceDE/>
              <w:bidi w:val="0"/>
              <w:snapToGrid/>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培训方案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完整，表述详尽，分析细致，思路清晰，针对性、可行性及操作性强的</w:t>
            </w:r>
            <w:r>
              <w:rPr>
                <w:rFonts w:hint="eastAsia" w:ascii="宋体" w:hAnsi="宋体" w:eastAsia="宋体" w:cs="宋体"/>
                <w:color w:val="auto"/>
                <w:sz w:val="24"/>
                <w:szCs w:val="24"/>
                <w:highlight w:val="none"/>
                <w:lang w:val="en-US" w:eastAsia="zh-CN"/>
              </w:rPr>
              <w:t>得6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每有一项缺项漏项的扣1.5分，每有一项缺乏完整性、合理性或不足的扣0.5分，分数扣完为止。未提供的不得分。</w:t>
            </w:r>
          </w:p>
          <w:p w14:paraId="22D2A2C2">
            <w:pPr>
              <w:keepNext w:val="0"/>
              <w:keepLines w:val="0"/>
              <w:pageBreakBefore w:val="0"/>
              <w:widowControl w:val="0"/>
              <w:numPr>
                <w:ilvl w:val="0"/>
                <w:numId w:val="0"/>
              </w:numPr>
              <w:kinsoku/>
              <w:wordWrap/>
              <w:overflowPunct/>
              <w:topLinePunct w:val="0"/>
              <w:autoSpaceDE/>
              <w:bidi w:val="0"/>
              <w:snapToGrid/>
              <w:spacing w:line="360" w:lineRule="exact"/>
              <w:outlineLvl w:val="9"/>
              <w:rPr>
                <w:rFonts w:hint="eastAsia" w:ascii="宋体" w:hAnsi="宋体" w:eastAsia="宋体" w:cs="宋体"/>
                <w:color w:val="auto"/>
                <w:sz w:val="24"/>
                <w:szCs w:val="24"/>
                <w:highlight w:val="none"/>
                <w:lang w:val="en-US" w:eastAsia="zh-CN"/>
              </w:rPr>
            </w:pPr>
          </w:p>
          <w:p w14:paraId="2BE6984B">
            <w:pPr>
              <w:keepNext w:val="0"/>
              <w:keepLines w:val="0"/>
              <w:pageBreakBefore w:val="0"/>
              <w:widowControl w:val="0"/>
              <w:numPr>
                <w:ilvl w:val="0"/>
                <w:numId w:val="0"/>
              </w:numPr>
              <w:kinsoku/>
              <w:wordWrap/>
              <w:overflowPunct/>
              <w:topLinePunct w:val="0"/>
              <w:autoSpaceDE/>
              <w:bidi w:val="0"/>
              <w:snapToGrid/>
              <w:spacing w:line="360" w:lineRule="exac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注：不足是指：相关内容生搬硬造，阐述存在逻辑错误，前后矛盾；涉及内容无重点，未能体现出本项目的特点或与实际需求不完全相符；语言错误或存在歧义；对相关方案内容不具体或不明确；内容过于简略针对性和可行性欠缺；对相关方案内容不具体或不明确，不可能实现的夸大情形以及涉及的规范、标准与本项目要求不一致等。</w:t>
            </w:r>
          </w:p>
        </w:tc>
      </w:tr>
      <w:tr w14:paraId="0105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0805502A">
            <w:pPr>
              <w:spacing w:line="3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255" w:type="dxa"/>
            <w:vAlign w:val="center"/>
          </w:tcPr>
          <w:p w14:paraId="22490C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保密措施及承诺</w:t>
            </w:r>
          </w:p>
        </w:tc>
        <w:tc>
          <w:tcPr>
            <w:tcW w:w="1029" w:type="dxa"/>
            <w:vAlign w:val="center"/>
          </w:tcPr>
          <w:p w14:paraId="6E381553">
            <w:pPr>
              <w:spacing w:line="340" w:lineRule="exact"/>
              <w:jc w:val="center"/>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1分</w:t>
            </w:r>
          </w:p>
        </w:tc>
        <w:tc>
          <w:tcPr>
            <w:tcW w:w="6511" w:type="dxa"/>
            <w:vAlign w:val="center"/>
          </w:tcPr>
          <w:p w14:paraId="61C3D48D">
            <w:pPr>
              <w:keepNext w:val="0"/>
              <w:keepLines w:val="0"/>
              <w:pageBreakBefore w:val="0"/>
              <w:widowControl w:val="0"/>
              <w:numPr>
                <w:ilvl w:val="0"/>
                <w:numId w:val="0"/>
              </w:numPr>
              <w:kinsoku/>
              <w:wordWrap/>
              <w:overflowPunct/>
              <w:topLinePunct w:val="0"/>
              <w:autoSpaceDE/>
              <w:bidi w:val="0"/>
              <w:snapToGrid/>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根据投标人针对本项目提供的</w:t>
            </w:r>
            <w:r>
              <w:rPr>
                <w:rFonts w:hint="eastAsia" w:ascii="宋体" w:hAnsi="宋体" w:eastAsia="宋体" w:cs="宋体"/>
                <w:color w:val="auto"/>
                <w:sz w:val="24"/>
                <w:szCs w:val="24"/>
                <w:highlight w:val="none"/>
                <w:lang w:val="en-US" w:eastAsia="zh-CN"/>
              </w:rPr>
              <w:t>保密措施及承诺</w:t>
            </w:r>
            <w:r>
              <w:rPr>
                <w:rFonts w:hint="eastAsia" w:ascii="宋体" w:hAnsi="宋体" w:eastAsia="宋体" w:cs="宋体"/>
                <w:color w:val="auto"/>
                <w:sz w:val="24"/>
                <w:szCs w:val="24"/>
                <w:highlight w:val="none"/>
              </w:rPr>
              <w:t>进行综合评审，包括</w:t>
            </w:r>
            <w:r>
              <w:rPr>
                <w:rFonts w:hint="eastAsia" w:ascii="宋体" w:hAnsi="宋体" w:cs="宋体"/>
                <w:color w:val="auto"/>
                <w:sz w:val="24"/>
                <w:szCs w:val="24"/>
                <w:highlight w:val="none"/>
                <w:lang w:eastAsia="zh-CN"/>
              </w:rPr>
              <w:t>但不限于</w:t>
            </w:r>
            <w:r>
              <w:rPr>
                <w:rFonts w:hint="eastAsia" w:ascii="宋体" w:hAnsi="宋体" w:eastAsia="宋体" w:cs="宋体"/>
                <w:color w:val="auto"/>
                <w:sz w:val="24"/>
                <w:szCs w:val="24"/>
                <w:highlight w:val="none"/>
              </w:rPr>
              <w:t>：</w:t>
            </w:r>
          </w:p>
          <w:p w14:paraId="56C73515">
            <w:pPr>
              <w:keepNext w:val="0"/>
              <w:keepLines w:val="0"/>
              <w:pageBreakBefore w:val="0"/>
              <w:widowControl w:val="0"/>
              <w:numPr>
                <w:ilvl w:val="0"/>
                <w:numId w:val="0"/>
              </w:numPr>
              <w:kinsoku/>
              <w:wordWrap/>
              <w:overflowPunct/>
              <w:topLinePunct w:val="0"/>
              <w:autoSpaceDE/>
              <w:bidi w:val="0"/>
              <w:snapToGrid/>
              <w:spacing w:line="360" w:lineRule="exact"/>
              <w:outlineLvl w:val="9"/>
              <w:rPr>
                <w:rFonts w:hint="eastAsia" w:ascii="宋体" w:hAnsi="宋体" w:cs="宋体"/>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保密措施</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保密承诺</w:t>
            </w:r>
            <w:r>
              <w:rPr>
                <w:rFonts w:hint="eastAsia" w:ascii="宋体" w:hAnsi="宋体" w:cs="宋体"/>
                <w:color w:val="auto"/>
                <w:sz w:val="24"/>
                <w:szCs w:val="24"/>
                <w:highlight w:val="none"/>
                <w:lang w:eastAsia="zh-CN"/>
              </w:rPr>
              <w:t>。</w:t>
            </w:r>
          </w:p>
          <w:p w14:paraId="016635B1">
            <w:pPr>
              <w:keepNext w:val="0"/>
              <w:keepLines w:val="0"/>
              <w:pageBreakBefore w:val="0"/>
              <w:widowControl w:val="0"/>
              <w:numPr>
                <w:ilvl w:val="0"/>
                <w:numId w:val="0"/>
              </w:numPr>
              <w:kinsoku/>
              <w:wordWrap/>
              <w:overflowPunct/>
              <w:topLinePunct w:val="0"/>
              <w:autoSpaceDE/>
              <w:bidi w:val="0"/>
              <w:snapToGrid/>
              <w:spacing w:line="36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保密措施及承诺内容</w:t>
            </w:r>
            <w:r>
              <w:rPr>
                <w:rFonts w:hint="eastAsia" w:ascii="宋体" w:hAnsi="宋体" w:eastAsia="宋体" w:cs="宋体"/>
                <w:color w:val="auto"/>
                <w:sz w:val="24"/>
                <w:szCs w:val="24"/>
                <w:highlight w:val="none"/>
              </w:rPr>
              <w:t>完整，表述详尽，分析细致，思路清晰，针对性、可行性及操作性强的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少一项扣0.5分；分数扣完为止。未提供的不得分。</w:t>
            </w:r>
          </w:p>
          <w:p w14:paraId="1B259FC0">
            <w:pPr>
              <w:spacing w:line="340" w:lineRule="exact"/>
              <w:jc w:val="left"/>
              <w:rPr>
                <w:rFonts w:hint="eastAsia" w:ascii="宋体" w:hAnsi="宋体" w:eastAsia="宋体" w:cs="宋体"/>
                <w:color w:val="auto"/>
                <w:sz w:val="24"/>
                <w:szCs w:val="24"/>
                <w:highlight w:val="none"/>
                <w:lang w:val="en-US" w:eastAsia="zh-CN"/>
              </w:rPr>
            </w:pPr>
          </w:p>
        </w:tc>
      </w:tr>
      <w:tr w14:paraId="1684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14" w:type="dxa"/>
            <w:gridSpan w:val="2"/>
            <w:vAlign w:val="center"/>
          </w:tcPr>
          <w:p w14:paraId="69C5D03A">
            <w:pPr>
              <w:adjustRightInd w:val="0"/>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  计</w:t>
            </w:r>
          </w:p>
        </w:tc>
        <w:tc>
          <w:tcPr>
            <w:tcW w:w="1029" w:type="dxa"/>
            <w:vAlign w:val="center"/>
          </w:tcPr>
          <w:p w14:paraId="71440E0A">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100分</w:t>
            </w:r>
          </w:p>
        </w:tc>
        <w:tc>
          <w:tcPr>
            <w:tcW w:w="6511" w:type="dxa"/>
            <w:vAlign w:val="center"/>
          </w:tcPr>
          <w:p w14:paraId="0358A252">
            <w:pPr>
              <w:spacing w:line="340" w:lineRule="exact"/>
              <w:jc w:val="left"/>
              <w:rPr>
                <w:rFonts w:hint="eastAsia" w:ascii="宋体" w:hAnsi="宋体"/>
                <w:color w:val="auto"/>
                <w:sz w:val="24"/>
                <w:szCs w:val="24"/>
                <w:highlight w:val="none"/>
              </w:rPr>
            </w:pPr>
          </w:p>
        </w:tc>
      </w:tr>
    </w:tbl>
    <w:p w14:paraId="445F512E">
      <w:pPr>
        <w:pStyle w:val="25"/>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宋体" w:hAnsi="宋体" w:eastAsia="宋体" w:cs="宋体"/>
          <w:color w:val="auto"/>
          <w:sz w:val="24"/>
          <w:szCs w:val="24"/>
          <w:highlight w:val="none"/>
        </w:rPr>
      </w:pPr>
    </w:p>
    <w:p w14:paraId="0109EB21">
      <w:pPr>
        <w:pStyle w:val="25"/>
        <w:keepNext w:val="0"/>
        <w:keepLines w:val="0"/>
        <w:pageBreakBefore w:val="0"/>
        <w:widowControl w:val="0"/>
        <w:kinsoku/>
        <w:wordWrap/>
        <w:overflowPunct/>
        <w:topLinePunct w:val="0"/>
        <w:autoSpaceDE/>
        <w:autoSpaceDN/>
        <w:bidi w:val="0"/>
        <w:adjustRightInd/>
        <w:snapToGrid/>
        <w:spacing w:after="0" w:line="400" w:lineRule="exact"/>
        <w:ind w:left="0" w:leftChars="0" w:firstLine="48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评分时，每位评委分别给各投标人的各项指标打分，取平均分作为最终得分。</w:t>
      </w:r>
      <w:r>
        <w:rPr>
          <w:rFonts w:hint="eastAsia" w:ascii="宋体" w:hAnsi="宋体" w:eastAsia="宋体" w:cs="宋体"/>
          <w:color w:val="auto"/>
          <w:sz w:val="24"/>
          <w:szCs w:val="24"/>
          <w:highlight w:val="none"/>
          <w:lang w:eastAsia="zh-CN"/>
        </w:rPr>
        <w:t>得分保留两位小数，小数点后第三位“四舍五入”</w:t>
      </w:r>
      <w:r>
        <w:rPr>
          <w:rFonts w:hint="eastAsia" w:ascii="宋体" w:hAnsi="宋体" w:eastAsia="宋体" w:cs="宋体"/>
          <w:color w:val="auto"/>
          <w:sz w:val="24"/>
          <w:szCs w:val="24"/>
          <w:highlight w:val="none"/>
        </w:rPr>
        <w:t>。</w:t>
      </w:r>
      <w:bookmarkStart w:id="284" w:name="_Toc27621"/>
      <w:bookmarkStart w:id="285" w:name="_Toc13877"/>
    </w:p>
    <w:p w14:paraId="4CA0B34D">
      <w:pPr>
        <w:pStyle w:val="25"/>
        <w:keepNext w:val="0"/>
        <w:keepLines w:val="0"/>
        <w:pageBreakBefore w:val="0"/>
        <w:widowControl w:val="0"/>
        <w:kinsoku/>
        <w:wordWrap/>
        <w:overflowPunct/>
        <w:topLinePunct w:val="0"/>
        <w:autoSpaceDE/>
        <w:autoSpaceDN/>
        <w:bidi w:val="0"/>
        <w:adjustRightInd/>
        <w:snapToGrid/>
        <w:spacing w:after="0" w:line="500" w:lineRule="exact"/>
        <w:ind w:left="0" w:leftChars="0" w:firstLine="482"/>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、评标结果</w:t>
      </w:r>
      <w:bookmarkEnd w:id="284"/>
      <w:bookmarkEnd w:id="285"/>
    </w:p>
    <w:p w14:paraId="40157FD9">
      <w:pPr>
        <w:autoSpaceDE w:val="0"/>
        <w:autoSpaceDN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评标结果按详细评审后得分由高到低顺序排列。</w:t>
      </w:r>
      <w:r>
        <w:rPr>
          <w:rFonts w:hint="eastAsia" w:ascii="宋体" w:hAnsi="宋体" w:cs="宋体"/>
          <w:color w:val="000000" w:themeColor="text1"/>
          <w:sz w:val="24"/>
          <w:szCs w:val="24"/>
          <w:highlight w:val="none"/>
          <w14:textFill>
            <w14:solidFill>
              <w14:schemeClr w14:val="tx1"/>
            </w14:solidFill>
          </w14:textFill>
        </w:rPr>
        <w:t>得分相同的，按投标报价由低到高顺序排列。得分且投标报价相同的，按</w:t>
      </w:r>
      <w:r>
        <w:rPr>
          <w:rFonts w:hint="eastAsia" w:ascii="宋体" w:hAnsi="宋体" w:cs="宋体"/>
          <w:color w:val="000000" w:themeColor="text1"/>
          <w:sz w:val="24"/>
          <w:szCs w:val="24"/>
          <w:highlight w:val="none"/>
          <w:lang w:val="en-US" w:eastAsia="zh-CN"/>
          <w14:textFill>
            <w14:solidFill>
              <w14:schemeClr w14:val="tx1"/>
            </w14:solidFill>
          </w14:textFill>
        </w:rPr>
        <w:t>技术部分</w:t>
      </w:r>
      <w:r>
        <w:rPr>
          <w:rFonts w:hint="eastAsia" w:ascii="宋体" w:hAnsi="宋体" w:cs="宋体"/>
          <w:color w:val="000000" w:themeColor="text1"/>
          <w:sz w:val="24"/>
          <w:szCs w:val="24"/>
          <w:highlight w:val="none"/>
          <w14:textFill>
            <w14:solidFill>
              <w14:schemeClr w14:val="tx1"/>
            </w14:solidFill>
          </w14:textFill>
        </w:rPr>
        <w:t>得分由高到低的顺序排列，依次类推。</w:t>
      </w:r>
      <w:r>
        <w:rPr>
          <w:rFonts w:hint="eastAsia" w:ascii="宋体" w:hAnsi="宋体" w:eastAsia="宋体" w:cs="宋体"/>
          <w:color w:val="auto"/>
          <w:sz w:val="24"/>
          <w:szCs w:val="24"/>
          <w:highlight w:val="none"/>
        </w:rPr>
        <w:t>若还是相同则由评审委员会举手表决（少数服从多数）。投标文件应满足招标文件全部实质性要求，且按照评审因素的量化指标评审得分最高的投标人为排名第一的中标候选人。</w:t>
      </w:r>
    </w:p>
    <w:p w14:paraId="1B163002">
      <w:pPr>
        <w:pStyle w:val="25"/>
        <w:keepNext w:val="0"/>
        <w:keepLines w:val="0"/>
        <w:pageBreakBefore w:val="0"/>
        <w:widowControl w:val="0"/>
        <w:kinsoku/>
        <w:wordWrap/>
        <w:overflowPunct/>
        <w:topLinePunct w:val="0"/>
        <w:autoSpaceDE/>
        <w:autoSpaceDN/>
        <w:bidi w:val="0"/>
        <w:adjustRightInd/>
        <w:snapToGrid/>
        <w:spacing w:after="0" w:line="500" w:lineRule="exact"/>
        <w:ind w:left="0" w:leftChars="0"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评标委员会应提出书面评标报告。</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根据评标委员会提出的书面评标报告和推荐的中标候选人名单，确定第一中标候选人为本项目的中标人。当第一中标候选人因不可抗力或其他原因放弃中标资格时，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选择第二中标候选人为中标人，以此类推；也可以选择重新采购。评标委员会成员对需要共同认定的事项存在争议的，应当按照少数服从多数的原则作出结论。持不同意见的评标委员会成员应当在评标报告上签署不同意见及理由，否则视为同意评标报告。</w:t>
      </w:r>
    </w:p>
    <w:p w14:paraId="28C4623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pgSz w:w="11910" w:h="16840"/>
          <w:pgMar w:top="1440" w:right="1803" w:bottom="1440" w:left="1803" w:header="617" w:footer="575" w:gutter="0"/>
          <w:pgNumType w:fmt="decimal"/>
          <w:cols w:space="720" w:num="1"/>
        </w:sectPr>
      </w:pPr>
    </w:p>
    <w:p w14:paraId="3D7D588E">
      <w:pPr>
        <w:pStyle w:val="2"/>
        <w:snapToGrid w:val="0"/>
        <w:spacing w:before="0"/>
        <w:jc w:val="center"/>
        <w:rPr>
          <w:rFonts w:hint="eastAsia" w:ascii="宋体" w:hAnsi="宋体" w:eastAsia="宋体" w:cs="宋体"/>
          <w:b/>
          <w:bCs/>
          <w:color w:val="000000" w:themeColor="text1"/>
          <w:sz w:val="40"/>
          <w:szCs w:val="40"/>
          <w:highlight w:val="none"/>
          <w:u w:val="none"/>
          <w14:textFill>
            <w14:solidFill>
              <w14:schemeClr w14:val="tx1"/>
            </w14:solidFill>
          </w14:textFill>
        </w:rPr>
      </w:pPr>
      <w:bookmarkStart w:id="286" w:name="_Toc493"/>
      <w:bookmarkStart w:id="287" w:name="_Toc15431"/>
      <w:bookmarkStart w:id="288" w:name="_Toc30727"/>
      <w:bookmarkStart w:id="289" w:name="_Toc18882"/>
      <w:bookmarkStart w:id="290" w:name="_Toc31425"/>
      <w:bookmarkStart w:id="291" w:name="_Toc32382"/>
      <w:r>
        <w:rPr>
          <w:rFonts w:hint="eastAsia" w:ascii="宋体" w:hAnsi="宋体" w:eastAsia="宋体" w:cs="宋体"/>
          <w:b/>
          <w:bCs/>
          <w:color w:val="000000" w:themeColor="text1"/>
          <w:sz w:val="40"/>
          <w:szCs w:val="40"/>
          <w:highlight w:val="none"/>
          <w:u w:val="none"/>
          <w14:textFill>
            <w14:solidFill>
              <w14:schemeClr w14:val="tx1"/>
            </w14:solidFill>
          </w14:textFill>
        </w:rPr>
        <w:t xml:space="preserve">第五章 </w:t>
      </w:r>
      <w:bookmarkEnd w:id="286"/>
      <w:bookmarkEnd w:id="287"/>
      <w:bookmarkEnd w:id="288"/>
      <w:bookmarkEnd w:id="289"/>
      <w:bookmarkEnd w:id="290"/>
      <w:bookmarkStart w:id="292" w:name="_Toc21077"/>
      <w:r>
        <w:rPr>
          <w:rFonts w:hint="eastAsia" w:asciiTheme="minorEastAsia" w:hAnsiTheme="minorEastAsia" w:eastAsiaTheme="minorEastAsia" w:cstheme="minorEastAsia"/>
          <w:kern w:val="21"/>
          <w:sz w:val="44"/>
          <w:szCs w:val="44"/>
        </w:rPr>
        <w:t xml:space="preserve"> </w:t>
      </w:r>
      <w:bookmarkStart w:id="293" w:name="_Toc277776497"/>
      <w:bookmarkStart w:id="294" w:name="_Toc204749328"/>
      <w:r>
        <w:rPr>
          <w:rFonts w:hint="eastAsia" w:ascii="宋体" w:hAnsi="宋体" w:eastAsia="宋体" w:cs="宋体"/>
          <w:b/>
          <w:bCs/>
          <w:color w:val="000000" w:themeColor="text1"/>
          <w:sz w:val="40"/>
          <w:szCs w:val="40"/>
          <w:highlight w:val="none"/>
          <w:u w:val="none"/>
          <w14:textFill>
            <w14:solidFill>
              <w14:schemeClr w14:val="tx1"/>
            </w14:solidFill>
          </w14:textFill>
        </w:rPr>
        <w:t>合同</w:t>
      </w:r>
      <w:bookmarkEnd w:id="293"/>
      <w:bookmarkEnd w:id="294"/>
      <w:r>
        <w:rPr>
          <w:rFonts w:hint="eastAsia" w:ascii="宋体" w:hAnsi="宋体" w:eastAsia="宋体" w:cs="宋体"/>
          <w:b/>
          <w:bCs/>
          <w:color w:val="000000" w:themeColor="text1"/>
          <w:sz w:val="40"/>
          <w:szCs w:val="40"/>
          <w:highlight w:val="none"/>
          <w:u w:val="none"/>
          <w:lang w:val="en-US" w:eastAsia="zh-CN"/>
          <w14:textFill>
            <w14:solidFill>
              <w14:schemeClr w14:val="tx1"/>
            </w14:solidFill>
          </w14:textFill>
        </w:rPr>
        <w:t>条款及格式</w:t>
      </w:r>
      <w:bookmarkEnd w:id="292"/>
    </w:p>
    <w:p w14:paraId="33CC54B1">
      <w:pPr>
        <w:pStyle w:val="25"/>
        <w:spacing w:after="0" w:line="500" w:lineRule="exact"/>
        <w:ind w:left="0" w:leftChars="0" w:firstLine="480"/>
        <w:jc w:val="left"/>
        <w:rPr>
          <w:b/>
          <w:sz w:val="32"/>
          <w:szCs w:val="32"/>
        </w:rPr>
      </w:pPr>
      <w:r>
        <w:rPr>
          <w:rFonts w:hint="eastAsia" w:ascii="宋体" w:hAnsi="宋体" w:cs="宋体"/>
          <w:sz w:val="24"/>
        </w:rPr>
        <w:t>( 此合同仅为合同格式, 供应商根据采购人要求与采购人签订合同, 但不得改变本次磋商的实质性内容, 合同履行以最终签订的合同为准。)</w:t>
      </w:r>
    </w:p>
    <w:p w14:paraId="15C0196C">
      <w:pPr>
        <w:widowControl/>
        <w:tabs>
          <w:tab w:val="left" w:pos="1245"/>
          <w:tab w:val="left" w:pos="4080"/>
          <w:tab w:val="left" w:pos="4495"/>
          <w:tab w:val="left" w:pos="7350"/>
          <w:tab w:val="left" w:pos="7745"/>
        </w:tabs>
        <w:ind w:right="-214" w:rightChars="-102"/>
        <w:jc w:val="center"/>
        <w:rPr>
          <w:rFonts w:hint="eastAsia" w:ascii="微软雅黑" w:hAnsi="微软雅黑" w:eastAsia="微软雅黑" w:cs="微软雅黑"/>
          <w:color w:val="auto"/>
          <w:sz w:val="24"/>
        </w:rPr>
      </w:pPr>
    </w:p>
    <w:p w14:paraId="676B9D70">
      <w:pPr>
        <w:widowControl/>
        <w:tabs>
          <w:tab w:val="left" w:pos="1245"/>
          <w:tab w:val="left" w:pos="4080"/>
          <w:tab w:val="left" w:pos="4495"/>
          <w:tab w:val="left" w:pos="7350"/>
          <w:tab w:val="left" w:pos="7745"/>
        </w:tabs>
        <w:ind w:right="-214" w:rightChars="-102"/>
        <w:jc w:val="center"/>
        <w:rPr>
          <w:rFonts w:hint="eastAsia" w:ascii="微软雅黑" w:hAnsi="微软雅黑" w:eastAsia="微软雅黑" w:cs="微软雅黑"/>
          <w:color w:val="auto"/>
          <w:sz w:val="24"/>
        </w:rPr>
      </w:pPr>
    </w:p>
    <w:p w14:paraId="7FBC2A3F">
      <w:pPr>
        <w:jc w:val="center"/>
        <w:rPr>
          <w:rFonts w:hint="eastAsia" w:ascii="宋体" w:hAnsi="宋体" w:eastAsia="宋体" w:cs="宋体"/>
          <w:b/>
          <w:bCs/>
          <w:color w:val="auto"/>
          <w:kern w:val="0"/>
          <w:sz w:val="44"/>
          <w:szCs w:val="40"/>
          <w:highlight w:val="none"/>
        </w:rPr>
      </w:pPr>
      <w:r>
        <w:rPr>
          <w:rFonts w:hint="eastAsia" w:ascii="宋体" w:hAnsi="宋体" w:eastAsia="宋体" w:cs="宋体"/>
          <w:b/>
          <w:bCs/>
          <w:color w:val="auto"/>
          <w:kern w:val="0"/>
          <w:sz w:val="44"/>
          <w:szCs w:val="40"/>
          <w:highlight w:val="none"/>
        </w:rPr>
        <w:t>政府采购合同</w:t>
      </w:r>
    </w:p>
    <w:p w14:paraId="76F23D02">
      <w:pPr>
        <w:jc w:val="center"/>
        <w:rPr>
          <w:rFonts w:hint="eastAsia" w:ascii="宋体" w:hAnsi="宋体" w:eastAsia="宋体" w:cs="宋体"/>
          <w:b/>
          <w:bCs/>
          <w:color w:val="auto"/>
          <w:kern w:val="0"/>
          <w:sz w:val="28"/>
          <w:szCs w:val="24"/>
          <w:highlight w:val="none"/>
        </w:rPr>
      </w:pPr>
      <w:r>
        <w:rPr>
          <w:rFonts w:hint="eastAsia" w:ascii="宋体" w:hAnsi="宋体" w:eastAsia="宋体" w:cs="宋体"/>
          <w:b/>
          <w:bCs/>
          <w:color w:val="auto"/>
          <w:kern w:val="0"/>
          <w:sz w:val="28"/>
          <w:szCs w:val="24"/>
          <w:highlight w:val="none"/>
        </w:rPr>
        <w:t>(电子交易项目适用)</w:t>
      </w:r>
    </w:p>
    <w:p w14:paraId="7E234814">
      <w:pPr>
        <w:spacing w:line="480" w:lineRule="auto"/>
        <w:rPr>
          <w:rFonts w:hint="eastAsia" w:ascii="宋体" w:hAnsi="宋体" w:eastAsia="宋体" w:cs="宋体"/>
          <w:b/>
          <w:bCs/>
          <w:color w:val="auto"/>
          <w:kern w:val="0"/>
          <w:sz w:val="24"/>
          <w:highlight w:val="none"/>
        </w:rPr>
      </w:pPr>
    </w:p>
    <w:p w14:paraId="7CB2B85C">
      <w:pPr>
        <w:spacing w:line="480" w:lineRule="auto"/>
        <w:rPr>
          <w:rFonts w:hint="eastAsia" w:ascii="宋体" w:hAnsi="宋体" w:eastAsia="宋体" w:cs="宋体"/>
          <w:b/>
          <w:bCs/>
          <w:color w:val="auto"/>
          <w:kern w:val="0"/>
          <w:sz w:val="24"/>
          <w:highlight w:val="none"/>
        </w:rPr>
      </w:pPr>
    </w:p>
    <w:p w14:paraId="70CF50D9">
      <w:pPr>
        <w:spacing w:line="480" w:lineRule="auto"/>
        <w:ind w:firstLine="643" w:firstLineChars="200"/>
        <w:rPr>
          <w:rFonts w:hint="eastAsia" w:ascii="宋体" w:hAnsi="宋体" w:eastAsia="宋体" w:cs="宋体"/>
          <w:b/>
          <w:bCs/>
          <w:color w:val="auto"/>
          <w:kern w:val="0"/>
          <w:sz w:val="32"/>
          <w:szCs w:val="28"/>
          <w:highlight w:val="none"/>
        </w:rPr>
      </w:pPr>
      <w:r>
        <w:rPr>
          <w:rFonts w:hint="eastAsia" w:ascii="宋体" w:hAnsi="宋体" w:eastAsia="宋体" w:cs="宋体"/>
          <w:b/>
          <w:bCs/>
          <w:color w:val="auto"/>
          <w:kern w:val="0"/>
          <w:sz w:val="32"/>
          <w:szCs w:val="28"/>
          <w:highlight w:val="none"/>
        </w:rPr>
        <w:t>项目名称:</w:t>
      </w:r>
    </w:p>
    <w:p w14:paraId="5FE5798F">
      <w:pPr>
        <w:spacing w:line="480" w:lineRule="auto"/>
        <w:rPr>
          <w:rFonts w:hint="eastAsia" w:ascii="宋体" w:hAnsi="宋体" w:eastAsia="宋体" w:cs="宋体"/>
          <w:b/>
          <w:bCs/>
          <w:color w:val="auto"/>
          <w:kern w:val="0"/>
          <w:sz w:val="32"/>
          <w:szCs w:val="28"/>
          <w:highlight w:val="none"/>
        </w:rPr>
      </w:pPr>
    </w:p>
    <w:p w14:paraId="6AD307C3">
      <w:pPr>
        <w:spacing w:line="480" w:lineRule="auto"/>
        <w:ind w:firstLine="643" w:firstLineChars="200"/>
        <w:rPr>
          <w:rFonts w:hint="eastAsia" w:ascii="宋体" w:hAnsi="宋体" w:eastAsia="宋体" w:cs="宋体"/>
          <w:b/>
          <w:bCs/>
          <w:color w:val="auto"/>
          <w:kern w:val="0"/>
          <w:sz w:val="32"/>
          <w:szCs w:val="28"/>
          <w:highlight w:val="none"/>
          <w:lang w:eastAsia="zh-CN"/>
        </w:rPr>
      </w:pPr>
      <w:r>
        <w:rPr>
          <w:rFonts w:hint="eastAsia" w:ascii="宋体" w:hAnsi="宋体" w:eastAsia="宋体" w:cs="宋体"/>
          <w:b/>
          <w:bCs/>
          <w:color w:val="auto"/>
          <w:kern w:val="0"/>
          <w:sz w:val="32"/>
          <w:szCs w:val="28"/>
          <w:highlight w:val="none"/>
        </w:rPr>
        <w:t>合 同 编号:</w:t>
      </w:r>
      <w:r>
        <w:rPr>
          <w:rFonts w:hint="eastAsia" w:ascii="宋体" w:hAnsi="宋体" w:eastAsia="宋体" w:cs="宋体"/>
          <w:b/>
          <w:bCs/>
          <w:color w:val="auto"/>
          <w:kern w:val="0"/>
          <w:sz w:val="32"/>
          <w:szCs w:val="28"/>
          <w:highlight w:val="none"/>
          <w:u w:val="single"/>
          <w:lang w:val="en-US" w:eastAsia="zh-CN"/>
        </w:rPr>
        <w:t xml:space="preserve">              </w:t>
      </w:r>
      <w:r>
        <w:rPr>
          <w:rFonts w:hint="eastAsia" w:ascii="宋体" w:hAnsi="宋体" w:eastAsia="宋体" w:cs="宋体"/>
          <w:b/>
          <w:bCs/>
          <w:color w:val="auto"/>
          <w:kern w:val="0"/>
          <w:sz w:val="32"/>
          <w:szCs w:val="28"/>
          <w:highlight w:val="none"/>
        </w:rPr>
        <w:t>(系统编号</w:t>
      </w:r>
      <w:r>
        <w:rPr>
          <w:rFonts w:hint="eastAsia" w:ascii="宋体" w:hAnsi="宋体" w:eastAsia="宋体" w:cs="宋体"/>
          <w:b/>
          <w:bCs/>
          <w:color w:val="auto"/>
          <w:kern w:val="0"/>
          <w:sz w:val="32"/>
          <w:szCs w:val="28"/>
          <w:highlight w:val="none"/>
          <w:lang w:eastAsia="zh-CN"/>
        </w:rPr>
        <w:t>）</w:t>
      </w:r>
    </w:p>
    <w:p w14:paraId="630E4026">
      <w:pPr>
        <w:spacing w:line="480" w:lineRule="auto"/>
        <w:ind w:firstLine="1928" w:firstLineChars="600"/>
        <w:rPr>
          <w:rFonts w:hint="eastAsia" w:ascii="宋体" w:hAnsi="宋体" w:eastAsia="宋体" w:cs="宋体"/>
          <w:b/>
          <w:bCs/>
          <w:color w:val="auto"/>
          <w:kern w:val="0"/>
          <w:sz w:val="32"/>
          <w:szCs w:val="28"/>
          <w:highlight w:val="none"/>
        </w:rPr>
      </w:pPr>
      <w:r>
        <w:rPr>
          <w:rFonts w:hint="eastAsia" w:ascii="宋体" w:hAnsi="宋体" w:eastAsia="宋体" w:cs="宋体"/>
          <w:b/>
          <w:bCs/>
          <w:color w:val="auto"/>
          <w:kern w:val="0"/>
          <w:sz w:val="32"/>
          <w:szCs w:val="28"/>
          <w:highlight w:val="none"/>
          <w:u w:val="single"/>
          <w:lang w:val="en-US" w:eastAsia="zh-CN"/>
        </w:rPr>
        <w:t xml:space="preserve">              </w:t>
      </w:r>
      <w:r>
        <w:rPr>
          <w:rFonts w:hint="eastAsia" w:ascii="宋体" w:hAnsi="宋体" w:eastAsia="宋体" w:cs="宋体"/>
          <w:b/>
          <w:bCs/>
          <w:color w:val="auto"/>
          <w:kern w:val="0"/>
          <w:sz w:val="32"/>
          <w:szCs w:val="28"/>
          <w:highlight w:val="none"/>
        </w:rPr>
        <w:t>(自编号，如有)</w:t>
      </w:r>
    </w:p>
    <w:p w14:paraId="51B4D4C4">
      <w:pPr>
        <w:spacing w:line="480" w:lineRule="auto"/>
        <w:rPr>
          <w:rFonts w:hint="eastAsia" w:ascii="宋体" w:hAnsi="宋体" w:eastAsia="宋体" w:cs="宋体"/>
          <w:b/>
          <w:bCs/>
          <w:color w:val="auto"/>
          <w:kern w:val="0"/>
          <w:sz w:val="32"/>
          <w:szCs w:val="28"/>
          <w:highlight w:val="none"/>
          <w:lang w:eastAsia="zh-CN"/>
        </w:rPr>
      </w:pPr>
    </w:p>
    <w:p w14:paraId="147BE117">
      <w:pPr>
        <w:spacing w:line="480" w:lineRule="auto"/>
        <w:ind w:firstLine="643" w:firstLineChars="200"/>
        <w:rPr>
          <w:rFonts w:hint="default" w:ascii="宋体" w:hAnsi="宋体" w:eastAsia="宋体" w:cs="宋体"/>
          <w:b w:val="0"/>
          <w:bCs w:val="0"/>
          <w:color w:val="auto"/>
          <w:kern w:val="0"/>
          <w:sz w:val="32"/>
          <w:szCs w:val="28"/>
          <w:highlight w:val="none"/>
          <w:lang w:val="en-US" w:eastAsia="zh-CN"/>
        </w:rPr>
      </w:pPr>
      <w:r>
        <w:rPr>
          <w:rFonts w:hint="eastAsia" w:ascii="宋体" w:hAnsi="宋体" w:eastAsia="宋体" w:cs="宋体"/>
          <w:b/>
          <w:bCs/>
          <w:color w:val="auto"/>
          <w:kern w:val="0"/>
          <w:sz w:val="32"/>
          <w:szCs w:val="28"/>
          <w:highlight w:val="none"/>
          <w:lang w:eastAsia="zh-CN"/>
        </w:rPr>
        <w:t>甲方</w:t>
      </w:r>
      <w:r>
        <w:rPr>
          <w:rFonts w:hint="eastAsia" w:ascii="宋体" w:hAnsi="宋体" w:eastAsia="宋体" w:cs="宋体"/>
          <w:b/>
          <w:bCs/>
          <w:color w:val="auto"/>
          <w:kern w:val="0"/>
          <w:sz w:val="32"/>
          <w:szCs w:val="28"/>
          <w:highlight w:val="none"/>
        </w:rPr>
        <w:t>:</w:t>
      </w:r>
      <w:r>
        <w:rPr>
          <w:rFonts w:hint="eastAsia" w:ascii="宋体" w:hAnsi="宋体" w:eastAsia="宋体" w:cs="宋体"/>
          <w:b/>
          <w:bCs/>
          <w:color w:val="auto"/>
          <w:kern w:val="0"/>
          <w:sz w:val="32"/>
          <w:szCs w:val="28"/>
          <w:highlight w:val="none"/>
          <w:lang w:val="en-US" w:eastAsia="zh-CN"/>
        </w:rPr>
        <w:t xml:space="preserve"> 德宏州人民医院</w:t>
      </w:r>
    </w:p>
    <w:p w14:paraId="5D4F66DD">
      <w:pPr>
        <w:spacing w:line="480" w:lineRule="auto"/>
        <w:rPr>
          <w:rFonts w:hint="eastAsia" w:ascii="宋体" w:hAnsi="宋体" w:eastAsia="宋体" w:cs="宋体"/>
          <w:b/>
          <w:bCs/>
          <w:color w:val="auto"/>
          <w:kern w:val="0"/>
          <w:sz w:val="32"/>
          <w:szCs w:val="28"/>
          <w:highlight w:val="none"/>
          <w:lang w:eastAsia="zh-CN"/>
        </w:rPr>
      </w:pPr>
    </w:p>
    <w:p w14:paraId="6341FEC6">
      <w:pPr>
        <w:spacing w:line="480" w:lineRule="auto"/>
        <w:ind w:firstLine="643" w:firstLineChars="200"/>
        <w:rPr>
          <w:rFonts w:hint="eastAsia" w:ascii="微软雅黑" w:hAnsi="微软雅黑" w:eastAsia="微软雅黑" w:cs="微软雅黑"/>
          <w:color w:val="auto"/>
          <w:sz w:val="24"/>
        </w:rPr>
        <w:sectPr>
          <w:pgSz w:w="11906" w:h="16838"/>
          <w:pgMar w:top="1440" w:right="1803" w:bottom="1440" w:left="1803" w:header="851" w:footer="992" w:gutter="0"/>
          <w:pgNumType w:fmt="decimal"/>
          <w:cols w:space="425" w:num="1"/>
          <w:docGrid w:type="lines" w:linePitch="312" w:charSpace="0"/>
        </w:sectPr>
      </w:pPr>
      <w:r>
        <w:rPr>
          <w:rFonts w:hint="eastAsia" w:ascii="宋体" w:hAnsi="宋体" w:eastAsia="宋体" w:cs="宋体"/>
          <w:b/>
          <w:bCs/>
          <w:color w:val="auto"/>
          <w:kern w:val="0"/>
          <w:sz w:val="32"/>
          <w:szCs w:val="28"/>
          <w:highlight w:val="none"/>
          <w:lang w:eastAsia="zh-CN"/>
        </w:rPr>
        <w:t>乙方</w:t>
      </w:r>
      <w:r>
        <w:rPr>
          <w:rFonts w:hint="eastAsia" w:ascii="宋体" w:hAnsi="宋体" w:eastAsia="宋体" w:cs="宋体"/>
          <w:b/>
          <w:bCs/>
          <w:color w:val="auto"/>
          <w:kern w:val="0"/>
          <w:sz w:val="32"/>
          <w:szCs w:val="28"/>
          <w:highlight w:val="none"/>
        </w:rPr>
        <w:t>:</w:t>
      </w:r>
    </w:p>
    <w:p w14:paraId="54282328">
      <w:pPr>
        <w:pStyle w:val="10"/>
        <w:keepNext w:val="0"/>
        <w:keepLines w:val="0"/>
        <w:pageBreakBefore w:val="0"/>
        <w:widowControl/>
        <w:wordWrap/>
        <w:overflowPunct/>
        <w:topLinePunct w:val="0"/>
        <w:bidi w:val="0"/>
        <w:spacing w:before="75" w:line="440" w:lineRule="exact"/>
        <w:ind w:left="0" w:leftChars="0" w:firstLine="0" w:firstLineChars="0"/>
        <w:jc w:val="left"/>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5"/>
          <w:sz w:val="24"/>
          <w:szCs w:val="24"/>
          <w:highlight w:val="none"/>
          <w14:textFill>
            <w14:solidFill>
              <w14:schemeClr w14:val="tx1"/>
            </w14:solidFill>
          </w14:textFill>
        </w:rPr>
        <w:t>甲方</w:t>
      </w:r>
      <w:r>
        <w:rPr>
          <w:rFonts w:hint="eastAsia" w:asciiTheme="majorEastAsia" w:hAnsiTheme="majorEastAsia" w:eastAsiaTheme="majorEastAsia" w:cstheme="majorEastAsia"/>
          <w:color w:val="000000" w:themeColor="text1"/>
          <w:spacing w:val="25"/>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25"/>
          <w:sz w:val="24"/>
          <w:szCs w:val="24"/>
          <w:highlight w:val="none"/>
          <w14:textFill>
            <w14:solidFill>
              <w14:schemeClr w14:val="tx1"/>
            </w14:solidFill>
          </w14:textFill>
        </w:rPr>
        <w:t>采购单位</w:t>
      </w:r>
      <w:r>
        <w:rPr>
          <w:rFonts w:hint="eastAsia" w:asciiTheme="majorEastAsia" w:hAnsiTheme="majorEastAsia" w:eastAsiaTheme="majorEastAsia" w:cstheme="majorEastAsia"/>
          <w:color w:val="000000" w:themeColor="text1"/>
          <w:spacing w:val="25"/>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25"/>
          <w:sz w:val="24"/>
          <w:szCs w:val="24"/>
          <w:highlight w:val="none"/>
          <w:lang w:val="en-US" w:eastAsia="zh-CN"/>
          <w14:textFill>
            <w14:solidFill>
              <w14:schemeClr w14:val="tx1"/>
            </w14:solidFill>
          </w14:textFill>
        </w:rPr>
        <w:t>德宏州人民医院</w:t>
      </w:r>
    </w:p>
    <w:p w14:paraId="07E8C9BE">
      <w:pPr>
        <w:pStyle w:val="10"/>
        <w:keepNext w:val="0"/>
        <w:keepLines w:val="0"/>
        <w:pageBreakBefore w:val="0"/>
        <w:widowControl/>
        <w:wordWrap/>
        <w:overflowPunct/>
        <w:topLinePunct w:val="0"/>
        <w:bidi w:val="0"/>
        <w:spacing w:before="205" w:line="440" w:lineRule="exact"/>
        <w:ind w:left="0" w:leftChars="0" w:firstLine="0" w:firstLineChars="0"/>
        <w:jc w:val="left"/>
        <w:rPr>
          <w:rFonts w:hint="eastAsia" w:asciiTheme="majorEastAsia" w:hAnsiTheme="majorEastAsia" w:eastAsiaTheme="majorEastAsia" w:cstheme="majorEastAsia"/>
          <w:color w:val="000000" w:themeColor="text1"/>
          <w:spacing w:val="25"/>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5"/>
          <w:sz w:val="24"/>
          <w:szCs w:val="24"/>
          <w:highlight w:val="none"/>
          <w14:textFill>
            <w14:solidFill>
              <w14:schemeClr w14:val="tx1"/>
            </w14:solidFill>
          </w14:textFill>
        </w:rPr>
        <w:t>乙方</w:t>
      </w:r>
      <w:r>
        <w:rPr>
          <w:rFonts w:hint="eastAsia" w:asciiTheme="majorEastAsia" w:hAnsiTheme="majorEastAsia" w:eastAsiaTheme="majorEastAsia" w:cstheme="majorEastAsia"/>
          <w:color w:val="000000" w:themeColor="text1"/>
          <w:spacing w:val="25"/>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25"/>
          <w:sz w:val="24"/>
          <w:szCs w:val="24"/>
          <w:highlight w:val="none"/>
          <w14:textFill>
            <w14:solidFill>
              <w14:schemeClr w14:val="tx1"/>
            </w14:solidFill>
          </w14:textFill>
        </w:rPr>
        <w:t>中标单位</w:t>
      </w:r>
      <w:r>
        <w:rPr>
          <w:rFonts w:hint="eastAsia" w:asciiTheme="majorEastAsia" w:hAnsiTheme="majorEastAsia" w:eastAsiaTheme="majorEastAsia" w:cstheme="majorEastAsia"/>
          <w:color w:val="000000" w:themeColor="text1"/>
          <w:spacing w:val="25"/>
          <w:sz w:val="24"/>
          <w:szCs w:val="24"/>
          <w:highlight w:val="none"/>
          <w:lang w:eastAsia="zh-CN"/>
          <w14:textFill>
            <w14:solidFill>
              <w14:schemeClr w14:val="tx1"/>
            </w14:solidFill>
          </w14:textFill>
        </w:rPr>
        <w:t>）：</w:t>
      </w:r>
    </w:p>
    <w:p w14:paraId="2CC74742">
      <w:pPr>
        <w:pStyle w:val="10"/>
        <w:keepNext w:val="0"/>
        <w:keepLines w:val="0"/>
        <w:pageBreakBefore w:val="0"/>
        <w:widowControl/>
        <w:wordWrap/>
        <w:overflowPunct/>
        <w:topLinePunct w:val="0"/>
        <w:bidi w:val="0"/>
        <w:spacing w:before="205" w:line="440" w:lineRule="exact"/>
        <w:ind w:left="0" w:leftChars="0" w:firstLine="472" w:firstLineChars="200"/>
        <w:jc w:val="left"/>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甲乙双方根据《中华人民共和国政府采购法》 《中华人民共和国民法典》之规定，本着平等、互利的原则，经双方友好协商， 签订本合同，承诺共同信守。</w:t>
      </w:r>
    </w:p>
    <w:p w14:paraId="2E4C153C">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7301865</wp:posOffset>
            </wp:positionH>
            <wp:positionV relativeFrom="paragraph">
              <wp:posOffset>140335</wp:posOffset>
            </wp:positionV>
            <wp:extent cx="146050" cy="730250"/>
            <wp:effectExtent l="0" t="0" r="6350" b="12700"/>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10"/>
                    <a:stretch>
                      <a:fillRect/>
                    </a:stretch>
                  </pic:blipFill>
                  <pic:spPr>
                    <a:xfrm>
                      <a:off x="0" y="0"/>
                      <a:ext cx="146050" cy="730250"/>
                    </a:xfrm>
                    <a:prstGeom prst="rect">
                      <a:avLst/>
                    </a:prstGeom>
                    <a:noFill/>
                    <a:ln>
                      <a:noFill/>
                    </a:ln>
                  </pic:spPr>
                </pic:pic>
              </a:graphicData>
            </a:graphic>
          </wp:anchor>
        </w:drawing>
      </w:r>
      <w:r>
        <w:rPr>
          <w:rFonts w:hint="eastAsia" w:asciiTheme="majorEastAsia" w:hAnsiTheme="majorEastAsia" w:eastAsiaTheme="majorEastAsia" w:cstheme="majorEastAsia"/>
          <w:b/>
          <w:bCs/>
          <w:color w:val="000000" w:themeColor="text1"/>
          <w:spacing w:val="-10"/>
          <w:sz w:val="24"/>
          <w:szCs w:val="24"/>
          <w:highlight w:val="none"/>
          <w14:textFill>
            <w14:solidFill>
              <w14:schemeClr w14:val="tx1"/>
            </w14:solidFill>
          </w14:textFill>
        </w:rPr>
        <w:t>一</w:t>
      </w:r>
      <w:r>
        <w:rPr>
          <w:rFonts w:hint="eastAsia" w:asciiTheme="majorEastAsia" w:hAnsiTheme="majorEastAsia" w:eastAsiaTheme="majorEastAsia" w:cstheme="majorEastAsia"/>
          <w:b/>
          <w:bCs/>
          <w:color w:val="000000" w:themeColor="text1"/>
          <w:spacing w:val="-52"/>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pacing w:val="-10"/>
          <w:sz w:val="24"/>
          <w:szCs w:val="24"/>
          <w:highlight w:val="none"/>
          <w14:textFill>
            <w14:solidFill>
              <w14:schemeClr w14:val="tx1"/>
            </w14:solidFill>
          </w14:textFill>
        </w:rPr>
        <w:t>、合同价格</w:t>
      </w:r>
    </w:p>
    <w:p w14:paraId="6A2FD93F">
      <w:pPr>
        <w:spacing w:line="520" w:lineRule="exact"/>
        <w:rPr>
          <w:rFonts w:hint="eastAsia" w:asciiTheme="majorEastAsia" w:hAnsiTheme="majorEastAsia" w:eastAsiaTheme="majorEastAsia" w:cstheme="majorEastAsia"/>
          <w:color w:val="000000" w:themeColor="text1"/>
          <w:spacing w:val="-2"/>
          <w:kern w:val="2"/>
          <w:sz w:val="24"/>
          <w:szCs w:val="24"/>
          <w:highlight w:val="none"/>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kern w:val="2"/>
          <w:sz w:val="24"/>
          <w:szCs w:val="24"/>
          <w:highlight w:val="none"/>
          <w:lang w:val="zh-CN" w:eastAsia="zh-CN" w:bidi="ar-SA"/>
          <w14:textFill>
            <w14:solidFill>
              <w14:schemeClr w14:val="tx1"/>
            </w14:solidFill>
          </w14:textFill>
        </w:rPr>
        <w:t>人民币小写：</w:t>
      </w:r>
    </w:p>
    <w:p w14:paraId="0844EBC5">
      <w:pPr>
        <w:pStyle w:val="10"/>
        <w:keepNext w:val="0"/>
        <w:keepLines w:val="0"/>
        <w:pageBreakBefore w:val="0"/>
        <w:widowControl/>
        <w:wordWrap/>
        <w:overflowPunct/>
        <w:topLinePunct w:val="0"/>
        <w:bidi w:val="0"/>
        <w:spacing w:before="9" w:line="440" w:lineRule="exact"/>
        <w:ind w:left="0" w:leftChars="0" w:firstLine="708" w:firstLineChars="300"/>
        <w:jc w:val="left"/>
        <w:rPr>
          <w:rFonts w:hint="eastAsia" w:asciiTheme="majorEastAsia" w:hAnsiTheme="majorEastAsia" w:eastAsiaTheme="majorEastAsia" w:cstheme="majorEastAsia"/>
          <w:color w:val="000000" w:themeColor="text1"/>
          <w:spacing w:val="-2"/>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kern w:val="2"/>
          <w:sz w:val="24"/>
          <w:szCs w:val="24"/>
          <w:highlight w:val="none"/>
          <w:lang w:val="zh-CN" w:eastAsia="zh-CN" w:bidi="ar-SA"/>
          <w14:textFill>
            <w14:solidFill>
              <w14:schemeClr w14:val="tx1"/>
            </w14:solidFill>
          </w14:textFill>
        </w:rPr>
        <w:t>大写：</w:t>
      </w:r>
    </w:p>
    <w:p w14:paraId="601F9B2E">
      <w:pPr>
        <w:pStyle w:val="10"/>
        <w:keepNext w:val="0"/>
        <w:keepLines w:val="0"/>
        <w:pageBreakBefore w:val="0"/>
        <w:widowControl/>
        <w:wordWrap/>
        <w:overflowPunct/>
        <w:topLinePunct w:val="0"/>
        <w:bidi w:val="0"/>
        <w:spacing w:before="9" w:line="440" w:lineRule="exact"/>
        <w:ind w:left="0" w:leftChars="0" w:firstLine="472" w:firstLineChars="200"/>
        <w:jc w:val="left"/>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该合同价包括</w:t>
      </w: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硬件</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价格以及其他费用，</w:t>
      </w:r>
      <w:r>
        <w:rPr>
          <w:rFonts w:hint="eastAsia" w:asciiTheme="majorEastAsia" w:hAnsiTheme="majorEastAsia" w:eastAsiaTheme="majorEastAsia" w:cstheme="majorEastAsia"/>
          <w:b/>
          <w:bCs/>
          <w:color w:val="000000" w:themeColor="text1"/>
          <w:spacing w:val="-2"/>
          <w:sz w:val="24"/>
          <w:szCs w:val="24"/>
          <w:highlight w:val="none"/>
          <w14:textFill>
            <w14:solidFill>
              <w14:schemeClr w14:val="tx1"/>
            </w14:solidFill>
          </w14:textFill>
        </w:rPr>
        <w:t>即合同价包括：人工费、材料费</w:t>
      </w:r>
      <w:r>
        <w:rPr>
          <w:rFonts w:hint="eastAsia" w:asciiTheme="majorEastAsia" w:hAnsiTheme="majorEastAsia" w:eastAsiaTheme="majorEastAsia" w:cstheme="majorEastAsia"/>
          <w:b/>
          <w:bCs/>
          <w:color w:val="000000" w:themeColor="text1"/>
          <w:spacing w:val="-2"/>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pacing w:val="-2"/>
          <w:sz w:val="24"/>
          <w:szCs w:val="24"/>
          <w:highlight w:val="none"/>
          <w14:textFill>
            <w14:solidFill>
              <w14:schemeClr w14:val="tx1"/>
            </w14:solidFill>
          </w14:textFill>
        </w:rPr>
        <w:t>含硬件设备费、辅材费等</w:t>
      </w:r>
      <w:r>
        <w:rPr>
          <w:rFonts w:hint="eastAsia" w:asciiTheme="majorEastAsia" w:hAnsiTheme="majorEastAsia" w:eastAsiaTheme="majorEastAsia" w:cstheme="majorEastAsia"/>
          <w:b/>
          <w:bCs/>
          <w:color w:val="000000" w:themeColor="text1"/>
          <w:spacing w:val="-2"/>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pacing w:val="-2"/>
          <w:sz w:val="24"/>
          <w:szCs w:val="24"/>
          <w:highlight w:val="none"/>
          <w14:textFill>
            <w14:solidFill>
              <w14:schemeClr w14:val="tx1"/>
            </w14:solidFill>
          </w14:textFill>
        </w:rPr>
        <w:t>、施工机械费、措施费、安装施工费、运输费、搬运费、管理费、验收费用、系统集成费、各种税费等直至货物达到使用要求及售后服务所发生的一切费用，即总价包干</w:t>
      </w:r>
      <w:r>
        <w:rPr>
          <w:rFonts w:hint="eastAsia" w:asciiTheme="majorEastAsia" w:hAnsiTheme="majorEastAsia" w:eastAsiaTheme="majorEastAsia" w:cstheme="majorEastAsia"/>
          <w:color w:val="000000" w:themeColor="text1"/>
          <w:spacing w:val="-2"/>
          <w:sz w:val="24"/>
          <w:szCs w:val="24"/>
          <w:highlight w:val="none"/>
          <w:lang w:eastAsia="zh-CN"/>
          <w14:textFill>
            <w14:solidFill>
              <w14:schemeClr w14:val="tx1"/>
            </w14:solidFill>
          </w14:textFill>
        </w:rPr>
        <w:t>。</w:t>
      </w:r>
    </w:p>
    <w:p w14:paraId="515404B0">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二、</w:t>
      </w:r>
      <w:r>
        <w:rPr>
          <w:rFonts w:hint="eastAsia" w:asciiTheme="majorEastAsia" w:hAnsiTheme="majorEastAsia" w:eastAsiaTheme="majorEastAsia" w:cstheme="majorEastAsia"/>
          <w:b/>
          <w:bCs/>
          <w:color w:val="000000" w:themeColor="text1"/>
          <w:spacing w:val="-10"/>
          <w:sz w:val="24"/>
          <w:szCs w:val="24"/>
          <w:highlight w:val="none"/>
          <w14:textFill>
            <w14:solidFill>
              <w14:schemeClr w14:val="tx1"/>
            </w14:solidFill>
          </w14:textFill>
        </w:rPr>
        <w:t>合同产品</w:t>
      </w:r>
    </w:p>
    <w:p w14:paraId="08C9CCE3">
      <w:pPr>
        <w:keepNext w:val="0"/>
        <w:keepLines w:val="0"/>
        <w:pageBreakBefore w:val="0"/>
        <w:widowControl/>
        <w:numPr>
          <w:ilvl w:val="0"/>
          <w:numId w:val="0"/>
        </w:numPr>
        <w:wordWrap/>
        <w:overflowPunct/>
        <w:topLinePunct w:val="0"/>
        <w:bidi w:val="0"/>
        <w:spacing w:line="440" w:lineRule="exact"/>
        <w:ind w:firstLine="496" w:firstLineChars="200"/>
        <w:rPr>
          <w:rFonts w:hint="eastAsia" w:asciiTheme="majorEastAsia" w:hAnsiTheme="majorEastAsia" w:eastAsiaTheme="majorEastAsia" w:cstheme="majorEastAsia"/>
          <w:color w:val="000000" w:themeColor="text1"/>
          <w:spacing w:val="4"/>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4"/>
          <w:sz w:val="24"/>
          <w:szCs w:val="24"/>
          <w:highlight w:val="none"/>
          <w:lang w:val="en-US" w:eastAsia="zh-CN"/>
          <w14:textFill>
            <w14:solidFill>
              <w14:schemeClr w14:val="tx1"/>
            </w14:solidFill>
          </w14:textFill>
        </w:rPr>
        <w:t>乙方在实施过程中提供等同或优于投标文件所提供的产品</w:t>
      </w:r>
      <w:r>
        <w:rPr>
          <w:rFonts w:hint="eastAsia" w:asciiTheme="majorEastAsia" w:hAnsiTheme="majorEastAsia" w:eastAsiaTheme="majorEastAsia" w:cstheme="majorEastAsia"/>
          <w:color w:val="000000" w:themeColor="text1"/>
          <w:spacing w:val="4"/>
          <w:sz w:val="24"/>
          <w:szCs w:val="24"/>
          <w:highlight w:val="none"/>
          <w:lang w:eastAsia="zh-CN"/>
          <w14:textFill>
            <w14:solidFill>
              <w14:schemeClr w14:val="tx1"/>
            </w14:solidFill>
          </w14:textFill>
        </w:rPr>
        <w:t>）</w:t>
      </w:r>
    </w:p>
    <w:tbl>
      <w:tblPr>
        <w:tblStyle w:val="67"/>
        <w:tblW w:w="47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7"/>
        <w:gridCol w:w="1839"/>
        <w:gridCol w:w="602"/>
        <w:gridCol w:w="1258"/>
        <w:gridCol w:w="1389"/>
        <w:gridCol w:w="1967"/>
      </w:tblGrid>
      <w:tr w14:paraId="3F3B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trPr>
        <w:tc>
          <w:tcPr>
            <w:tcW w:w="581" w:type="pct"/>
            <w:noWrap w:val="0"/>
            <w:vAlign w:val="center"/>
          </w:tcPr>
          <w:p w14:paraId="25067EB6">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序号</w:t>
            </w:r>
          </w:p>
        </w:tc>
        <w:tc>
          <w:tcPr>
            <w:tcW w:w="1152" w:type="pct"/>
            <w:noWrap w:val="0"/>
            <w:vAlign w:val="center"/>
          </w:tcPr>
          <w:p w14:paraId="272D422C">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产品名称</w:t>
            </w:r>
          </w:p>
        </w:tc>
        <w:tc>
          <w:tcPr>
            <w:tcW w:w="377" w:type="pct"/>
            <w:noWrap w:val="0"/>
            <w:vAlign w:val="center"/>
          </w:tcPr>
          <w:p w14:paraId="34FDCC2D">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数量</w:t>
            </w:r>
          </w:p>
        </w:tc>
        <w:tc>
          <w:tcPr>
            <w:tcW w:w="788" w:type="pct"/>
            <w:noWrap w:val="0"/>
            <w:vAlign w:val="center"/>
          </w:tcPr>
          <w:p w14:paraId="7E288868">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型号</w:t>
            </w:r>
          </w:p>
        </w:tc>
        <w:tc>
          <w:tcPr>
            <w:tcW w:w="870" w:type="pct"/>
            <w:noWrap w:val="0"/>
            <w:vAlign w:val="top"/>
          </w:tcPr>
          <w:p w14:paraId="6F038012">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单价（元）</w:t>
            </w:r>
          </w:p>
        </w:tc>
        <w:tc>
          <w:tcPr>
            <w:tcW w:w="1228" w:type="pct"/>
            <w:noWrap w:val="0"/>
            <w:vAlign w:val="top"/>
          </w:tcPr>
          <w:p w14:paraId="14FEB0CF">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金额（元）</w:t>
            </w:r>
          </w:p>
        </w:tc>
      </w:tr>
      <w:tr w14:paraId="34504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81" w:type="pct"/>
            <w:noWrap w:val="0"/>
            <w:vAlign w:val="center"/>
          </w:tcPr>
          <w:p w14:paraId="5F1ECF7B">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w:t>
            </w:r>
          </w:p>
        </w:tc>
        <w:tc>
          <w:tcPr>
            <w:tcW w:w="1152" w:type="pct"/>
            <w:noWrap w:val="0"/>
            <w:vAlign w:val="top"/>
          </w:tcPr>
          <w:p w14:paraId="6CF3BAE8">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377" w:type="pct"/>
            <w:noWrap w:val="0"/>
            <w:vAlign w:val="top"/>
          </w:tcPr>
          <w:p w14:paraId="0C0A866C">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788" w:type="pct"/>
            <w:noWrap w:val="0"/>
            <w:vAlign w:val="top"/>
          </w:tcPr>
          <w:p w14:paraId="3624DA7C">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870" w:type="pct"/>
            <w:noWrap w:val="0"/>
            <w:vAlign w:val="top"/>
          </w:tcPr>
          <w:p w14:paraId="1EAA089A">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1228" w:type="pct"/>
            <w:noWrap w:val="0"/>
            <w:vAlign w:val="top"/>
          </w:tcPr>
          <w:p w14:paraId="565744AC">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r>
      <w:tr w14:paraId="03E48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81" w:type="pct"/>
            <w:noWrap w:val="0"/>
            <w:vAlign w:val="center"/>
          </w:tcPr>
          <w:p w14:paraId="79FAE1B9">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tc>
        <w:tc>
          <w:tcPr>
            <w:tcW w:w="1152" w:type="pct"/>
            <w:noWrap w:val="0"/>
            <w:vAlign w:val="top"/>
          </w:tcPr>
          <w:p w14:paraId="698FFEBA">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377" w:type="pct"/>
            <w:noWrap w:val="0"/>
            <w:vAlign w:val="top"/>
          </w:tcPr>
          <w:p w14:paraId="2C0D5A49">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788" w:type="pct"/>
            <w:noWrap w:val="0"/>
            <w:vAlign w:val="top"/>
          </w:tcPr>
          <w:p w14:paraId="2F057439">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870" w:type="pct"/>
            <w:noWrap w:val="0"/>
            <w:vAlign w:val="top"/>
          </w:tcPr>
          <w:p w14:paraId="4631D6FF">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1228" w:type="pct"/>
            <w:noWrap w:val="0"/>
            <w:vAlign w:val="top"/>
          </w:tcPr>
          <w:p w14:paraId="4B21E0CF">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r>
      <w:tr w14:paraId="3D38A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6"/>
            <w:noWrap w:val="0"/>
            <w:vAlign w:val="center"/>
          </w:tcPr>
          <w:p w14:paraId="2ABAD689">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合计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金额</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小写）:</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 xml:space="preserve">                               元，（大写）：                                            元。</w:t>
            </w:r>
          </w:p>
        </w:tc>
      </w:tr>
    </w:tbl>
    <w:p w14:paraId="7CD975CC">
      <w:pPr>
        <w:keepNext w:val="0"/>
        <w:keepLines w:val="0"/>
        <w:pageBreakBefore w:val="0"/>
        <w:widowControl/>
        <w:numPr>
          <w:ilvl w:val="0"/>
          <w:numId w:val="0"/>
        </w:numPr>
        <w:wordWrap/>
        <w:overflowPunct/>
        <w:topLinePunct w:val="0"/>
        <w:bidi w:val="0"/>
        <w:spacing w:line="440" w:lineRule="exact"/>
        <w:ind w:firstLine="496" w:firstLineChars="200"/>
        <w:rPr>
          <w:rFonts w:hint="eastAsia" w:asciiTheme="majorEastAsia" w:hAnsiTheme="majorEastAsia" w:eastAsiaTheme="majorEastAsia" w:cstheme="majorEastAsia"/>
          <w:color w:val="000000" w:themeColor="text1"/>
          <w:spacing w:val="4"/>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highlight w:val="none"/>
          <w:lang w:eastAsia="zh-CN"/>
          <w14:textFill>
            <w14:solidFill>
              <w14:schemeClr w14:val="tx1"/>
            </w14:solidFill>
          </w14:textFill>
        </w:rPr>
        <w:t>注：具体配置见附件。</w:t>
      </w:r>
    </w:p>
    <w:p w14:paraId="02610847">
      <w:pPr>
        <w:pStyle w:val="10"/>
        <w:keepNext w:val="0"/>
        <w:keepLines w:val="0"/>
        <w:pageBreakBefore w:val="0"/>
        <w:widowControl/>
        <w:wordWrap/>
        <w:overflowPunct/>
        <w:topLinePunct w:val="0"/>
        <w:bidi w:val="0"/>
        <w:spacing w:before="9" w:line="440" w:lineRule="exact"/>
        <w:ind w:left="0" w:leftChars="0" w:firstLine="0" w:firstLineChars="0"/>
        <w:jc w:val="left"/>
        <w:rPr>
          <w:rFonts w:hint="default"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三、合同履行期限及服务</w:t>
      </w:r>
    </w:p>
    <w:p w14:paraId="6A4637CA">
      <w:pPr>
        <w:numPr>
          <w:ilvl w:val="0"/>
          <w:numId w:val="0"/>
        </w:numPr>
        <w:spacing w:line="360" w:lineRule="auto"/>
        <w:ind w:firstLine="480" w:firstLineChars="200"/>
        <w:rPr>
          <w:rFonts w:hint="eastAsia"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14:textFill>
            <w14:solidFill>
              <w14:schemeClr w14:val="tx1"/>
            </w14:solidFill>
          </w14:textFill>
        </w:rPr>
        <w:t>1、</w:t>
      </w:r>
      <w:r>
        <w:rPr>
          <w:rFonts w:hint="eastAsia" w:ascii="宋体" w:hAnsi="宋体" w:eastAsia="宋体" w:cs="华文细黑"/>
          <w:color w:val="000000" w:themeColor="text1"/>
          <w:sz w:val="24"/>
          <w:szCs w:val="24"/>
          <w:highlight w:val="none"/>
          <w14:textFill>
            <w14:solidFill>
              <w14:schemeClr w14:val="tx1"/>
            </w14:solidFill>
          </w14:textFill>
        </w:rPr>
        <w:t>合同履行期限：合同签订之日起至质保期限结束为止</w:t>
      </w:r>
      <w:r>
        <w:rPr>
          <w:rFonts w:hint="eastAsia" w:ascii="宋体" w:hAnsi="宋体" w:eastAsia="宋体" w:cs="华文细黑"/>
          <w:color w:val="000000" w:themeColor="text1"/>
          <w:sz w:val="24"/>
          <w:szCs w:val="24"/>
          <w:highlight w:val="none"/>
          <w:lang w:val="en-US" w:eastAsia="zh-CN"/>
          <w14:textFill>
            <w14:solidFill>
              <w14:schemeClr w14:val="tx1"/>
            </w14:solidFill>
          </w14:textFill>
        </w:rPr>
        <w:t>。</w:t>
      </w:r>
    </w:p>
    <w:p w14:paraId="17E19002">
      <w:pPr>
        <w:numPr>
          <w:ilvl w:val="0"/>
          <w:numId w:val="0"/>
        </w:numPr>
        <w:spacing w:line="360" w:lineRule="auto"/>
        <w:ind w:firstLine="480" w:firstLineChars="200"/>
        <w:rPr>
          <w:rFonts w:hint="eastAsia" w:ascii="宋体" w:hAnsi="宋体" w:eastAsia="宋体" w:cs="华文细黑"/>
          <w:color w:val="000000" w:themeColor="text1"/>
          <w:sz w:val="24"/>
          <w:szCs w:val="24"/>
          <w:highlight w:val="none"/>
          <w:lang w:val="en-US" w:eastAsia="zh-CN"/>
          <w14:textFill>
            <w14:solidFill>
              <w14:schemeClr w14:val="tx1"/>
            </w14:solidFill>
          </w14:textFill>
        </w:rPr>
      </w:pPr>
      <w:r>
        <w:rPr>
          <w:rFonts w:hint="eastAsia" w:ascii="宋体" w:hAnsi="宋体" w:eastAsia="宋体" w:cs="华文细黑"/>
          <w:color w:val="000000" w:themeColor="text1"/>
          <w:sz w:val="24"/>
          <w:szCs w:val="24"/>
          <w:highlight w:val="none"/>
          <w:lang w:val="en-US" w:eastAsia="zh-CN" w:bidi="ar-SA"/>
          <w14:textFill>
            <w14:solidFill>
              <w14:schemeClr w14:val="tx1"/>
            </w14:solidFill>
          </w14:textFill>
        </w:rPr>
        <w:t>2、</w:t>
      </w:r>
      <w:r>
        <w:rPr>
          <w:rFonts w:hint="eastAsia" w:ascii="宋体" w:cs="宋体"/>
          <w:color w:val="000000" w:themeColor="text1"/>
          <w:sz w:val="24"/>
          <w:szCs w:val="24"/>
          <w:highlight w:val="none"/>
          <w:lang w:bidi="ar"/>
          <w14:textFill>
            <w14:solidFill>
              <w14:schemeClr w14:val="tx1"/>
            </w14:solidFill>
          </w14:textFill>
        </w:rPr>
        <w:t>交货期：合同签订后</w:t>
      </w:r>
      <w:r>
        <w:rPr>
          <w:rFonts w:hint="eastAsia" w:ascii="宋体" w:cs="宋体"/>
          <w:color w:val="000000" w:themeColor="text1"/>
          <w:sz w:val="24"/>
          <w:szCs w:val="24"/>
          <w:highlight w:val="none"/>
          <w:lang w:val="en-US" w:eastAsia="zh-CN" w:bidi="ar"/>
          <w14:textFill>
            <w14:solidFill>
              <w14:schemeClr w14:val="tx1"/>
            </w14:solidFill>
          </w14:textFill>
        </w:rPr>
        <w:t>按采购人通知后15日内</w:t>
      </w:r>
      <w:r>
        <w:rPr>
          <w:rFonts w:hint="eastAsia" w:ascii="宋体" w:cs="宋体"/>
          <w:color w:val="000000" w:themeColor="text1"/>
          <w:sz w:val="24"/>
          <w:szCs w:val="24"/>
          <w:highlight w:val="none"/>
          <w:lang w:bidi="ar"/>
          <w14:textFill>
            <w14:solidFill>
              <w14:schemeClr w14:val="tx1"/>
            </w14:solidFill>
          </w14:textFill>
        </w:rPr>
        <w:t>完成</w:t>
      </w:r>
      <w:r>
        <w:rPr>
          <w:rFonts w:hint="eastAsia" w:ascii="宋体" w:cs="宋体"/>
          <w:color w:val="000000" w:themeColor="text1"/>
          <w:sz w:val="24"/>
          <w:szCs w:val="24"/>
          <w:highlight w:val="none"/>
          <w:lang w:val="en-US" w:eastAsia="zh-CN" w:bidi="ar"/>
          <w14:textFill>
            <w14:solidFill>
              <w14:schemeClr w14:val="tx1"/>
            </w14:solidFill>
          </w14:textFill>
        </w:rPr>
        <w:t>交付、</w:t>
      </w:r>
      <w:r>
        <w:rPr>
          <w:rFonts w:hint="eastAsia" w:ascii="宋体" w:cs="宋体"/>
          <w:color w:val="000000" w:themeColor="text1"/>
          <w:sz w:val="24"/>
          <w:szCs w:val="24"/>
          <w:highlight w:val="none"/>
          <w:lang w:bidi="ar"/>
          <w14:textFill>
            <w14:solidFill>
              <w14:schemeClr w14:val="tx1"/>
            </w14:solidFill>
          </w14:textFill>
        </w:rPr>
        <w:t>安装调试</w:t>
      </w:r>
      <w:r>
        <w:rPr>
          <w:rFonts w:hint="eastAsia" w:ascii="宋体" w:cs="宋体"/>
          <w:color w:val="000000" w:themeColor="text1"/>
          <w:sz w:val="24"/>
          <w:szCs w:val="24"/>
          <w:highlight w:val="none"/>
          <w:lang w:val="en-US" w:eastAsia="zh-CN" w:bidi="ar"/>
          <w14:textFill>
            <w14:solidFill>
              <w14:schemeClr w14:val="tx1"/>
            </w14:solidFill>
          </w14:textFill>
        </w:rPr>
        <w:t>及验收</w:t>
      </w:r>
      <w:r>
        <w:rPr>
          <w:rFonts w:hint="eastAsia" w:ascii="宋体" w:hAnsi="宋体" w:eastAsia="宋体" w:cs="华文细黑"/>
          <w:color w:val="000000" w:themeColor="text1"/>
          <w:sz w:val="24"/>
          <w:szCs w:val="24"/>
          <w:highlight w:val="none"/>
          <w:lang w:val="en-US" w:eastAsia="zh-CN"/>
          <w14:textFill>
            <w14:solidFill>
              <w14:schemeClr w14:val="tx1"/>
            </w14:solidFill>
          </w14:textFill>
        </w:rPr>
        <w:t>。</w:t>
      </w:r>
    </w:p>
    <w:p w14:paraId="59AA90FE">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96" w:firstLineChars="200"/>
        <w:jc w:val="left"/>
        <w:textAlignment w:val="baseline"/>
        <w:rPr>
          <w:rFonts w:hint="eastAsia" w:asciiTheme="majorEastAsia" w:hAnsiTheme="majorEastAsia" w:eastAsiaTheme="majorEastAsia" w:cstheme="majorEastAsia"/>
          <w:color w:val="000000" w:themeColor="text1"/>
          <w:spacing w:val="4"/>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项目团队：为保证项目顺利按时完成，乙方需组织专门的项目团队，团队人员不少于X人。团队组成人员需固定，乙方不得随意变更项目成员。乙方随意变更成员达3次以上视为违约。</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乙方需按甲方要求，在规定时间内完成规定范围内</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完成安装</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p w14:paraId="2C3AFBC6">
      <w:pPr>
        <w:keepNext w:val="0"/>
        <w:keepLines w:val="0"/>
        <w:pageBreakBefore w:val="0"/>
        <w:widowControl/>
        <w:numPr>
          <w:ilvl w:val="0"/>
          <w:numId w:val="0"/>
        </w:numPr>
        <w:wordWrap/>
        <w:overflowPunct/>
        <w:topLinePunct w:val="0"/>
        <w:bidi w:val="0"/>
        <w:spacing w:line="440" w:lineRule="exact"/>
        <w:ind w:firstLine="496" w:firstLineChars="200"/>
        <w:rPr>
          <w:rFonts w:hint="eastAsia" w:asciiTheme="majorEastAsia" w:hAnsiTheme="majorEastAsia" w:eastAsiaTheme="majorEastAsia" w:cstheme="majorEastAsia"/>
          <w:color w:val="000000" w:themeColor="text1"/>
          <w:spacing w:val="4"/>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highlight w:val="none"/>
          <w:lang w:val="en-US" w:eastAsia="zh-CN"/>
          <w14:textFill>
            <w14:solidFill>
              <w14:schemeClr w14:val="tx1"/>
            </w14:solidFill>
          </w14:textFill>
        </w:rPr>
        <w:t>4、实施要求</w:t>
      </w:r>
    </w:p>
    <w:p w14:paraId="4EA648D2">
      <w:pPr>
        <w:spacing w:line="440" w:lineRule="exact"/>
        <w:ind w:firstLine="420"/>
        <w:textAlignment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w:t>
      </w:r>
      <w:r>
        <w:rPr>
          <w:rFonts w:hint="default" w:ascii="宋体" w:hAnsi="宋体" w:cs="宋体"/>
          <w:b w:val="0"/>
          <w:bCs w:val="0"/>
          <w:color w:val="000000" w:themeColor="text1"/>
          <w:sz w:val="24"/>
          <w:highlight w:val="none"/>
          <w:lang w:val="en-US" w:eastAsia="zh-CN"/>
          <w14:textFill>
            <w14:solidFill>
              <w14:schemeClr w14:val="tx1"/>
            </w14:solidFill>
          </w14:textFill>
        </w:rPr>
        <w:t>中标人负责到指定的地点进行（强、弱电，中央控制等）集成安装、</w:t>
      </w:r>
      <w:r>
        <w:rPr>
          <w:rFonts w:hint="default" w:ascii="宋体" w:hAnsi="宋体" w:cs="宋体"/>
          <w:b w:val="0"/>
          <w:bCs w:val="0"/>
          <w:color w:val="000000" w:themeColor="text1"/>
          <w:sz w:val="24"/>
          <w:szCs w:val="24"/>
          <w:highlight w:val="none"/>
          <w:lang w:val="en-US" w:eastAsia="zh-CN"/>
          <w14:textFill>
            <w14:solidFill>
              <w14:schemeClr w14:val="tx1"/>
            </w14:solidFill>
          </w14:textFill>
        </w:rPr>
        <w:t>调试和以后的培训工作。</w:t>
      </w:r>
    </w:p>
    <w:p w14:paraId="2EA84BC6">
      <w:pPr>
        <w:spacing w:line="440" w:lineRule="exact"/>
        <w:ind w:firstLine="420"/>
        <w:textAlignment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default" w:ascii="宋体" w:hAnsi="宋体" w:cs="宋体"/>
          <w:b w:val="0"/>
          <w:bCs w:val="0"/>
          <w:color w:val="000000" w:themeColor="text1"/>
          <w:sz w:val="24"/>
          <w:szCs w:val="24"/>
          <w:highlight w:val="none"/>
          <w:lang w:val="en-US" w:eastAsia="zh-CN"/>
          <w14:textFill>
            <w14:solidFill>
              <w14:schemeClr w14:val="tx1"/>
            </w14:solidFill>
          </w14:textFill>
        </w:rPr>
        <w:t>中标人负责安装协调管理工作</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default" w:ascii="宋体" w:hAnsi="宋体" w:cs="宋体"/>
          <w:b w:val="0"/>
          <w:bCs w:val="0"/>
          <w:color w:val="000000" w:themeColor="text1"/>
          <w:sz w:val="24"/>
          <w:szCs w:val="24"/>
          <w:highlight w:val="none"/>
          <w:lang w:val="en-US" w:eastAsia="zh-CN"/>
          <w14:textFill>
            <w14:solidFill>
              <w14:schemeClr w14:val="tx1"/>
            </w14:solidFill>
          </w14:textFill>
        </w:rPr>
        <w:t>按要求，完成包括但不限于以下内容：安装正版操作系统、WPS办公软件、输入法、打印机、各类外接设备仪器、网络连接</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default" w:ascii="宋体" w:hAnsi="宋体" w:cs="宋体"/>
          <w:color w:val="000000" w:themeColor="text1"/>
          <w:sz w:val="24"/>
          <w:szCs w:val="24"/>
          <w:highlight w:val="none"/>
          <w:lang w:val="en-US" w:eastAsia="zh-CN"/>
          <w14:textFill>
            <w14:solidFill>
              <w14:schemeClr w14:val="tx1"/>
            </w14:solidFill>
          </w14:textFill>
        </w:rPr>
        <w:t>不超过10米，线材可由甲方提供</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default" w:ascii="宋体" w:hAnsi="宋体" w:cs="宋体"/>
          <w:b w:val="0"/>
          <w:bCs w:val="0"/>
          <w:color w:val="000000" w:themeColor="text1"/>
          <w:sz w:val="24"/>
          <w:szCs w:val="24"/>
          <w:highlight w:val="none"/>
          <w:lang w:val="en-US" w:eastAsia="zh-CN"/>
          <w14:textFill>
            <w14:solidFill>
              <w14:schemeClr w14:val="tx1"/>
            </w14:solidFill>
          </w14:textFill>
        </w:rPr>
        <w:t>，以及医院各类业务系统等</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default" w:ascii="宋体" w:hAnsi="宋体" w:cs="宋体"/>
          <w:b w:val="0"/>
          <w:bCs w:val="0"/>
          <w:color w:val="000000" w:themeColor="text1"/>
          <w:sz w:val="24"/>
          <w:szCs w:val="24"/>
          <w:highlight w:val="none"/>
          <w:lang w:val="en-US" w:eastAsia="zh-CN"/>
          <w14:textFill>
            <w14:solidFill>
              <w14:schemeClr w14:val="tx1"/>
            </w14:solidFill>
          </w14:textFill>
        </w:rPr>
        <w:t>并且设备正常运行</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w:t>
      </w:r>
      <w:r>
        <w:rPr>
          <w:rFonts w:hint="default" w:ascii="宋体" w:hAnsi="宋体" w:cs="宋体"/>
          <w:b w:val="0"/>
          <w:bCs w:val="0"/>
          <w:color w:val="000000" w:themeColor="text1"/>
          <w:sz w:val="24"/>
          <w:szCs w:val="24"/>
          <w:highlight w:val="none"/>
          <w:lang w:val="en-US" w:eastAsia="zh-CN"/>
          <w14:textFill>
            <w14:solidFill>
              <w14:schemeClr w14:val="tx1"/>
            </w14:solidFill>
          </w14:textFill>
        </w:rPr>
        <w:t>日无故障。</w:t>
      </w:r>
    </w:p>
    <w:p w14:paraId="46956F7B">
      <w:pPr>
        <w:spacing w:line="360" w:lineRule="auto"/>
        <w:ind w:firstLine="480" w:firstLineChars="200"/>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default" w:ascii="宋体" w:hAnsi="宋体" w:cs="宋体"/>
          <w:b w:val="0"/>
          <w:bCs w:val="0"/>
          <w:color w:val="000000" w:themeColor="text1"/>
          <w:sz w:val="24"/>
          <w:szCs w:val="24"/>
          <w:highlight w:val="none"/>
          <w:lang w:val="en-US" w:eastAsia="zh-CN"/>
          <w14:textFill>
            <w14:solidFill>
              <w14:schemeClr w14:val="tx1"/>
            </w14:solidFill>
          </w14:textFill>
        </w:rPr>
        <w:t>货物的安装、调试</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等各</w:t>
      </w:r>
      <w:r>
        <w:rPr>
          <w:rFonts w:hint="default" w:ascii="宋体" w:hAnsi="宋体" w:cs="宋体"/>
          <w:b w:val="0"/>
          <w:bCs w:val="0"/>
          <w:color w:val="000000" w:themeColor="text1"/>
          <w:sz w:val="24"/>
          <w:szCs w:val="24"/>
          <w:highlight w:val="none"/>
          <w:lang w:val="en-US" w:eastAsia="zh-CN"/>
          <w14:textFill>
            <w14:solidFill>
              <w14:schemeClr w14:val="tx1"/>
            </w14:solidFill>
          </w14:textFill>
        </w:rPr>
        <w:t>项工作由中标人负责，但必须在采购人指定人员的参与下进行。</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货物安装</w:t>
      </w:r>
      <w:r>
        <w:rPr>
          <w:rFonts w:hint="default" w:ascii="宋体" w:hAnsi="宋体" w:cs="宋体"/>
          <w:b w:val="0"/>
          <w:bCs w:val="0"/>
          <w:color w:val="000000" w:themeColor="text1"/>
          <w:sz w:val="24"/>
          <w:szCs w:val="24"/>
          <w:highlight w:val="none"/>
          <w:lang w:val="en-US" w:eastAsia="zh-CN"/>
          <w14:textFill>
            <w14:solidFill>
              <w14:schemeClr w14:val="tx1"/>
            </w14:solidFill>
          </w14:textFill>
        </w:rPr>
        <w:t>记录须经各方签字后作为验收的文件之一。</w:t>
      </w:r>
    </w:p>
    <w:p w14:paraId="47D96071">
      <w:pPr>
        <w:spacing w:line="360" w:lineRule="auto"/>
        <w:ind w:firstLine="480" w:firstLineChars="200"/>
        <w:rPr>
          <w:rFonts w:hint="eastAsia" w:ascii="宋体" w:hAnsi="宋体" w:cs="宋体"/>
          <w:b w:val="0"/>
          <w:bCs w:val="0"/>
          <w:color w:val="FF0000"/>
          <w:sz w:val="24"/>
          <w:szCs w:val="24"/>
          <w:highlight w:val="none"/>
          <w:lang w:val="en-US"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（5）本项目中涉及的软件系统维保内容包括深化应用的程序升级、局部功能调整、故障检测处理、接口开发与配合、系统免费升级等服务。</w:t>
      </w:r>
    </w:p>
    <w:p w14:paraId="14D94647">
      <w:pPr>
        <w:spacing w:line="440" w:lineRule="exact"/>
        <w:ind w:firstLine="420" w:firstLineChars="0"/>
        <w:jc w:val="left"/>
        <w:textAlignment w:val="center"/>
        <w:rPr>
          <w:rFonts w:hint="default" w:cs="Times New Roman" w:asciiTheme="minorEastAsia" w:hAnsiTheme="minorEastAsia" w:eastAsiaTheme="minorEastAsia"/>
          <w:b w:val="0"/>
          <w:bCs w:val="0"/>
          <w:color w:val="auto"/>
          <w:kern w:val="0"/>
          <w:sz w:val="24"/>
          <w:szCs w:val="24"/>
          <w:highlight w:val="none"/>
          <w:lang w:eastAsia="zh-CN" w:bidi="ar"/>
        </w:rPr>
      </w:pPr>
      <w:r>
        <w:rPr>
          <w:rFonts w:hint="eastAsia" w:ascii="宋体" w:hAnsi="宋体" w:cs="宋体"/>
          <w:b w:val="0"/>
          <w:bCs w:val="0"/>
          <w:color w:val="auto"/>
          <w:sz w:val="24"/>
          <w:szCs w:val="24"/>
          <w:highlight w:val="none"/>
          <w:lang w:val="en-US" w:eastAsia="zh-CN"/>
        </w:rPr>
        <w:t>（6）</w:t>
      </w:r>
      <w:r>
        <w:rPr>
          <w:rFonts w:hint="default" w:cs="Times New Roman" w:asciiTheme="minorEastAsia" w:hAnsiTheme="minorEastAsia" w:eastAsiaTheme="minorEastAsia"/>
          <w:b w:val="0"/>
          <w:bCs w:val="0"/>
          <w:color w:val="auto"/>
          <w:kern w:val="0"/>
          <w:sz w:val="24"/>
          <w:szCs w:val="24"/>
          <w:highlight w:val="none"/>
          <w:lang w:eastAsia="zh-CN" w:bidi="ar"/>
        </w:rPr>
        <w:t>安装调试后的</w:t>
      </w:r>
      <w:r>
        <w:rPr>
          <w:rFonts w:hint="default" w:cs="Times New Roman" w:asciiTheme="minorEastAsia" w:hAnsiTheme="minorEastAsia" w:eastAsiaTheme="minorEastAsia"/>
          <w:b w:val="0"/>
          <w:bCs w:val="0"/>
          <w:color w:val="auto"/>
          <w:kern w:val="0"/>
          <w:sz w:val="24"/>
          <w:szCs w:val="24"/>
          <w:highlight w:val="none"/>
          <w:lang w:val="en-US" w:eastAsia="zh-CN" w:bidi="ar"/>
        </w:rPr>
        <w:t>产品</w:t>
      </w:r>
      <w:r>
        <w:rPr>
          <w:rFonts w:hint="default" w:cs="Times New Roman" w:asciiTheme="minorEastAsia" w:hAnsiTheme="minorEastAsia" w:eastAsiaTheme="minorEastAsia"/>
          <w:b w:val="0"/>
          <w:bCs w:val="0"/>
          <w:color w:val="auto"/>
          <w:kern w:val="0"/>
          <w:sz w:val="24"/>
          <w:szCs w:val="24"/>
          <w:highlight w:val="none"/>
          <w:lang w:eastAsia="zh-CN" w:bidi="ar"/>
        </w:rPr>
        <w:t>满足招标、投标文件</w:t>
      </w:r>
      <w:r>
        <w:rPr>
          <w:rFonts w:hint="default" w:cs="Times New Roman" w:asciiTheme="minorEastAsia" w:hAnsiTheme="minorEastAsia" w:eastAsiaTheme="minorEastAsia"/>
          <w:b w:val="0"/>
          <w:bCs w:val="0"/>
          <w:color w:val="auto"/>
          <w:kern w:val="0"/>
          <w:sz w:val="24"/>
          <w:szCs w:val="24"/>
          <w:highlight w:val="none"/>
          <w:lang w:val="en-US" w:eastAsia="zh-CN" w:bidi="ar"/>
        </w:rPr>
        <w:t>相应设备的</w:t>
      </w:r>
      <w:r>
        <w:rPr>
          <w:rFonts w:hint="default" w:cs="Times New Roman" w:asciiTheme="minorEastAsia" w:hAnsiTheme="minorEastAsia" w:eastAsiaTheme="minorEastAsia"/>
          <w:b w:val="0"/>
          <w:bCs w:val="0"/>
          <w:color w:val="auto"/>
          <w:kern w:val="0"/>
          <w:sz w:val="24"/>
          <w:szCs w:val="24"/>
          <w:highlight w:val="none"/>
          <w:lang w:eastAsia="zh-CN" w:bidi="ar"/>
        </w:rPr>
        <w:t>品牌、型号、规格。</w:t>
      </w:r>
    </w:p>
    <w:p w14:paraId="6F6B36B2">
      <w:pPr>
        <w:widowControl/>
        <w:shd w:val="clear" w:color="auto" w:fill="FFFFFF"/>
        <w:tabs>
          <w:tab w:val="left" w:pos="540"/>
          <w:tab w:val="left" w:pos="3660"/>
        </w:tabs>
        <w:snapToGrid w:val="0"/>
        <w:ind w:firstLine="480" w:firstLineChars="200"/>
        <w:rPr>
          <w:rFonts w:hint="eastAsia" w:ascii="宋体" w:hAnsi="宋体" w:eastAsia="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b w:val="0"/>
          <w:bCs w:val="0"/>
          <w:color w:val="000000" w:themeColor="text1"/>
          <w:kern w:val="0"/>
          <w:sz w:val="24"/>
          <w:szCs w:val="24"/>
          <w:highlight w:val="none"/>
          <w:lang w:val="en-US" w:eastAsia="zh-CN"/>
          <w14:textFill>
            <w14:solidFill>
              <w14:schemeClr w14:val="tx1"/>
            </w14:solidFill>
          </w14:textFill>
        </w:rPr>
        <w:t>5、培训</w:t>
      </w:r>
    </w:p>
    <w:p w14:paraId="5BF99A7A">
      <w:pPr>
        <w:spacing w:line="360" w:lineRule="auto"/>
        <w:ind w:firstLine="480" w:firstLineChars="2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（1）中标人应对此项目做出具体的培训方案，使采购人能够确切地了解和掌握设备的性能、操作及一般问题的处理。</w:t>
      </w:r>
    </w:p>
    <w:p w14:paraId="7572D32C">
      <w:pPr>
        <w:spacing w:line="360" w:lineRule="auto"/>
        <w:ind w:firstLine="480" w:firstLineChars="2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须提供2次，每次2天的设备使用现场免费培训，培训内容包括但不限于设备的调试、使用、一般的维修、维护及保养，直至操作使用人员能独立操作设备，处理一般故障和一些日常维护等。在采购人有需求时，中标人应无条件向采购人提供培训服务。</w:t>
      </w:r>
    </w:p>
    <w:p w14:paraId="41A49AFF">
      <w:pPr>
        <w:spacing w:line="440" w:lineRule="exact"/>
        <w:ind w:firstLine="420" w:firstLineChars="0"/>
        <w:jc w:val="left"/>
        <w:textAlignment w:val="center"/>
        <w:rPr>
          <w:rFonts w:hint="default" w:cs="Times New Roman" w:asciiTheme="minorEastAsia" w:hAnsiTheme="minorEastAsia" w:eastAsiaTheme="minorEastAsia"/>
          <w:b w:val="0"/>
          <w:bCs w:val="0"/>
          <w:color w:val="auto"/>
          <w:kern w:val="0"/>
          <w:sz w:val="24"/>
          <w:szCs w:val="24"/>
          <w:highlight w:val="none"/>
          <w:lang w:eastAsia="zh-CN" w:bidi="ar"/>
        </w:rPr>
      </w:pPr>
    </w:p>
    <w:p w14:paraId="1F1C7792">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四 、付款方式</w:t>
      </w:r>
    </w:p>
    <w:p w14:paraId="21D25E7B">
      <w:pPr>
        <w:pStyle w:val="10"/>
        <w:keepNext w:val="0"/>
        <w:keepLines w:val="0"/>
        <w:pageBreakBefore w:val="0"/>
        <w:widowControl/>
        <w:kinsoku w:val="0"/>
        <w:wordWrap/>
        <w:overflowPunct/>
        <w:topLinePunct w:val="0"/>
        <w:autoSpaceDE w:val="0"/>
        <w:autoSpaceDN w:val="0"/>
        <w:bidi w:val="0"/>
        <w:adjustRightInd w:val="0"/>
        <w:snapToGrid w:val="0"/>
        <w:spacing w:before="192"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四 、付款方式</w:t>
      </w:r>
    </w:p>
    <w:p w14:paraId="1083C660">
      <w:pPr>
        <w:spacing w:line="360" w:lineRule="auto"/>
        <w:ind w:firstLine="472" w:firstLineChars="200"/>
        <w:rPr>
          <w:rFonts w:hint="eastAsia" w:asciiTheme="majorEastAsia" w:hAnsiTheme="majorEastAsia" w:eastAsiaTheme="majorEastAsia" w:cstheme="majorEastAsia"/>
          <w:color w:val="000000" w:themeColor="text1"/>
          <w:spacing w:val="-2"/>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kern w:val="2"/>
          <w:sz w:val="24"/>
          <w:szCs w:val="24"/>
          <w:highlight w:val="none"/>
          <w:lang w:val="en-US" w:eastAsia="zh-CN" w:bidi="ar-SA"/>
          <w14:textFill>
            <w14:solidFill>
              <w14:schemeClr w14:val="tx1"/>
            </w14:solidFill>
          </w14:textFill>
        </w:rPr>
        <w:t>（1）乙方完成本合同约定内容及甲方项目建设要求，乙方向甲方提供本项目的《项目验收报告》及相关证明材料，经甲方审核完成后，乙方开具等额增值税发票。甲方收到乙方发票后，录入本院系统之日起【90】天内，甲方向乙方支付合同价款的60%。</w:t>
      </w:r>
    </w:p>
    <w:p w14:paraId="06BE9D32">
      <w:pPr>
        <w:spacing w:line="360" w:lineRule="auto"/>
        <w:rPr>
          <w:rFonts w:hint="eastAsia" w:asciiTheme="majorEastAsia" w:hAnsiTheme="majorEastAsia" w:eastAsiaTheme="majorEastAsia" w:cstheme="majorEastAsia"/>
          <w:color w:val="000000" w:themeColor="text1"/>
          <w:spacing w:val="-2"/>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kern w:val="2"/>
          <w:sz w:val="24"/>
          <w:szCs w:val="24"/>
          <w:highlight w:val="none"/>
          <w:lang w:val="en-US" w:eastAsia="zh-CN" w:bidi="ar-SA"/>
          <w14:textFill>
            <w14:solidFill>
              <w14:schemeClr w14:val="tx1"/>
            </w14:solidFill>
          </w14:textFill>
        </w:rPr>
        <w:t xml:space="preserve">    （2）录入系统之日起180日内支付合同价款的30%</w:t>
      </w:r>
    </w:p>
    <w:p w14:paraId="261BEAE1">
      <w:pPr>
        <w:spacing w:line="360" w:lineRule="auto"/>
        <w:ind w:firstLine="472" w:firstLineChars="200"/>
        <w:rPr>
          <w:rFonts w:hint="eastAsia" w:asciiTheme="majorEastAsia" w:hAnsiTheme="majorEastAsia" w:eastAsiaTheme="majorEastAsia" w:cstheme="majorEastAsia"/>
          <w:color w:val="000000" w:themeColor="text1"/>
          <w:spacing w:val="-2"/>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kern w:val="2"/>
          <w:sz w:val="24"/>
          <w:szCs w:val="24"/>
          <w:highlight w:val="none"/>
          <w:lang w:val="en-US" w:eastAsia="zh-CN" w:bidi="ar-SA"/>
          <w14:textFill>
            <w14:solidFill>
              <w14:schemeClr w14:val="tx1"/>
            </w14:solidFill>
          </w14:textFill>
        </w:rPr>
        <w:t>（3）免费运维期满后，信息科对运维人员的考核结果达到合格标准及以上，乙方可凭签署确认的考核结果及相关证明材料，向甲方提交支付申请。经甲方审核完成后，乙方开具等额增值税发票，甲方在收到乙方发票后【15】日内支付合同价款的10%。若运维人员考核结果未达合格标准，甲方有权根据考核情况，按合同“运维人员考核办法”扣除。</w:t>
      </w:r>
    </w:p>
    <w:p w14:paraId="334CBF7E">
      <w:pPr>
        <w:spacing w:line="360" w:lineRule="auto"/>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kern w:val="2"/>
          <w:sz w:val="24"/>
          <w:szCs w:val="24"/>
          <w:highlight w:val="none"/>
          <w:lang w:val="en-US" w:eastAsia="zh-CN" w:bidi="ar-SA"/>
          <w14:textFill>
            <w14:solidFill>
              <w14:schemeClr w14:val="tx1"/>
            </w14:solidFill>
          </w14:textFill>
        </w:rPr>
        <w:t>甲方开票信息：</w:t>
      </w:r>
    </w:p>
    <w:p w14:paraId="02591556">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开户名称：</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48572739">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开户行：</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 xml:space="preserve">                               </w:t>
      </w:r>
    </w:p>
    <w:p w14:paraId="2F6990F6">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税号：</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163B4302">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7"/>
          <w:sz w:val="24"/>
          <w:szCs w:val="24"/>
          <w:highlight w:val="none"/>
          <w14:textFill>
            <w14:solidFill>
              <w14:schemeClr w14:val="tx1"/>
            </w14:solidFill>
          </w14:textFill>
        </w:rPr>
        <w:t>地址：</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1F5B4D91">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5"/>
          <w:sz w:val="24"/>
          <w:szCs w:val="24"/>
          <w:highlight w:val="none"/>
          <w14:textFill>
            <w14:solidFill>
              <w14:schemeClr w14:val="tx1"/>
            </w14:solidFill>
          </w14:textFill>
        </w:rPr>
        <w:t>电话：</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724001FB">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账号：</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7F240300">
      <w:pPr>
        <w:pStyle w:val="10"/>
        <w:keepNext w:val="0"/>
        <w:keepLines w:val="0"/>
        <w:pageBreakBefore w:val="0"/>
        <w:widowControl/>
        <w:kinsoku w:val="0"/>
        <w:wordWrap/>
        <w:overflowPunct/>
        <w:topLinePunct w:val="0"/>
        <w:autoSpaceDE w:val="0"/>
        <w:autoSpaceDN w:val="0"/>
        <w:bidi w:val="0"/>
        <w:adjustRightInd w:val="0"/>
        <w:snapToGrid w:val="0"/>
        <w:spacing w:before="178"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pacing w:val="-11"/>
          <w:sz w:val="24"/>
          <w:szCs w:val="24"/>
          <w:highlight w:val="none"/>
          <w14:textFill>
            <w14:solidFill>
              <w14:schemeClr w14:val="tx1"/>
            </w14:solidFill>
          </w14:textFill>
        </w:rPr>
      </w:pPr>
    </w:p>
    <w:p w14:paraId="5C18FE89">
      <w:pPr>
        <w:pStyle w:val="10"/>
        <w:keepNext w:val="0"/>
        <w:keepLines w:val="0"/>
        <w:pageBreakBefore w:val="0"/>
        <w:widowControl/>
        <w:kinsoku w:val="0"/>
        <w:wordWrap/>
        <w:overflowPunct/>
        <w:topLinePunct w:val="0"/>
        <w:autoSpaceDE w:val="0"/>
        <w:autoSpaceDN w:val="0"/>
        <w:bidi w:val="0"/>
        <w:adjustRightInd w:val="0"/>
        <w:snapToGrid w:val="0"/>
        <w:spacing w:before="178"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1"/>
          <w:sz w:val="24"/>
          <w:szCs w:val="24"/>
          <w:highlight w:val="none"/>
          <w14:textFill>
            <w14:solidFill>
              <w14:schemeClr w14:val="tx1"/>
            </w14:solidFill>
          </w14:textFill>
        </w:rPr>
        <w:t>乙方收款信息：</w:t>
      </w:r>
    </w:p>
    <w:p w14:paraId="4C5BC495">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开户名称：</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2344A2E6">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开户行：</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3AFCF249">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账号：</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15C1BF97">
      <w:pPr>
        <w:pStyle w:val="10"/>
        <w:keepNext w:val="0"/>
        <w:keepLines w:val="0"/>
        <w:pageBreakBefore w:val="0"/>
        <w:widowControl/>
        <w:kinsoku w:val="0"/>
        <w:wordWrap/>
        <w:overflowPunct/>
        <w:topLinePunct w:val="0"/>
        <w:autoSpaceDE w:val="0"/>
        <w:autoSpaceDN w:val="0"/>
        <w:bidi w:val="0"/>
        <w:adjustRightInd w:val="0"/>
        <w:snapToGrid w:val="0"/>
        <w:spacing w:before="213" w:line="20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联行号：</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XXXXXXXXXXXX</w:t>
      </w:r>
    </w:p>
    <w:p w14:paraId="3121EA34">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五、质保期</w:t>
      </w:r>
    </w:p>
    <w:p w14:paraId="26106C8E">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1、项目通过终验后提供</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 xml:space="preserve"> X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年免费维保期；</w:t>
      </w:r>
    </w:p>
    <w:p w14:paraId="387DED69">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2、硬件质保期</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 xml:space="preserve"> X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年，自本项目通过最终验收后起算。在质保期内，</w:t>
      </w:r>
      <w:r>
        <w:rPr>
          <w:rFonts w:hint="default" w:ascii="宋体" w:hAnsi="宋体" w:cs="宋体"/>
          <w:b w:val="0"/>
          <w:bCs w:val="0"/>
          <w:color w:val="000000" w:themeColor="text1"/>
          <w:sz w:val="24"/>
          <w:szCs w:val="24"/>
          <w:highlight w:val="none"/>
          <w:lang w:val="en-US" w:eastAsia="zh-CN"/>
          <w14:textFill>
            <w14:solidFill>
              <w14:schemeClr w14:val="tx1"/>
            </w14:solidFill>
          </w14:textFill>
        </w:rPr>
        <w:t>提供不少于</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终端数量的</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10</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%，作为</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云桌面备品备件。</w:t>
      </w:r>
    </w:p>
    <w:p w14:paraId="393FC034">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六、验收</w:t>
      </w:r>
    </w:p>
    <w:p w14:paraId="2DEA399D">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硬件到货验收：</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合同签订后，</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日内硬件入场，乙方与甲方按照合同约定进行验收，</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乙方必须当场拆封合同项下的货物包装，当场清点货物形成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《硬件到货验收报告》，并且双方签字确认。</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并将质保卡、合格证、使用说明书（简体中文）等随机资料交甲方签收。</w:t>
      </w:r>
    </w:p>
    <w:p w14:paraId="17B5E579">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项目终验：</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按合同及甲方要求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完成产品安装调试，</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平稳运行</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日</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后，</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可</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向甲方提出书面验收申请，按照</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合同约定及</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甲方合理要求准备相关内容。由甲方、乙方相关人员组建“验收小组”，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依据合同内容对项目开展验收，形成《项目验收报告》，双方签字确认。</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产品验收后乙方须提供详细的相关技术文档使用说明书、维护手册等文档资料及其电子版。</w:t>
      </w:r>
    </w:p>
    <w:p w14:paraId="790991AD">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）验收合格的标准包括但不限于：</w:t>
      </w:r>
    </w:p>
    <w:p w14:paraId="1E8470D2">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①乙方完成本项目相关软硬件的安装调试；</w:t>
      </w:r>
    </w:p>
    <w:p w14:paraId="21A0C3F5">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②乙方完成系统的上线并保证业务正常访问使用；</w:t>
      </w:r>
    </w:p>
    <w:p w14:paraId="640A7E28">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③乙方提供的产品及安装调试后的系统满足招标、投标文件的相关参数，相关产品的品牌型号、数量、规格与招标、投标文件一致。</w:t>
      </w:r>
    </w:p>
    <w:p w14:paraId="357BB433">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0" w:firstLineChars="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）验收过程中如产生争议，双方友好协商解决。</w:t>
      </w:r>
    </w:p>
    <w:p w14:paraId="0D4BEF1D">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七、售后服务</w:t>
      </w:r>
    </w:p>
    <w:p w14:paraId="03EF7DD9">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1、运维</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服务：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免费维保期内，提供 X 名运维人员负责现场运维。主要涉及工作范围：值班、日常的巡查、故障处理、运维工作记录、制作运维报告及信息科安排的其他相关工作事项。</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运维人员工作时间与院方工作时间一致，按院方考勤签到</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，由信息科进行考核。</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未经甲方同意，乙方不得随意变更</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运维人员</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p w14:paraId="1465ED64">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故障响应：响应时间：须提供 7×24 小时服务，自接到故障通知起，5分钟内响应，在 1小时内抵达现场开展处置工作，确保系统故障得到快速、有效解决。</w:t>
      </w:r>
    </w:p>
    <w:p w14:paraId="313FA6B6">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本项目中涉及的软件系统维保内容包括深化应用的程序升级、局部功能调整、故障检测处理、接口开发与配合、系统免费升级等服务。</w:t>
      </w:r>
    </w:p>
    <w:p w14:paraId="599F97E2">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乙方每季度进行定期巡检，检查系统运行状况，并以书面形式向甲方提供系统运行状况报告。</w:t>
      </w:r>
    </w:p>
    <w:p w14:paraId="11B4905F">
      <w:pPr>
        <w:pStyle w:val="10"/>
        <w:kinsoku w:val="0"/>
        <w:autoSpaceDE w:val="0"/>
        <w:autoSpaceDN w:val="0"/>
        <w:adjustRightInd w:val="0"/>
        <w:snapToGrid w:val="0"/>
        <w:spacing w:before="9" w:line="440" w:lineRule="exact"/>
        <w:ind w:left="0" w:leftChars="0" w:firstLine="480" w:firstLineChars="200"/>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运维人员考核办法：免维保期满后，甲方根据《项目售后服务期内考核表》对运维人员的售后服务进行考核，计算该年度内收集的所有考核表得分的平均分值(平均分值=所有考核表考核分数之和÷有效考核表份数)。平均分在85分及以上为合格，可按合同约定付款方式支付。低于85分的，每扣1分从下次付款金额中扣减6000元，总分低于60分(含60分)的院方不予支付。发生以下情况将在平均得分中直接扣分：(1)项目实施归口管理部门接到院纪委或院纪检监察室的书面投诉，经查实属有效并且乙方负主要责任，在该考核周期内，发生一次，从平均分中扣3分；(2)项目实施归口管理部门接到院纪委或院纪检监察室或院内其他科室的投诉，经查实属有效并且乙方负主要责任，在该考核周期内，发生一次，从平均分中扣1分；(3)违反相关法律法规、医疗行业标准规定、医院相关管理规定的，一票否决，并追究相关法律责任。考核完毕后甲方出具考核评价意见及结果表。</w:t>
      </w:r>
    </w:p>
    <w:p w14:paraId="40A1B3F3">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对于免费维护期结束后，若双方签订维保协议，每年维保费不超过合同金额的【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p w14:paraId="6EEEBB6B">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八 、信息安全要求</w:t>
      </w:r>
    </w:p>
    <w:p w14:paraId="3EF6853D">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（1）乙方向甲方提供的软件必须符合国家信息安全以及保密安全相关技术要求。严格按照甲方要求进行项目建设。</w:t>
      </w:r>
    </w:p>
    <w:p w14:paraId="6E1265F6">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（2）乙方必须与甲方签订医院信息安全责任承诺书和医院信息保密协议，并作为项目验收条件之一。</w:t>
      </w:r>
    </w:p>
    <w:p w14:paraId="4B59AD79">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（3）乙方保证软件系统中的数据安全，确保软件系统中的数据不被非法阅读、篡改和复制，禁止非法用户进入，数据须加密存储和传输。</w:t>
      </w:r>
    </w:p>
    <w:p w14:paraId="5FC11DF0">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）乙方提供的所有系统功能及相关服务需在医院进行私有化部署，数据不能与医院外部软件开发商的任何系统进行数据对接。</w:t>
      </w:r>
    </w:p>
    <w:p w14:paraId="79952567">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九 、违约责任</w:t>
      </w:r>
    </w:p>
    <w:p w14:paraId="0A2B010F">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（1）乙方不履行或不能履行合同，或交付的产品存在严重瑕疵，不具有正常使用功能或不能满足合同要求的，甲方有权解除合同，要求乙方退还已收取的货款，并要求乙方承担合同总价值</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【25%】</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的违约金。</w:t>
      </w:r>
    </w:p>
    <w:p w14:paraId="6625FD03">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（2）乙方需按照甲方要求进行功能性测试，测试未通过的，甲方有权立即终止合同，要求乙方退还已收取的货款，并要求乙方承担合同总价值</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【25%】</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的违约金，并禁止其一至三年内参与甲方采购项目投标。</w:t>
      </w:r>
    </w:p>
    <w:p w14:paraId="7DFDF497">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（3）乙方未在合同约定时间内完成交货、安装调试及验收的，每延迟一天，乙方须承担本合同总价值</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的违约金。逾期</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【30】</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日内仍未完成交货、安装调试及验收的，甲方有权</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单方</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解除合同，</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拒付剩余合同费用，追究乙方违约责任，</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并要求乙方承担合同总价值</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的违约金。</w:t>
      </w:r>
    </w:p>
    <w:p w14:paraId="5312BC04">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（4）甲方无故未按约定及时支付货物费，并在收到乙方书面催讨后</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【30】</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工作日仍不支付的，乙方有权要求甲方承担合同总价值</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的违约金。</w:t>
      </w:r>
    </w:p>
    <w:p w14:paraId="3E2F1609">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（5）</w:t>
      </w:r>
      <w:r>
        <w:rPr>
          <w:rFonts w:hint="eastAsia" w:asciiTheme="majorEastAsia" w:hAnsiTheme="majorEastAsia" w:eastAsiaTheme="majorEastAsia" w:cstheme="majorEastAsia"/>
          <w:color w:val="000000" w:themeColor="text1"/>
          <w:spacing w:val="24"/>
          <w:sz w:val="24"/>
          <w:szCs w:val="24"/>
          <w:highlight w:val="none"/>
          <w14:textFill>
            <w14:solidFill>
              <w14:schemeClr w14:val="tx1"/>
            </w14:solidFill>
          </w14:textFill>
        </w:rPr>
        <w:t>乙方违反本合同第十</w:t>
      </w:r>
      <w:r>
        <w:rPr>
          <w:rFonts w:hint="eastAsia" w:asciiTheme="majorEastAsia" w:hAnsiTheme="majorEastAsia" w:eastAsiaTheme="majorEastAsia" w:cstheme="majorEastAsia"/>
          <w:color w:val="000000" w:themeColor="text1"/>
          <w:spacing w:val="-5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4"/>
          <w:sz w:val="24"/>
          <w:szCs w:val="24"/>
          <w:highlight w:val="none"/>
          <w14:textFill>
            <w14:solidFill>
              <w14:schemeClr w14:val="tx1"/>
            </w14:solidFill>
          </w14:textFill>
        </w:rPr>
        <w:t>一</w:t>
      </w:r>
      <w:r>
        <w:rPr>
          <w:rFonts w:hint="eastAsia" w:asciiTheme="majorEastAsia" w:hAnsiTheme="majorEastAsia" w:eastAsiaTheme="majorEastAsia" w:cstheme="majorEastAsia"/>
          <w:color w:val="000000" w:themeColor="text1"/>
          <w:spacing w:val="-6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4"/>
          <w:sz w:val="24"/>
          <w:szCs w:val="24"/>
          <w:highlight w:val="none"/>
          <w14:textFill>
            <w14:solidFill>
              <w14:schemeClr w14:val="tx1"/>
            </w14:solidFill>
          </w14:textFill>
        </w:rPr>
        <w:t>条第</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（1）（2）（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24"/>
          <w:sz w:val="24"/>
          <w:szCs w:val="24"/>
          <w:highlight w:val="none"/>
          <w14:textFill>
            <w14:solidFill>
              <w14:schemeClr w14:val="tx1"/>
            </w14:solidFill>
          </w14:textFill>
        </w:rPr>
        <w:t>条约定的，须承担合</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同总价值</w:t>
      </w:r>
      <w:r>
        <w:rPr>
          <w:rFonts w:hint="eastAsia" w:asciiTheme="majorEastAsia" w:hAnsiTheme="majorEastAsia" w:eastAsiaTheme="majorEastAsia" w:cstheme="majorEastAsia"/>
          <w:color w:val="000000" w:themeColor="text1"/>
          <w:spacing w:val="6"/>
          <w:sz w:val="24"/>
          <w:szCs w:val="24"/>
          <w:highlight w:val="none"/>
          <w:u w:val="single"/>
          <w14:textFill>
            <w14:solidFill>
              <w14:schemeClr w14:val="tx1"/>
            </w14:solidFill>
          </w14:textFill>
        </w:rPr>
        <w:t>【25%】</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的违约金并赔偿因此给甲方造成的损失。</w:t>
      </w:r>
    </w:p>
    <w:p w14:paraId="0D052AAF">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pacing w:val="5"/>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（6）</w:t>
      </w:r>
      <w:r>
        <w:rPr>
          <w:rFonts w:hint="eastAsia" w:asciiTheme="majorEastAsia" w:hAnsiTheme="majorEastAsia" w:eastAsiaTheme="majorEastAsia" w:cstheme="majorEastAsia"/>
          <w:color w:val="000000" w:themeColor="text1"/>
          <w:spacing w:val="13"/>
          <w:sz w:val="24"/>
          <w:szCs w:val="24"/>
          <w:highlight w:val="none"/>
          <w14:textFill>
            <w14:solidFill>
              <w14:schemeClr w14:val="tx1"/>
            </w14:solidFill>
          </w14:textFill>
        </w:rPr>
        <w:t>其他违约，违约方赔偿给对方造成的经济损失，</w:t>
      </w:r>
      <w:r>
        <w:rPr>
          <w:rFonts w:hint="eastAsia" w:asciiTheme="majorEastAsia" w:hAnsiTheme="majorEastAsia" w:eastAsiaTheme="majorEastAsia" w:cstheme="majorEastAsia"/>
          <w:color w:val="000000" w:themeColor="text1"/>
          <w:spacing w:val="12"/>
          <w:sz w:val="24"/>
          <w:szCs w:val="24"/>
          <w:highlight w:val="none"/>
          <w14:textFill>
            <w14:solidFill>
              <w14:schemeClr w14:val="tx1"/>
            </w14:solidFill>
          </w14:textFill>
        </w:rPr>
        <w:t>赔偿金额由双方协商</w:t>
      </w:r>
      <w:r>
        <w:rPr>
          <w:rFonts w:hint="eastAsia" w:asciiTheme="majorEastAsia" w:hAnsiTheme="majorEastAsia" w:eastAsiaTheme="majorEastAsia" w:cstheme="majorEastAsia"/>
          <w:color w:val="000000" w:themeColor="text1"/>
          <w:spacing w:val="12"/>
          <w:sz w:val="24"/>
          <w:szCs w:val="24"/>
          <w:highlight w:val="none"/>
          <w:lang w:eastAsia="zh-CN"/>
          <w14:textFill>
            <w14:solidFill>
              <w14:schemeClr w14:val="tx1"/>
            </w14:solidFill>
          </w14:textFill>
        </w:rPr>
        <w:t>确定</w:t>
      </w:r>
      <w:r>
        <w:rPr>
          <w:rFonts w:hint="eastAsia" w:asciiTheme="majorEastAsia" w:hAnsiTheme="majorEastAsia" w:eastAsiaTheme="majorEastAsia" w:cstheme="majorEastAsia"/>
          <w:color w:val="000000" w:themeColor="text1"/>
          <w:spacing w:val="5"/>
          <w:sz w:val="24"/>
          <w:szCs w:val="24"/>
          <w:highlight w:val="none"/>
          <w:lang w:eastAsia="zh-CN"/>
          <w14:textFill>
            <w14:solidFill>
              <w14:schemeClr w14:val="tx1"/>
            </w14:solidFill>
          </w14:textFill>
        </w:rPr>
        <w:t>。</w:t>
      </w:r>
    </w:p>
    <w:p w14:paraId="57656D20">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480" w:firstLineChars="200"/>
        <w:jc w:val="left"/>
        <w:textAlignment w:val="baseline"/>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协商不成时，任何一方有权向甲方所在地有管辖权的</w:t>
      </w:r>
      <w:r>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t>人民法院提起诉讼。</w:t>
      </w:r>
    </w:p>
    <w:p w14:paraId="7D00C7A7">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十 、保密</w:t>
      </w:r>
    </w:p>
    <w:p w14:paraId="183442DC">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为本合同之目的，“保密信息”包括：</w:t>
      </w:r>
    </w:p>
    <w:p w14:paraId="168F4276">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756" w:firstLineChars="300"/>
        <w:jc w:val="left"/>
        <w:textAlignment w:val="baseline"/>
        <w:rPr>
          <w:rFonts w:hint="eastAsia" w:asciiTheme="majorEastAsia" w:hAnsiTheme="majorEastAsia" w:eastAsiaTheme="majorEastAsia" w:cstheme="majorEastAsia"/>
          <w:color w:val="000000" w:themeColor="text1"/>
          <w:spacing w:val="6"/>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a</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lang w:val="en-US" w:eastAsia="zh-CN"/>
          <w14:textFill>
            <w14:solidFill>
              <w14:schemeClr w14:val="tx1"/>
            </w14:solidFill>
          </w14:textFill>
        </w:rPr>
        <w:t>甲方医疗相关数据信息</w:t>
      </w:r>
    </w:p>
    <w:p w14:paraId="76260111">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756" w:firstLineChars="3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b</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乙方为本合同而向甲方提供的一切涉及乙方商业秘密的材料；</w:t>
      </w:r>
    </w:p>
    <w:p w14:paraId="25394937">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756" w:firstLineChars="3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c</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未经甲方许可乙方无权单方面对媒体公开合作内容。</w:t>
      </w:r>
    </w:p>
    <w:p w14:paraId="19162204">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合同双方将尽其合理的努力，促使其各自的代理人、雇员和代表尽量减少对另一方保密信息的散发和复制，并防止作出未经授权的透露。合同双方同意，只有有必要知悉另一方保密信息的该方代理人、雇员和代表才会得到该等保密信息。未经另一方事先书面同意，任何一方不得将另一方的保密信息透露给第三方</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p>
    <w:p w14:paraId="2941CE33">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保密信息不包括下述任何信息：</w:t>
      </w:r>
    </w:p>
    <w:p w14:paraId="6D9F2FA6">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756" w:firstLineChars="3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a) 并非由于接受方的过错而属于或者成为公众普遍可得的或知悉的信息；</w:t>
      </w:r>
    </w:p>
    <w:p w14:paraId="214C74D3">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756" w:firstLineChars="3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b) 在另一方透露之前已为接受方知悉或可得的信息；</w:t>
      </w:r>
    </w:p>
    <w:p w14:paraId="02086DC9">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756" w:firstLineChars="3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c) 对透露信息的一方未承担任何保密义务的第三方后来向接受方透露的信息；</w:t>
      </w:r>
    </w:p>
    <w:p w14:paraId="08E9A2B9">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756" w:firstLineChars="3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d</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法律要求作为司法程序、政府调查、法定程序或其他类似程序的一部分而 透露的信息；</w:t>
      </w:r>
    </w:p>
    <w:p w14:paraId="158300D9">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756" w:firstLineChars="3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e) 在不违反与信息透露方的任何保密合同或者对其承担的其他义务的情况下，接受方已经或在此后独立获得或开发的信息。</w:t>
      </w:r>
    </w:p>
    <w:p w14:paraId="422F90D3">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4</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如果作为司法程序、政府调查、法定程序或其他类似程序的一部分要求某一方透露另一方的保密信息，则该方将把此项要求事先</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书面通知</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另一方。该方将作出合理的努力，提前足够的时间发出该通知，从而使另一方能够寻求适当的保密合同、保护令或对任何透露的更改，而披露方将在此方面子以合作。</w:t>
      </w:r>
    </w:p>
    <w:p w14:paraId="3E3F12CD">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十一、所有权和知识产权</w:t>
      </w:r>
    </w:p>
    <w:p w14:paraId="0A75D776">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乙方保证其依据本合同向甲方所交付的合同产品不侵犯任何第三方的所有权、知识产权及其</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他</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任何权益。</w:t>
      </w:r>
    </w:p>
    <w:p w14:paraId="724A1448">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乙方保证对其提供的合同产品享有合法的所有权，同时没有索赔、扣押、抵押或</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其他行为</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存在或威胁到乙方，以致妨碍到甲方对产品的使用和销售。</w:t>
      </w:r>
    </w:p>
    <w:p w14:paraId="05767F01">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14:textFill>
            <w14:solidFill>
              <w14:schemeClr w14:val="tx1"/>
            </w14:solidFill>
          </w14:textFill>
        </w:rPr>
        <w:t>以上所有权和知识产权条款乙方如有违反或不履行承诺及保证，一切经济和法律责任由乙方全权承担。</w:t>
      </w:r>
    </w:p>
    <w:p w14:paraId="4FDF3DA9">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十二、不可抗力</w:t>
      </w:r>
    </w:p>
    <w:p w14:paraId="63E4F396">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本协议所称“不可抗力”，是指不能预见、不能避免并不能克服的客观情况，包括战争、严重火灾、水灾、台风、地震或任何一方不能控制并经双方同意的类</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5856605</wp:posOffset>
                </wp:positionH>
                <wp:positionV relativeFrom="paragraph">
                  <wp:posOffset>-179705</wp:posOffset>
                </wp:positionV>
                <wp:extent cx="64135" cy="199390"/>
                <wp:effectExtent l="0" t="67945" r="0" b="0"/>
                <wp:wrapNone/>
                <wp:docPr id="30" name="文本框 30"/>
                <wp:cNvGraphicFramePr/>
                <a:graphic xmlns:a="http://schemas.openxmlformats.org/drawingml/2006/main">
                  <a:graphicData uri="http://schemas.microsoft.com/office/word/2010/wordprocessingShape">
                    <wps:wsp>
                      <wps:cNvSpPr txBox="1"/>
                      <wps:spPr>
                        <a:xfrm rot="16200000">
                          <a:off x="5857188" y="-179973"/>
                          <a:ext cx="64135" cy="199389"/>
                        </a:xfrm>
                        <a:prstGeom prst="rect">
                          <a:avLst/>
                        </a:prstGeom>
                        <a:noFill/>
                        <a:ln w="0" cap="flat">
                          <a:noFill/>
                          <a:prstDash val="solid"/>
                          <a:miter lim="0"/>
                        </a:ln>
                        <a:effectLst/>
                      </wps:spPr>
                      <wps:txbx>
                        <w:txbxContent>
                          <w:p w14:paraId="6FAF6002">
                            <w:pPr>
                              <w:spacing w:before="138" w:line="204" w:lineRule="auto"/>
                              <w:ind w:left="20"/>
                              <w:rPr>
                                <w:rFonts w:ascii="宋体" w:hAnsi="宋体" w:eastAsia="宋体" w:cs="宋体"/>
                                <w:sz w:val="14"/>
                                <w:szCs w:val="14"/>
                              </w:rPr>
                            </w:pPr>
                            <w:r>
                              <w:rPr>
                                <w:rFonts w:ascii="宋体" w:hAnsi="宋体" w:eastAsia="宋体" w:cs="宋体"/>
                                <w:color w:val="F90000"/>
                                <w:sz w:val="14"/>
                                <w:szCs w:val="1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61.15pt;margin-top:-14.15pt;height:15.7pt;width:5.05pt;rotation:-5898240f;z-index:251661312;mso-width-relative:page;mso-height-relative:page;" filled="f" stroked="f" coordsize="21600,21600" o:gfxdata="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Ws2Ep2QAAAAkBAAAPAAAAAAAAAAEAIAAAACIAAABkcnMvZG93bnJldi54bWxQ&#10;SwECFAAUAAAACACHTuJAxSrtJmgCAACyBAAADgAAAAAAAAABACAAAAAoAQAAZHJzL2Uyb0RvYy54&#10;bWxQSwUGAAAAAAYABgBZAQAAAgYAAAAA&#10;">
                <v:fill on="f" focussize="0,0"/>
                <v:stroke on="f" weight="0pt" miterlimit="0" joinstyle="miter"/>
                <v:imagedata o:title=""/>
                <o:lock v:ext="edit" aspectratio="f"/>
                <v:textbox inset="0mm,0mm,0mm,0mm">
                  <w:txbxContent>
                    <w:p w14:paraId="6FAF6002">
                      <w:pPr>
                        <w:spacing w:before="138" w:line="204" w:lineRule="auto"/>
                        <w:ind w:left="20"/>
                        <w:rPr>
                          <w:rFonts w:ascii="宋体" w:hAnsi="宋体" w:eastAsia="宋体" w:cs="宋体"/>
                          <w:sz w:val="14"/>
                          <w:szCs w:val="14"/>
                        </w:rPr>
                      </w:pPr>
                      <w:r>
                        <w:rPr>
                          <w:rFonts w:ascii="宋体" w:hAnsi="宋体" w:eastAsia="宋体" w:cs="宋体"/>
                          <w:color w:val="F90000"/>
                          <w:sz w:val="14"/>
                          <w:szCs w:val="14"/>
                        </w:rPr>
                        <w:t>"</w:t>
                      </w:r>
                    </w:p>
                  </w:txbxContent>
                </v:textbox>
              </v:shape>
            </w:pict>
          </mc:Fallback>
        </mc:AlternateConten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似事件。</w:t>
      </w:r>
    </w:p>
    <w:p w14:paraId="295A7057">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（1）受到不可抗力事件影响的一方应在不可抗力事件发生三日内通过书面形式将不可抗力事件的发生通知对方，并在该不可抗力事件发生后十个工作日内将有关该不可抗力事件的适当证据提供给对方。</w:t>
      </w:r>
    </w:p>
    <w:p w14:paraId="15C05563">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2）不可抗力事件发生后，负有义务的一方当事人可以延期履行协议，延期时间相当于不可抗力事件的持续时间。不可抗力事件消除后，义务方应当按照协议期限继续履行协议义务。如不可抗力持续时间较长，以致影响协议目的，双方可以协商变更或解除本协议，并免除遭受事故方的责任。协议的解除不免除任 何一方当事人依据协议应当履行的其他义务。</w:t>
      </w:r>
    </w:p>
    <w:p w14:paraId="5D5EC063">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十三、争议的处理</w:t>
      </w:r>
    </w:p>
    <w:p w14:paraId="66CA148A">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如因履行本协议或与本协议有关的任何争议，双方应通过友好协商的方式加以解决。协商不成的，任何一方有权向甲方所在地有管辖权的人民法院提起诉讼。</w:t>
      </w:r>
    </w:p>
    <w:p w14:paraId="7876BA33">
      <w:pPr>
        <w:pStyle w:val="10"/>
        <w:keepNext w:val="0"/>
        <w:keepLines w:val="0"/>
        <w:pageBreakBefore w:val="0"/>
        <w:widowControl/>
        <w:wordWrap/>
        <w:overflowPunct/>
        <w:topLinePunct w:val="0"/>
        <w:bidi w:val="0"/>
        <w:spacing w:before="9" w:line="440" w:lineRule="exact"/>
        <w:ind w:left="0" w:leftChars="0" w:firstLine="0" w:firstLineChars="0"/>
        <w:jc w:val="left"/>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0"/>
          <w:sz w:val="24"/>
          <w:szCs w:val="24"/>
          <w:highlight w:val="none"/>
          <w:lang w:val="en-US" w:eastAsia="zh-CN"/>
          <w14:textFill>
            <w14:solidFill>
              <w14:schemeClr w14:val="tx1"/>
            </w14:solidFill>
          </w14:textFill>
        </w:rPr>
        <w:t>十四、其他</w:t>
      </w:r>
    </w:p>
    <w:p w14:paraId="7176D1F0">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）本协议一式</w:t>
      </w:r>
      <w:r>
        <w:rPr>
          <w:rFonts w:hint="eastAsia" w:asciiTheme="majorEastAsia" w:hAnsiTheme="majorEastAsia" w:eastAsiaTheme="majorEastAsia" w:cstheme="majorEastAsia"/>
          <w:color w:val="000000" w:themeColor="text1"/>
          <w:spacing w:val="6"/>
          <w:sz w:val="24"/>
          <w:szCs w:val="24"/>
          <w:highlight w:val="none"/>
          <w:lang w:val="en-US" w:eastAsia="zh-CN"/>
          <w14:textFill>
            <w14:solidFill>
              <w14:schemeClr w14:val="tx1"/>
            </w14:solidFill>
          </w14:textFill>
        </w:rPr>
        <w:t>肆</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份，甲方执</w:t>
      </w:r>
      <w:r>
        <w:rPr>
          <w:rFonts w:hint="eastAsia" w:asciiTheme="majorEastAsia" w:hAnsiTheme="majorEastAsia" w:eastAsiaTheme="majorEastAsia" w:cstheme="majorEastAsia"/>
          <w:color w:val="000000" w:themeColor="text1"/>
          <w:spacing w:val="6"/>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份，乙方执</w:t>
      </w:r>
      <w:r>
        <w:rPr>
          <w:rFonts w:hint="eastAsia" w:asciiTheme="majorEastAsia" w:hAnsiTheme="majorEastAsia" w:eastAsiaTheme="majorEastAsia" w:cstheme="majorEastAsia"/>
          <w:color w:val="000000" w:themeColor="text1"/>
          <w:spacing w:val="6"/>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6"/>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份，具有同等的法律效力。</w:t>
      </w:r>
    </w:p>
    <w:p w14:paraId="74F67CF2">
      <w:pPr>
        <w:pStyle w:val="10"/>
        <w:keepNext w:val="0"/>
        <w:keepLines w:val="0"/>
        <w:pageBreakBefore w:val="0"/>
        <w:widowControl/>
        <w:kinsoku w:val="0"/>
        <w:wordWrap/>
        <w:overflowPunct/>
        <w:topLinePunct w:val="0"/>
        <w:autoSpaceDE w:val="0"/>
        <w:autoSpaceDN w:val="0"/>
        <w:bidi w:val="0"/>
        <w:adjustRightInd w:val="0"/>
        <w:snapToGrid w:val="0"/>
        <w:spacing w:before="9" w:line="440" w:lineRule="exact"/>
        <w:ind w:left="0" w:leftChars="0" w:firstLine="504" w:firstLineChars="200"/>
        <w:jc w:val="left"/>
        <w:textAlignment w:val="baseline"/>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6"/>
          <w:sz w:val="24"/>
          <w:szCs w:val="24"/>
          <w:highlight w:val="none"/>
          <w:lang w:eastAsia="zh-CN"/>
          <w14:textFill>
            <w14:solidFill>
              <w14:schemeClr w14:val="tx1"/>
            </w14:solidFill>
          </w14:textFill>
        </w:rPr>
        <w:t>）本合同自各方签字盖章之日起生效，其余未尽事宜以招标文件为准。</w:t>
      </w:r>
    </w:p>
    <w:p w14:paraId="7522C6BD">
      <w:pPr>
        <w:pStyle w:val="10"/>
        <w:keepNext w:val="0"/>
        <w:keepLines w:val="0"/>
        <w:pageBreakBefore w:val="0"/>
        <w:widowControl/>
        <w:wordWrap/>
        <w:overflowPunct/>
        <w:topLinePunct w:val="0"/>
        <w:bidi w:val="0"/>
        <w:spacing w:before="8" w:line="440" w:lineRule="exact"/>
        <w:ind w:left="3" w:firstLine="460" w:firstLineChars="200"/>
        <w:rPr>
          <w:rFonts w:hint="eastAsia" w:asciiTheme="majorEastAsia" w:hAnsiTheme="majorEastAsia" w:eastAsiaTheme="majorEastAsia" w:cstheme="majorEastAsia"/>
          <w:b w:val="0"/>
          <w:bCs w:val="0"/>
          <w:color w:val="000000" w:themeColor="text1"/>
          <w:spacing w:val="-5"/>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5"/>
          <w:sz w:val="24"/>
          <w:szCs w:val="24"/>
          <w:highlight w:val="none"/>
          <w14:textFill>
            <w14:solidFill>
              <w14:schemeClr w14:val="tx1"/>
            </w14:solidFill>
          </w14:textFill>
        </w:rPr>
        <w:t>附件</w:t>
      </w:r>
      <w:r>
        <w:rPr>
          <w:rFonts w:hint="eastAsia" w:asciiTheme="majorEastAsia" w:hAnsiTheme="majorEastAsia" w:eastAsiaTheme="majorEastAsia" w:cstheme="majorEastAsia"/>
          <w:b w:val="0"/>
          <w:bCs w:val="0"/>
          <w:color w:val="000000" w:themeColor="text1"/>
          <w:spacing w:val="-5"/>
          <w:sz w:val="24"/>
          <w:szCs w:val="24"/>
          <w:highlight w:val="none"/>
          <w:lang w:val="en-US" w:eastAsia="zh-CN"/>
          <w14:textFill>
            <w14:solidFill>
              <w14:schemeClr w14:val="tx1"/>
            </w14:solidFill>
          </w14:textFill>
        </w:rPr>
        <w:t>一</w:t>
      </w:r>
      <w:r>
        <w:rPr>
          <w:rFonts w:hint="eastAsia" w:asciiTheme="majorEastAsia" w:hAnsiTheme="majorEastAsia" w:eastAsiaTheme="majorEastAsia" w:cstheme="majorEastAsia"/>
          <w:b w:val="0"/>
          <w:bCs w:val="0"/>
          <w:color w:val="000000" w:themeColor="text1"/>
          <w:spacing w:val="-5"/>
          <w:sz w:val="24"/>
          <w:szCs w:val="24"/>
          <w:highlight w:val="none"/>
          <w14:textFill>
            <w14:solidFill>
              <w14:schemeClr w14:val="tx1"/>
            </w14:solidFill>
          </w14:textFill>
        </w:rPr>
        <w:t>：货物详细清单</w:t>
      </w:r>
    </w:p>
    <w:p w14:paraId="2A7B4C98">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b w:val="0"/>
          <w:bCs w:val="0"/>
          <w:color w:val="000000" w:themeColor="text1"/>
          <w:spacing w:val="5"/>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5"/>
          <w:sz w:val="24"/>
          <w:szCs w:val="24"/>
          <w:highlight w:val="none"/>
          <w:lang w:val="en-US" w:eastAsia="zh-CN"/>
          <w14:textFill>
            <w14:solidFill>
              <w14:schemeClr w14:val="tx1"/>
            </w14:solidFill>
          </w14:textFill>
        </w:rPr>
        <w:t>附件二：项目成员及运维人员名单</w:t>
      </w:r>
    </w:p>
    <w:p w14:paraId="05BAA656">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5"/>
          <w:sz w:val="24"/>
          <w:szCs w:val="24"/>
          <w:highlight w:val="none"/>
          <w:lang w:val="en-US" w:eastAsia="zh-CN"/>
          <w14:textFill>
            <w14:solidFill>
              <w14:schemeClr w14:val="tx1"/>
            </w14:solidFill>
          </w14:textFill>
        </w:rPr>
        <w:t>附件三：</w:t>
      </w:r>
      <w:r>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t>项目售后服务期内考核表</w:t>
      </w:r>
    </w:p>
    <w:p w14:paraId="37B64221">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06B71F0C">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05996D13">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5F849515">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31A1BF94">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35C6D349">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164B5455">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7AEB5906">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1E667AB8">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7332A1D7">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3160DF9C">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076E4E22">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5C23D6E3">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4F9310E7">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6DD4749B">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6BEB4188">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160FD2FF">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61C186E0">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p w14:paraId="6CFF9D6B">
      <w:pPr>
        <w:pStyle w:val="10"/>
        <w:keepNext w:val="0"/>
        <w:keepLines w:val="0"/>
        <w:pageBreakBefore w:val="0"/>
        <w:widowControl/>
        <w:wordWrap/>
        <w:overflowPunct/>
        <w:topLinePunct w:val="0"/>
        <w:bidi w:val="0"/>
        <w:spacing w:before="8" w:line="440" w:lineRule="exact"/>
        <w:ind w:left="3" w:firstLine="500" w:firstLineChars="200"/>
        <w:rPr>
          <w:rFonts w:hint="eastAsia" w:asciiTheme="majorEastAsia" w:hAnsiTheme="majorEastAsia" w:eastAsiaTheme="majorEastAsia" w:cstheme="majorEastAsia"/>
          <w:color w:val="000000" w:themeColor="text1"/>
          <w:spacing w:val="5"/>
          <w:sz w:val="24"/>
          <w:szCs w:val="24"/>
          <w:highlight w:val="none"/>
          <w:lang w:val="en-US" w:eastAsia="zh-CN"/>
          <w14:textFill>
            <w14:solidFill>
              <w14:schemeClr w14:val="tx1"/>
            </w14:solidFill>
          </w14:textFill>
        </w:rPr>
      </w:pPr>
    </w:p>
    <w:tbl>
      <w:tblPr>
        <w:tblStyle w:val="26"/>
        <w:tblW w:w="5082"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47"/>
        <w:gridCol w:w="2489"/>
        <w:gridCol w:w="2039"/>
        <w:gridCol w:w="2187"/>
      </w:tblGrid>
      <w:tr w14:paraId="70D3F0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32" w:hRule="atLeast"/>
        </w:trPr>
        <w:tc>
          <w:tcPr>
            <w:tcW w:w="2561" w:type="pct"/>
            <w:gridSpan w:val="2"/>
            <w:tcBorders>
              <w:bottom w:val="single" w:color="auto" w:sz="2" w:space="0"/>
              <w:right w:val="single" w:color="auto" w:sz="2" w:space="0"/>
            </w:tcBorders>
            <w:vAlign w:val="center"/>
          </w:tcPr>
          <w:p w14:paraId="00B8BD82">
            <w:pPr>
              <w:adjustRightInd w:val="0"/>
              <w:snapToGrid w:val="0"/>
              <w:spacing w:line="300" w:lineRule="exact"/>
              <w:jc w:val="center"/>
              <w:outlineLvl w:val="9"/>
            </w:pPr>
            <w:bookmarkStart w:id="295" w:name="_Toc19725"/>
            <w:bookmarkStart w:id="296" w:name="_Toc5545"/>
            <w:bookmarkStart w:id="297" w:name="_Toc9082"/>
            <w:bookmarkStart w:id="298" w:name="_Toc3482"/>
            <w:bookmarkStart w:id="299" w:name="_Toc27743"/>
            <w:bookmarkStart w:id="300" w:name="_Toc30452"/>
            <w:bookmarkStart w:id="301" w:name="_Toc21398"/>
            <w:bookmarkStart w:id="302" w:name="_Toc427678325"/>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8" w:type="pct"/>
            <w:gridSpan w:val="2"/>
            <w:tcBorders>
              <w:left w:val="single" w:color="auto" w:sz="2" w:space="0"/>
              <w:bottom w:val="single" w:color="auto" w:sz="2" w:space="0"/>
            </w:tcBorders>
            <w:vAlign w:val="center"/>
          </w:tcPr>
          <w:p w14:paraId="070A34BB">
            <w:pPr>
              <w:adjustRightInd w:val="0"/>
              <w:snapToGrid w:val="0"/>
              <w:spacing w:line="300" w:lineRule="exact"/>
              <w:jc w:val="center"/>
              <w:outlineLvl w:val="9"/>
            </w:pPr>
            <w:r>
              <w:rPr>
                <w:szCs w:val="21"/>
              </w:rPr>
              <w:t>乙方</w:t>
            </w:r>
            <w:r>
              <w:rPr>
                <w:rFonts w:hint="eastAsia"/>
                <w:szCs w:val="21"/>
              </w:rPr>
              <w:t>（供应商）</w:t>
            </w:r>
          </w:p>
        </w:tc>
      </w:tr>
      <w:tr w14:paraId="73F6EC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97" w:hRule="atLeast"/>
        </w:trPr>
        <w:tc>
          <w:tcPr>
            <w:tcW w:w="1124" w:type="pct"/>
            <w:tcBorders>
              <w:top w:val="single" w:color="auto" w:sz="2" w:space="0"/>
              <w:bottom w:val="single" w:color="auto" w:sz="2" w:space="0"/>
              <w:right w:val="single" w:color="auto" w:sz="2" w:space="0"/>
            </w:tcBorders>
            <w:vAlign w:val="center"/>
          </w:tcPr>
          <w:p w14:paraId="4E9E77F1">
            <w:pPr>
              <w:adjustRightInd w:val="0"/>
              <w:snapToGrid w:val="0"/>
              <w:spacing w:line="300" w:lineRule="exact"/>
              <w:jc w:val="center"/>
              <w:outlineLvl w:val="9"/>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7" w:type="pct"/>
            <w:tcBorders>
              <w:top w:val="single" w:color="auto" w:sz="2" w:space="0"/>
              <w:left w:val="single" w:color="auto" w:sz="2" w:space="0"/>
              <w:bottom w:val="single" w:color="auto" w:sz="2" w:space="0"/>
              <w:right w:val="single" w:color="auto" w:sz="2" w:space="0"/>
            </w:tcBorders>
            <w:vAlign w:val="center"/>
          </w:tcPr>
          <w:p w14:paraId="725C53EE">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FF5173E">
            <w:pPr>
              <w:adjustRightInd w:val="0"/>
              <w:snapToGrid w:val="0"/>
              <w:spacing w:line="300" w:lineRule="exact"/>
              <w:jc w:val="center"/>
              <w:outlineLvl w:val="9"/>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60" w:type="pct"/>
            <w:tcBorders>
              <w:top w:val="single" w:color="auto" w:sz="2" w:space="0"/>
              <w:left w:val="single" w:color="auto" w:sz="2" w:space="0"/>
              <w:bottom w:val="single" w:color="auto" w:sz="2" w:space="0"/>
            </w:tcBorders>
            <w:vAlign w:val="center"/>
          </w:tcPr>
          <w:p w14:paraId="02739725">
            <w:pPr>
              <w:adjustRightInd w:val="0"/>
              <w:snapToGrid w:val="0"/>
              <w:spacing w:line="300" w:lineRule="exact"/>
              <w:jc w:val="center"/>
              <w:outlineLvl w:val="9"/>
              <w:rPr>
                <w:spacing w:val="20"/>
                <w:szCs w:val="21"/>
              </w:rPr>
            </w:pPr>
          </w:p>
        </w:tc>
      </w:tr>
      <w:tr w14:paraId="0B734D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780" w:hRule="atLeast"/>
        </w:trPr>
        <w:tc>
          <w:tcPr>
            <w:tcW w:w="1124" w:type="pct"/>
            <w:vMerge w:val="restart"/>
            <w:tcBorders>
              <w:top w:val="single" w:color="auto" w:sz="2" w:space="0"/>
              <w:right w:val="single" w:color="auto" w:sz="2" w:space="0"/>
            </w:tcBorders>
            <w:vAlign w:val="center"/>
          </w:tcPr>
          <w:p w14:paraId="056866C9">
            <w:pPr>
              <w:adjustRightInd w:val="0"/>
              <w:snapToGrid w:val="0"/>
              <w:spacing w:line="300" w:lineRule="exact"/>
              <w:jc w:val="center"/>
              <w:outlineLvl w:val="9"/>
              <w:rPr>
                <w:szCs w:val="21"/>
              </w:rPr>
            </w:pPr>
            <w:r>
              <w:rPr>
                <w:szCs w:val="21"/>
              </w:rPr>
              <w:t>法定代表人</w:t>
            </w:r>
          </w:p>
          <w:p w14:paraId="16163C68">
            <w:pPr>
              <w:adjustRightInd w:val="0"/>
              <w:snapToGrid w:val="0"/>
              <w:spacing w:line="300" w:lineRule="exact"/>
              <w:ind w:firstLine="100" w:firstLineChars="48"/>
              <w:jc w:val="center"/>
              <w:outlineLvl w:val="9"/>
              <w:rPr>
                <w:szCs w:val="21"/>
              </w:rPr>
            </w:pPr>
            <w:r>
              <w:rPr>
                <w:rFonts w:hint="eastAsia"/>
                <w:szCs w:val="21"/>
              </w:rPr>
              <w:t>或其</w:t>
            </w:r>
            <w:r>
              <w:rPr>
                <w:szCs w:val="21"/>
              </w:rPr>
              <w:t>委托代理人</w:t>
            </w:r>
            <w:r>
              <w:rPr>
                <w:rFonts w:hint="eastAsia"/>
                <w:szCs w:val="21"/>
              </w:rPr>
              <w:t>（签章）</w:t>
            </w:r>
          </w:p>
        </w:tc>
        <w:tc>
          <w:tcPr>
            <w:tcW w:w="1437" w:type="pct"/>
            <w:vMerge w:val="restart"/>
            <w:tcBorders>
              <w:top w:val="single" w:color="auto" w:sz="2" w:space="0"/>
              <w:left w:val="single" w:color="auto" w:sz="2" w:space="0"/>
              <w:right w:val="single" w:color="auto" w:sz="2" w:space="0"/>
            </w:tcBorders>
            <w:vAlign w:val="center"/>
          </w:tcPr>
          <w:p w14:paraId="0D71BE10">
            <w:pPr>
              <w:adjustRightInd w:val="0"/>
              <w:snapToGrid w:val="0"/>
              <w:spacing w:line="300" w:lineRule="exact"/>
              <w:jc w:val="center"/>
              <w:outlineLvl w:val="9"/>
              <w:rPr>
                <w:szCs w:val="21"/>
              </w:rPr>
            </w:pPr>
          </w:p>
        </w:tc>
        <w:tc>
          <w:tcPr>
            <w:tcW w:w="1177" w:type="pct"/>
            <w:tcBorders>
              <w:top w:val="single" w:color="auto" w:sz="2" w:space="0"/>
              <w:left w:val="single" w:color="auto" w:sz="2" w:space="0"/>
              <w:right w:val="single" w:color="auto" w:sz="2" w:space="0"/>
            </w:tcBorders>
            <w:vAlign w:val="center"/>
          </w:tcPr>
          <w:p w14:paraId="36A12D16">
            <w:pPr>
              <w:adjustRightInd w:val="0"/>
              <w:snapToGrid w:val="0"/>
              <w:spacing w:line="300" w:lineRule="exact"/>
              <w:jc w:val="center"/>
              <w:outlineLvl w:val="9"/>
              <w:rPr>
                <w:szCs w:val="21"/>
              </w:rPr>
            </w:pPr>
            <w:r>
              <w:rPr>
                <w:szCs w:val="21"/>
              </w:rPr>
              <w:t>法定代表人</w:t>
            </w:r>
          </w:p>
          <w:p w14:paraId="0A148CB5">
            <w:pPr>
              <w:adjustRightInd w:val="0"/>
              <w:snapToGrid w:val="0"/>
              <w:spacing w:line="300" w:lineRule="exact"/>
              <w:jc w:val="center"/>
              <w:outlineLvl w:val="9"/>
              <w:rPr>
                <w:szCs w:val="21"/>
              </w:rPr>
            </w:pPr>
            <w:r>
              <w:rPr>
                <w:rFonts w:hint="eastAsia"/>
                <w:szCs w:val="21"/>
              </w:rPr>
              <w:t>或其</w:t>
            </w:r>
            <w:r>
              <w:rPr>
                <w:szCs w:val="21"/>
              </w:rPr>
              <w:t>委托代理人</w:t>
            </w:r>
            <w:r>
              <w:rPr>
                <w:rFonts w:hint="eastAsia"/>
                <w:szCs w:val="21"/>
              </w:rPr>
              <w:t>（签章）</w:t>
            </w:r>
          </w:p>
        </w:tc>
        <w:tc>
          <w:tcPr>
            <w:tcW w:w="1260" w:type="pct"/>
            <w:tcBorders>
              <w:top w:val="single" w:color="auto" w:sz="2" w:space="0"/>
              <w:left w:val="single" w:color="auto" w:sz="2" w:space="0"/>
              <w:bottom w:val="single" w:color="auto" w:sz="2" w:space="0"/>
            </w:tcBorders>
            <w:vAlign w:val="center"/>
          </w:tcPr>
          <w:p w14:paraId="765EF2F7">
            <w:pPr>
              <w:adjustRightInd w:val="0"/>
              <w:snapToGrid w:val="0"/>
              <w:spacing w:line="300" w:lineRule="exact"/>
              <w:jc w:val="center"/>
              <w:outlineLvl w:val="9"/>
              <w:rPr>
                <w:szCs w:val="21"/>
              </w:rPr>
            </w:pPr>
          </w:p>
        </w:tc>
      </w:tr>
      <w:tr w14:paraId="21C88E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vMerge w:val="continue"/>
            <w:tcBorders>
              <w:bottom w:val="single" w:color="auto" w:sz="2" w:space="0"/>
              <w:right w:val="single" w:color="auto" w:sz="2" w:space="0"/>
            </w:tcBorders>
            <w:vAlign w:val="center"/>
          </w:tcPr>
          <w:p w14:paraId="40C557FE">
            <w:pPr>
              <w:adjustRightInd w:val="0"/>
              <w:snapToGrid w:val="0"/>
              <w:spacing w:line="300" w:lineRule="exact"/>
              <w:jc w:val="center"/>
              <w:outlineLvl w:val="9"/>
              <w:rPr>
                <w:szCs w:val="21"/>
              </w:rPr>
            </w:pPr>
          </w:p>
        </w:tc>
        <w:tc>
          <w:tcPr>
            <w:tcW w:w="1437" w:type="pct"/>
            <w:vMerge w:val="continue"/>
            <w:tcBorders>
              <w:left w:val="single" w:color="auto" w:sz="2" w:space="0"/>
              <w:bottom w:val="single" w:color="auto" w:sz="2" w:space="0"/>
              <w:right w:val="single" w:color="auto" w:sz="2" w:space="0"/>
            </w:tcBorders>
            <w:vAlign w:val="center"/>
          </w:tcPr>
          <w:p w14:paraId="4CF103F1">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48D20808">
            <w:pPr>
              <w:adjustRightInd w:val="0"/>
              <w:snapToGrid w:val="0"/>
              <w:spacing w:line="300" w:lineRule="exact"/>
              <w:jc w:val="center"/>
              <w:outlineLvl w:val="9"/>
              <w:rPr>
                <w:rFonts w:hint="eastAsia" w:eastAsia="宋体"/>
                <w:szCs w:val="21"/>
                <w:lang w:eastAsia="zh-CN"/>
              </w:rPr>
            </w:pPr>
            <w:r>
              <w:rPr>
                <w:rFonts w:hint="eastAsia"/>
                <w:szCs w:val="21"/>
                <w:lang w:eastAsia="zh-CN"/>
              </w:rPr>
              <w:t>拥有者性别</w:t>
            </w:r>
          </w:p>
        </w:tc>
        <w:tc>
          <w:tcPr>
            <w:tcW w:w="1260" w:type="pct"/>
            <w:tcBorders>
              <w:top w:val="single" w:color="auto" w:sz="2" w:space="0"/>
              <w:left w:val="single" w:color="auto" w:sz="2" w:space="0"/>
              <w:bottom w:val="single" w:color="auto" w:sz="2" w:space="0"/>
            </w:tcBorders>
            <w:vAlign w:val="center"/>
          </w:tcPr>
          <w:p w14:paraId="6D1E1BD4">
            <w:pPr>
              <w:adjustRightInd w:val="0"/>
              <w:snapToGrid w:val="0"/>
              <w:spacing w:line="300" w:lineRule="exact"/>
              <w:jc w:val="center"/>
              <w:outlineLvl w:val="9"/>
              <w:rPr>
                <w:spacing w:val="20"/>
                <w:szCs w:val="21"/>
              </w:rPr>
            </w:pPr>
          </w:p>
        </w:tc>
      </w:tr>
      <w:tr w14:paraId="6BAA62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02E008E5">
            <w:pPr>
              <w:adjustRightInd w:val="0"/>
              <w:snapToGrid w:val="0"/>
              <w:spacing w:line="300" w:lineRule="exact"/>
              <w:jc w:val="center"/>
              <w:outlineLvl w:val="9"/>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7" w:type="pct"/>
            <w:tcBorders>
              <w:top w:val="single" w:color="auto" w:sz="2" w:space="0"/>
              <w:left w:val="single" w:color="auto" w:sz="2" w:space="0"/>
              <w:bottom w:val="single" w:color="auto" w:sz="2" w:space="0"/>
              <w:right w:val="single" w:color="auto" w:sz="2" w:space="0"/>
            </w:tcBorders>
            <w:vAlign w:val="center"/>
          </w:tcPr>
          <w:p w14:paraId="2CA7B434">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A9A1F3A">
            <w:pPr>
              <w:adjustRightInd w:val="0"/>
              <w:snapToGrid w:val="0"/>
              <w:spacing w:line="300" w:lineRule="exact"/>
              <w:jc w:val="center"/>
              <w:outlineLvl w:val="9"/>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60" w:type="pct"/>
            <w:tcBorders>
              <w:top w:val="single" w:color="auto" w:sz="2" w:space="0"/>
              <w:left w:val="single" w:color="auto" w:sz="2" w:space="0"/>
              <w:bottom w:val="single" w:color="auto" w:sz="2" w:space="0"/>
            </w:tcBorders>
            <w:vAlign w:val="center"/>
          </w:tcPr>
          <w:p w14:paraId="4044962D">
            <w:pPr>
              <w:adjustRightInd w:val="0"/>
              <w:snapToGrid w:val="0"/>
              <w:spacing w:line="300" w:lineRule="exact"/>
              <w:jc w:val="center"/>
              <w:outlineLvl w:val="9"/>
              <w:rPr>
                <w:spacing w:val="20"/>
                <w:szCs w:val="21"/>
              </w:rPr>
            </w:pPr>
          </w:p>
        </w:tc>
      </w:tr>
      <w:tr w14:paraId="23FC3D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41F36410">
            <w:pPr>
              <w:adjustRightInd w:val="0"/>
              <w:snapToGrid w:val="0"/>
              <w:spacing w:line="300" w:lineRule="exact"/>
              <w:jc w:val="center"/>
              <w:outlineLvl w:val="9"/>
              <w:rPr>
                <w:szCs w:val="21"/>
              </w:rPr>
            </w:pPr>
            <w:r>
              <w:rPr>
                <w:szCs w:val="21"/>
              </w:rPr>
              <w:t>联 系 人</w:t>
            </w:r>
          </w:p>
        </w:tc>
        <w:tc>
          <w:tcPr>
            <w:tcW w:w="1437" w:type="pct"/>
            <w:tcBorders>
              <w:top w:val="single" w:color="auto" w:sz="2" w:space="0"/>
              <w:left w:val="single" w:color="auto" w:sz="2" w:space="0"/>
              <w:bottom w:val="single" w:color="auto" w:sz="2" w:space="0"/>
              <w:right w:val="single" w:color="auto" w:sz="2" w:space="0"/>
            </w:tcBorders>
            <w:vAlign w:val="center"/>
          </w:tcPr>
          <w:p w14:paraId="3D75E934">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466164A7">
            <w:pPr>
              <w:adjustRightInd w:val="0"/>
              <w:snapToGrid w:val="0"/>
              <w:spacing w:line="300" w:lineRule="exact"/>
              <w:jc w:val="center"/>
              <w:outlineLvl w:val="9"/>
              <w:rPr>
                <w:szCs w:val="21"/>
              </w:rPr>
            </w:pPr>
            <w:r>
              <w:rPr>
                <w:szCs w:val="21"/>
              </w:rPr>
              <w:t>联 系 人</w:t>
            </w:r>
          </w:p>
        </w:tc>
        <w:tc>
          <w:tcPr>
            <w:tcW w:w="1260" w:type="pct"/>
            <w:tcBorders>
              <w:top w:val="single" w:color="auto" w:sz="2" w:space="0"/>
              <w:left w:val="single" w:color="auto" w:sz="2" w:space="0"/>
              <w:bottom w:val="single" w:color="auto" w:sz="2" w:space="0"/>
            </w:tcBorders>
            <w:vAlign w:val="center"/>
          </w:tcPr>
          <w:p w14:paraId="2BDB9DA5">
            <w:pPr>
              <w:adjustRightInd w:val="0"/>
              <w:snapToGrid w:val="0"/>
              <w:spacing w:line="300" w:lineRule="exact"/>
              <w:jc w:val="center"/>
              <w:outlineLvl w:val="9"/>
              <w:rPr>
                <w:spacing w:val="20"/>
                <w:szCs w:val="21"/>
              </w:rPr>
            </w:pPr>
          </w:p>
        </w:tc>
      </w:tr>
      <w:tr w14:paraId="5A4B5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7EF90F2E">
            <w:pPr>
              <w:adjustRightInd w:val="0"/>
              <w:snapToGrid w:val="0"/>
              <w:spacing w:line="300" w:lineRule="exact"/>
              <w:jc w:val="center"/>
              <w:outlineLvl w:val="9"/>
              <w:rPr>
                <w:szCs w:val="21"/>
              </w:rPr>
            </w:pPr>
            <w:r>
              <w:rPr>
                <w:szCs w:val="21"/>
              </w:rPr>
              <w:t>联系电话</w:t>
            </w:r>
          </w:p>
        </w:tc>
        <w:tc>
          <w:tcPr>
            <w:tcW w:w="1437" w:type="pct"/>
            <w:tcBorders>
              <w:top w:val="single" w:color="auto" w:sz="2" w:space="0"/>
              <w:left w:val="single" w:color="auto" w:sz="2" w:space="0"/>
              <w:bottom w:val="single" w:color="auto" w:sz="2" w:space="0"/>
              <w:right w:val="single" w:color="auto" w:sz="2" w:space="0"/>
            </w:tcBorders>
            <w:vAlign w:val="center"/>
          </w:tcPr>
          <w:p w14:paraId="03DA9377">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3F61A4C1">
            <w:pPr>
              <w:adjustRightInd w:val="0"/>
              <w:snapToGrid w:val="0"/>
              <w:spacing w:line="300" w:lineRule="exact"/>
              <w:jc w:val="center"/>
              <w:outlineLvl w:val="9"/>
              <w:rPr>
                <w:szCs w:val="21"/>
              </w:rPr>
            </w:pPr>
            <w:r>
              <w:rPr>
                <w:szCs w:val="21"/>
              </w:rPr>
              <w:t>联系电话</w:t>
            </w:r>
          </w:p>
        </w:tc>
        <w:tc>
          <w:tcPr>
            <w:tcW w:w="1260" w:type="pct"/>
            <w:tcBorders>
              <w:top w:val="single" w:color="auto" w:sz="2" w:space="0"/>
              <w:left w:val="single" w:color="auto" w:sz="2" w:space="0"/>
              <w:bottom w:val="single" w:color="auto" w:sz="2" w:space="0"/>
            </w:tcBorders>
            <w:vAlign w:val="center"/>
          </w:tcPr>
          <w:p w14:paraId="2851293E">
            <w:pPr>
              <w:adjustRightInd w:val="0"/>
              <w:snapToGrid w:val="0"/>
              <w:spacing w:line="300" w:lineRule="exact"/>
              <w:jc w:val="center"/>
              <w:outlineLvl w:val="9"/>
              <w:rPr>
                <w:spacing w:val="20"/>
                <w:szCs w:val="21"/>
              </w:rPr>
            </w:pPr>
          </w:p>
        </w:tc>
      </w:tr>
      <w:tr w14:paraId="618A36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291CCBD1">
            <w:pPr>
              <w:adjustRightInd w:val="0"/>
              <w:snapToGrid w:val="0"/>
              <w:spacing w:line="300" w:lineRule="exact"/>
              <w:jc w:val="center"/>
              <w:outlineLvl w:val="9"/>
              <w:rPr>
                <w:rFonts w:hint="eastAsia" w:eastAsia="宋体"/>
                <w:szCs w:val="21"/>
                <w:lang w:eastAsia="zh-CN"/>
              </w:rPr>
            </w:pPr>
            <w:r>
              <w:rPr>
                <w:rFonts w:hint="eastAsia"/>
                <w:szCs w:val="21"/>
                <w:lang w:eastAsia="zh-CN"/>
              </w:rPr>
              <w:t>通信地址</w:t>
            </w:r>
          </w:p>
        </w:tc>
        <w:tc>
          <w:tcPr>
            <w:tcW w:w="1437" w:type="pct"/>
            <w:tcBorders>
              <w:top w:val="single" w:color="auto" w:sz="2" w:space="0"/>
              <w:left w:val="single" w:color="auto" w:sz="2" w:space="0"/>
              <w:bottom w:val="single" w:color="auto" w:sz="2" w:space="0"/>
              <w:right w:val="single" w:color="auto" w:sz="2" w:space="0"/>
            </w:tcBorders>
            <w:vAlign w:val="center"/>
          </w:tcPr>
          <w:p w14:paraId="5F7DA0CD">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E6E2067">
            <w:pPr>
              <w:adjustRightInd w:val="0"/>
              <w:snapToGrid w:val="0"/>
              <w:spacing w:line="300" w:lineRule="exact"/>
              <w:jc w:val="center"/>
              <w:outlineLvl w:val="9"/>
              <w:rPr>
                <w:szCs w:val="21"/>
              </w:rPr>
            </w:pPr>
            <w:r>
              <w:rPr>
                <w:rFonts w:hint="eastAsia"/>
                <w:szCs w:val="21"/>
                <w:lang w:eastAsia="zh-CN"/>
              </w:rPr>
              <w:t>通信地址</w:t>
            </w:r>
          </w:p>
        </w:tc>
        <w:tc>
          <w:tcPr>
            <w:tcW w:w="1260" w:type="pct"/>
            <w:tcBorders>
              <w:top w:val="single" w:color="auto" w:sz="2" w:space="0"/>
              <w:left w:val="single" w:color="auto" w:sz="2" w:space="0"/>
              <w:bottom w:val="single" w:color="auto" w:sz="2" w:space="0"/>
            </w:tcBorders>
            <w:vAlign w:val="center"/>
          </w:tcPr>
          <w:p w14:paraId="746D2E8F">
            <w:pPr>
              <w:adjustRightInd w:val="0"/>
              <w:snapToGrid w:val="0"/>
              <w:spacing w:line="300" w:lineRule="exact"/>
              <w:jc w:val="center"/>
              <w:outlineLvl w:val="9"/>
              <w:rPr>
                <w:spacing w:val="20"/>
                <w:szCs w:val="21"/>
              </w:rPr>
            </w:pPr>
          </w:p>
        </w:tc>
      </w:tr>
      <w:tr w14:paraId="0E2399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77D1AF8A">
            <w:pPr>
              <w:adjustRightInd w:val="0"/>
              <w:snapToGrid w:val="0"/>
              <w:spacing w:line="300" w:lineRule="exact"/>
              <w:jc w:val="center"/>
              <w:outlineLvl w:val="9"/>
              <w:rPr>
                <w:szCs w:val="21"/>
              </w:rPr>
            </w:pPr>
            <w:r>
              <w:rPr>
                <w:szCs w:val="21"/>
              </w:rPr>
              <w:t>邮政编码</w:t>
            </w:r>
          </w:p>
        </w:tc>
        <w:tc>
          <w:tcPr>
            <w:tcW w:w="1437" w:type="pct"/>
            <w:tcBorders>
              <w:top w:val="single" w:color="auto" w:sz="2" w:space="0"/>
              <w:left w:val="single" w:color="auto" w:sz="2" w:space="0"/>
              <w:bottom w:val="single" w:color="auto" w:sz="2" w:space="0"/>
              <w:right w:val="single" w:color="auto" w:sz="2" w:space="0"/>
            </w:tcBorders>
            <w:vAlign w:val="center"/>
          </w:tcPr>
          <w:p w14:paraId="7D07C05B">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49CD0C2">
            <w:pPr>
              <w:adjustRightInd w:val="0"/>
              <w:snapToGrid w:val="0"/>
              <w:spacing w:line="300" w:lineRule="exact"/>
              <w:jc w:val="center"/>
              <w:outlineLvl w:val="9"/>
              <w:rPr>
                <w:szCs w:val="21"/>
              </w:rPr>
            </w:pPr>
            <w:r>
              <w:rPr>
                <w:szCs w:val="21"/>
              </w:rPr>
              <w:t>邮政编码</w:t>
            </w:r>
          </w:p>
        </w:tc>
        <w:tc>
          <w:tcPr>
            <w:tcW w:w="1260" w:type="pct"/>
            <w:tcBorders>
              <w:top w:val="single" w:color="auto" w:sz="2" w:space="0"/>
              <w:left w:val="single" w:color="auto" w:sz="2" w:space="0"/>
              <w:bottom w:val="single" w:color="auto" w:sz="2" w:space="0"/>
            </w:tcBorders>
            <w:vAlign w:val="center"/>
          </w:tcPr>
          <w:p w14:paraId="4AB26CE8">
            <w:pPr>
              <w:adjustRightInd w:val="0"/>
              <w:snapToGrid w:val="0"/>
              <w:spacing w:line="300" w:lineRule="exact"/>
              <w:jc w:val="center"/>
              <w:outlineLvl w:val="9"/>
              <w:rPr>
                <w:spacing w:val="20"/>
                <w:szCs w:val="21"/>
              </w:rPr>
            </w:pPr>
          </w:p>
        </w:tc>
      </w:tr>
      <w:tr w14:paraId="1216EE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663E05D5">
            <w:pPr>
              <w:adjustRightInd w:val="0"/>
              <w:snapToGrid w:val="0"/>
              <w:spacing w:line="300" w:lineRule="exact"/>
              <w:jc w:val="center"/>
              <w:outlineLvl w:val="9"/>
              <w:rPr>
                <w:szCs w:val="21"/>
              </w:rPr>
            </w:pPr>
            <w:r>
              <w:rPr>
                <w:rFonts w:hint="eastAsia"/>
                <w:szCs w:val="21"/>
              </w:rPr>
              <w:t>电子邮箱</w:t>
            </w:r>
          </w:p>
        </w:tc>
        <w:tc>
          <w:tcPr>
            <w:tcW w:w="1437" w:type="pct"/>
            <w:tcBorders>
              <w:top w:val="single" w:color="auto" w:sz="2" w:space="0"/>
              <w:left w:val="single" w:color="auto" w:sz="2" w:space="0"/>
              <w:bottom w:val="single" w:color="auto" w:sz="2" w:space="0"/>
              <w:right w:val="single" w:color="auto" w:sz="2" w:space="0"/>
            </w:tcBorders>
            <w:vAlign w:val="center"/>
          </w:tcPr>
          <w:p w14:paraId="57C539EB">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379D159B">
            <w:pPr>
              <w:adjustRightInd w:val="0"/>
              <w:snapToGrid w:val="0"/>
              <w:spacing w:line="300" w:lineRule="exact"/>
              <w:jc w:val="center"/>
              <w:outlineLvl w:val="9"/>
              <w:rPr>
                <w:szCs w:val="21"/>
              </w:rPr>
            </w:pPr>
            <w:r>
              <w:rPr>
                <w:rFonts w:hint="eastAsia"/>
                <w:szCs w:val="21"/>
              </w:rPr>
              <w:t>电子邮箱</w:t>
            </w:r>
          </w:p>
        </w:tc>
        <w:tc>
          <w:tcPr>
            <w:tcW w:w="1260" w:type="pct"/>
            <w:tcBorders>
              <w:top w:val="single" w:color="auto" w:sz="2" w:space="0"/>
              <w:left w:val="single" w:color="auto" w:sz="2" w:space="0"/>
              <w:bottom w:val="single" w:color="auto" w:sz="2" w:space="0"/>
            </w:tcBorders>
            <w:vAlign w:val="center"/>
          </w:tcPr>
          <w:p w14:paraId="4005AF27">
            <w:pPr>
              <w:adjustRightInd w:val="0"/>
              <w:snapToGrid w:val="0"/>
              <w:spacing w:line="300" w:lineRule="exact"/>
              <w:jc w:val="center"/>
              <w:outlineLvl w:val="9"/>
              <w:rPr>
                <w:spacing w:val="20"/>
                <w:szCs w:val="21"/>
              </w:rPr>
            </w:pPr>
          </w:p>
        </w:tc>
      </w:tr>
      <w:tr w14:paraId="4BEF1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0C95EC1B">
            <w:pPr>
              <w:adjustRightInd w:val="0"/>
              <w:snapToGrid w:val="0"/>
              <w:spacing w:line="300" w:lineRule="exact"/>
              <w:jc w:val="center"/>
              <w:outlineLvl w:val="9"/>
              <w:rPr>
                <w:szCs w:val="21"/>
              </w:rPr>
            </w:pPr>
            <w:r>
              <w:rPr>
                <w:rFonts w:hint="eastAsia"/>
                <w:szCs w:val="21"/>
              </w:rPr>
              <w:t>统一社会信用代码</w:t>
            </w:r>
          </w:p>
        </w:tc>
        <w:tc>
          <w:tcPr>
            <w:tcW w:w="1437" w:type="pct"/>
            <w:tcBorders>
              <w:top w:val="single" w:color="auto" w:sz="2" w:space="0"/>
              <w:left w:val="single" w:color="auto" w:sz="2" w:space="0"/>
              <w:bottom w:val="single" w:color="auto" w:sz="2" w:space="0"/>
              <w:right w:val="single" w:color="auto" w:sz="2" w:space="0"/>
            </w:tcBorders>
            <w:vAlign w:val="center"/>
          </w:tcPr>
          <w:p w14:paraId="2D180BFA">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1B3466A">
            <w:pPr>
              <w:adjustRightInd w:val="0"/>
              <w:snapToGrid w:val="0"/>
              <w:spacing w:line="300" w:lineRule="exact"/>
              <w:jc w:val="center"/>
              <w:outlineLvl w:val="9"/>
              <w:rPr>
                <w:szCs w:val="21"/>
              </w:rPr>
            </w:pPr>
            <w:r>
              <w:rPr>
                <w:rFonts w:hint="eastAsia"/>
                <w:szCs w:val="21"/>
              </w:rPr>
              <w:t>统一社会信用代码</w:t>
            </w:r>
          </w:p>
        </w:tc>
        <w:tc>
          <w:tcPr>
            <w:tcW w:w="1260" w:type="pct"/>
            <w:tcBorders>
              <w:top w:val="single" w:color="auto" w:sz="2" w:space="0"/>
              <w:left w:val="single" w:color="auto" w:sz="2" w:space="0"/>
              <w:bottom w:val="single" w:color="auto" w:sz="2" w:space="0"/>
            </w:tcBorders>
            <w:vAlign w:val="center"/>
          </w:tcPr>
          <w:p w14:paraId="39101711">
            <w:pPr>
              <w:adjustRightInd w:val="0"/>
              <w:snapToGrid w:val="0"/>
              <w:spacing w:line="300" w:lineRule="exact"/>
              <w:jc w:val="center"/>
              <w:outlineLvl w:val="9"/>
              <w:rPr>
                <w:spacing w:val="20"/>
                <w:szCs w:val="21"/>
              </w:rPr>
            </w:pPr>
          </w:p>
        </w:tc>
      </w:tr>
      <w:tr w14:paraId="1EB16B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788DCE29">
            <w:pPr>
              <w:adjustRightInd w:val="0"/>
              <w:snapToGrid w:val="0"/>
              <w:spacing w:line="300" w:lineRule="exact"/>
              <w:jc w:val="center"/>
              <w:outlineLvl w:val="9"/>
              <w:rPr>
                <w:szCs w:val="21"/>
              </w:rPr>
            </w:pPr>
          </w:p>
        </w:tc>
        <w:tc>
          <w:tcPr>
            <w:tcW w:w="1437" w:type="pct"/>
            <w:tcBorders>
              <w:top w:val="single" w:color="auto" w:sz="2" w:space="0"/>
              <w:left w:val="single" w:color="auto" w:sz="2" w:space="0"/>
              <w:bottom w:val="single" w:color="auto" w:sz="2" w:space="0"/>
              <w:right w:val="single" w:color="auto" w:sz="2" w:space="0"/>
            </w:tcBorders>
            <w:vAlign w:val="center"/>
          </w:tcPr>
          <w:p w14:paraId="73E96340">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12309DE0">
            <w:pPr>
              <w:adjustRightInd w:val="0"/>
              <w:snapToGrid w:val="0"/>
              <w:spacing w:line="300" w:lineRule="exact"/>
              <w:jc w:val="center"/>
              <w:outlineLvl w:val="9"/>
              <w:rPr>
                <w:szCs w:val="21"/>
              </w:rPr>
            </w:pPr>
            <w:r>
              <w:rPr>
                <w:szCs w:val="21"/>
              </w:rPr>
              <w:t>开户名称</w:t>
            </w:r>
          </w:p>
        </w:tc>
        <w:tc>
          <w:tcPr>
            <w:tcW w:w="1260" w:type="pct"/>
            <w:tcBorders>
              <w:top w:val="single" w:color="auto" w:sz="2" w:space="0"/>
              <w:left w:val="single" w:color="auto" w:sz="2" w:space="0"/>
              <w:bottom w:val="single" w:color="auto" w:sz="2" w:space="0"/>
            </w:tcBorders>
            <w:vAlign w:val="center"/>
          </w:tcPr>
          <w:p w14:paraId="4302F2FA">
            <w:pPr>
              <w:adjustRightInd w:val="0"/>
              <w:snapToGrid w:val="0"/>
              <w:spacing w:line="300" w:lineRule="exact"/>
              <w:jc w:val="center"/>
              <w:outlineLvl w:val="9"/>
              <w:rPr>
                <w:spacing w:val="20"/>
                <w:szCs w:val="21"/>
              </w:rPr>
            </w:pPr>
          </w:p>
        </w:tc>
      </w:tr>
      <w:tr w14:paraId="08BE1D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15E41B7B">
            <w:pPr>
              <w:adjustRightInd w:val="0"/>
              <w:snapToGrid w:val="0"/>
              <w:spacing w:line="300" w:lineRule="exact"/>
              <w:jc w:val="center"/>
              <w:outlineLvl w:val="9"/>
              <w:rPr>
                <w:szCs w:val="21"/>
              </w:rPr>
            </w:pPr>
          </w:p>
        </w:tc>
        <w:tc>
          <w:tcPr>
            <w:tcW w:w="1437" w:type="pct"/>
            <w:tcBorders>
              <w:top w:val="single" w:color="auto" w:sz="2" w:space="0"/>
              <w:left w:val="single" w:color="auto" w:sz="2" w:space="0"/>
              <w:bottom w:val="single" w:color="auto" w:sz="2" w:space="0"/>
              <w:right w:val="single" w:color="auto" w:sz="2" w:space="0"/>
            </w:tcBorders>
            <w:vAlign w:val="center"/>
          </w:tcPr>
          <w:p w14:paraId="09E3C664">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1BCAEAA9">
            <w:pPr>
              <w:adjustRightInd w:val="0"/>
              <w:snapToGrid w:val="0"/>
              <w:spacing w:line="300" w:lineRule="exact"/>
              <w:jc w:val="center"/>
              <w:outlineLvl w:val="9"/>
              <w:rPr>
                <w:szCs w:val="21"/>
              </w:rPr>
            </w:pPr>
            <w:r>
              <w:rPr>
                <w:szCs w:val="21"/>
              </w:rPr>
              <w:t>开户银行</w:t>
            </w:r>
          </w:p>
        </w:tc>
        <w:tc>
          <w:tcPr>
            <w:tcW w:w="1260" w:type="pct"/>
            <w:tcBorders>
              <w:top w:val="single" w:color="auto" w:sz="2" w:space="0"/>
              <w:left w:val="single" w:color="auto" w:sz="2" w:space="0"/>
              <w:bottom w:val="single" w:color="auto" w:sz="2" w:space="0"/>
            </w:tcBorders>
            <w:vAlign w:val="center"/>
          </w:tcPr>
          <w:p w14:paraId="6F7D0C0D">
            <w:pPr>
              <w:adjustRightInd w:val="0"/>
              <w:snapToGrid w:val="0"/>
              <w:spacing w:line="300" w:lineRule="exact"/>
              <w:jc w:val="center"/>
              <w:outlineLvl w:val="9"/>
              <w:rPr>
                <w:spacing w:val="20"/>
                <w:szCs w:val="21"/>
              </w:rPr>
            </w:pPr>
          </w:p>
        </w:tc>
      </w:tr>
      <w:tr w14:paraId="1DD1F6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124" w:type="pct"/>
            <w:tcBorders>
              <w:top w:val="single" w:color="auto" w:sz="2" w:space="0"/>
              <w:bottom w:val="single" w:color="auto" w:sz="2" w:space="0"/>
              <w:right w:val="single" w:color="auto" w:sz="2" w:space="0"/>
            </w:tcBorders>
            <w:vAlign w:val="center"/>
          </w:tcPr>
          <w:p w14:paraId="66191C3A">
            <w:pPr>
              <w:adjustRightInd w:val="0"/>
              <w:snapToGrid w:val="0"/>
              <w:spacing w:line="300" w:lineRule="exact"/>
              <w:jc w:val="center"/>
              <w:outlineLvl w:val="9"/>
              <w:rPr>
                <w:szCs w:val="21"/>
              </w:rPr>
            </w:pPr>
          </w:p>
        </w:tc>
        <w:tc>
          <w:tcPr>
            <w:tcW w:w="1437" w:type="pct"/>
            <w:tcBorders>
              <w:top w:val="single" w:color="auto" w:sz="2" w:space="0"/>
              <w:left w:val="single" w:color="auto" w:sz="2" w:space="0"/>
              <w:bottom w:val="single" w:color="auto" w:sz="2" w:space="0"/>
              <w:right w:val="single" w:color="auto" w:sz="2" w:space="0"/>
            </w:tcBorders>
            <w:vAlign w:val="center"/>
          </w:tcPr>
          <w:p w14:paraId="4C0311A8">
            <w:pPr>
              <w:adjustRightInd w:val="0"/>
              <w:snapToGrid w:val="0"/>
              <w:spacing w:line="300" w:lineRule="exact"/>
              <w:jc w:val="center"/>
              <w:outlineLvl w:val="9"/>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C6F2759">
            <w:pPr>
              <w:adjustRightInd w:val="0"/>
              <w:snapToGrid w:val="0"/>
              <w:spacing w:line="300" w:lineRule="exact"/>
              <w:jc w:val="center"/>
              <w:outlineLvl w:val="9"/>
              <w:rPr>
                <w:szCs w:val="21"/>
              </w:rPr>
            </w:pPr>
            <w:r>
              <w:rPr>
                <w:szCs w:val="21"/>
              </w:rPr>
              <w:t>银行账号</w:t>
            </w:r>
          </w:p>
        </w:tc>
        <w:tc>
          <w:tcPr>
            <w:tcW w:w="1260" w:type="pct"/>
            <w:tcBorders>
              <w:top w:val="single" w:color="auto" w:sz="2" w:space="0"/>
              <w:left w:val="single" w:color="auto" w:sz="2" w:space="0"/>
              <w:bottom w:val="single" w:color="auto" w:sz="2" w:space="0"/>
            </w:tcBorders>
            <w:vAlign w:val="center"/>
          </w:tcPr>
          <w:p w14:paraId="52A796F1">
            <w:pPr>
              <w:adjustRightInd w:val="0"/>
              <w:snapToGrid w:val="0"/>
              <w:spacing w:line="300" w:lineRule="exact"/>
              <w:jc w:val="center"/>
              <w:outlineLvl w:val="9"/>
              <w:rPr>
                <w:spacing w:val="20"/>
                <w:szCs w:val="21"/>
              </w:rPr>
            </w:pPr>
          </w:p>
        </w:tc>
      </w:tr>
      <w:tr w14:paraId="5EF4D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24" w:hRule="atLeast"/>
        </w:trPr>
        <w:tc>
          <w:tcPr>
            <w:tcW w:w="5000" w:type="pct"/>
            <w:gridSpan w:val="4"/>
            <w:tcBorders>
              <w:top w:val="single" w:color="auto" w:sz="2" w:space="0"/>
            </w:tcBorders>
            <w:vAlign w:val="center"/>
          </w:tcPr>
          <w:p w14:paraId="243EFE09">
            <w:pPr>
              <w:pStyle w:val="11"/>
              <w:adjustRightInd w:val="0"/>
              <w:snapToGrid w:val="0"/>
              <w:spacing w:before="156" w:beforeLines="50" w:after="0" w:line="360" w:lineRule="auto"/>
              <w:ind w:left="0" w:leftChars="0"/>
              <w:jc w:val="left"/>
              <w:outlineLvl w:val="9"/>
              <w:rPr>
                <w:spacing w:val="20"/>
                <w:szCs w:val="21"/>
              </w:rPr>
            </w:pPr>
            <w:r>
              <w:rPr>
                <w:rFonts w:hint="eastAsia" w:ascii="宋体" w:hAnsi="宋体"/>
                <w:szCs w:val="21"/>
              </w:rPr>
              <w:t>注：涉及联合体或其他合同主体的信息应按上表格式加列。</w:t>
            </w:r>
          </w:p>
        </w:tc>
      </w:tr>
    </w:tbl>
    <w:p w14:paraId="55D657D5">
      <w:pPr>
        <w:pageBreakBefore w:val="0"/>
        <w:kinsoku/>
        <w:wordWrap w:val="0"/>
        <w:overflowPunct/>
        <w:bidi w:val="0"/>
        <w:snapToGrid w:val="0"/>
        <w:spacing w:line="360" w:lineRule="auto"/>
        <w:jc w:val="center"/>
        <w:outlineLvl w:val="0"/>
        <w:rPr>
          <w:rFonts w:hint="eastAsia" w:ascii="宋体" w:hAnsi="宋体" w:eastAsia="宋体" w:cs="宋体"/>
          <w:b/>
          <w:bCs/>
          <w:color w:val="auto"/>
          <w:sz w:val="36"/>
          <w:szCs w:val="36"/>
          <w:highlight w:val="none"/>
          <w:lang w:eastAsia="zh-CN"/>
        </w:rPr>
      </w:pPr>
    </w:p>
    <w:p w14:paraId="627B2874">
      <w:pPr>
        <w:pageBreakBefore w:val="0"/>
        <w:kinsoku/>
        <w:wordWrap w:val="0"/>
        <w:overflowPunct/>
        <w:bidi w:val="0"/>
        <w:snapToGrid w:val="0"/>
        <w:spacing w:line="360" w:lineRule="auto"/>
        <w:jc w:val="center"/>
        <w:outlineLvl w:val="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 xml:space="preserve">第六章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投标文件格式</w:t>
      </w:r>
      <w:bookmarkEnd w:id="295"/>
      <w:bookmarkEnd w:id="296"/>
      <w:bookmarkEnd w:id="297"/>
      <w:bookmarkEnd w:id="298"/>
      <w:bookmarkEnd w:id="299"/>
      <w:bookmarkEnd w:id="300"/>
      <w:bookmarkEnd w:id="301"/>
    </w:p>
    <w:bookmarkEnd w:id="302"/>
    <w:p w14:paraId="632DD969">
      <w:pPr>
        <w:pStyle w:val="4"/>
        <w:wordWrap w:val="0"/>
        <w:topLinePunct/>
        <w:spacing w:before="0" w:after="0"/>
        <w:outlineLvl w:val="9"/>
        <w:rPr>
          <w:rFonts w:hint="eastAsia" w:ascii="宋体" w:hAnsi="宋体" w:eastAsia="宋体" w:cs="宋体"/>
          <w:color w:val="auto"/>
          <w:kern w:val="0"/>
          <w:szCs w:val="22"/>
          <w:highlight w:val="none"/>
        </w:rPr>
      </w:pPr>
    </w:p>
    <w:p w14:paraId="4AF833A2">
      <w:pPr>
        <w:pStyle w:val="14"/>
        <w:wordWrap w:val="0"/>
        <w:topLinePunct/>
        <w:snapToGrid w:val="0"/>
        <w:spacing w:line="360" w:lineRule="auto"/>
        <w:rPr>
          <w:rFonts w:hint="eastAsia" w:ascii="宋体" w:hAnsi="宋体" w:eastAsia="宋体" w:cs="宋体"/>
          <w:b/>
          <w:color w:val="auto"/>
          <w:kern w:val="0"/>
          <w:sz w:val="28"/>
          <w:szCs w:val="28"/>
          <w:highlight w:val="none"/>
        </w:rPr>
      </w:pPr>
    </w:p>
    <w:p w14:paraId="35A542EC">
      <w:pPr>
        <w:spacing w:line="48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lang w:eastAsia="zh-CN"/>
        </w:rPr>
        <w:t>）</w:t>
      </w:r>
    </w:p>
    <w:p w14:paraId="2F08B0DD">
      <w:pPr>
        <w:spacing w:line="48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项目编号：</w:t>
      </w:r>
      <w:r>
        <w:rPr>
          <w:rFonts w:hint="eastAsia"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lang w:eastAsia="zh-CN"/>
        </w:rPr>
        <w:t>）</w:t>
      </w:r>
    </w:p>
    <w:p w14:paraId="3C99F89A">
      <w:pPr>
        <w:spacing w:line="480" w:lineRule="auto"/>
        <w:rPr>
          <w:rFonts w:hint="eastAsia" w:ascii="宋体" w:hAnsi="宋体" w:eastAsia="宋体" w:cs="宋体"/>
          <w:b/>
          <w:bCs/>
          <w:color w:val="auto"/>
          <w:sz w:val="44"/>
          <w:szCs w:val="44"/>
          <w:highlight w:val="none"/>
        </w:rPr>
      </w:pPr>
    </w:p>
    <w:p w14:paraId="7F662458">
      <w:pPr>
        <w:pStyle w:val="14"/>
        <w:wordWrap w:val="0"/>
        <w:topLinePunct/>
        <w:snapToGrid w:val="0"/>
        <w:spacing w:line="360" w:lineRule="auto"/>
        <w:jc w:val="center"/>
        <w:rPr>
          <w:rFonts w:hint="eastAsia" w:ascii="宋体" w:hAnsi="宋体" w:eastAsia="宋体" w:cs="宋体"/>
          <w:b/>
          <w:color w:val="auto"/>
          <w:kern w:val="0"/>
          <w:sz w:val="24"/>
          <w:highlight w:val="none"/>
        </w:rPr>
      </w:pPr>
    </w:p>
    <w:p w14:paraId="34E4D6FE">
      <w:pPr>
        <w:pStyle w:val="14"/>
        <w:wordWrap w:val="0"/>
        <w:topLinePunct/>
        <w:snapToGrid w:val="0"/>
        <w:spacing w:line="360" w:lineRule="auto"/>
        <w:jc w:val="center"/>
        <w:rPr>
          <w:rFonts w:hint="eastAsia" w:ascii="宋体" w:hAnsi="宋体" w:eastAsia="宋体" w:cs="宋体"/>
          <w:b/>
          <w:color w:val="auto"/>
          <w:kern w:val="0"/>
          <w:sz w:val="24"/>
          <w:highlight w:val="none"/>
        </w:rPr>
      </w:pPr>
    </w:p>
    <w:p w14:paraId="7BD971C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30"/>
          <w:szCs w:val="30"/>
          <w:highlight w:val="none"/>
          <w:lang w:eastAsia="zh-CN"/>
        </w:rPr>
      </w:pPr>
      <w:bookmarkStart w:id="303" w:name="_Toc3648"/>
    </w:p>
    <w:p w14:paraId="17C458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auto"/>
          <w:sz w:val="72"/>
          <w:szCs w:val="72"/>
          <w:highlight w:val="none"/>
          <w:lang w:val="en-US" w:eastAsia="zh-CN"/>
        </w:rPr>
      </w:pPr>
      <w:r>
        <w:rPr>
          <w:rFonts w:hint="eastAsia" w:ascii="宋体" w:hAnsi="宋体" w:eastAsia="宋体" w:cs="宋体"/>
          <w:b w:val="0"/>
          <w:bCs w:val="0"/>
          <w:color w:val="auto"/>
          <w:sz w:val="72"/>
          <w:szCs w:val="72"/>
          <w:highlight w:val="none"/>
          <w:lang w:val="en-US" w:eastAsia="zh-CN"/>
        </w:rPr>
        <w:t>投标文件</w:t>
      </w:r>
    </w:p>
    <w:bookmarkEnd w:id="303"/>
    <w:p w14:paraId="74AB9A2D">
      <w:pPr>
        <w:spacing w:line="500" w:lineRule="exact"/>
        <w:outlineLvl w:val="9"/>
        <w:rPr>
          <w:rFonts w:hint="eastAsia" w:ascii="宋体" w:hAnsi="宋体" w:eastAsia="宋体" w:cs="宋体"/>
          <w:b/>
          <w:color w:val="auto"/>
          <w:sz w:val="32"/>
          <w:szCs w:val="32"/>
          <w:highlight w:val="none"/>
        </w:rPr>
      </w:pPr>
    </w:p>
    <w:p w14:paraId="4BA77A98">
      <w:pPr>
        <w:pStyle w:val="25"/>
        <w:rPr>
          <w:rFonts w:hint="eastAsia" w:ascii="宋体" w:hAnsi="宋体" w:eastAsia="宋体" w:cs="宋体"/>
          <w:color w:val="auto"/>
          <w:sz w:val="32"/>
          <w:szCs w:val="32"/>
          <w:highlight w:val="none"/>
        </w:rPr>
      </w:pPr>
    </w:p>
    <w:p w14:paraId="4D2D9834">
      <w:pPr>
        <w:spacing w:line="500" w:lineRule="exact"/>
        <w:outlineLvl w:val="9"/>
        <w:rPr>
          <w:rFonts w:hint="eastAsia" w:ascii="宋体" w:hAnsi="宋体" w:eastAsia="宋体" w:cs="宋体"/>
          <w:b/>
          <w:color w:val="auto"/>
          <w:sz w:val="32"/>
          <w:szCs w:val="32"/>
          <w:highlight w:val="none"/>
        </w:rPr>
      </w:pPr>
      <w:bookmarkStart w:id="304" w:name="_Toc228"/>
    </w:p>
    <w:p w14:paraId="1FA59904">
      <w:pPr>
        <w:spacing w:line="500" w:lineRule="exac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投标人全称（</w:t>
      </w:r>
      <w:r>
        <w:rPr>
          <w:rFonts w:hint="eastAsia" w:ascii="宋体" w:hAnsi="宋体" w:eastAsia="宋体" w:cs="宋体"/>
          <w:b/>
          <w:color w:val="auto"/>
          <w:sz w:val="32"/>
          <w:szCs w:val="32"/>
          <w:highlight w:val="none"/>
          <w:lang w:val="en-US" w:eastAsia="zh-CN"/>
        </w:rPr>
        <w:t>电子签章</w:t>
      </w:r>
      <w:r>
        <w:rPr>
          <w:rFonts w:hint="eastAsia" w:ascii="宋体" w:hAnsi="宋体" w:eastAsia="宋体" w:cs="宋体"/>
          <w:b/>
          <w:color w:val="auto"/>
          <w:sz w:val="32"/>
          <w:szCs w:val="32"/>
          <w:highlight w:val="none"/>
        </w:rPr>
        <w:t>）：</w:t>
      </w:r>
      <w:bookmarkEnd w:id="304"/>
    </w:p>
    <w:p w14:paraId="4BB63484">
      <w:pPr>
        <w:spacing w:line="500" w:lineRule="exact"/>
        <w:rPr>
          <w:rFonts w:hint="eastAsia" w:ascii="宋体" w:hAnsi="宋体" w:eastAsia="宋体" w:cs="宋体"/>
          <w:b/>
          <w:color w:val="auto"/>
          <w:sz w:val="32"/>
          <w:szCs w:val="32"/>
          <w:highlight w:val="none"/>
        </w:rPr>
      </w:pPr>
    </w:p>
    <w:p w14:paraId="05CD2D9C">
      <w:pPr>
        <w:spacing w:line="500" w:lineRule="exact"/>
        <w:outlineLvl w:val="9"/>
        <w:rPr>
          <w:rFonts w:hint="eastAsia" w:ascii="宋体" w:hAnsi="宋体" w:eastAsia="宋体" w:cs="宋体"/>
          <w:b/>
          <w:color w:val="auto"/>
          <w:sz w:val="32"/>
          <w:szCs w:val="32"/>
          <w:highlight w:val="none"/>
        </w:rPr>
      </w:pPr>
      <w:bookmarkStart w:id="305" w:name="_Toc19911"/>
      <w:r>
        <w:rPr>
          <w:rFonts w:hint="eastAsia" w:ascii="宋体" w:hAnsi="宋体" w:eastAsia="宋体" w:cs="宋体"/>
          <w:b/>
          <w:color w:val="auto"/>
          <w:sz w:val="32"/>
          <w:szCs w:val="32"/>
          <w:highlight w:val="none"/>
        </w:rPr>
        <w:t>地  址：</w:t>
      </w:r>
      <w:bookmarkEnd w:id="305"/>
    </w:p>
    <w:p w14:paraId="565047E8">
      <w:pPr>
        <w:spacing w:line="500" w:lineRule="exact"/>
        <w:rPr>
          <w:rFonts w:hint="eastAsia" w:ascii="宋体" w:hAnsi="宋体" w:eastAsia="宋体" w:cs="宋体"/>
          <w:b/>
          <w:color w:val="auto"/>
          <w:sz w:val="32"/>
          <w:szCs w:val="32"/>
          <w:highlight w:val="none"/>
        </w:rPr>
      </w:pPr>
    </w:p>
    <w:p w14:paraId="275DAD87">
      <w:pPr>
        <w:spacing w:line="500" w:lineRule="exact"/>
        <w:outlineLvl w:val="9"/>
        <w:rPr>
          <w:rFonts w:hint="eastAsia" w:ascii="宋体" w:hAnsi="宋体" w:eastAsia="宋体" w:cs="宋体"/>
          <w:b/>
          <w:color w:val="auto"/>
          <w:sz w:val="32"/>
          <w:szCs w:val="32"/>
          <w:highlight w:val="none"/>
        </w:rPr>
      </w:pPr>
      <w:bookmarkStart w:id="306" w:name="_Toc18499"/>
      <w:r>
        <w:rPr>
          <w:rFonts w:hint="eastAsia" w:ascii="宋体" w:hAnsi="宋体" w:eastAsia="宋体" w:cs="宋体"/>
          <w:b/>
          <w:color w:val="auto"/>
          <w:sz w:val="32"/>
          <w:szCs w:val="32"/>
          <w:highlight w:val="none"/>
        </w:rPr>
        <w:t>联系人：</w:t>
      </w:r>
      <w:bookmarkEnd w:id="306"/>
    </w:p>
    <w:p w14:paraId="2D44DCFD">
      <w:pPr>
        <w:spacing w:line="500" w:lineRule="exact"/>
        <w:rPr>
          <w:rFonts w:hint="eastAsia" w:ascii="宋体" w:hAnsi="宋体" w:eastAsia="宋体" w:cs="宋体"/>
          <w:b/>
          <w:color w:val="auto"/>
          <w:sz w:val="32"/>
          <w:szCs w:val="32"/>
          <w:highlight w:val="none"/>
        </w:rPr>
      </w:pPr>
    </w:p>
    <w:p w14:paraId="37077C8E">
      <w:pPr>
        <w:spacing w:line="500" w:lineRule="exact"/>
        <w:outlineLvl w:val="9"/>
        <w:rPr>
          <w:rFonts w:hint="eastAsia" w:ascii="宋体" w:hAnsi="宋体" w:eastAsia="宋体" w:cs="宋体"/>
          <w:b/>
          <w:color w:val="auto"/>
          <w:sz w:val="32"/>
          <w:szCs w:val="32"/>
          <w:highlight w:val="none"/>
          <w:u w:val="single"/>
        </w:rPr>
      </w:pPr>
      <w:bookmarkStart w:id="307" w:name="_Toc20437"/>
      <w:r>
        <w:rPr>
          <w:rFonts w:hint="eastAsia" w:ascii="宋体" w:hAnsi="宋体" w:eastAsia="宋体" w:cs="宋体"/>
          <w:b/>
          <w:color w:val="auto"/>
          <w:sz w:val="32"/>
          <w:szCs w:val="32"/>
          <w:highlight w:val="none"/>
        </w:rPr>
        <w:t>联系电话：</w:t>
      </w:r>
      <w:bookmarkEnd w:id="307"/>
    </w:p>
    <w:p w14:paraId="5C1591A7">
      <w:pPr>
        <w:spacing w:line="500" w:lineRule="exact"/>
        <w:rPr>
          <w:rFonts w:hint="eastAsia" w:ascii="宋体" w:hAnsi="宋体" w:eastAsia="宋体" w:cs="宋体"/>
          <w:b/>
          <w:color w:val="auto"/>
          <w:sz w:val="32"/>
          <w:szCs w:val="32"/>
          <w:highlight w:val="none"/>
        </w:rPr>
      </w:pPr>
    </w:p>
    <w:p w14:paraId="507EC4F4">
      <w:pPr>
        <w:spacing w:line="500" w:lineRule="exact"/>
        <w:outlineLvl w:val="9"/>
        <w:rPr>
          <w:rFonts w:hint="eastAsia" w:ascii="宋体" w:hAnsi="宋体" w:eastAsia="宋体" w:cs="宋体"/>
          <w:b/>
          <w:color w:val="auto"/>
          <w:sz w:val="32"/>
          <w:szCs w:val="32"/>
          <w:highlight w:val="none"/>
        </w:rPr>
      </w:pPr>
      <w:bookmarkStart w:id="308" w:name="_Toc17600"/>
      <w:r>
        <w:rPr>
          <w:rFonts w:hint="eastAsia" w:ascii="宋体" w:hAnsi="宋体" w:eastAsia="宋体" w:cs="宋体"/>
          <w:b/>
          <w:color w:val="auto"/>
          <w:sz w:val="32"/>
          <w:szCs w:val="32"/>
          <w:highlight w:val="none"/>
        </w:rPr>
        <w:t>日  期：</w:t>
      </w:r>
      <w:bookmarkEnd w:id="308"/>
    </w:p>
    <w:p w14:paraId="3E56245B">
      <w:pPr>
        <w:pStyle w:val="14"/>
        <w:wordWrap w:val="0"/>
        <w:topLinePunct/>
        <w:snapToGrid w:val="0"/>
        <w:spacing w:line="360" w:lineRule="auto"/>
        <w:jc w:val="center"/>
        <w:rPr>
          <w:rFonts w:hint="eastAsia" w:ascii="宋体" w:hAnsi="宋体" w:eastAsia="宋体" w:cs="宋体"/>
          <w:b/>
          <w:color w:val="auto"/>
          <w:kern w:val="0"/>
          <w:sz w:val="24"/>
          <w:highlight w:val="none"/>
        </w:rPr>
      </w:pPr>
    </w:p>
    <w:p w14:paraId="06826D14">
      <w:pPr>
        <w:pStyle w:val="14"/>
        <w:wordWrap w:val="0"/>
        <w:topLinePunct/>
        <w:snapToGrid w:val="0"/>
        <w:spacing w:line="360" w:lineRule="auto"/>
        <w:jc w:val="center"/>
        <w:rPr>
          <w:rFonts w:hint="eastAsia" w:ascii="宋体" w:hAnsi="宋体" w:eastAsia="宋体" w:cs="宋体"/>
          <w:b/>
          <w:color w:val="auto"/>
          <w:kern w:val="0"/>
          <w:sz w:val="24"/>
          <w:highlight w:val="none"/>
        </w:rPr>
      </w:pPr>
    </w:p>
    <w:bookmarkEnd w:id="291"/>
    <w:p w14:paraId="460F4679">
      <w:pPr>
        <w:rPr>
          <w:rFonts w:hint="eastAsia" w:ascii="宋体" w:hAnsi="宋体" w:eastAsia="宋体" w:cs="宋体"/>
          <w:color w:val="auto"/>
          <w:sz w:val="32"/>
          <w:szCs w:val="32"/>
          <w:highlight w:val="none"/>
          <w:lang w:eastAsia="zh-CN"/>
        </w:rPr>
      </w:pPr>
    </w:p>
    <w:p w14:paraId="4BBB4E8C">
      <w:pPr>
        <w:pStyle w:val="4"/>
        <w:wordWrap w:val="0"/>
        <w:jc w:val="center"/>
        <w:rPr>
          <w:rFonts w:hint="eastAsia" w:ascii="宋体" w:hAnsi="宋体" w:eastAsia="宋体" w:cs="宋体"/>
          <w:color w:val="auto"/>
          <w:kern w:val="21"/>
          <w:sz w:val="44"/>
          <w:szCs w:val="44"/>
          <w:highlight w:val="none"/>
          <w:lang w:val="en-US" w:eastAsia="zh-CN"/>
        </w:rPr>
      </w:pPr>
      <w:r>
        <w:rPr>
          <w:rFonts w:hint="eastAsia" w:ascii="宋体" w:hAnsi="宋体" w:eastAsia="宋体" w:cs="宋体"/>
          <w:color w:val="auto"/>
          <w:kern w:val="21"/>
          <w:sz w:val="44"/>
          <w:szCs w:val="44"/>
          <w:highlight w:val="none"/>
          <w:lang w:val="en-US" w:eastAsia="zh-CN"/>
        </w:rPr>
        <w:t>目  录</w:t>
      </w:r>
    </w:p>
    <w:p w14:paraId="63993A55">
      <w:pPr>
        <w:pStyle w:val="4"/>
        <w:wordWrap w:val="0"/>
        <w:jc w:val="center"/>
        <w:rPr>
          <w:rFonts w:hint="eastAsia" w:ascii="宋体" w:hAnsi="宋体" w:eastAsia="宋体" w:cs="宋体"/>
          <w:color w:val="auto"/>
          <w:kern w:val="21"/>
          <w:sz w:val="32"/>
          <w:szCs w:val="32"/>
          <w:highlight w:val="none"/>
          <w:lang w:eastAsia="zh-CN"/>
        </w:rPr>
      </w:pPr>
      <w:r>
        <w:rPr>
          <w:rFonts w:hint="eastAsia" w:ascii="宋体" w:hAnsi="宋体" w:eastAsia="宋体" w:cs="宋体"/>
          <w:color w:val="auto"/>
          <w:kern w:val="21"/>
          <w:sz w:val="32"/>
          <w:szCs w:val="32"/>
          <w:highlight w:val="none"/>
          <w:lang w:eastAsia="zh-CN"/>
        </w:rPr>
        <w:t>（</w:t>
      </w:r>
      <w:r>
        <w:rPr>
          <w:rFonts w:hint="eastAsia" w:ascii="宋体" w:hAnsi="宋体" w:eastAsia="宋体" w:cs="宋体"/>
          <w:color w:val="auto"/>
          <w:kern w:val="21"/>
          <w:sz w:val="32"/>
          <w:szCs w:val="32"/>
          <w:highlight w:val="none"/>
          <w:lang w:val="en-US" w:eastAsia="zh-CN"/>
        </w:rPr>
        <w:t>格式自拟</w:t>
      </w:r>
      <w:r>
        <w:rPr>
          <w:rFonts w:hint="eastAsia" w:ascii="宋体" w:hAnsi="宋体" w:eastAsia="宋体" w:cs="宋体"/>
          <w:color w:val="auto"/>
          <w:kern w:val="21"/>
          <w:sz w:val="32"/>
          <w:szCs w:val="32"/>
          <w:highlight w:val="none"/>
          <w:lang w:eastAsia="zh-CN"/>
        </w:rPr>
        <w:t>）</w:t>
      </w:r>
    </w:p>
    <w:p w14:paraId="265BA8E9">
      <w:pPr>
        <w:rPr>
          <w:rFonts w:hint="eastAsia" w:ascii="宋体" w:hAnsi="宋体" w:eastAsia="宋体" w:cs="宋体"/>
          <w:color w:val="auto"/>
          <w:sz w:val="32"/>
          <w:szCs w:val="32"/>
          <w:highlight w:val="none"/>
          <w:lang w:eastAsia="zh-CN"/>
        </w:rPr>
      </w:pPr>
    </w:p>
    <w:p w14:paraId="52707D18">
      <w:pPr>
        <w:rPr>
          <w:rFonts w:hint="eastAsia" w:ascii="宋体" w:hAnsi="宋体" w:eastAsia="宋体" w:cs="宋体"/>
          <w:color w:val="auto"/>
          <w:sz w:val="32"/>
          <w:szCs w:val="32"/>
          <w:highlight w:val="none"/>
          <w:lang w:eastAsia="zh-CN"/>
        </w:rPr>
      </w:pPr>
    </w:p>
    <w:p w14:paraId="49D23281">
      <w:pPr>
        <w:rPr>
          <w:rFonts w:hint="eastAsia" w:ascii="宋体" w:hAnsi="宋体" w:eastAsia="宋体" w:cs="宋体"/>
          <w:color w:val="auto"/>
          <w:sz w:val="32"/>
          <w:szCs w:val="32"/>
          <w:highlight w:val="none"/>
          <w:lang w:eastAsia="zh-CN"/>
        </w:rPr>
      </w:pPr>
    </w:p>
    <w:p w14:paraId="265ED847">
      <w:pPr>
        <w:rPr>
          <w:rFonts w:hint="eastAsia" w:ascii="宋体" w:hAnsi="宋体" w:eastAsia="宋体" w:cs="宋体"/>
          <w:color w:val="auto"/>
          <w:sz w:val="32"/>
          <w:szCs w:val="32"/>
          <w:highlight w:val="none"/>
          <w:lang w:eastAsia="zh-CN"/>
        </w:rPr>
      </w:pPr>
    </w:p>
    <w:p w14:paraId="0241BAB6">
      <w:pPr>
        <w:rPr>
          <w:rFonts w:hint="eastAsia" w:ascii="宋体" w:hAnsi="宋体" w:eastAsia="宋体" w:cs="宋体"/>
          <w:color w:val="auto"/>
          <w:sz w:val="32"/>
          <w:szCs w:val="32"/>
          <w:highlight w:val="none"/>
          <w:lang w:eastAsia="zh-CN"/>
        </w:rPr>
      </w:pPr>
    </w:p>
    <w:p w14:paraId="7A7576FA">
      <w:pPr>
        <w:rPr>
          <w:rFonts w:hint="eastAsia" w:ascii="宋体" w:hAnsi="宋体" w:eastAsia="宋体" w:cs="宋体"/>
          <w:color w:val="auto"/>
          <w:sz w:val="32"/>
          <w:szCs w:val="32"/>
          <w:highlight w:val="none"/>
          <w:lang w:eastAsia="zh-CN"/>
        </w:rPr>
      </w:pPr>
    </w:p>
    <w:p w14:paraId="580F1987">
      <w:pPr>
        <w:rPr>
          <w:rFonts w:hint="eastAsia" w:ascii="宋体" w:hAnsi="宋体" w:eastAsia="宋体" w:cs="宋体"/>
          <w:color w:val="auto"/>
          <w:sz w:val="32"/>
          <w:szCs w:val="32"/>
          <w:highlight w:val="none"/>
          <w:lang w:eastAsia="zh-CN"/>
        </w:rPr>
      </w:pPr>
    </w:p>
    <w:p w14:paraId="703B235A">
      <w:pPr>
        <w:rPr>
          <w:rFonts w:hint="eastAsia" w:ascii="宋体" w:hAnsi="宋体" w:eastAsia="宋体" w:cs="宋体"/>
          <w:color w:val="auto"/>
          <w:sz w:val="32"/>
          <w:szCs w:val="32"/>
          <w:highlight w:val="none"/>
          <w:lang w:eastAsia="zh-CN"/>
        </w:rPr>
      </w:pPr>
    </w:p>
    <w:p w14:paraId="3E1CF34D">
      <w:pPr>
        <w:rPr>
          <w:rFonts w:hint="eastAsia" w:ascii="宋体" w:hAnsi="宋体" w:eastAsia="宋体" w:cs="宋体"/>
          <w:color w:val="auto"/>
          <w:sz w:val="32"/>
          <w:szCs w:val="32"/>
          <w:highlight w:val="none"/>
          <w:lang w:eastAsia="zh-CN"/>
        </w:rPr>
      </w:pPr>
    </w:p>
    <w:p w14:paraId="4F858FED">
      <w:pPr>
        <w:rPr>
          <w:rFonts w:hint="eastAsia" w:ascii="宋体" w:hAnsi="宋体" w:eastAsia="宋体" w:cs="宋体"/>
          <w:color w:val="auto"/>
          <w:sz w:val="32"/>
          <w:szCs w:val="32"/>
          <w:highlight w:val="none"/>
          <w:lang w:eastAsia="zh-CN"/>
        </w:rPr>
      </w:pPr>
    </w:p>
    <w:p w14:paraId="777505D6">
      <w:pPr>
        <w:rPr>
          <w:rFonts w:hint="eastAsia" w:ascii="宋体" w:hAnsi="宋体" w:eastAsia="宋体" w:cs="宋体"/>
          <w:color w:val="auto"/>
          <w:sz w:val="32"/>
          <w:szCs w:val="32"/>
          <w:highlight w:val="none"/>
          <w:lang w:eastAsia="zh-CN"/>
        </w:rPr>
      </w:pPr>
    </w:p>
    <w:p w14:paraId="074529F1">
      <w:pPr>
        <w:rPr>
          <w:rFonts w:hint="eastAsia" w:ascii="宋体" w:hAnsi="宋体" w:eastAsia="宋体" w:cs="宋体"/>
          <w:color w:val="auto"/>
          <w:sz w:val="32"/>
          <w:szCs w:val="32"/>
          <w:highlight w:val="none"/>
          <w:lang w:eastAsia="zh-CN"/>
        </w:rPr>
      </w:pPr>
    </w:p>
    <w:p w14:paraId="05A62AF4">
      <w:pPr>
        <w:rPr>
          <w:rFonts w:hint="eastAsia" w:ascii="宋体" w:hAnsi="宋体" w:eastAsia="宋体" w:cs="宋体"/>
          <w:color w:val="auto"/>
          <w:sz w:val="32"/>
          <w:szCs w:val="32"/>
          <w:highlight w:val="none"/>
          <w:lang w:eastAsia="zh-CN"/>
        </w:rPr>
      </w:pPr>
    </w:p>
    <w:p w14:paraId="1863D394">
      <w:pPr>
        <w:rPr>
          <w:rFonts w:hint="eastAsia" w:ascii="宋体" w:hAnsi="宋体" w:eastAsia="宋体" w:cs="宋体"/>
          <w:color w:val="auto"/>
          <w:sz w:val="32"/>
          <w:szCs w:val="32"/>
          <w:highlight w:val="none"/>
          <w:lang w:eastAsia="zh-CN"/>
        </w:rPr>
      </w:pPr>
    </w:p>
    <w:p w14:paraId="660B54BB">
      <w:pPr>
        <w:rPr>
          <w:rFonts w:hint="eastAsia" w:ascii="宋体" w:hAnsi="宋体" w:eastAsia="宋体" w:cs="宋体"/>
          <w:color w:val="auto"/>
          <w:sz w:val="32"/>
          <w:szCs w:val="32"/>
          <w:highlight w:val="none"/>
          <w:lang w:eastAsia="zh-CN"/>
        </w:rPr>
      </w:pPr>
    </w:p>
    <w:p w14:paraId="033C2AF3">
      <w:pPr>
        <w:rPr>
          <w:rFonts w:hint="eastAsia" w:ascii="宋体" w:hAnsi="宋体" w:eastAsia="宋体" w:cs="宋体"/>
          <w:color w:val="auto"/>
          <w:sz w:val="32"/>
          <w:szCs w:val="32"/>
          <w:highlight w:val="none"/>
          <w:lang w:eastAsia="zh-CN"/>
        </w:rPr>
      </w:pPr>
    </w:p>
    <w:p w14:paraId="17F430C8">
      <w:pPr>
        <w:rPr>
          <w:rFonts w:hint="eastAsia" w:ascii="宋体" w:hAnsi="宋体" w:eastAsia="宋体" w:cs="宋体"/>
          <w:color w:val="auto"/>
          <w:sz w:val="32"/>
          <w:szCs w:val="32"/>
          <w:highlight w:val="none"/>
          <w:lang w:eastAsia="zh-CN"/>
        </w:rPr>
      </w:pPr>
    </w:p>
    <w:p w14:paraId="04C077F8">
      <w:pPr>
        <w:rPr>
          <w:rFonts w:hint="eastAsia" w:ascii="宋体" w:hAnsi="宋体" w:eastAsia="宋体" w:cs="宋体"/>
          <w:color w:val="auto"/>
          <w:sz w:val="32"/>
          <w:szCs w:val="32"/>
          <w:highlight w:val="none"/>
          <w:lang w:eastAsia="zh-CN"/>
        </w:rPr>
      </w:pPr>
    </w:p>
    <w:p w14:paraId="6B2CAA15">
      <w:pPr>
        <w:rPr>
          <w:rFonts w:hint="eastAsia" w:ascii="宋体" w:hAnsi="宋体" w:eastAsia="宋体" w:cs="宋体"/>
          <w:color w:val="auto"/>
          <w:sz w:val="32"/>
          <w:szCs w:val="32"/>
          <w:highlight w:val="none"/>
          <w:lang w:eastAsia="zh-CN"/>
        </w:rPr>
      </w:pPr>
    </w:p>
    <w:p w14:paraId="56C0F298">
      <w:pPr>
        <w:pStyle w:val="4"/>
        <w:wordWrap w:val="0"/>
        <w:jc w:val="center"/>
        <w:outlineLvl w:val="9"/>
        <w:rPr>
          <w:rFonts w:hint="eastAsia" w:ascii="宋体" w:hAnsi="宋体" w:eastAsia="宋体" w:cs="宋体"/>
          <w:color w:val="auto"/>
          <w:kern w:val="21"/>
          <w:sz w:val="44"/>
          <w:szCs w:val="44"/>
          <w:highlight w:val="none"/>
          <w:lang w:eastAsia="zh-CN"/>
        </w:rPr>
      </w:pPr>
    </w:p>
    <w:p w14:paraId="41727F37">
      <w:pPr>
        <w:pStyle w:val="4"/>
        <w:wordWrap w:val="0"/>
        <w:jc w:val="center"/>
        <w:outlineLvl w:val="9"/>
        <w:rPr>
          <w:rFonts w:hint="eastAsia" w:ascii="宋体" w:hAnsi="宋体" w:eastAsia="宋体" w:cs="宋体"/>
          <w:color w:val="auto"/>
          <w:kern w:val="21"/>
          <w:sz w:val="44"/>
          <w:szCs w:val="44"/>
          <w:highlight w:val="none"/>
          <w:lang w:eastAsia="zh-CN"/>
        </w:rPr>
      </w:pPr>
    </w:p>
    <w:p w14:paraId="74B8309B">
      <w:pPr>
        <w:pStyle w:val="4"/>
        <w:wordWrap w:val="0"/>
        <w:jc w:val="center"/>
        <w:outlineLvl w:val="9"/>
        <w:rPr>
          <w:rFonts w:hint="eastAsia" w:ascii="宋体" w:hAnsi="宋体" w:eastAsia="宋体" w:cs="宋体"/>
          <w:color w:val="auto"/>
          <w:kern w:val="21"/>
          <w:sz w:val="44"/>
          <w:szCs w:val="44"/>
          <w:highlight w:val="none"/>
          <w:lang w:eastAsia="zh-CN"/>
        </w:rPr>
      </w:pPr>
    </w:p>
    <w:p w14:paraId="0688D5E2">
      <w:pPr>
        <w:pStyle w:val="4"/>
        <w:wordWrap w:val="0"/>
        <w:jc w:val="center"/>
        <w:rPr>
          <w:rFonts w:hint="eastAsia" w:ascii="宋体" w:hAnsi="宋体" w:eastAsia="宋体" w:cs="宋体"/>
          <w:color w:val="auto"/>
          <w:kern w:val="21"/>
          <w:sz w:val="36"/>
          <w:szCs w:val="36"/>
          <w:highlight w:val="none"/>
          <w:lang w:eastAsia="zh-CN"/>
        </w:rPr>
      </w:pPr>
      <w:r>
        <w:rPr>
          <w:rFonts w:hint="eastAsia" w:ascii="宋体" w:hAnsi="宋体" w:eastAsia="宋体" w:cs="宋体"/>
          <w:color w:val="auto"/>
          <w:sz w:val="36"/>
          <w:szCs w:val="36"/>
          <w:highlight w:val="none"/>
          <w:lang w:val="en-US" w:eastAsia="zh-CN"/>
        </w:rPr>
        <w:t>一、</w:t>
      </w:r>
      <w:r>
        <w:rPr>
          <w:rFonts w:hint="eastAsia" w:ascii="宋体" w:hAnsi="宋体" w:eastAsia="宋体" w:cs="宋体"/>
          <w:color w:val="auto"/>
          <w:sz w:val="36"/>
          <w:szCs w:val="36"/>
          <w:highlight w:val="none"/>
        </w:rPr>
        <w:t>资格审查部分</w:t>
      </w:r>
    </w:p>
    <w:p w14:paraId="10DFF1C3">
      <w:pPr>
        <w:pStyle w:val="4"/>
        <w:wordWrap w:val="0"/>
        <w:jc w:val="center"/>
        <w:outlineLvl w:val="9"/>
        <w:rPr>
          <w:rFonts w:hint="eastAsia" w:ascii="宋体" w:hAnsi="宋体" w:eastAsia="宋体" w:cs="宋体"/>
          <w:color w:val="auto"/>
          <w:kern w:val="21"/>
          <w:sz w:val="44"/>
          <w:szCs w:val="44"/>
          <w:highlight w:val="none"/>
          <w:lang w:eastAsia="zh-CN"/>
        </w:rPr>
      </w:pPr>
    </w:p>
    <w:p w14:paraId="45CC3C90">
      <w:pPr>
        <w:pStyle w:val="43"/>
        <w:ind w:firstLine="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说明</w:t>
      </w:r>
      <w:r>
        <w:rPr>
          <w:rFonts w:hint="eastAsia" w:ascii="宋体" w:hAnsi="宋体" w:eastAsia="宋体" w:cs="宋体"/>
          <w:b/>
          <w:bCs/>
          <w:color w:val="auto"/>
          <w:sz w:val="24"/>
          <w:szCs w:val="24"/>
          <w:highlight w:val="none"/>
          <w:lang w:eastAsia="zh-CN"/>
        </w:rPr>
        <w:t>：</w:t>
      </w:r>
    </w:p>
    <w:p w14:paraId="725D306E">
      <w:pPr>
        <w:pStyle w:val="43"/>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应按文件要求填写并提交。</w:t>
      </w:r>
    </w:p>
    <w:p w14:paraId="11E537D2">
      <w:pPr>
        <w:pStyle w:val="43"/>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提交的材料将被保密，但不退还。</w:t>
      </w:r>
    </w:p>
    <w:p w14:paraId="5E510FEA">
      <w:pPr>
        <w:pStyle w:val="43"/>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3、投标人应按文件要求完整提供资料，并加盖电子章。</w:t>
      </w:r>
    </w:p>
    <w:p w14:paraId="25104329">
      <w:pPr>
        <w:pStyle w:val="43"/>
        <w:spacing w:line="360" w:lineRule="auto"/>
        <w:ind w:firstLine="562" w:firstLineChars="200"/>
        <w:jc w:val="left"/>
        <w:rPr>
          <w:rFonts w:hint="eastAsia" w:ascii="宋体" w:hAnsi="宋体" w:eastAsia="宋体" w:cs="宋体"/>
          <w:b/>
          <w:bCs/>
          <w:color w:val="auto"/>
          <w:sz w:val="28"/>
          <w:szCs w:val="28"/>
          <w:highlight w:val="none"/>
        </w:rPr>
      </w:pPr>
    </w:p>
    <w:p w14:paraId="065C9B80">
      <w:pPr>
        <w:pStyle w:val="43"/>
        <w:spacing w:line="360" w:lineRule="auto"/>
        <w:ind w:firstLine="562" w:firstLineChars="200"/>
        <w:jc w:val="left"/>
        <w:rPr>
          <w:rFonts w:hint="eastAsia" w:ascii="宋体" w:hAnsi="宋体" w:eastAsia="宋体" w:cs="宋体"/>
          <w:b/>
          <w:bCs/>
          <w:color w:val="auto"/>
          <w:sz w:val="28"/>
          <w:szCs w:val="28"/>
          <w:highlight w:val="none"/>
        </w:rPr>
      </w:pPr>
    </w:p>
    <w:p w14:paraId="079490A3">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673D404E">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149B146E">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7049F7A6">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5527325D">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0DBC30E2">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77753444">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5AFA7921">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2BB66C5C">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2C50F81E">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06113AB4">
      <w:pPr>
        <w:rPr>
          <w:rFonts w:hint="eastAsia" w:ascii="宋体" w:hAnsi="宋体" w:eastAsia="宋体" w:cs="宋体"/>
          <w:color w:val="auto"/>
          <w:highlight w:val="none"/>
          <w:lang w:val="en-US" w:eastAsia="zh-CN"/>
        </w:rPr>
      </w:pPr>
    </w:p>
    <w:p w14:paraId="62E76B87">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560" w:firstLineChars="200"/>
        <w:textAlignment w:val="auto"/>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w:t>
      </w:r>
      <w:r>
        <w:rPr>
          <w:rFonts w:hint="eastAsia" w:ascii="宋体" w:hAnsi="宋体" w:eastAsia="宋体" w:cs="宋体"/>
          <w:color w:val="auto"/>
          <w:kern w:val="2"/>
          <w:sz w:val="28"/>
          <w:szCs w:val="28"/>
          <w:highlight w:val="none"/>
          <w:lang w:eastAsia="zh-CN" w:bidi="ar"/>
        </w:rPr>
        <w:t>具有独立承担民事责任的能</w:t>
      </w:r>
      <w:r>
        <w:rPr>
          <w:rFonts w:hint="eastAsia" w:ascii="宋体" w:hAnsi="宋体" w:eastAsia="宋体" w:cs="宋体"/>
          <w:color w:val="auto"/>
          <w:kern w:val="2"/>
          <w:sz w:val="28"/>
          <w:szCs w:val="28"/>
          <w:highlight w:val="none"/>
          <w:lang w:val="en-US" w:eastAsia="zh-CN" w:bidi="ar"/>
        </w:rPr>
        <w:t>力：投标人须提供的有效的营业执照或其他组织证件或自然人身份证明等证明文件扫描件。</w:t>
      </w:r>
    </w:p>
    <w:p w14:paraId="7B662137">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560" w:firstLineChars="200"/>
        <w:textAlignment w:val="auto"/>
        <w:rPr>
          <w:rFonts w:hint="eastAsia" w:ascii="宋体" w:hAnsi="宋体" w:eastAsia="宋体" w:cs="宋体"/>
          <w:color w:val="auto"/>
          <w:kern w:val="2"/>
          <w:sz w:val="28"/>
          <w:szCs w:val="28"/>
          <w:highlight w:val="none"/>
          <w:lang w:eastAsia="zh-CN" w:bidi="ar"/>
        </w:rPr>
      </w:pPr>
    </w:p>
    <w:p w14:paraId="7916424C">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560" w:firstLineChars="200"/>
        <w:textAlignment w:val="auto"/>
        <w:rPr>
          <w:rFonts w:hint="eastAsia" w:ascii="宋体" w:hAnsi="宋体" w:eastAsia="宋体" w:cs="宋体"/>
          <w:color w:val="auto"/>
          <w:kern w:val="2"/>
          <w:sz w:val="28"/>
          <w:szCs w:val="28"/>
          <w:highlight w:val="none"/>
          <w:lang w:val="en-US" w:eastAsia="zh-CN" w:bidi="ar"/>
        </w:rPr>
      </w:pPr>
    </w:p>
    <w:p w14:paraId="2B88D363">
      <w:pPr>
        <w:pStyle w:val="13"/>
        <w:keepNext w:val="0"/>
        <w:keepLines w:val="0"/>
        <w:pageBreakBefore w:val="0"/>
        <w:widowControl w:val="0"/>
        <w:kinsoku/>
        <w:overflowPunct/>
        <w:autoSpaceDE/>
        <w:autoSpaceDN/>
        <w:bidi w:val="0"/>
        <w:spacing w:line="500" w:lineRule="exact"/>
        <w:ind w:left="0" w:lef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p>
    <w:p w14:paraId="44509D4D">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76C91740">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7B8A05C0">
      <w:pPr>
        <w:keepNext w:val="0"/>
        <w:keepLines w:val="0"/>
        <w:pageBreakBefore w:val="0"/>
        <w:widowControl w:val="0"/>
        <w:kinsoku/>
        <w:overflowPunct/>
        <w:autoSpaceDE/>
        <w:autoSpaceDN/>
        <w:bidi w:val="0"/>
        <w:spacing w:line="500" w:lineRule="exact"/>
        <w:jc w:val="left"/>
        <w:textAlignment w:val="auto"/>
        <w:rPr>
          <w:rFonts w:hint="eastAsia" w:ascii="宋体" w:hAnsi="宋体" w:eastAsia="宋体" w:cs="宋体"/>
          <w:color w:val="auto"/>
          <w:kern w:val="2"/>
          <w:sz w:val="24"/>
          <w:szCs w:val="24"/>
          <w:highlight w:val="none"/>
          <w:lang w:eastAsia="zh-CN" w:bidi="ar"/>
        </w:rPr>
      </w:pPr>
    </w:p>
    <w:p w14:paraId="039FF733">
      <w:pPr>
        <w:pStyle w:val="6"/>
        <w:rPr>
          <w:rFonts w:hint="eastAsia" w:ascii="宋体" w:hAnsi="宋体" w:eastAsia="宋体" w:cs="宋体"/>
          <w:color w:val="auto"/>
          <w:kern w:val="2"/>
          <w:sz w:val="24"/>
          <w:szCs w:val="24"/>
          <w:highlight w:val="none"/>
          <w:lang w:eastAsia="zh-CN" w:bidi="ar"/>
        </w:rPr>
      </w:pPr>
    </w:p>
    <w:p w14:paraId="267CAE83">
      <w:pPr>
        <w:pStyle w:val="6"/>
        <w:rPr>
          <w:rFonts w:hint="eastAsia" w:ascii="宋体" w:hAnsi="宋体" w:eastAsia="宋体" w:cs="宋体"/>
          <w:color w:val="auto"/>
          <w:kern w:val="2"/>
          <w:sz w:val="24"/>
          <w:szCs w:val="24"/>
          <w:highlight w:val="none"/>
          <w:lang w:eastAsia="zh-CN" w:bidi="ar"/>
        </w:rPr>
      </w:pPr>
    </w:p>
    <w:p w14:paraId="0A4C60DA">
      <w:pPr>
        <w:pStyle w:val="6"/>
        <w:rPr>
          <w:rFonts w:hint="eastAsia" w:ascii="宋体" w:hAnsi="宋体" w:eastAsia="宋体" w:cs="宋体"/>
          <w:color w:val="auto"/>
          <w:kern w:val="2"/>
          <w:sz w:val="24"/>
          <w:szCs w:val="24"/>
          <w:highlight w:val="none"/>
          <w:lang w:eastAsia="zh-CN" w:bidi="ar"/>
        </w:rPr>
      </w:pPr>
    </w:p>
    <w:p w14:paraId="75DF26F0">
      <w:pPr>
        <w:pStyle w:val="6"/>
        <w:rPr>
          <w:rFonts w:hint="eastAsia" w:ascii="宋体" w:hAnsi="宋体" w:eastAsia="宋体" w:cs="宋体"/>
          <w:color w:val="auto"/>
          <w:kern w:val="2"/>
          <w:sz w:val="24"/>
          <w:szCs w:val="24"/>
          <w:highlight w:val="none"/>
          <w:lang w:eastAsia="zh-CN" w:bidi="ar"/>
        </w:rPr>
      </w:pPr>
    </w:p>
    <w:p w14:paraId="7397EEBB">
      <w:pPr>
        <w:pStyle w:val="6"/>
        <w:rPr>
          <w:rFonts w:hint="eastAsia" w:ascii="宋体" w:hAnsi="宋体" w:eastAsia="宋体" w:cs="宋体"/>
          <w:color w:val="auto"/>
          <w:kern w:val="2"/>
          <w:sz w:val="24"/>
          <w:szCs w:val="24"/>
          <w:highlight w:val="none"/>
          <w:lang w:eastAsia="zh-CN" w:bidi="ar"/>
        </w:rPr>
      </w:pPr>
    </w:p>
    <w:p w14:paraId="43062B40">
      <w:pPr>
        <w:pStyle w:val="6"/>
        <w:rPr>
          <w:rFonts w:hint="eastAsia" w:ascii="宋体" w:hAnsi="宋体" w:eastAsia="宋体" w:cs="宋体"/>
          <w:color w:val="auto"/>
          <w:kern w:val="2"/>
          <w:sz w:val="24"/>
          <w:szCs w:val="24"/>
          <w:highlight w:val="none"/>
          <w:lang w:eastAsia="zh-CN" w:bidi="ar"/>
        </w:rPr>
      </w:pPr>
    </w:p>
    <w:p w14:paraId="65FE1FEC">
      <w:pPr>
        <w:pStyle w:val="6"/>
        <w:rPr>
          <w:rFonts w:hint="eastAsia" w:ascii="宋体" w:hAnsi="宋体" w:eastAsia="宋体" w:cs="宋体"/>
          <w:color w:val="auto"/>
          <w:kern w:val="2"/>
          <w:sz w:val="24"/>
          <w:szCs w:val="24"/>
          <w:highlight w:val="none"/>
          <w:lang w:eastAsia="zh-CN" w:bidi="ar"/>
        </w:rPr>
      </w:pPr>
    </w:p>
    <w:p w14:paraId="7A6EDCE5">
      <w:pPr>
        <w:pStyle w:val="6"/>
        <w:rPr>
          <w:rFonts w:hint="eastAsia" w:ascii="宋体" w:hAnsi="宋体" w:eastAsia="宋体" w:cs="宋体"/>
          <w:color w:val="auto"/>
          <w:kern w:val="2"/>
          <w:sz w:val="24"/>
          <w:szCs w:val="24"/>
          <w:highlight w:val="none"/>
          <w:lang w:eastAsia="zh-CN" w:bidi="ar"/>
        </w:rPr>
      </w:pPr>
    </w:p>
    <w:p w14:paraId="71307A67">
      <w:pPr>
        <w:pStyle w:val="6"/>
        <w:rPr>
          <w:rFonts w:hint="eastAsia" w:ascii="宋体" w:hAnsi="宋体" w:eastAsia="宋体" w:cs="宋体"/>
          <w:color w:val="auto"/>
          <w:kern w:val="2"/>
          <w:sz w:val="24"/>
          <w:szCs w:val="24"/>
          <w:highlight w:val="none"/>
          <w:lang w:eastAsia="zh-CN" w:bidi="ar"/>
        </w:rPr>
      </w:pPr>
    </w:p>
    <w:p w14:paraId="69D5A8A8">
      <w:pPr>
        <w:pStyle w:val="6"/>
        <w:rPr>
          <w:rFonts w:hint="eastAsia" w:ascii="宋体" w:hAnsi="宋体" w:eastAsia="宋体" w:cs="宋体"/>
          <w:color w:val="auto"/>
          <w:kern w:val="2"/>
          <w:sz w:val="24"/>
          <w:szCs w:val="24"/>
          <w:highlight w:val="none"/>
          <w:lang w:eastAsia="zh-CN" w:bidi="ar"/>
        </w:rPr>
      </w:pPr>
    </w:p>
    <w:p w14:paraId="5FDD0ACD">
      <w:pPr>
        <w:pStyle w:val="6"/>
        <w:rPr>
          <w:rFonts w:hint="eastAsia" w:ascii="宋体" w:hAnsi="宋体" w:eastAsia="宋体" w:cs="宋体"/>
          <w:color w:val="auto"/>
          <w:kern w:val="2"/>
          <w:sz w:val="24"/>
          <w:szCs w:val="24"/>
          <w:highlight w:val="none"/>
          <w:lang w:eastAsia="zh-CN" w:bidi="ar"/>
        </w:rPr>
      </w:pPr>
    </w:p>
    <w:p w14:paraId="5E54E9FA">
      <w:pPr>
        <w:pStyle w:val="6"/>
        <w:rPr>
          <w:rFonts w:hint="eastAsia" w:ascii="宋体" w:hAnsi="宋体" w:eastAsia="宋体" w:cs="宋体"/>
          <w:color w:val="auto"/>
          <w:kern w:val="2"/>
          <w:sz w:val="24"/>
          <w:szCs w:val="24"/>
          <w:highlight w:val="none"/>
          <w:lang w:eastAsia="zh-CN" w:bidi="ar"/>
        </w:rPr>
      </w:pPr>
    </w:p>
    <w:p w14:paraId="585A47CB">
      <w:pPr>
        <w:pStyle w:val="6"/>
        <w:rPr>
          <w:rFonts w:hint="eastAsia" w:ascii="宋体" w:hAnsi="宋体" w:eastAsia="宋体" w:cs="宋体"/>
          <w:color w:val="auto"/>
          <w:kern w:val="2"/>
          <w:sz w:val="24"/>
          <w:szCs w:val="24"/>
          <w:highlight w:val="none"/>
          <w:lang w:eastAsia="zh-CN" w:bidi="ar"/>
        </w:rPr>
      </w:pPr>
    </w:p>
    <w:p w14:paraId="3BB3BFF9">
      <w:pPr>
        <w:pStyle w:val="6"/>
        <w:rPr>
          <w:rFonts w:hint="eastAsia" w:ascii="宋体" w:hAnsi="宋体" w:eastAsia="宋体" w:cs="宋体"/>
          <w:color w:val="auto"/>
          <w:kern w:val="2"/>
          <w:sz w:val="24"/>
          <w:szCs w:val="24"/>
          <w:highlight w:val="none"/>
          <w:lang w:eastAsia="zh-CN" w:bidi="ar"/>
        </w:rPr>
      </w:pPr>
    </w:p>
    <w:p w14:paraId="5CDDAF81">
      <w:pPr>
        <w:pStyle w:val="6"/>
        <w:rPr>
          <w:rFonts w:hint="eastAsia" w:ascii="宋体" w:hAnsi="宋体" w:eastAsia="宋体" w:cs="宋体"/>
          <w:color w:val="auto"/>
          <w:kern w:val="2"/>
          <w:sz w:val="24"/>
          <w:szCs w:val="24"/>
          <w:highlight w:val="none"/>
          <w:lang w:eastAsia="zh-CN" w:bidi="ar"/>
        </w:rPr>
      </w:pPr>
    </w:p>
    <w:p w14:paraId="440D13D8">
      <w:pPr>
        <w:pStyle w:val="6"/>
        <w:rPr>
          <w:rFonts w:hint="eastAsia" w:ascii="宋体" w:hAnsi="宋体" w:eastAsia="宋体" w:cs="宋体"/>
          <w:color w:val="auto"/>
          <w:kern w:val="2"/>
          <w:sz w:val="24"/>
          <w:szCs w:val="24"/>
          <w:highlight w:val="none"/>
          <w:lang w:eastAsia="zh-CN" w:bidi="ar"/>
        </w:rPr>
      </w:pPr>
    </w:p>
    <w:p w14:paraId="5324867B">
      <w:pPr>
        <w:pStyle w:val="6"/>
        <w:rPr>
          <w:rFonts w:hint="eastAsia" w:ascii="宋体" w:hAnsi="宋体" w:eastAsia="宋体" w:cs="宋体"/>
          <w:color w:val="auto"/>
          <w:kern w:val="2"/>
          <w:sz w:val="24"/>
          <w:szCs w:val="24"/>
          <w:highlight w:val="none"/>
          <w:lang w:eastAsia="zh-CN" w:bidi="ar"/>
        </w:rPr>
      </w:pPr>
    </w:p>
    <w:p w14:paraId="456B9C37">
      <w:pPr>
        <w:pStyle w:val="6"/>
        <w:rPr>
          <w:rFonts w:hint="eastAsia" w:ascii="宋体" w:hAnsi="宋体" w:eastAsia="宋体" w:cs="宋体"/>
          <w:color w:val="auto"/>
          <w:kern w:val="2"/>
          <w:sz w:val="24"/>
          <w:szCs w:val="24"/>
          <w:highlight w:val="none"/>
          <w:lang w:eastAsia="zh-CN" w:bidi="ar"/>
        </w:rPr>
      </w:pPr>
    </w:p>
    <w:p w14:paraId="4D2F8402">
      <w:pPr>
        <w:pStyle w:val="6"/>
        <w:rPr>
          <w:rFonts w:hint="eastAsia" w:ascii="宋体" w:hAnsi="宋体" w:eastAsia="宋体" w:cs="宋体"/>
          <w:color w:val="auto"/>
          <w:kern w:val="2"/>
          <w:sz w:val="24"/>
          <w:szCs w:val="24"/>
          <w:highlight w:val="none"/>
          <w:lang w:eastAsia="zh-CN" w:bidi="ar"/>
        </w:rPr>
      </w:pPr>
    </w:p>
    <w:p w14:paraId="2B5F0DE7">
      <w:pPr>
        <w:pStyle w:val="6"/>
        <w:rPr>
          <w:rFonts w:hint="eastAsia" w:ascii="宋体" w:hAnsi="宋体" w:eastAsia="宋体" w:cs="宋体"/>
          <w:color w:val="auto"/>
          <w:kern w:val="2"/>
          <w:sz w:val="24"/>
          <w:szCs w:val="24"/>
          <w:highlight w:val="none"/>
          <w:lang w:eastAsia="zh-CN" w:bidi="ar"/>
        </w:rPr>
      </w:pPr>
    </w:p>
    <w:p w14:paraId="503B2B0F">
      <w:pPr>
        <w:pStyle w:val="6"/>
        <w:rPr>
          <w:rFonts w:hint="eastAsia" w:ascii="宋体" w:hAnsi="宋体" w:eastAsia="宋体" w:cs="宋体"/>
          <w:color w:val="auto"/>
          <w:kern w:val="2"/>
          <w:sz w:val="24"/>
          <w:szCs w:val="24"/>
          <w:highlight w:val="none"/>
          <w:lang w:eastAsia="zh-CN" w:bidi="ar"/>
        </w:rPr>
      </w:pPr>
    </w:p>
    <w:p w14:paraId="4A7D6F38">
      <w:pPr>
        <w:pStyle w:val="6"/>
        <w:rPr>
          <w:rFonts w:hint="eastAsia" w:ascii="宋体" w:hAnsi="宋体" w:eastAsia="宋体" w:cs="宋体"/>
          <w:color w:val="auto"/>
          <w:kern w:val="2"/>
          <w:sz w:val="24"/>
          <w:szCs w:val="24"/>
          <w:highlight w:val="none"/>
          <w:lang w:eastAsia="zh-CN" w:bidi="ar"/>
        </w:rPr>
      </w:pPr>
    </w:p>
    <w:p w14:paraId="1A84D2EB">
      <w:pPr>
        <w:pStyle w:val="6"/>
        <w:rPr>
          <w:rFonts w:hint="eastAsia" w:ascii="宋体" w:hAnsi="宋体" w:eastAsia="宋体" w:cs="宋体"/>
          <w:color w:val="auto"/>
          <w:kern w:val="2"/>
          <w:sz w:val="24"/>
          <w:szCs w:val="24"/>
          <w:highlight w:val="none"/>
          <w:lang w:eastAsia="zh-CN" w:bidi="ar"/>
        </w:rPr>
      </w:pPr>
    </w:p>
    <w:p w14:paraId="627C0432">
      <w:pPr>
        <w:pStyle w:val="6"/>
        <w:rPr>
          <w:rFonts w:hint="eastAsia" w:ascii="宋体" w:hAnsi="宋体" w:eastAsia="宋体" w:cs="宋体"/>
          <w:color w:val="auto"/>
          <w:kern w:val="2"/>
          <w:sz w:val="24"/>
          <w:szCs w:val="24"/>
          <w:highlight w:val="none"/>
          <w:lang w:eastAsia="zh-CN" w:bidi="ar"/>
        </w:rPr>
      </w:pPr>
    </w:p>
    <w:p w14:paraId="66D0D490">
      <w:pPr>
        <w:pStyle w:val="6"/>
        <w:rPr>
          <w:rFonts w:hint="eastAsia" w:ascii="宋体" w:hAnsi="宋体" w:eastAsia="宋体" w:cs="宋体"/>
          <w:color w:val="auto"/>
          <w:kern w:val="2"/>
          <w:sz w:val="24"/>
          <w:szCs w:val="24"/>
          <w:highlight w:val="none"/>
          <w:lang w:eastAsia="zh-CN" w:bidi="ar"/>
        </w:rPr>
      </w:pPr>
    </w:p>
    <w:p w14:paraId="47058B19">
      <w:pPr>
        <w:pStyle w:val="6"/>
        <w:rPr>
          <w:rFonts w:hint="eastAsia" w:ascii="宋体" w:hAnsi="宋体" w:eastAsia="宋体" w:cs="宋体"/>
          <w:color w:val="auto"/>
          <w:kern w:val="2"/>
          <w:sz w:val="24"/>
          <w:szCs w:val="24"/>
          <w:highlight w:val="none"/>
          <w:lang w:eastAsia="zh-CN" w:bidi="ar"/>
        </w:rPr>
      </w:pPr>
    </w:p>
    <w:p w14:paraId="50E3D72B">
      <w:pPr>
        <w:pStyle w:val="6"/>
        <w:rPr>
          <w:rFonts w:hint="eastAsia" w:ascii="宋体" w:hAnsi="宋体" w:eastAsia="宋体" w:cs="宋体"/>
          <w:color w:val="auto"/>
          <w:kern w:val="2"/>
          <w:sz w:val="24"/>
          <w:szCs w:val="24"/>
          <w:highlight w:val="none"/>
          <w:lang w:eastAsia="zh-CN" w:bidi="ar"/>
        </w:rPr>
      </w:pPr>
    </w:p>
    <w:p w14:paraId="47911E08">
      <w:pPr>
        <w:pStyle w:val="6"/>
        <w:rPr>
          <w:rFonts w:hint="eastAsia" w:ascii="宋体" w:hAnsi="宋体" w:eastAsia="宋体" w:cs="宋体"/>
          <w:color w:val="auto"/>
          <w:kern w:val="2"/>
          <w:sz w:val="24"/>
          <w:szCs w:val="24"/>
          <w:highlight w:val="none"/>
          <w:lang w:eastAsia="zh-CN" w:bidi="ar"/>
        </w:rPr>
      </w:pPr>
    </w:p>
    <w:p w14:paraId="462296A3">
      <w:pPr>
        <w:pStyle w:val="6"/>
        <w:rPr>
          <w:rFonts w:hint="eastAsia" w:ascii="宋体" w:hAnsi="宋体" w:eastAsia="宋体" w:cs="宋体"/>
          <w:color w:val="auto"/>
          <w:kern w:val="2"/>
          <w:sz w:val="24"/>
          <w:szCs w:val="24"/>
          <w:highlight w:val="none"/>
          <w:lang w:eastAsia="zh-CN" w:bidi="ar"/>
        </w:rPr>
      </w:pPr>
    </w:p>
    <w:p w14:paraId="298AE83C">
      <w:pPr>
        <w:pStyle w:val="6"/>
        <w:rPr>
          <w:rFonts w:hint="eastAsia" w:ascii="宋体" w:hAnsi="宋体" w:eastAsia="宋体" w:cs="宋体"/>
          <w:color w:val="auto"/>
          <w:kern w:val="2"/>
          <w:sz w:val="24"/>
          <w:szCs w:val="24"/>
          <w:highlight w:val="none"/>
          <w:lang w:eastAsia="zh-CN" w:bidi="ar"/>
        </w:rPr>
      </w:pPr>
    </w:p>
    <w:p w14:paraId="457B0CA4">
      <w:pPr>
        <w:keepNext w:val="0"/>
        <w:keepLines w:val="0"/>
        <w:pageBreakBefore w:val="0"/>
        <w:widowControl w:val="0"/>
        <w:kinsoku/>
        <w:overflowPunct/>
        <w:autoSpaceDE/>
        <w:autoSpaceDN/>
        <w:bidi w:val="0"/>
        <w:spacing w:line="500" w:lineRule="exact"/>
        <w:jc w:val="left"/>
        <w:textAlignment w:val="auto"/>
        <w:rPr>
          <w:rFonts w:hint="eastAsia" w:ascii="宋体" w:hAnsi="宋体" w:eastAsia="宋体" w:cs="宋体"/>
          <w:color w:val="auto"/>
          <w:kern w:val="2"/>
          <w:sz w:val="24"/>
          <w:szCs w:val="24"/>
          <w:highlight w:val="none"/>
          <w:lang w:eastAsia="zh-CN" w:bidi="ar"/>
        </w:rPr>
      </w:pPr>
    </w:p>
    <w:p w14:paraId="47F81FBB">
      <w:pPr>
        <w:keepNext w:val="0"/>
        <w:keepLines w:val="0"/>
        <w:pageBreakBefore w:val="0"/>
        <w:widowControl w:val="0"/>
        <w:kinsoku/>
        <w:overflowPunct/>
        <w:autoSpaceDE/>
        <w:autoSpaceDN/>
        <w:bidi w:val="0"/>
        <w:spacing w:line="500" w:lineRule="exact"/>
        <w:jc w:val="left"/>
        <w:textAlignment w:val="auto"/>
        <w:rPr>
          <w:rFonts w:hint="eastAsia" w:ascii="宋体" w:hAnsi="宋体" w:eastAsia="宋体" w:cs="宋体"/>
          <w:color w:val="auto"/>
          <w:kern w:val="2"/>
          <w:sz w:val="24"/>
          <w:szCs w:val="24"/>
          <w:highlight w:val="none"/>
          <w:lang w:eastAsia="zh-CN" w:bidi="ar"/>
        </w:rPr>
      </w:pPr>
    </w:p>
    <w:p w14:paraId="73C8EE40">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2、具有良好的商业信誉和健全的财务会计制度：</w:t>
      </w:r>
    </w:p>
    <w:p w14:paraId="7545E7C6">
      <w:pPr>
        <w:keepNext w:val="0"/>
        <w:keepLines w:val="0"/>
        <w:pageBreakBefore w:val="0"/>
        <w:widowControl w:val="0"/>
        <w:kinsoku/>
        <w:overflowPunct/>
        <w:autoSpaceDE/>
        <w:autoSpaceDN/>
        <w:bidi w:val="0"/>
        <w:spacing w:line="500" w:lineRule="exact"/>
        <w:jc w:val="left"/>
        <w:textAlignment w:val="auto"/>
        <w:rPr>
          <w:rFonts w:hint="eastAsia" w:ascii="宋体" w:hAnsi="宋体" w:eastAsia="宋体" w:cs="宋体"/>
          <w:color w:val="auto"/>
          <w:kern w:val="2"/>
          <w:sz w:val="28"/>
          <w:szCs w:val="28"/>
          <w:highlight w:val="none"/>
          <w:lang w:eastAsia="zh-CN" w:bidi="ar"/>
        </w:rPr>
      </w:pPr>
      <w:r>
        <w:rPr>
          <w:rFonts w:hint="eastAsia" w:ascii="宋体" w:hAnsi="宋体" w:eastAsia="宋体" w:cs="宋体"/>
          <w:color w:val="auto"/>
          <w:kern w:val="2"/>
          <w:sz w:val="28"/>
          <w:szCs w:val="28"/>
          <w:highlight w:val="none"/>
          <w:lang w:val="en-US" w:eastAsia="zh-CN" w:bidi="ar"/>
        </w:rPr>
        <w:t>（1）投标人具有良好的商业信誉：投标人须提供书面声明</w:t>
      </w:r>
      <w:r>
        <w:rPr>
          <w:rFonts w:hint="eastAsia" w:ascii="宋体" w:hAnsi="宋体" w:eastAsia="宋体" w:cs="宋体"/>
          <w:b/>
          <w:bCs/>
          <w:color w:val="auto"/>
          <w:kern w:val="2"/>
          <w:sz w:val="28"/>
          <w:szCs w:val="28"/>
          <w:highlight w:val="none"/>
          <w:lang w:val="en-US" w:eastAsia="zh-CN" w:bidi="ar"/>
        </w:rPr>
        <w:t>（格式自拟）</w:t>
      </w:r>
      <w:r>
        <w:rPr>
          <w:rFonts w:hint="eastAsia" w:ascii="宋体" w:hAnsi="宋体" w:eastAsia="宋体" w:cs="宋体"/>
          <w:color w:val="auto"/>
          <w:kern w:val="2"/>
          <w:sz w:val="28"/>
          <w:szCs w:val="28"/>
          <w:highlight w:val="none"/>
          <w:lang w:val="en-US" w:eastAsia="zh-CN" w:bidi="ar"/>
        </w:rPr>
        <w:t>。</w:t>
      </w:r>
    </w:p>
    <w:p w14:paraId="43973602">
      <w:pPr>
        <w:keepNext w:val="0"/>
        <w:keepLines w:val="0"/>
        <w:pageBreakBefore w:val="0"/>
        <w:widowControl w:val="0"/>
        <w:kinsoku/>
        <w:overflowPunct/>
        <w:autoSpaceDE/>
        <w:autoSpaceDN/>
        <w:bidi w:val="0"/>
        <w:spacing w:line="500" w:lineRule="exact"/>
        <w:jc w:val="left"/>
        <w:textAlignment w:val="auto"/>
        <w:rPr>
          <w:rFonts w:hint="eastAsia" w:ascii="宋体" w:hAnsi="宋体" w:eastAsia="宋体" w:cs="宋体"/>
          <w:color w:val="auto"/>
          <w:kern w:val="2"/>
          <w:sz w:val="28"/>
          <w:szCs w:val="28"/>
          <w:highlight w:val="none"/>
          <w:lang w:eastAsia="zh-CN" w:bidi="ar"/>
        </w:rPr>
      </w:pPr>
      <w:r>
        <w:rPr>
          <w:rFonts w:hint="eastAsia" w:ascii="宋体" w:hAnsi="宋体" w:eastAsia="宋体" w:cs="宋体"/>
          <w:color w:val="auto"/>
          <w:kern w:val="2"/>
          <w:sz w:val="28"/>
          <w:szCs w:val="28"/>
          <w:highlight w:val="none"/>
          <w:lang w:eastAsia="zh-CN" w:bidi="ar"/>
        </w:rPr>
        <w:t>（</w:t>
      </w:r>
      <w:r>
        <w:rPr>
          <w:rFonts w:hint="eastAsia" w:ascii="宋体" w:hAnsi="宋体" w:eastAsia="宋体" w:cs="宋体"/>
          <w:color w:val="auto"/>
          <w:kern w:val="2"/>
          <w:sz w:val="28"/>
          <w:szCs w:val="28"/>
          <w:highlight w:val="none"/>
          <w:lang w:val="en-US" w:eastAsia="zh-CN" w:bidi="ar"/>
        </w:rPr>
        <w:t>2</w:t>
      </w:r>
      <w:r>
        <w:rPr>
          <w:rFonts w:hint="eastAsia" w:ascii="宋体" w:hAnsi="宋体" w:eastAsia="宋体" w:cs="宋体"/>
          <w:color w:val="auto"/>
          <w:kern w:val="2"/>
          <w:sz w:val="28"/>
          <w:szCs w:val="28"/>
          <w:highlight w:val="none"/>
          <w:lang w:eastAsia="zh-CN" w:bidi="ar"/>
        </w:rPr>
        <w:t>）若投标人被列入信用中国“重大税收违法失信主体”，</w:t>
      </w:r>
      <w:r>
        <w:rPr>
          <w:rFonts w:hint="eastAsia" w:ascii="宋体" w:hAnsi="宋体" w:eastAsia="宋体" w:cs="宋体"/>
          <w:color w:val="auto"/>
          <w:kern w:val="2"/>
          <w:sz w:val="28"/>
          <w:szCs w:val="28"/>
          <w:highlight w:val="none"/>
          <w:lang w:val="en-US" w:eastAsia="zh-CN" w:bidi="ar"/>
        </w:rPr>
        <w:t>中国执行信息公开网</w:t>
      </w:r>
      <w:r>
        <w:rPr>
          <w:rFonts w:hint="eastAsia" w:ascii="宋体" w:hAnsi="宋体" w:eastAsia="宋体" w:cs="宋体"/>
          <w:color w:val="auto"/>
          <w:kern w:val="2"/>
          <w:sz w:val="28"/>
          <w:szCs w:val="28"/>
          <w:highlight w:val="none"/>
          <w:lang w:eastAsia="zh-CN" w:bidi="ar"/>
        </w:rPr>
        <w:t>“失信被执行人”，中国政府采购网“政府采购严重违法失信行为信息记录名单”，其投标将被否决</w:t>
      </w:r>
      <w:r>
        <w:rPr>
          <w:rFonts w:hint="eastAsia" w:ascii="宋体" w:hAnsi="宋体" w:eastAsia="宋体" w:cs="宋体"/>
          <w:b/>
          <w:bCs/>
          <w:color w:val="auto"/>
          <w:kern w:val="2"/>
          <w:sz w:val="28"/>
          <w:szCs w:val="28"/>
          <w:highlight w:val="none"/>
          <w:lang w:eastAsia="zh-CN" w:bidi="ar"/>
        </w:rPr>
        <w:t>（注：以上网站均由</w:t>
      </w:r>
      <w:r>
        <w:rPr>
          <w:rFonts w:hint="eastAsia" w:ascii="宋体" w:hAnsi="宋体" w:eastAsia="宋体" w:cs="宋体"/>
          <w:b/>
          <w:bCs/>
          <w:color w:val="auto"/>
          <w:kern w:val="2"/>
          <w:sz w:val="28"/>
          <w:szCs w:val="28"/>
          <w:highlight w:val="none"/>
          <w:lang w:val="en-US" w:eastAsia="zh-CN" w:bidi="ar"/>
        </w:rPr>
        <w:t>采购人</w:t>
      </w:r>
      <w:r>
        <w:rPr>
          <w:rFonts w:hint="eastAsia" w:ascii="宋体" w:hAnsi="宋体" w:eastAsia="宋体" w:cs="宋体"/>
          <w:b/>
          <w:bCs/>
          <w:color w:val="auto"/>
          <w:kern w:val="2"/>
          <w:sz w:val="28"/>
          <w:szCs w:val="28"/>
          <w:highlight w:val="none"/>
          <w:lang w:eastAsia="zh-CN" w:bidi="ar"/>
        </w:rPr>
        <w:t>或</w:t>
      </w:r>
      <w:r>
        <w:rPr>
          <w:rFonts w:hint="eastAsia" w:ascii="宋体" w:hAnsi="宋体" w:eastAsia="宋体" w:cs="宋体"/>
          <w:b/>
          <w:bCs/>
          <w:color w:val="auto"/>
          <w:kern w:val="2"/>
          <w:sz w:val="28"/>
          <w:szCs w:val="28"/>
          <w:highlight w:val="none"/>
          <w:lang w:val="en-US" w:eastAsia="zh-CN" w:bidi="ar"/>
        </w:rPr>
        <w:t>采购代理机构</w:t>
      </w:r>
      <w:r>
        <w:rPr>
          <w:rFonts w:hint="eastAsia" w:ascii="宋体" w:hAnsi="宋体" w:eastAsia="宋体" w:cs="宋体"/>
          <w:b/>
          <w:bCs/>
          <w:color w:val="auto"/>
          <w:kern w:val="2"/>
          <w:sz w:val="28"/>
          <w:szCs w:val="28"/>
          <w:highlight w:val="none"/>
          <w:lang w:eastAsia="zh-CN" w:bidi="ar"/>
        </w:rPr>
        <w:t>在评审时查询，若</w:t>
      </w:r>
      <w:r>
        <w:rPr>
          <w:rFonts w:hint="eastAsia" w:ascii="宋体" w:hAnsi="宋体" w:eastAsia="宋体" w:cs="宋体"/>
          <w:b/>
          <w:bCs/>
          <w:color w:val="auto"/>
          <w:kern w:val="2"/>
          <w:sz w:val="28"/>
          <w:szCs w:val="28"/>
          <w:highlight w:val="none"/>
          <w:lang w:val="en-US" w:eastAsia="zh-CN" w:bidi="ar"/>
        </w:rPr>
        <w:t>投标人</w:t>
      </w:r>
      <w:r>
        <w:rPr>
          <w:rFonts w:hint="eastAsia" w:ascii="宋体" w:hAnsi="宋体" w:eastAsia="宋体" w:cs="宋体"/>
          <w:b/>
          <w:bCs/>
          <w:color w:val="auto"/>
          <w:kern w:val="2"/>
          <w:sz w:val="28"/>
          <w:szCs w:val="28"/>
          <w:highlight w:val="none"/>
          <w:lang w:eastAsia="zh-CN" w:bidi="ar"/>
        </w:rPr>
        <w:t>或法定代表人有不良信誉，视为不满足资格要求，投标文件无效）</w:t>
      </w:r>
      <w:r>
        <w:rPr>
          <w:rFonts w:hint="eastAsia" w:ascii="宋体" w:hAnsi="宋体" w:eastAsia="宋体" w:cs="宋体"/>
          <w:color w:val="auto"/>
          <w:kern w:val="2"/>
          <w:sz w:val="28"/>
          <w:szCs w:val="28"/>
          <w:highlight w:val="none"/>
          <w:lang w:eastAsia="zh-CN" w:bidi="ar"/>
        </w:rPr>
        <w:t>；</w:t>
      </w:r>
    </w:p>
    <w:p w14:paraId="1BEC3906">
      <w:pPr>
        <w:keepNext w:val="0"/>
        <w:keepLines w:val="0"/>
        <w:pageBreakBefore w:val="0"/>
        <w:widowControl w:val="0"/>
        <w:kinsoku/>
        <w:overflowPunct/>
        <w:autoSpaceDE/>
        <w:autoSpaceDN/>
        <w:bidi w:val="0"/>
        <w:spacing w:line="500" w:lineRule="exact"/>
        <w:jc w:val="left"/>
        <w:textAlignment w:val="auto"/>
        <w:rPr>
          <w:rFonts w:hint="eastAsia" w:ascii="宋体" w:hAnsi="宋体" w:eastAsia="宋体" w:cs="宋体"/>
          <w:color w:val="auto"/>
          <w:kern w:val="2"/>
          <w:sz w:val="28"/>
          <w:szCs w:val="28"/>
          <w:highlight w:val="none"/>
          <w:lang w:bidi="ar"/>
        </w:rPr>
      </w:pPr>
      <w:r>
        <w:rPr>
          <w:rFonts w:hint="eastAsia" w:ascii="宋体" w:hAnsi="宋体" w:eastAsia="宋体" w:cs="宋体"/>
          <w:color w:val="auto"/>
          <w:kern w:val="2"/>
          <w:sz w:val="28"/>
          <w:szCs w:val="28"/>
          <w:highlight w:val="none"/>
          <w:lang w:eastAsia="zh-CN" w:bidi="ar"/>
        </w:rPr>
        <w:t>（</w:t>
      </w:r>
      <w:r>
        <w:rPr>
          <w:rFonts w:hint="eastAsia" w:ascii="宋体" w:hAnsi="宋体" w:eastAsia="宋体" w:cs="宋体"/>
          <w:color w:val="auto"/>
          <w:kern w:val="2"/>
          <w:sz w:val="28"/>
          <w:szCs w:val="28"/>
          <w:highlight w:val="none"/>
          <w:lang w:val="en-US" w:eastAsia="zh-CN" w:bidi="ar"/>
        </w:rPr>
        <w:t>3</w:t>
      </w:r>
      <w:r>
        <w:rPr>
          <w:rFonts w:hint="eastAsia" w:ascii="宋体" w:hAnsi="宋体" w:eastAsia="宋体" w:cs="宋体"/>
          <w:color w:val="auto"/>
          <w:kern w:val="2"/>
          <w:sz w:val="28"/>
          <w:szCs w:val="28"/>
          <w:highlight w:val="none"/>
          <w:lang w:eastAsia="zh-CN" w:bidi="ar"/>
        </w:rPr>
        <w:t>）投标人具有健全的财务会计制度：投标人根据自身情况提供①或②任意一项材料：①202</w:t>
      </w:r>
      <w:r>
        <w:rPr>
          <w:rFonts w:hint="eastAsia" w:ascii="宋体" w:hAnsi="宋体" w:eastAsia="宋体" w:cs="宋体"/>
          <w:color w:val="auto"/>
          <w:kern w:val="2"/>
          <w:sz w:val="28"/>
          <w:szCs w:val="28"/>
          <w:highlight w:val="none"/>
          <w:lang w:val="en-US" w:eastAsia="zh-CN" w:bidi="ar"/>
        </w:rPr>
        <w:t>4</w:t>
      </w:r>
      <w:r>
        <w:rPr>
          <w:rFonts w:hint="eastAsia" w:ascii="宋体" w:hAnsi="宋体" w:eastAsia="宋体" w:cs="宋体"/>
          <w:color w:val="auto"/>
          <w:kern w:val="2"/>
          <w:sz w:val="28"/>
          <w:szCs w:val="28"/>
          <w:highlight w:val="none"/>
          <w:lang w:eastAsia="zh-CN" w:bidi="ar"/>
        </w:rPr>
        <w:t>年</w:t>
      </w:r>
      <w:r>
        <w:rPr>
          <w:rFonts w:hint="eastAsia" w:ascii="宋体" w:hAnsi="宋体" w:eastAsia="宋体" w:cs="宋体"/>
          <w:color w:val="auto"/>
          <w:kern w:val="2"/>
          <w:sz w:val="28"/>
          <w:szCs w:val="28"/>
          <w:highlight w:val="none"/>
          <w:lang w:val="en-US" w:eastAsia="zh-CN" w:bidi="ar"/>
        </w:rPr>
        <w:t>或2025年</w:t>
      </w:r>
      <w:r>
        <w:rPr>
          <w:rFonts w:hint="eastAsia" w:ascii="宋体" w:hAnsi="宋体" w:eastAsia="宋体" w:cs="宋体"/>
          <w:color w:val="auto"/>
          <w:kern w:val="2"/>
          <w:sz w:val="28"/>
          <w:szCs w:val="28"/>
          <w:highlight w:val="none"/>
          <w:lang w:eastAsia="zh-CN" w:bidi="ar"/>
        </w:rPr>
        <w:t>的财务报表扫描件，成立不满1年的投标人提供自成立至今的财务报表扫描件，非营利性单位或者社会团体或者其他机关事业单位以符合财务会计制度为准；②提交投标文件截止时间前三个月内基本账户开户行出具的资信证明或信用等级证明或财政部门认可的政府采购专业担保机构出具的投标担保函（需同时提供专业担保机构经财政部门认可的证明文件）等能证明具有健全的财务会计制度的证明材料的扫描件</w:t>
      </w:r>
      <w:r>
        <w:rPr>
          <w:rFonts w:hint="eastAsia" w:ascii="宋体" w:hAnsi="宋体" w:eastAsia="宋体" w:cs="宋体"/>
          <w:color w:val="auto"/>
          <w:kern w:val="2"/>
          <w:sz w:val="28"/>
          <w:szCs w:val="28"/>
          <w:highlight w:val="none"/>
          <w:lang w:bidi="ar"/>
        </w:rPr>
        <w:t>。</w:t>
      </w:r>
    </w:p>
    <w:p w14:paraId="61418500">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41929C68">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548FA181">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22B5B240">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666ACDFF">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58476431">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4A7DA2B8">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4055C9E5">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139135CD">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173BC41F">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2EB843D1">
      <w:pPr>
        <w:pStyle w:val="25"/>
        <w:keepNext w:val="0"/>
        <w:keepLines w:val="0"/>
        <w:pageBreakBefore w:val="0"/>
        <w:widowControl w:val="0"/>
        <w:kinsoku/>
        <w:wordWrap/>
        <w:overflowPunct/>
        <w:topLinePunct w:val="0"/>
        <w:autoSpaceDE/>
        <w:autoSpaceDN/>
        <w:bidi w:val="0"/>
        <w:adjustRightInd w:val="0"/>
        <w:snapToGrid/>
        <w:spacing w:after="0" w:line="540" w:lineRule="exact"/>
        <w:ind w:left="0" w:leftChars="0" w:firstLine="560" w:firstLineChars="200"/>
        <w:textAlignment w:val="auto"/>
        <w:rPr>
          <w:rFonts w:hint="eastAsia" w:ascii="宋体" w:hAnsi="宋体" w:eastAsia="宋体" w:cs="宋体"/>
          <w:color w:val="auto"/>
          <w:kern w:val="2"/>
          <w:sz w:val="28"/>
          <w:szCs w:val="28"/>
          <w:highlight w:val="none"/>
          <w:lang w:bidi="ar"/>
        </w:rPr>
      </w:pPr>
      <w:r>
        <w:rPr>
          <w:rFonts w:hint="eastAsia" w:ascii="宋体" w:hAnsi="宋体" w:eastAsia="宋体" w:cs="宋体"/>
          <w:kern w:val="2"/>
          <w:sz w:val="28"/>
          <w:szCs w:val="28"/>
          <w:lang w:val="en-US" w:eastAsia="zh-CN" w:bidi="ar"/>
        </w:rPr>
        <w:t>3、具有履行合同所必需的设备和专业技术能力：提供具备履行合同所必需的设备和专业技术能力的证明材料或承诺书</w:t>
      </w:r>
      <w:r>
        <w:rPr>
          <w:rFonts w:hint="eastAsia" w:ascii="宋体" w:hAnsi="宋体" w:eastAsia="宋体" w:cs="宋体"/>
          <w:color w:val="auto"/>
          <w:kern w:val="2"/>
          <w:sz w:val="28"/>
          <w:szCs w:val="28"/>
          <w:highlight w:val="none"/>
          <w:lang w:bidi="ar"/>
        </w:rPr>
        <w:t>。</w:t>
      </w:r>
    </w:p>
    <w:p w14:paraId="372B6103">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Fonts w:hint="eastAsia" w:ascii="宋体" w:hAnsi="宋体" w:eastAsia="宋体" w:cs="宋体"/>
          <w:kern w:val="2"/>
          <w:sz w:val="24"/>
          <w:szCs w:val="24"/>
          <w:lang w:val="en-US" w:eastAsia="zh-CN" w:bidi="ar"/>
        </w:rPr>
      </w:pPr>
    </w:p>
    <w:p w14:paraId="31FC11D0">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7E284FC6">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74288E9B">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607816F4">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466D11AA">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62B2DB9B">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61215413">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16B28F0C">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412B8C97">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398A3016">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4BC420CA">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017C2972">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0194503E">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4C8D7639">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17CBEB7B">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01A8B25F">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30EBD05F">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33C9CE2A">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1080C478">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1622B993">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55A85257">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011D7B57">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59ABD053">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2C0C97A7">
      <w:pPr>
        <w:pStyle w:val="2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Fonts w:hint="eastAsia" w:ascii="宋体" w:hAnsi="宋体" w:eastAsia="宋体" w:cs="宋体"/>
          <w:color w:val="auto"/>
          <w:kern w:val="2"/>
          <w:sz w:val="28"/>
          <w:szCs w:val="28"/>
          <w:highlight w:val="none"/>
          <w:lang w:bidi="ar"/>
        </w:rPr>
      </w:pPr>
      <w:r>
        <w:rPr>
          <w:rFonts w:hint="eastAsia" w:ascii="宋体" w:hAnsi="宋体" w:eastAsia="宋体" w:cs="宋体"/>
          <w:kern w:val="2"/>
          <w:sz w:val="28"/>
          <w:szCs w:val="28"/>
          <w:lang w:val="en-US" w:eastAsia="zh-CN" w:bidi="ar"/>
        </w:rPr>
        <w:t>4、具有依法缴纳税收和社会保障资金的良好记录：</w:t>
      </w:r>
      <w:r>
        <w:rPr>
          <w:rFonts w:hint="eastAsia" w:ascii="宋体" w:hAnsi="宋体" w:cs="宋体"/>
          <w:kern w:val="2"/>
          <w:sz w:val="28"/>
          <w:szCs w:val="28"/>
          <w:lang w:val="en-US" w:eastAsia="zh-CN" w:bidi="ar"/>
        </w:rPr>
        <w:t>投标人</w:t>
      </w:r>
      <w:r>
        <w:rPr>
          <w:rFonts w:hint="eastAsia" w:ascii="宋体" w:hAnsi="宋体" w:eastAsia="宋体" w:cs="宋体"/>
          <w:kern w:val="2"/>
          <w:sz w:val="28"/>
          <w:szCs w:val="28"/>
          <w:lang w:val="en-US" w:eastAsia="zh-CN" w:bidi="ar"/>
        </w:rPr>
        <w:t>须提供具有依法缴纳税收和社会保障资金的良好记录的书面声明或提供202</w:t>
      </w:r>
      <w:r>
        <w:rPr>
          <w:rFonts w:hint="eastAsia" w:ascii="宋体" w:hAnsi="宋体" w:cs="宋体"/>
          <w:kern w:val="2"/>
          <w:sz w:val="28"/>
          <w:szCs w:val="28"/>
          <w:lang w:val="en-US" w:eastAsia="zh-CN" w:bidi="ar"/>
        </w:rPr>
        <w:t>5</w:t>
      </w:r>
      <w:r>
        <w:rPr>
          <w:rFonts w:hint="eastAsia" w:ascii="宋体" w:hAnsi="宋体" w:eastAsia="宋体" w:cs="宋体"/>
          <w:kern w:val="2"/>
          <w:sz w:val="28"/>
          <w:szCs w:val="28"/>
          <w:lang w:val="en-US" w:eastAsia="zh-CN" w:bidi="ar"/>
        </w:rPr>
        <w:t>年1月至今任意</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个月依法缴纳税收和缴纳社会保障资金的证明材料（成立未满</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个月的提供相关情况说明；依法免税或不需要缴纳社会保障资金的</w:t>
      </w:r>
      <w:r>
        <w:rPr>
          <w:rFonts w:hint="eastAsia" w:ascii="宋体" w:hAnsi="宋体" w:cs="宋体"/>
          <w:kern w:val="2"/>
          <w:sz w:val="28"/>
          <w:szCs w:val="28"/>
          <w:lang w:val="en-US" w:eastAsia="zh-CN" w:bidi="ar"/>
        </w:rPr>
        <w:t>投标人</w:t>
      </w:r>
      <w:r>
        <w:rPr>
          <w:rFonts w:hint="eastAsia" w:ascii="宋体" w:hAnsi="宋体" w:eastAsia="宋体" w:cs="宋体"/>
          <w:kern w:val="2"/>
          <w:sz w:val="28"/>
          <w:szCs w:val="28"/>
          <w:lang w:val="en-US" w:eastAsia="zh-CN" w:bidi="ar"/>
        </w:rPr>
        <w:t>，应提供说明或相应文件证明其依法免税或不需要缴纳社会保障资金）。</w:t>
      </w:r>
    </w:p>
    <w:p w14:paraId="4AEE69BB">
      <w:pPr>
        <w:keepNext w:val="0"/>
        <w:keepLines w:val="0"/>
        <w:pageBreakBefore w:val="0"/>
        <w:widowControl w:val="0"/>
        <w:kinsoku/>
        <w:overflowPunct/>
        <w:autoSpaceDE/>
        <w:autoSpaceDN/>
        <w:bidi w:val="0"/>
        <w:adjustRightInd w:val="0"/>
        <w:snapToGrid w:val="0"/>
        <w:spacing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缴纳税收</w:t>
      </w:r>
      <w:r>
        <w:rPr>
          <w:rFonts w:hint="eastAsia" w:ascii="宋体" w:hAnsi="宋体" w:eastAsia="宋体" w:cs="宋体"/>
          <w:b/>
          <w:bCs/>
          <w:color w:val="auto"/>
          <w:sz w:val="28"/>
          <w:szCs w:val="28"/>
          <w:highlight w:val="none"/>
          <w:lang w:val="en-US" w:eastAsia="zh-CN"/>
        </w:rPr>
        <w:t>证明材料</w:t>
      </w:r>
      <w:r>
        <w:rPr>
          <w:rFonts w:hint="eastAsia" w:ascii="宋体" w:hAnsi="宋体" w:eastAsia="宋体" w:cs="宋体"/>
          <w:b/>
          <w:bCs/>
          <w:color w:val="auto"/>
          <w:sz w:val="28"/>
          <w:szCs w:val="28"/>
          <w:highlight w:val="none"/>
        </w:rPr>
        <w:t>：税务局税收通用缴款书</w:t>
      </w:r>
      <w:r>
        <w:rPr>
          <w:rFonts w:hint="eastAsia" w:ascii="宋体" w:hAnsi="宋体" w:eastAsia="宋体" w:cs="宋体"/>
          <w:b/>
          <w:bCs/>
          <w:color w:val="auto"/>
          <w:sz w:val="28"/>
          <w:szCs w:val="28"/>
          <w:highlight w:val="none"/>
          <w:lang w:val="en-US" w:eastAsia="zh-CN"/>
        </w:rPr>
        <w:t>扫描件</w:t>
      </w:r>
      <w:r>
        <w:rPr>
          <w:rFonts w:hint="eastAsia" w:ascii="宋体" w:hAnsi="宋体" w:eastAsia="宋体" w:cs="宋体"/>
          <w:b/>
          <w:bCs/>
          <w:color w:val="auto"/>
          <w:sz w:val="28"/>
          <w:szCs w:val="28"/>
          <w:highlight w:val="none"/>
        </w:rPr>
        <w:t>或银行电子缴税（费）凭证</w:t>
      </w:r>
      <w:r>
        <w:rPr>
          <w:rFonts w:hint="eastAsia" w:ascii="宋体" w:hAnsi="宋体" w:eastAsia="宋体" w:cs="宋体"/>
          <w:b/>
          <w:bCs/>
          <w:color w:val="auto"/>
          <w:sz w:val="28"/>
          <w:szCs w:val="28"/>
          <w:highlight w:val="none"/>
          <w:lang w:val="en-US" w:eastAsia="zh-CN"/>
        </w:rPr>
        <w:t>扫描件</w:t>
      </w:r>
      <w:r>
        <w:rPr>
          <w:rFonts w:hint="eastAsia" w:ascii="宋体" w:hAnsi="宋体" w:eastAsia="宋体" w:cs="宋体"/>
          <w:b/>
          <w:bCs/>
          <w:color w:val="auto"/>
          <w:sz w:val="28"/>
          <w:szCs w:val="28"/>
          <w:highlight w:val="none"/>
        </w:rPr>
        <w:t>或税务局出具纳税情况的相关证明</w:t>
      </w:r>
      <w:r>
        <w:rPr>
          <w:rFonts w:hint="eastAsia" w:ascii="宋体" w:hAnsi="宋体" w:eastAsia="宋体" w:cs="宋体"/>
          <w:b/>
          <w:bCs/>
          <w:color w:val="auto"/>
          <w:sz w:val="28"/>
          <w:szCs w:val="28"/>
          <w:highlight w:val="none"/>
          <w:lang w:val="en-US" w:eastAsia="zh-CN"/>
        </w:rPr>
        <w:t>扫描件</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lang w:eastAsia="zh-CN"/>
        </w:rPr>
        <w:t>人</w:t>
      </w:r>
      <w:r>
        <w:rPr>
          <w:rFonts w:hint="eastAsia" w:ascii="宋体" w:hAnsi="宋体" w:eastAsia="宋体" w:cs="宋体"/>
          <w:b/>
          <w:bCs/>
          <w:color w:val="auto"/>
          <w:sz w:val="28"/>
          <w:szCs w:val="28"/>
          <w:highlight w:val="none"/>
        </w:rPr>
        <w:t>若有免税情况，请出具税务机关出具的免税证明材料，未发生税收的</w:t>
      </w:r>
      <w:r>
        <w:rPr>
          <w:rFonts w:hint="eastAsia" w:ascii="宋体" w:hAnsi="宋体" w:eastAsia="宋体" w:cs="宋体"/>
          <w:b/>
          <w:bCs/>
          <w:color w:val="auto"/>
          <w:sz w:val="28"/>
          <w:szCs w:val="28"/>
          <w:highlight w:val="none"/>
          <w:lang w:val="en-US" w:eastAsia="zh-CN"/>
        </w:rPr>
        <w:t>（含未发生税收的新成立投标人）</w:t>
      </w:r>
      <w:r>
        <w:rPr>
          <w:rFonts w:hint="eastAsia" w:ascii="宋体" w:hAnsi="宋体" w:eastAsia="宋体" w:cs="宋体"/>
          <w:b/>
          <w:bCs/>
          <w:color w:val="auto"/>
          <w:sz w:val="28"/>
          <w:szCs w:val="28"/>
          <w:highlight w:val="none"/>
        </w:rPr>
        <w:t>请提供纳税零申报证明材料。</w:t>
      </w:r>
      <w:r>
        <w:rPr>
          <w:rFonts w:hint="eastAsia" w:ascii="宋体" w:hAnsi="宋体" w:eastAsia="宋体" w:cs="宋体"/>
          <w:b/>
          <w:bCs/>
          <w:color w:val="auto"/>
          <w:sz w:val="28"/>
          <w:szCs w:val="28"/>
          <w:highlight w:val="none"/>
          <w:lang w:val="en-US" w:eastAsia="zh-CN"/>
        </w:rPr>
        <w:t>投标人若为自然人的不需要提供此项材料，但须提供投标人为自然人书面声明函；</w:t>
      </w:r>
    </w:p>
    <w:p w14:paraId="593E4422">
      <w:pPr>
        <w:keepNext w:val="0"/>
        <w:keepLines w:val="0"/>
        <w:pageBreakBefore w:val="0"/>
        <w:widowControl w:val="0"/>
        <w:kinsoku/>
        <w:overflowPunct/>
        <w:autoSpaceDE/>
        <w:autoSpaceDN/>
        <w:bidi w:val="0"/>
        <w:adjustRightInd w:val="0"/>
        <w:snapToGrid w:val="0"/>
        <w:spacing w:line="50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缴纳社会保障资金证明</w:t>
      </w:r>
      <w:r>
        <w:rPr>
          <w:rFonts w:hint="eastAsia" w:ascii="宋体" w:hAnsi="宋体" w:eastAsia="宋体" w:cs="宋体"/>
          <w:b/>
          <w:bCs/>
          <w:color w:val="auto"/>
          <w:sz w:val="28"/>
          <w:szCs w:val="28"/>
          <w:highlight w:val="none"/>
          <w:lang w:val="en-US" w:eastAsia="zh-CN"/>
        </w:rPr>
        <w:t>材料</w:t>
      </w:r>
      <w:r>
        <w:rPr>
          <w:rFonts w:hint="eastAsia" w:ascii="宋体" w:hAnsi="宋体" w:eastAsia="宋体" w:cs="宋体"/>
          <w:b/>
          <w:bCs/>
          <w:color w:val="auto"/>
          <w:sz w:val="28"/>
          <w:szCs w:val="28"/>
          <w:highlight w:val="none"/>
        </w:rPr>
        <w:t>：社会保险费缴款书</w:t>
      </w:r>
      <w:r>
        <w:rPr>
          <w:rFonts w:hint="eastAsia" w:ascii="宋体" w:hAnsi="宋体" w:eastAsia="宋体" w:cs="宋体"/>
          <w:b/>
          <w:bCs/>
          <w:color w:val="auto"/>
          <w:sz w:val="28"/>
          <w:szCs w:val="28"/>
          <w:highlight w:val="none"/>
          <w:lang w:val="en-US" w:eastAsia="zh-CN"/>
        </w:rPr>
        <w:t>扫描件</w:t>
      </w:r>
      <w:r>
        <w:rPr>
          <w:rFonts w:hint="eastAsia" w:ascii="宋体" w:hAnsi="宋体" w:eastAsia="宋体" w:cs="宋体"/>
          <w:b/>
          <w:bCs/>
          <w:color w:val="auto"/>
          <w:sz w:val="28"/>
          <w:szCs w:val="28"/>
          <w:highlight w:val="none"/>
        </w:rPr>
        <w:t>或银行电子缴税（费）凭证</w:t>
      </w:r>
      <w:r>
        <w:rPr>
          <w:rFonts w:hint="eastAsia" w:ascii="宋体" w:hAnsi="宋体" w:eastAsia="宋体" w:cs="宋体"/>
          <w:b/>
          <w:bCs/>
          <w:color w:val="auto"/>
          <w:sz w:val="28"/>
          <w:szCs w:val="28"/>
          <w:highlight w:val="none"/>
          <w:lang w:val="en-US" w:eastAsia="zh-CN"/>
        </w:rPr>
        <w:t>扫描件</w:t>
      </w:r>
      <w:r>
        <w:rPr>
          <w:rFonts w:hint="eastAsia" w:ascii="宋体" w:hAnsi="宋体" w:eastAsia="宋体" w:cs="宋体"/>
          <w:b/>
          <w:bCs/>
          <w:color w:val="auto"/>
          <w:sz w:val="28"/>
          <w:szCs w:val="28"/>
          <w:highlight w:val="none"/>
        </w:rPr>
        <w:t>或社保管理部门出具的有效的缴款证明</w:t>
      </w:r>
      <w:r>
        <w:rPr>
          <w:rFonts w:hint="eastAsia" w:ascii="宋体" w:hAnsi="宋体" w:eastAsia="宋体" w:cs="宋体"/>
          <w:b/>
          <w:bCs/>
          <w:color w:val="auto"/>
          <w:sz w:val="28"/>
          <w:szCs w:val="28"/>
          <w:highlight w:val="none"/>
          <w:lang w:val="en-US" w:eastAsia="zh-CN"/>
        </w:rPr>
        <w:t>扫描件</w:t>
      </w:r>
      <w:r>
        <w:rPr>
          <w:rFonts w:hint="eastAsia" w:ascii="宋体" w:hAnsi="宋体" w:eastAsia="宋体" w:cs="宋体"/>
          <w:b/>
          <w:bCs/>
          <w:color w:val="auto"/>
          <w:sz w:val="28"/>
          <w:szCs w:val="28"/>
          <w:highlight w:val="none"/>
        </w:rPr>
        <w:t>，本年度新成立的</w:t>
      </w:r>
      <w:r>
        <w:rPr>
          <w:rFonts w:hint="eastAsia" w:ascii="宋体" w:hAnsi="宋体" w:eastAsia="宋体" w:cs="宋体"/>
          <w:b/>
          <w:bCs/>
          <w:color w:val="auto"/>
          <w:sz w:val="28"/>
          <w:szCs w:val="28"/>
          <w:highlight w:val="none"/>
          <w:lang w:val="en-US" w:eastAsia="zh-CN"/>
        </w:rPr>
        <w:t>投标人</w:t>
      </w:r>
      <w:r>
        <w:rPr>
          <w:rFonts w:hint="eastAsia" w:ascii="宋体" w:hAnsi="宋体" w:eastAsia="宋体" w:cs="宋体"/>
          <w:b/>
          <w:bCs/>
          <w:color w:val="auto"/>
          <w:sz w:val="28"/>
          <w:szCs w:val="28"/>
          <w:highlight w:val="none"/>
        </w:rPr>
        <w:t>提供社会保障登记</w:t>
      </w:r>
      <w:r>
        <w:rPr>
          <w:rFonts w:hint="eastAsia" w:ascii="宋体" w:hAnsi="宋体" w:eastAsia="宋体" w:cs="宋体"/>
          <w:b/>
          <w:bCs/>
          <w:color w:val="auto"/>
          <w:sz w:val="28"/>
          <w:szCs w:val="28"/>
          <w:highlight w:val="none"/>
          <w:lang w:val="en-US" w:eastAsia="zh-CN"/>
        </w:rPr>
        <w:t>证明</w:t>
      </w:r>
      <w:r>
        <w:rPr>
          <w:rFonts w:hint="eastAsia" w:ascii="宋体" w:hAnsi="宋体" w:eastAsia="宋体" w:cs="宋体"/>
          <w:b/>
          <w:bCs/>
          <w:color w:val="auto"/>
          <w:sz w:val="28"/>
          <w:szCs w:val="28"/>
          <w:highlight w:val="none"/>
        </w:rPr>
        <w:t>等相关证明材料。</w:t>
      </w:r>
      <w:r>
        <w:rPr>
          <w:rFonts w:hint="eastAsia" w:ascii="宋体" w:hAnsi="宋体" w:eastAsia="宋体" w:cs="宋体"/>
          <w:b/>
          <w:bCs/>
          <w:color w:val="auto"/>
          <w:sz w:val="28"/>
          <w:szCs w:val="28"/>
          <w:highlight w:val="none"/>
          <w:lang w:val="en-US" w:eastAsia="zh-CN"/>
        </w:rPr>
        <w:t>投标人若为自然人的不需要提供此项材料，但须提供投标人为自然人书面声明函。</w:t>
      </w:r>
      <w:r>
        <w:rPr>
          <w:rFonts w:hint="eastAsia" w:ascii="宋体" w:hAnsi="宋体" w:eastAsia="宋体" w:cs="宋体"/>
          <w:b/>
          <w:bCs/>
          <w:color w:val="auto"/>
          <w:sz w:val="28"/>
          <w:szCs w:val="28"/>
          <w:highlight w:val="none"/>
          <w:lang w:eastAsia="zh-CN"/>
        </w:rPr>
        <w:t>）</w:t>
      </w:r>
    </w:p>
    <w:p w14:paraId="0279EBFC">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003253AE">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3930B0B2">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39E96BF7">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1E574584">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0F08C703">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7E5B9B0E">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623A1107">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728D1A68">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6B71EF94">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5D14AFA9">
      <w:pPr>
        <w:keepNext w:val="0"/>
        <w:keepLines w:val="0"/>
        <w:pageBreakBefore w:val="0"/>
        <w:widowControl w:val="0"/>
        <w:kinsoku/>
        <w:wordWrap/>
        <w:overflowPunct/>
        <w:topLinePunct w:val="0"/>
        <w:autoSpaceDE/>
        <w:autoSpaceDN/>
        <w:bidi w:val="0"/>
        <w:snapToGrid/>
        <w:spacing w:line="540" w:lineRule="exact"/>
        <w:ind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color w:val="auto"/>
          <w:sz w:val="28"/>
          <w:szCs w:val="28"/>
          <w:highlight w:val="none"/>
          <w:lang w:val="en-US" w:eastAsia="zh-CN"/>
        </w:rPr>
        <w:t>5、</w:t>
      </w:r>
      <w:r>
        <w:rPr>
          <w:rFonts w:hint="eastAsia" w:ascii="宋体" w:hAnsi="宋体" w:eastAsia="宋体" w:cs="宋体"/>
          <w:kern w:val="2"/>
          <w:sz w:val="28"/>
          <w:szCs w:val="28"/>
          <w:lang w:val="en-US" w:eastAsia="zh-CN" w:bidi="ar"/>
        </w:rPr>
        <w:t>参加政府采购活动前三年内，在经营活动中没有重大违法记录：提供参加政府采购活动前三年内在经营活动中没有重大违法记录的证明材料或书面声明。（格式自拟）</w:t>
      </w:r>
    </w:p>
    <w:p w14:paraId="1E2E36BA">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367C7FB9">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0659F74F">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59950B86">
      <w:pPr>
        <w:keepNext w:val="0"/>
        <w:keepLines w:val="0"/>
        <w:pageBreakBefore w:val="0"/>
        <w:widowControl w:val="0"/>
        <w:kinsoku/>
        <w:overflowPunct/>
        <w:autoSpaceDE/>
        <w:autoSpaceDN/>
        <w:bidi w:val="0"/>
        <w:spacing w:line="500" w:lineRule="exact"/>
        <w:jc w:val="center"/>
        <w:textAlignment w:val="auto"/>
        <w:rPr>
          <w:rFonts w:hint="eastAsia" w:ascii="宋体" w:hAnsi="宋体" w:eastAsia="宋体" w:cs="宋体"/>
          <w:color w:val="auto"/>
          <w:kern w:val="2"/>
          <w:sz w:val="24"/>
          <w:szCs w:val="24"/>
          <w:highlight w:val="none"/>
          <w:lang w:eastAsia="zh-CN" w:bidi="ar"/>
        </w:rPr>
      </w:pPr>
    </w:p>
    <w:p w14:paraId="1CCAE2FC">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10487250">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63A5B5EB">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08B919D9">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626C70DF">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1CEC405B">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733B575B">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4AE1EE3A">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59313433">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40757664">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3F407D3D">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78B92DEE">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58D39B2A">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7B902E92">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31662628">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16A89C91">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623237D3">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2650109C">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7AAD89A2">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16188894">
      <w:pPr>
        <w:keepNext w:val="0"/>
        <w:keepLines w:val="0"/>
        <w:pageBreakBefore w:val="0"/>
        <w:widowControl w:val="0"/>
        <w:kinsoku/>
        <w:overflowPunct/>
        <w:autoSpaceDE/>
        <w:autoSpaceDN/>
        <w:bidi w:val="0"/>
        <w:spacing w:line="500" w:lineRule="exact"/>
        <w:jc w:val="both"/>
        <w:textAlignment w:val="auto"/>
        <w:rPr>
          <w:rFonts w:hint="eastAsia" w:ascii="宋体" w:hAnsi="宋体" w:eastAsia="宋体" w:cs="宋体"/>
          <w:color w:val="auto"/>
          <w:kern w:val="2"/>
          <w:sz w:val="24"/>
          <w:szCs w:val="24"/>
          <w:highlight w:val="none"/>
          <w:lang w:eastAsia="zh-CN" w:bidi="ar"/>
        </w:rPr>
      </w:pPr>
    </w:p>
    <w:p w14:paraId="44E26EA9">
      <w:pPr>
        <w:keepNext w:val="0"/>
        <w:keepLines w:val="0"/>
        <w:pageBreakBefore w:val="0"/>
        <w:widowControl w:val="0"/>
        <w:kinsoku/>
        <w:overflowPunct/>
        <w:topLinePunct w:val="0"/>
        <w:autoSpaceDN/>
        <w:bidi w:val="0"/>
        <w:spacing w:line="500" w:lineRule="exact"/>
        <w:jc w:val="center"/>
        <w:textAlignment w:val="auto"/>
        <w:rPr>
          <w:rFonts w:hint="eastAsia" w:ascii="宋体" w:hAnsi="宋体" w:eastAsia="宋体" w:cs="宋体"/>
          <w:kern w:val="2"/>
          <w:sz w:val="28"/>
          <w:szCs w:val="28"/>
          <w:lang w:val="en-US" w:eastAsia="zh-CN" w:bidi="ar"/>
        </w:rPr>
      </w:pPr>
      <w:r>
        <w:rPr>
          <w:rFonts w:hint="eastAsia" w:ascii="宋体" w:hAnsi="宋体" w:eastAsia="宋体" w:cs="宋体"/>
          <w:color w:val="auto"/>
          <w:sz w:val="28"/>
          <w:szCs w:val="28"/>
          <w:highlight w:val="none"/>
          <w:lang w:val="en-US" w:eastAsia="zh-CN"/>
        </w:rPr>
        <w:t>6、</w:t>
      </w:r>
      <w:r>
        <w:rPr>
          <w:rFonts w:hint="eastAsia" w:ascii="宋体" w:hAnsi="宋体" w:eastAsia="宋体" w:cs="宋体"/>
          <w:kern w:val="2"/>
          <w:sz w:val="28"/>
          <w:szCs w:val="28"/>
          <w:lang w:val="en-US" w:eastAsia="zh-CN" w:bidi="ar"/>
        </w:rPr>
        <w:t>法律、行政法规规定的其他条件</w:t>
      </w:r>
      <w:r>
        <w:rPr>
          <w:rFonts w:hint="eastAsia" w:ascii="宋体" w:hAnsi="宋体" w:eastAsia="宋体" w:cs="宋体"/>
          <w:b/>
          <w:bCs/>
          <w:kern w:val="2"/>
          <w:sz w:val="28"/>
          <w:szCs w:val="28"/>
          <w:lang w:bidi="ar"/>
        </w:rPr>
        <w:t>（须提供书面声明）</w:t>
      </w:r>
      <w:r>
        <w:rPr>
          <w:rFonts w:hint="eastAsia" w:ascii="宋体" w:hAnsi="宋体" w:eastAsia="宋体" w:cs="宋体"/>
          <w:kern w:val="2"/>
          <w:sz w:val="28"/>
          <w:szCs w:val="28"/>
          <w:lang w:val="en-US" w:eastAsia="zh-CN" w:bidi="ar"/>
        </w:rPr>
        <w:t>。</w:t>
      </w:r>
    </w:p>
    <w:p w14:paraId="69CEED7D">
      <w:pPr>
        <w:keepNext w:val="0"/>
        <w:keepLines w:val="0"/>
        <w:pageBreakBefore w:val="0"/>
        <w:widowControl w:val="0"/>
        <w:kinsoku/>
        <w:overflowPunct/>
        <w:topLinePunct w:val="0"/>
        <w:autoSpaceDN/>
        <w:bidi w:val="0"/>
        <w:spacing w:line="500" w:lineRule="exact"/>
        <w:jc w:val="left"/>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①单位负责人为同一人或者存在直接控股、管理关系的不同投标人，不得参加同一合同项下的政府采购活动。</w:t>
      </w:r>
    </w:p>
    <w:p w14:paraId="6D67DCDC">
      <w:pPr>
        <w:keepNext w:val="0"/>
        <w:keepLines w:val="0"/>
        <w:pageBreakBefore w:val="0"/>
        <w:widowControl w:val="0"/>
        <w:kinsoku/>
        <w:overflowPunct/>
        <w:topLinePunct w:val="0"/>
        <w:autoSpaceDN/>
        <w:bidi w:val="0"/>
        <w:spacing w:line="500" w:lineRule="exact"/>
        <w:jc w:val="left"/>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②投标人不得是，与采购人存在利害关系可能影响采购公正性的法人、其他组织或者个人。</w:t>
      </w:r>
    </w:p>
    <w:p w14:paraId="1D586D93">
      <w:pPr>
        <w:widowControl w:val="0"/>
        <w:spacing w:line="360" w:lineRule="auto"/>
        <w:jc w:val="left"/>
        <w:rPr>
          <w:rFonts w:hint="eastAsia" w:ascii="宋体" w:hAnsi="宋体" w:eastAsia="宋体" w:cs="宋体"/>
          <w:color w:val="auto"/>
          <w:kern w:val="2"/>
          <w:sz w:val="32"/>
          <w:szCs w:val="32"/>
          <w:highlight w:val="none"/>
          <w:lang w:bidi="ar"/>
        </w:rPr>
      </w:pPr>
    </w:p>
    <w:p w14:paraId="3B6F126F">
      <w:pPr>
        <w:widowControl w:val="0"/>
        <w:spacing w:line="360" w:lineRule="auto"/>
        <w:jc w:val="left"/>
        <w:rPr>
          <w:rFonts w:hint="eastAsia" w:ascii="宋体" w:hAnsi="宋体" w:eastAsia="宋体" w:cs="宋体"/>
          <w:color w:val="auto"/>
          <w:kern w:val="2"/>
          <w:sz w:val="32"/>
          <w:szCs w:val="32"/>
          <w:highlight w:val="none"/>
          <w:lang w:bidi="ar"/>
        </w:rPr>
      </w:pPr>
    </w:p>
    <w:p w14:paraId="58B76ACC">
      <w:pPr>
        <w:rPr>
          <w:rFonts w:hint="eastAsia" w:ascii="宋体" w:hAnsi="宋体" w:eastAsia="宋体" w:cs="宋体"/>
          <w:i w:val="0"/>
          <w:iCs w:val="0"/>
          <w:color w:val="auto"/>
          <w:sz w:val="28"/>
          <w:szCs w:val="28"/>
          <w:highlight w:val="none"/>
        </w:rPr>
      </w:pPr>
    </w:p>
    <w:p w14:paraId="1F46BDBD">
      <w:pPr>
        <w:rPr>
          <w:rFonts w:hint="eastAsia" w:ascii="宋体" w:hAnsi="宋体" w:eastAsia="宋体" w:cs="宋体"/>
          <w:i w:val="0"/>
          <w:iCs w:val="0"/>
          <w:color w:val="auto"/>
          <w:sz w:val="28"/>
          <w:szCs w:val="28"/>
          <w:highlight w:val="none"/>
        </w:rPr>
      </w:pPr>
    </w:p>
    <w:p w14:paraId="3F455562">
      <w:pPr>
        <w:pStyle w:val="13"/>
        <w:ind w:left="0" w:leftChars="0" w:firstLine="0" w:firstLineChars="0"/>
        <w:jc w:val="both"/>
        <w:outlineLvl w:val="9"/>
        <w:rPr>
          <w:rFonts w:hint="eastAsia" w:ascii="宋体" w:hAnsi="宋体" w:eastAsia="宋体" w:cs="宋体"/>
          <w:b/>
          <w:bCs/>
          <w:color w:val="auto"/>
          <w:sz w:val="44"/>
          <w:szCs w:val="44"/>
          <w:highlight w:val="none"/>
          <w:lang w:val="en-US" w:eastAsia="zh-CN"/>
        </w:rPr>
      </w:pPr>
    </w:p>
    <w:p w14:paraId="20FE07EA">
      <w:pPr>
        <w:rPr>
          <w:rFonts w:hint="eastAsia" w:ascii="宋体" w:hAnsi="宋体" w:eastAsia="宋体" w:cs="宋体"/>
          <w:b/>
          <w:bCs/>
          <w:color w:val="auto"/>
          <w:sz w:val="44"/>
          <w:szCs w:val="44"/>
          <w:highlight w:val="none"/>
          <w:lang w:val="en-US" w:eastAsia="zh-CN"/>
        </w:rPr>
      </w:pPr>
    </w:p>
    <w:p w14:paraId="39E36BA3">
      <w:pPr>
        <w:pStyle w:val="25"/>
        <w:rPr>
          <w:rFonts w:hint="eastAsia" w:ascii="宋体" w:hAnsi="宋体" w:eastAsia="宋体" w:cs="宋体"/>
          <w:b/>
          <w:bCs/>
          <w:color w:val="auto"/>
          <w:sz w:val="44"/>
          <w:szCs w:val="44"/>
          <w:highlight w:val="none"/>
          <w:lang w:val="en-US" w:eastAsia="zh-CN"/>
        </w:rPr>
      </w:pPr>
    </w:p>
    <w:p w14:paraId="2135C757">
      <w:pPr>
        <w:pStyle w:val="31"/>
        <w:rPr>
          <w:rFonts w:hint="eastAsia" w:ascii="宋体" w:hAnsi="宋体" w:eastAsia="宋体" w:cs="宋体"/>
          <w:b/>
          <w:bCs/>
          <w:color w:val="auto"/>
          <w:sz w:val="44"/>
          <w:szCs w:val="44"/>
          <w:highlight w:val="none"/>
          <w:lang w:val="en-US" w:eastAsia="zh-CN"/>
        </w:rPr>
      </w:pPr>
    </w:p>
    <w:p w14:paraId="56767C9A">
      <w:pPr>
        <w:pStyle w:val="25"/>
        <w:rPr>
          <w:rFonts w:hint="eastAsia" w:ascii="宋体" w:hAnsi="宋体" w:eastAsia="宋体" w:cs="宋体"/>
          <w:b/>
          <w:bCs/>
          <w:color w:val="auto"/>
          <w:sz w:val="44"/>
          <w:szCs w:val="44"/>
          <w:highlight w:val="none"/>
          <w:lang w:val="en-US" w:eastAsia="zh-CN"/>
        </w:rPr>
      </w:pPr>
    </w:p>
    <w:p w14:paraId="1ECF5050">
      <w:pPr>
        <w:pStyle w:val="31"/>
        <w:rPr>
          <w:rFonts w:hint="eastAsia" w:ascii="宋体" w:hAnsi="宋体" w:eastAsia="宋体" w:cs="宋体"/>
          <w:color w:val="auto"/>
          <w:highlight w:val="none"/>
          <w:lang w:val="en-US" w:eastAsia="zh-CN"/>
        </w:rPr>
      </w:pPr>
    </w:p>
    <w:p w14:paraId="22D775D0">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kern w:val="2"/>
          <w:sz w:val="24"/>
          <w:szCs w:val="24"/>
          <w:lang w:val="en-US" w:eastAsia="zh-CN" w:bidi="ar"/>
        </w:rPr>
      </w:pPr>
    </w:p>
    <w:p w14:paraId="54F3CB4B">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kern w:val="2"/>
          <w:sz w:val="24"/>
          <w:szCs w:val="24"/>
          <w:lang w:val="en-US" w:eastAsia="zh-CN" w:bidi="ar"/>
        </w:rPr>
      </w:pPr>
    </w:p>
    <w:p w14:paraId="366BB60C">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kern w:val="2"/>
          <w:sz w:val="24"/>
          <w:szCs w:val="24"/>
          <w:lang w:val="en-US" w:eastAsia="zh-CN" w:bidi="ar"/>
        </w:rPr>
      </w:pPr>
    </w:p>
    <w:p w14:paraId="022089ED">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kern w:val="2"/>
          <w:sz w:val="24"/>
          <w:szCs w:val="24"/>
          <w:lang w:val="en-US" w:eastAsia="zh-CN" w:bidi="ar"/>
        </w:rPr>
      </w:pPr>
    </w:p>
    <w:p w14:paraId="7D6CC03D">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kern w:val="2"/>
          <w:sz w:val="24"/>
          <w:szCs w:val="24"/>
          <w:lang w:val="en-US" w:eastAsia="zh-CN" w:bidi="ar"/>
        </w:rPr>
      </w:pPr>
    </w:p>
    <w:p w14:paraId="28858550">
      <w:pPr>
        <w:keepNext w:val="0"/>
        <w:keepLines w:val="0"/>
        <w:pageBreakBefore w:val="0"/>
        <w:kinsoku/>
        <w:overflowPunct/>
        <w:topLinePunct w:val="0"/>
        <w:autoSpaceDN/>
        <w:bidi w:val="0"/>
        <w:spacing w:line="500" w:lineRule="exact"/>
        <w:textAlignment w:val="auto"/>
        <w:rPr>
          <w:rFonts w:hint="eastAsia" w:ascii="宋体" w:hAnsi="宋体" w:eastAsia="宋体" w:cs="宋体"/>
          <w:kern w:val="2"/>
          <w:sz w:val="24"/>
          <w:szCs w:val="24"/>
          <w:lang w:val="en-US" w:eastAsia="zh-CN" w:bidi="ar"/>
        </w:rPr>
      </w:pPr>
    </w:p>
    <w:p w14:paraId="6C33844F">
      <w:pPr>
        <w:keepNext w:val="0"/>
        <w:keepLines w:val="0"/>
        <w:pageBreakBefore w:val="0"/>
        <w:kinsoku/>
        <w:overflowPunct/>
        <w:topLinePunct w:val="0"/>
        <w:autoSpaceDN/>
        <w:bidi w:val="0"/>
        <w:spacing w:line="500" w:lineRule="exact"/>
        <w:textAlignment w:val="auto"/>
        <w:rPr>
          <w:rFonts w:hint="eastAsia" w:ascii="宋体" w:hAnsi="宋体" w:eastAsia="宋体" w:cs="宋体"/>
          <w:kern w:val="2"/>
          <w:sz w:val="24"/>
          <w:szCs w:val="24"/>
          <w:lang w:val="en-US" w:eastAsia="zh-CN" w:bidi="ar"/>
        </w:rPr>
      </w:pPr>
    </w:p>
    <w:p w14:paraId="033A08B4">
      <w:pPr>
        <w:keepNext w:val="0"/>
        <w:keepLines w:val="0"/>
        <w:pageBreakBefore w:val="0"/>
        <w:kinsoku/>
        <w:overflowPunct/>
        <w:topLinePunct w:val="0"/>
        <w:autoSpaceDN/>
        <w:bidi w:val="0"/>
        <w:spacing w:line="500" w:lineRule="exact"/>
        <w:textAlignment w:val="auto"/>
        <w:rPr>
          <w:rFonts w:hint="eastAsia" w:ascii="宋体" w:hAnsi="宋体" w:eastAsia="宋体" w:cs="宋体"/>
          <w:kern w:val="2"/>
          <w:sz w:val="24"/>
          <w:szCs w:val="24"/>
          <w:lang w:val="en-US" w:eastAsia="zh-CN" w:bidi="ar"/>
        </w:rPr>
      </w:pPr>
    </w:p>
    <w:p w14:paraId="44F7CACB">
      <w:pPr>
        <w:keepNext w:val="0"/>
        <w:keepLines w:val="0"/>
        <w:pageBreakBefore w:val="0"/>
        <w:kinsoku/>
        <w:overflowPunct/>
        <w:topLinePunct w:val="0"/>
        <w:autoSpaceDN/>
        <w:bidi w:val="0"/>
        <w:spacing w:line="500" w:lineRule="exact"/>
        <w:textAlignment w:val="auto"/>
        <w:rPr>
          <w:rFonts w:hint="eastAsia" w:ascii="宋体" w:hAnsi="宋体" w:eastAsia="宋体" w:cs="宋体"/>
          <w:kern w:val="2"/>
          <w:sz w:val="24"/>
          <w:szCs w:val="24"/>
          <w:lang w:val="en-US" w:eastAsia="zh-CN" w:bidi="ar"/>
        </w:rPr>
      </w:pPr>
    </w:p>
    <w:p w14:paraId="48667662">
      <w:pPr>
        <w:keepNext w:val="0"/>
        <w:keepLines w:val="0"/>
        <w:pageBreakBefore w:val="0"/>
        <w:widowControl w:val="0"/>
        <w:kinsoku/>
        <w:overflowPunct/>
        <w:topLinePunct w:val="0"/>
        <w:autoSpaceDN/>
        <w:bidi w:val="0"/>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7.价格评分优惠政策格式部分</w:t>
      </w:r>
    </w:p>
    <w:p w14:paraId="7309F6B8">
      <w:pPr>
        <w:pStyle w:val="23"/>
        <w:spacing w:line="500" w:lineRule="exact"/>
        <w:jc w:val="center"/>
        <w:rPr>
          <w:rFonts w:ascii="宋体" w:hAnsi="宋体" w:eastAsia="宋体" w:cs="宋体"/>
          <w:color w:val="000000" w:themeColor="text1"/>
          <w:spacing w:val="-4"/>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中小企业声明函</w:t>
      </w:r>
    </w:p>
    <w:p w14:paraId="28E8CD80">
      <w:pPr>
        <w:pStyle w:val="10"/>
        <w:spacing w:line="360" w:lineRule="auto"/>
        <w:ind w:left="0"/>
        <w:jc w:val="center"/>
        <w:outlineLvl w:val="9"/>
        <w:rPr>
          <w:rFonts w:hint="default" w:ascii="Times New Roman" w:hAnsi="Times New Roman" w:cs="Times New Roman"/>
          <w:b/>
          <w:color w:val="000000" w:themeColor="text1"/>
          <w14:textFill>
            <w14:solidFill>
              <w14:schemeClr w14:val="tx1"/>
            </w14:solidFill>
          </w14:textFill>
        </w:rPr>
      </w:pPr>
    </w:p>
    <w:p w14:paraId="0970B218">
      <w:pPr>
        <w:pStyle w:val="10"/>
        <w:spacing w:line="460" w:lineRule="exact"/>
        <w:ind w:left="0" w:firstLine="480" w:firstLineChars="20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本公司</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联合体</w:t>
      </w:r>
      <w:r>
        <w:rPr>
          <w:rFonts w:hint="eastAsia" w:ascii="宋体" w:hAnsi="宋体" w:eastAsia="宋体" w:cs="宋体"/>
          <w:color w:val="000000" w:themeColor="text1"/>
          <w:sz w:val="24"/>
          <w:lang w:eastAsia="zh-CN"/>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郑重声明，</w:t>
      </w:r>
      <w:r>
        <w:rPr>
          <w:rFonts w:hint="eastAsia" w:ascii="宋体" w:hAnsi="宋体" w:eastAsia="宋体" w:cs="宋体"/>
          <w:color w:val="000000" w:themeColor="text1"/>
          <w:sz w:val="24"/>
          <w:lang w:val="en-US" w:eastAsia="zh-CN"/>
          <w14:textFill>
            <w14:solidFill>
              <w14:schemeClr w14:val="tx1"/>
            </w14:solidFill>
          </w14:textFill>
        </w:rPr>
        <w:t>根据《政府采购促进中小企业发展管理办法》</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财库</w:t>
      </w:r>
      <w:r>
        <w:rPr>
          <w:rFonts w:hint="default" w:ascii="宋体" w:hAnsi="宋体" w:eastAsia="宋体" w:cs="宋体"/>
          <w:color w:val="000000" w:themeColor="text1"/>
          <w:sz w:val="24"/>
          <w:lang w:val="en-US" w:eastAsia="zh-CN"/>
          <w14:textFill>
            <w14:solidFill>
              <w14:schemeClr w14:val="tx1"/>
            </w14:solidFill>
          </w14:textFill>
        </w:rPr>
        <w:t>( 2020 )46</w:t>
      </w:r>
      <w:r>
        <w:rPr>
          <w:rFonts w:hint="eastAsia" w:ascii="宋体" w:hAnsi="宋体" w:eastAsia="宋体" w:cs="宋体"/>
          <w:color w:val="000000" w:themeColor="text1"/>
          <w:sz w:val="24"/>
          <w:lang w:val="en-US" w:eastAsia="zh-CN"/>
          <w14:textFill>
            <w14:solidFill>
              <w14:schemeClr w14:val="tx1"/>
            </w14:solidFill>
          </w14:textFill>
        </w:rPr>
        <w:t>号</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的规定，本公司</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联合体</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参加</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单位名称</w:t>
      </w:r>
      <w:r>
        <w:rPr>
          <w:rFonts w:hint="default"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项目名称</w:t>
      </w:r>
      <w:r>
        <w:rPr>
          <w:rFonts w:hint="default"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采购活动，提供的货物全部由符合政策要求的中小企业制造。相关企业</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含联合体中的中小企业、签订分包意向协议的中小企业</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的具体情况如下</w:t>
      </w:r>
      <w:r>
        <w:rPr>
          <w:rFonts w:hint="default" w:ascii="宋体" w:hAnsi="宋体" w:eastAsia="宋体" w:cs="宋体"/>
          <w:color w:val="000000" w:themeColor="text1"/>
          <w:sz w:val="24"/>
          <w:lang w:val="en-US" w:eastAsia="zh-CN"/>
          <w14:textFill>
            <w14:solidFill>
              <w14:schemeClr w14:val="tx1"/>
            </w14:solidFill>
          </w14:textFill>
        </w:rPr>
        <w:t>:</w:t>
      </w:r>
    </w:p>
    <w:p w14:paraId="0ADB87CA">
      <w:pPr>
        <w:spacing w:line="360" w:lineRule="auto"/>
        <w:ind w:firstLine="504"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u w:val="none"/>
          <w:lang w:val="en-US" w:eastAsia="zh-CN"/>
        </w:rPr>
        <w:t>1.</w:t>
      </w:r>
      <w:r>
        <w:rPr>
          <w:rFonts w:hint="eastAsia" w:ascii="宋体" w:hAnsi="宋体" w:eastAsia="宋体" w:cs="宋体"/>
          <w:color w:val="auto"/>
          <w:spacing w:val="6"/>
          <w:sz w:val="24"/>
          <w:szCs w:val="24"/>
          <w:highlight w:val="none"/>
          <w:u w:val="single"/>
          <w:lang w:val="en-US" w:eastAsia="zh-CN"/>
        </w:rPr>
        <w:t xml:space="preserve">   （标的名称）   </w:t>
      </w:r>
      <w:r>
        <w:rPr>
          <w:rFonts w:hint="eastAsia" w:ascii="宋体" w:hAnsi="宋体" w:eastAsia="宋体" w:cs="宋体"/>
          <w:color w:val="auto"/>
          <w:spacing w:val="6"/>
          <w:sz w:val="24"/>
          <w:szCs w:val="24"/>
          <w:highlight w:val="none"/>
          <w:lang w:val="en-US" w:eastAsia="zh-CN"/>
        </w:rPr>
        <w:t>，属于</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工业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行业 ；制造商为</w:t>
      </w:r>
      <w:r>
        <w:rPr>
          <w:rFonts w:hint="eastAsia" w:ascii="宋体" w:hAnsi="宋体" w:eastAsia="宋体" w:cs="宋体"/>
          <w:color w:val="auto"/>
          <w:spacing w:val="6"/>
          <w:sz w:val="24"/>
          <w:szCs w:val="24"/>
          <w:highlight w:val="none"/>
          <w:u w:val="single"/>
          <w:lang w:val="en-US" w:eastAsia="zh-CN"/>
        </w:rPr>
        <w:t xml:space="preserve">   （企业名称）   </w:t>
      </w:r>
      <w:r>
        <w:rPr>
          <w:rFonts w:hint="eastAsia" w:ascii="宋体" w:hAnsi="宋体" w:eastAsia="宋体" w:cs="宋体"/>
          <w:color w:val="auto"/>
          <w:spacing w:val="6"/>
          <w:sz w:val="24"/>
          <w:szCs w:val="24"/>
          <w:highlight w:val="none"/>
          <w:lang w:val="en-US" w:eastAsia="zh-CN"/>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万元 ，属于</w:t>
      </w:r>
      <w:r>
        <w:rPr>
          <w:rFonts w:hint="eastAsia" w:ascii="宋体" w:hAnsi="宋体" w:eastAsia="宋体" w:cs="宋体"/>
          <w:color w:val="auto"/>
          <w:spacing w:val="6"/>
          <w:sz w:val="24"/>
          <w:szCs w:val="24"/>
          <w:highlight w:val="none"/>
          <w:u w:val="single"/>
          <w:lang w:val="en-US" w:eastAsia="zh-CN"/>
        </w:rPr>
        <w:t xml:space="preserve"> （中型企业、小型企业、微型企业） </w:t>
      </w:r>
      <w:r>
        <w:rPr>
          <w:rFonts w:hint="eastAsia" w:ascii="宋体" w:hAnsi="宋体" w:eastAsia="宋体" w:cs="宋体"/>
          <w:color w:val="auto"/>
          <w:spacing w:val="6"/>
          <w:sz w:val="24"/>
          <w:szCs w:val="24"/>
          <w:highlight w:val="none"/>
          <w:lang w:val="en-US" w:eastAsia="zh-CN"/>
        </w:rPr>
        <w:t>；</w:t>
      </w:r>
    </w:p>
    <w:p w14:paraId="16229EC7">
      <w:pPr>
        <w:spacing w:line="360" w:lineRule="auto"/>
        <w:ind w:firstLine="504"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u w:val="none"/>
          <w:lang w:val="en-US" w:eastAsia="zh-CN"/>
        </w:rPr>
        <w:t>2.</w:t>
      </w:r>
      <w:r>
        <w:rPr>
          <w:rFonts w:hint="eastAsia" w:ascii="宋体" w:hAnsi="宋体" w:eastAsia="宋体" w:cs="宋体"/>
          <w:color w:val="auto"/>
          <w:spacing w:val="6"/>
          <w:sz w:val="24"/>
          <w:szCs w:val="24"/>
          <w:highlight w:val="none"/>
          <w:u w:val="single"/>
          <w:lang w:val="en-US" w:eastAsia="zh-CN"/>
        </w:rPr>
        <w:t xml:space="preserve">   （标的名称）   </w:t>
      </w:r>
      <w:r>
        <w:rPr>
          <w:rFonts w:hint="eastAsia" w:ascii="宋体" w:hAnsi="宋体" w:eastAsia="宋体" w:cs="宋体"/>
          <w:color w:val="auto"/>
          <w:spacing w:val="6"/>
          <w:sz w:val="24"/>
          <w:szCs w:val="24"/>
          <w:highlight w:val="none"/>
          <w:lang w:val="en-US" w:eastAsia="zh-CN"/>
        </w:rPr>
        <w:t>，属于</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工业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行业 ；制造商为</w:t>
      </w:r>
      <w:r>
        <w:rPr>
          <w:rFonts w:hint="eastAsia" w:ascii="宋体" w:hAnsi="宋体" w:eastAsia="宋体" w:cs="宋体"/>
          <w:color w:val="auto"/>
          <w:spacing w:val="6"/>
          <w:sz w:val="24"/>
          <w:szCs w:val="24"/>
          <w:highlight w:val="none"/>
          <w:u w:val="single"/>
          <w:lang w:val="en-US" w:eastAsia="zh-CN"/>
        </w:rPr>
        <w:t xml:space="preserve">   （企业名称）   </w:t>
      </w:r>
      <w:r>
        <w:rPr>
          <w:rFonts w:hint="eastAsia" w:ascii="宋体" w:hAnsi="宋体" w:eastAsia="宋体" w:cs="宋体"/>
          <w:color w:val="auto"/>
          <w:spacing w:val="6"/>
          <w:sz w:val="24"/>
          <w:szCs w:val="24"/>
          <w:highlight w:val="none"/>
          <w:lang w:val="en-US" w:eastAsia="zh-CN"/>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万元 ，属于</w:t>
      </w:r>
      <w:r>
        <w:rPr>
          <w:rFonts w:hint="eastAsia" w:ascii="宋体" w:hAnsi="宋体" w:eastAsia="宋体" w:cs="宋体"/>
          <w:color w:val="auto"/>
          <w:spacing w:val="6"/>
          <w:sz w:val="24"/>
          <w:szCs w:val="24"/>
          <w:highlight w:val="none"/>
          <w:u w:val="single"/>
          <w:lang w:val="en-US" w:eastAsia="zh-CN"/>
        </w:rPr>
        <w:t xml:space="preserve"> （中型企业、小型企业、微型企业） </w:t>
      </w:r>
      <w:r>
        <w:rPr>
          <w:rFonts w:hint="eastAsia" w:ascii="宋体" w:hAnsi="宋体" w:eastAsia="宋体" w:cs="宋体"/>
          <w:color w:val="auto"/>
          <w:spacing w:val="6"/>
          <w:sz w:val="24"/>
          <w:szCs w:val="24"/>
          <w:highlight w:val="none"/>
          <w:lang w:val="en-US" w:eastAsia="zh-CN"/>
        </w:rPr>
        <w:t>；</w:t>
      </w:r>
    </w:p>
    <w:p w14:paraId="3D8BE171">
      <w:pPr>
        <w:spacing w:line="360" w:lineRule="auto"/>
        <w:ind w:firstLine="504" w:firstLineChars="200"/>
        <w:rPr>
          <w:rFonts w:hint="default" w:ascii="宋体" w:hAnsi="宋体" w:eastAsia="宋体" w:cs="宋体"/>
          <w:color w:val="auto"/>
          <w:spacing w:val="6"/>
          <w:sz w:val="24"/>
          <w:szCs w:val="24"/>
          <w:highlight w:val="none"/>
          <w:lang w:val="en-US" w:eastAsia="zh-CN"/>
        </w:rPr>
      </w:pPr>
      <w:r>
        <w:rPr>
          <w:rFonts w:hint="default" w:ascii="宋体" w:hAnsi="宋体" w:eastAsia="宋体" w:cs="宋体"/>
          <w:color w:val="auto"/>
          <w:spacing w:val="6"/>
          <w:sz w:val="24"/>
          <w:szCs w:val="24"/>
          <w:highlight w:val="none"/>
          <w:lang w:val="en-US" w:eastAsia="zh-CN"/>
        </w:rPr>
        <w:t>……</w:t>
      </w:r>
    </w:p>
    <w:p w14:paraId="23BCB1F8">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以上企业，不属于大企业的分支机构，不存在控股股东为大企业的情形，也不存在与大企业的负责人为同一人的情形。 </w:t>
      </w:r>
    </w:p>
    <w:p w14:paraId="154728B6">
      <w:pPr>
        <w:pStyle w:val="10"/>
        <w:spacing w:line="460" w:lineRule="exact"/>
        <w:ind w:left="0" w:firstLine="504"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pacing w:val="6"/>
          <w:sz w:val="24"/>
          <w:szCs w:val="24"/>
          <w:highlight w:val="none"/>
          <w:lang w:val="en-US" w:eastAsia="zh-CN"/>
        </w:rPr>
        <w:t>本企业对上述声明内容的真实性负责。如有虚假，将依法承担相应责任</w:t>
      </w:r>
      <w:r>
        <w:rPr>
          <w:rFonts w:hint="eastAsia" w:ascii="宋体" w:hAnsi="宋体" w:eastAsia="宋体" w:cs="宋体"/>
          <w:color w:val="auto"/>
          <w:spacing w:val="6"/>
          <w:sz w:val="24"/>
          <w:szCs w:val="24"/>
          <w:lang w:val="en-US" w:eastAsia="zh-CN"/>
        </w:rPr>
        <w:t xml:space="preserve">。 </w:t>
      </w:r>
    </w:p>
    <w:p w14:paraId="5D593677">
      <w:pPr>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p>
    <w:p w14:paraId="45730B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企业名称</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000000" w:themeColor="text1"/>
          <w:sz w:val="24"/>
          <w14:textFill>
            <w14:solidFill>
              <w14:schemeClr w14:val="tx1"/>
            </w14:solidFill>
          </w14:textFill>
        </w:rPr>
        <w:t>）：</w:t>
      </w:r>
    </w:p>
    <w:p w14:paraId="7F0F10D4">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p>
    <w:p w14:paraId="1C9135D2">
      <w:pPr>
        <w:spacing w:line="500" w:lineRule="exact"/>
        <w:rPr>
          <w:b/>
          <w:bCs/>
          <w:color w:val="000000" w:themeColor="text1"/>
          <w:sz w:val="24"/>
          <w14:textFill>
            <w14:solidFill>
              <w14:schemeClr w14:val="tx1"/>
            </w14:solidFill>
          </w14:textFill>
        </w:rPr>
      </w:pPr>
    </w:p>
    <w:p w14:paraId="796A1657">
      <w:pPr>
        <w:spacing w:line="500" w:lineRule="exac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说明：</w:t>
      </w:r>
    </w:p>
    <w:p w14:paraId="62901404">
      <w:pPr>
        <w:spacing w:line="500" w:lineRule="exact"/>
        <w:ind w:firstLine="482" w:firstLineChars="200"/>
        <w:rPr>
          <w:b/>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w:t>
      </w:r>
      <w:r>
        <w:rPr>
          <w:b/>
          <w:color w:val="000000" w:themeColor="text1"/>
          <w:sz w:val="24"/>
          <w14:textFill>
            <w14:solidFill>
              <w14:schemeClr w14:val="tx1"/>
            </w14:solidFill>
          </w14:textFill>
        </w:rPr>
        <w:t>由</w:t>
      </w:r>
      <w:r>
        <w:rPr>
          <w:rFonts w:hint="eastAsia"/>
          <w:b/>
          <w:color w:val="000000" w:themeColor="text1"/>
          <w:sz w:val="24"/>
          <w:lang w:val="en-US" w:eastAsia="zh-CN"/>
          <w14:textFill>
            <w14:solidFill>
              <w14:schemeClr w14:val="tx1"/>
            </w14:solidFill>
          </w14:textFill>
        </w:rPr>
        <w:t>投标人</w:t>
      </w:r>
      <w:r>
        <w:rPr>
          <w:b/>
          <w:color w:val="000000" w:themeColor="text1"/>
          <w:sz w:val="24"/>
          <w14:textFill>
            <w14:solidFill>
              <w14:schemeClr w14:val="tx1"/>
            </w14:solidFill>
          </w14:textFill>
        </w:rPr>
        <w:t>根据自身实际情况填报，也可以不填报。不填报的视为非小微企业，填报的由评标委员会根据填报材料认定其是否属于</w:t>
      </w:r>
      <w:r>
        <w:rPr>
          <w:rFonts w:hint="eastAsia"/>
          <w:b/>
          <w:color w:val="000000" w:themeColor="text1"/>
          <w:sz w:val="24"/>
          <w:lang w:val="en-US" w:eastAsia="zh-CN"/>
          <w14:textFill>
            <w14:solidFill>
              <w14:schemeClr w14:val="tx1"/>
            </w14:solidFill>
          </w14:textFill>
        </w:rPr>
        <w:t>中小</w:t>
      </w:r>
      <w:r>
        <w:rPr>
          <w:b/>
          <w:color w:val="000000" w:themeColor="text1"/>
          <w:sz w:val="24"/>
          <w14:textFill>
            <w14:solidFill>
              <w14:schemeClr w14:val="tx1"/>
            </w14:solidFill>
          </w14:textFill>
        </w:rPr>
        <w:t>企业</w:t>
      </w:r>
      <w:r>
        <w:rPr>
          <w:rFonts w:hint="eastAsia"/>
          <w:b/>
          <w:color w:val="000000" w:themeColor="text1"/>
          <w:sz w:val="24"/>
          <w14:textFill>
            <w14:solidFill>
              <w14:schemeClr w14:val="tx1"/>
            </w14:solidFill>
          </w14:textFill>
        </w:rPr>
        <w:t>。</w:t>
      </w:r>
    </w:p>
    <w:p w14:paraId="6D64A51F">
      <w:pPr>
        <w:spacing w:line="500" w:lineRule="exact"/>
        <w:ind w:firstLine="562" w:firstLineChars="200"/>
        <w:rPr>
          <w:rFonts w:ascii="宋体" w:hAnsi="宋体" w:cs="宋体"/>
          <w:b/>
          <w:bCs/>
          <w:color w:val="000000" w:themeColor="text1"/>
          <w:sz w:val="28"/>
          <w:szCs w:val="28"/>
          <w14:textFill>
            <w14:solidFill>
              <w14:schemeClr w14:val="tx1"/>
            </w14:solidFill>
          </w14:textFill>
        </w:rPr>
      </w:pPr>
    </w:p>
    <w:p w14:paraId="457AC642">
      <w:pPr>
        <w:pStyle w:val="10"/>
        <w:spacing w:line="360" w:lineRule="auto"/>
        <w:ind w:left="0"/>
        <w:jc w:val="center"/>
        <w:outlineLvl w:val="9"/>
        <w:rPr>
          <w:rFonts w:ascii="宋体" w:hAnsi="宋体" w:eastAsia="宋体" w:cs="宋体"/>
          <w:b/>
          <w:color w:val="000000" w:themeColor="text1"/>
          <w:kern w:val="0"/>
          <w:sz w:val="24"/>
          <w14:textFill>
            <w14:solidFill>
              <w14:schemeClr w14:val="tx1"/>
            </w14:solidFill>
          </w14:textFill>
        </w:rPr>
      </w:pPr>
    </w:p>
    <w:p w14:paraId="31166E02">
      <w:pPr>
        <w:pStyle w:val="10"/>
        <w:spacing w:line="360" w:lineRule="auto"/>
        <w:ind w:left="0"/>
        <w:jc w:val="center"/>
        <w:outlineLvl w:val="9"/>
        <w:rPr>
          <w:rFonts w:ascii="宋体" w:hAnsi="宋体" w:eastAsia="宋体" w:cs="宋体"/>
          <w:b/>
          <w:color w:val="000000" w:themeColor="text1"/>
          <w:kern w:val="0"/>
          <w:sz w:val="24"/>
          <w14:textFill>
            <w14:solidFill>
              <w14:schemeClr w14:val="tx1"/>
            </w14:solidFill>
          </w14:textFill>
        </w:rPr>
      </w:pPr>
    </w:p>
    <w:p w14:paraId="4FCB82A3">
      <w:pPr>
        <w:pStyle w:val="10"/>
        <w:spacing w:line="360" w:lineRule="auto"/>
        <w:ind w:left="0"/>
        <w:jc w:val="center"/>
        <w:outlineLvl w:val="9"/>
        <w:rPr>
          <w:rFonts w:hint="default" w:ascii="宋体" w:hAnsi="宋体" w:eastAsia="宋体" w:cs="宋体"/>
          <w:b/>
          <w:color w:val="000000" w:themeColor="text1"/>
          <w:kern w:val="0"/>
          <w:sz w:val="24"/>
          <w14:textFill>
            <w14:solidFill>
              <w14:schemeClr w14:val="tx1"/>
            </w14:solidFill>
          </w14:textFill>
        </w:rPr>
      </w:pPr>
      <w:r>
        <w:rPr>
          <w:rFonts w:ascii="宋体" w:hAnsi="宋体" w:eastAsia="宋体" w:cs="宋体"/>
          <w:b/>
          <w:color w:val="000000" w:themeColor="text1"/>
          <w:kern w:val="0"/>
          <w:sz w:val="24"/>
          <w14:textFill>
            <w14:solidFill>
              <w14:schemeClr w14:val="tx1"/>
            </w14:solidFill>
          </w14:textFill>
        </w:rPr>
        <w:t>残疾人福利性单位声明函</w:t>
      </w:r>
    </w:p>
    <w:p w14:paraId="519A61BB">
      <w:pPr>
        <w:pStyle w:val="10"/>
        <w:spacing w:line="360" w:lineRule="auto"/>
        <w:ind w:left="0" w:firstLine="420"/>
        <w:jc w:val="center"/>
        <w:outlineLvl w:val="9"/>
        <w:rPr>
          <w:rFonts w:hint="default"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（不属于残疾人福利性单位的无需填写）</w:t>
      </w:r>
    </w:p>
    <w:p w14:paraId="3565ED90">
      <w:pPr>
        <w:pStyle w:val="10"/>
        <w:spacing w:line="360" w:lineRule="auto"/>
        <w:ind w:left="0" w:firstLine="420"/>
        <w:jc w:val="left"/>
        <w:rPr>
          <w:rFonts w:hint="default" w:ascii="宋体" w:hAnsi="宋体" w:eastAsia="宋体" w:cs="宋体"/>
          <w:color w:val="000000" w:themeColor="text1"/>
          <w:sz w:val="24"/>
          <w14:textFill>
            <w14:solidFill>
              <w14:schemeClr w14:val="tx1"/>
            </w14:solidFill>
          </w14:textFill>
        </w:rPr>
      </w:pPr>
    </w:p>
    <w:p w14:paraId="35585D3A">
      <w:pPr>
        <w:pStyle w:val="10"/>
        <w:spacing w:line="460" w:lineRule="exact"/>
        <w:ind w:left="0" w:firstLine="480" w:firstLineChars="200"/>
        <w:jc w:val="left"/>
        <w:rPr>
          <w:rFonts w:hint="default"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本单位郑重声明，根据《财政部 民政部 中国残疾人联合会关于促进残疾人就业政府采购政策</w:t>
      </w:r>
      <w:r>
        <w:rPr>
          <w:rFonts w:ascii="宋体" w:hAnsi="宋体" w:eastAsia="宋体" w:cs="宋体"/>
          <w:color w:val="000000" w:themeColor="text1"/>
          <w:spacing w:val="-10"/>
          <w:sz w:val="24"/>
          <w14:textFill>
            <w14:solidFill>
              <w14:schemeClr w14:val="tx1"/>
            </w14:solidFill>
          </w14:textFill>
        </w:rPr>
        <w:t xml:space="preserve">的通知》（财库〔2017〕  </w:t>
      </w:r>
      <w:r>
        <w:rPr>
          <w:rFonts w:ascii="宋体" w:hAnsi="宋体" w:eastAsia="宋体" w:cs="宋体"/>
          <w:color w:val="000000" w:themeColor="text1"/>
          <w:sz w:val="24"/>
          <w14:textFill>
            <w14:solidFill>
              <w14:schemeClr w14:val="tx1"/>
            </w14:solidFill>
          </w14:textFill>
        </w:rPr>
        <w:t>141号）的规定，本单位为符合条件的残疾人福利性单位，且本单位参加</w:t>
      </w:r>
      <w:r>
        <w:rPr>
          <w:rFonts w:hint="eastAsia" w:ascii="宋体" w:hAnsi="宋体" w:eastAsia="宋体" w:cs="宋体"/>
          <w:color w:val="000000" w:themeColor="text1"/>
          <w:sz w:val="24"/>
          <w:u w:val="single" w:color="000000"/>
          <w:lang w:val="en-US" w:eastAsia="zh-CN"/>
          <w14:textFill>
            <w14:solidFill>
              <w14:schemeClr w14:val="tx1"/>
            </w14:solidFill>
          </w14:textFill>
        </w:rPr>
        <w:t xml:space="preserve">           </w:t>
      </w:r>
      <w:r>
        <w:rPr>
          <w:rFonts w:ascii="宋体" w:hAnsi="宋体" w:eastAsia="宋体" w:cs="宋体"/>
          <w:color w:val="000000" w:themeColor="text1"/>
          <w:spacing w:val="-1"/>
          <w:sz w:val="24"/>
          <w14:textFill>
            <w14:solidFill>
              <w14:schemeClr w14:val="tx1"/>
            </w14:solidFill>
          </w14:textFill>
        </w:rPr>
        <w:t>单位的</w:t>
      </w:r>
      <w:r>
        <w:rPr>
          <w:rFonts w:hint="eastAsia" w:ascii="宋体" w:hAnsi="宋体" w:eastAsia="宋体" w:cs="宋体"/>
          <w:color w:val="000000" w:themeColor="text1"/>
          <w:spacing w:val="-1"/>
          <w:sz w:val="24"/>
          <w:u w:val="single" w:color="000000"/>
          <w:lang w:val="en-US" w:eastAsia="zh-CN"/>
          <w14:textFill>
            <w14:solidFill>
              <w14:schemeClr w14:val="tx1"/>
            </w14:solidFill>
          </w14:textFill>
        </w:rPr>
        <w:t xml:space="preserve">            </w:t>
      </w:r>
      <w:r>
        <w:rPr>
          <w:rFonts w:ascii="宋体" w:hAnsi="宋体" w:eastAsia="宋体" w:cs="宋体"/>
          <w:color w:val="000000" w:themeColor="text1"/>
          <w:spacing w:val="-4"/>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A54B8E9">
      <w:pPr>
        <w:pStyle w:val="10"/>
        <w:spacing w:line="460" w:lineRule="exact"/>
        <w:ind w:left="0" w:firstLine="480" w:firstLineChars="200"/>
        <w:jc w:val="left"/>
        <w:rPr>
          <w:rFonts w:hint="default"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本单位对上述声明的真实性负责。如有虚假，将依法承担相应责任。</w:t>
      </w:r>
    </w:p>
    <w:p w14:paraId="3587E919">
      <w:pPr>
        <w:spacing w:line="460" w:lineRule="exact"/>
        <w:rPr>
          <w:rFonts w:ascii="宋体" w:hAnsi="宋体" w:cs="宋体"/>
          <w:color w:val="000000" w:themeColor="text1"/>
          <w:sz w:val="24"/>
          <w14:textFill>
            <w14:solidFill>
              <w14:schemeClr w14:val="tx1"/>
            </w14:solidFill>
          </w14:textFill>
        </w:rPr>
      </w:pPr>
    </w:p>
    <w:p w14:paraId="74C819A9">
      <w:pPr>
        <w:pStyle w:val="10"/>
        <w:spacing w:line="460" w:lineRule="exact"/>
        <w:ind w:left="0" w:firstLine="420"/>
        <w:jc w:val="left"/>
        <w:rPr>
          <w:rFonts w:hint="default" w:ascii="宋体" w:hAnsi="宋体" w:eastAsia="宋体" w:cs="宋体"/>
          <w:color w:val="000000" w:themeColor="text1"/>
          <w:spacing w:val="-4"/>
          <w:sz w:val="24"/>
          <w14:textFill>
            <w14:solidFill>
              <w14:schemeClr w14:val="tx1"/>
            </w14:solidFill>
          </w14:textFill>
        </w:rPr>
      </w:pPr>
      <w:r>
        <w:rPr>
          <w:rFonts w:ascii="宋体" w:hAnsi="宋体" w:eastAsia="宋体" w:cs="宋体"/>
          <w:color w:val="000000" w:themeColor="text1"/>
          <w:spacing w:val="-4"/>
          <w:sz w:val="24"/>
          <w14:textFill>
            <w14:solidFill>
              <w14:schemeClr w14:val="tx1"/>
            </w14:solidFill>
          </w14:textFill>
        </w:rPr>
        <w:t>注： 单独列出所供残疾人福利性单位制造的货物产品单价和总价。</w:t>
      </w:r>
    </w:p>
    <w:p w14:paraId="70BA49A4">
      <w:pPr>
        <w:pStyle w:val="10"/>
        <w:spacing w:line="460" w:lineRule="exact"/>
        <w:ind w:left="0"/>
        <w:jc w:val="left"/>
        <w:rPr>
          <w:rFonts w:hint="default"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pacing w:val="-5"/>
          <w:sz w:val="24"/>
          <w14:textFill>
            <w14:solidFill>
              <w14:schemeClr w14:val="tx1"/>
            </w14:solidFill>
          </w14:textFill>
        </w:rPr>
        <w:t>（若</w:t>
      </w:r>
      <w:r>
        <w:rPr>
          <w:rFonts w:hint="eastAsia" w:ascii="宋体" w:hAnsi="宋体" w:eastAsia="宋体" w:cs="宋体"/>
          <w:color w:val="000000" w:themeColor="text1"/>
          <w:spacing w:val="-5"/>
          <w:sz w:val="24"/>
          <w:lang w:eastAsia="zh-CN"/>
          <w14:textFill>
            <w14:solidFill>
              <w14:schemeClr w14:val="tx1"/>
            </w14:solidFill>
          </w14:textFill>
        </w:rPr>
        <w:t>投标</w:t>
      </w:r>
      <w:r>
        <w:rPr>
          <w:rFonts w:ascii="宋体" w:hAnsi="宋体" w:eastAsia="宋体" w:cs="宋体"/>
          <w:color w:val="000000" w:themeColor="text1"/>
          <w:spacing w:val="-5"/>
          <w:sz w:val="24"/>
          <w14:textFill>
            <w14:solidFill>
              <w14:schemeClr w14:val="tx1"/>
            </w14:solidFill>
          </w14:textFill>
        </w:rPr>
        <w:t>文件中无上述材料，则在评审时不考虑对该</w:t>
      </w:r>
      <w:r>
        <w:rPr>
          <w:rFonts w:ascii="宋体" w:hAnsi="宋体" w:eastAsia="宋体" w:cs="宋体"/>
          <w:color w:val="000000" w:themeColor="text1"/>
          <w:spacing w:val="-4"/>
          <w:sz w:val="24"/>
          <w14:textFill>
            <w14:solidFill>
              <w14:schemeClr w14:val="tx1"/>
            </w14:solidFill>
          </w14:textFill>
        </w:rPr>
        <w:t>残疾人福利性单位</w:t>
      </w:r>
      <w:r>
        <w:rPr>
          <w:rFonts w:ascii="宋体" w:hAnsi="宋体" w:eastAsia="宋体" w:cs="宋体"/>
          <w:color w:val="000000" w:themeColor="text1"/>
          <w:spacing w:val="-5"/>
          <w:sz w:val="24"/>
          <w14:textFill>
            <w14:solidFill>
              <w14:schemeClr w14:val="tx1"/>
            </w14:solidFill>
          </w14:textFill>
        </w:rPr>
        <w:t>的相关优惠。）</w:t>
      </w:r>
    </w:p>
    <w:p w14:paraId="7214BEC4">
      <w:pPr>
        <w:spacing w:line="460" w:lineRule="exact"/>
        <w:rPr>
          <w:rFonts w:ascii="宋体" w:hAnsi="宋体" w:cs="宋体"/>
          <w:color w:val="000000" w:themeColor="text1"/>
          <w:sz w:val="24"/>
          <w14:textFill>
            <w14:solidFill>
              <w14:schemeClr w14:val="tx1"/>
            </w14:solidFill>
          </w14:textFill>
        </w:rPr>
      </w:pPr>
    </w:p>
    <w:p w14:paraId="48A900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投标人</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000000" w:themeColor="text1"/>
          <w:sz w:val="24"/>
          <w14:textFill>
            <w14:solidFill>
              <w14:schemeClr w14:val="tx1"/>
            </w14:solidFill>
          </w14:textFill>
        </w:rPr>
        <w:t>）：</w:t>
      </w:r>
    </w:p>
    <w:p w14:paraId="35AA4148">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p>
    <w:p w14:paraId="16A43680">
      <w:pPr>
        <w:pStyle w:val="10"/>
        <w:spacing w:line="460" w:lineRule="exact"/>
        <w:ind w:left="0" w:hanging="27"/>
        <w:jc w:val="left"/>
        <w:rPr>
          <w:rFonts w:hint="default" w:ascii="宋体" w:hAnsi="宋体" w:eastAsia="宋体" w:cs="宋体"/>
          <w:color w:val="000000" w:themeColor="text1"/>
          <w:sz w:val="24"/>
          <w14:textFill>
            <w14:solidFill>
              <w14:schemeClr w14:val="tx1"/>
            </w14:solidFill>
          </w14:textFill>
        </w:rPr>
      </w:pPr>
    </w:p>
    <w:p w14:paraId="53322D75">
      <w:pPr>
        <w:spacing w:line="460" w:lineRule="exact"/>
        <w:rPr>
          <w:rFonts w:ascii="宋体" w:hAnsi="宋体" w:cs="宋体"/>
          <w:color w:val="000000" w:themeColor="text1"/>
          <w:sz w:val="24"/>
          <w14:textFill>
            <w14:solidFill>
              <w14:schemeClr w14:val="tx1"/>
            </w14:solidFill>
          </w14:textFill>
        </w:rPr>
      </w:pPr>
    </w:p>
    <w:p w14:paraId="677F6EE3">
      <w:pPr>
        <w:pStyle w:val="25"/>
        <w:spacing w:after="0" w:line="460" w:lineRule="exact"/>
        <w:ind w:left="0" w:leftChars="0" w:firstLine="0" w:firstLineChars="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pacing w:val="-1"/>
          <w:sz w:val="24"/>
          <w14:textFill>
            <w14:solidFill>
              <w14:schemeClr w14:val="tx1"/>
            </w14:solidFill>
          </w14:textFill>
        </w:rPr>
        <w:t>注：符合条件的残疾人福利性单位在参加政府采购活动时，应当提供本通知规定的《残疾人福利性单位声明函》，并对声明的真实性负责。</w:t>
      </w:r>
      <w:r>
        <w:rPr>
          <w:rFonts w:hint="eastAsia" w:ascii="宋体" w:hAnsi="宋体" w:cs="宋体"/>
          <w:b/>
          <w:bCs/>
          <w:color w:val="000000" w:themeColor="text1"/>
          <w:spacing w:val="-1"/>
          <w:sz w:val="24"/>
          <w:lang w:eastAsia="zh-CN"/>
          <w14:textFill>
            <w14:solidFill>
              <w14:schemeClr w14:val="tx1"/>
            </w14:solidFill>
          </w14:textFill>
        </w:rPr>
        <w:t>采购代理机构</w:t>
      </w:r>
      <w:r>
        <w:rPr>
          <w:rFonts w:hint="eastAsia" w:ascii="宋体" w:hAnsi="宋体" w:cs="宋体"/>
          <w:b/>
          <w:bCs/>
          <w:color w:val="000000" w:themeColor="text1"/>
          <w:spacing w:val="-1"/>
          <w:sz w:val="24"/>
          <w14:textFill>
            <w14:solidFill>
              <w14:schemeClr w14:val="tx1"/>
            </w14:solidFill>
          </w14:textFill>
        </w:rPr>
        <w:t>在随中标、成交结果同时公告其《残疾人福利性单位声明函》，接受社会监督。</w:t>
      </w:r>
      <w:r>
        <w:rPr>
          <w:rFonts w:hint="eastAsia" w:ascii="宋体" w:hAnsi="宋体" w:cs="宋体"/>
          <w:b/>
          <w:bCs/>
          <w:color w:val="000000" w:themeColor="text1"/>
          <w:spacing w:val="-1"/>
          <w:sz w:val="24"/>
          <w:lang w:eastAsia="zh-CN"/>
          <w14:textFill>
            <w14:solidFill>
              <w14:schemeClr w14:val="tx1"/>
            </w14:solidFill>
          </w14:textFill>
        </w:rPr>
        <w:t>投标人</w:t>
      </w:r>
      <w:r>
        <w:rPr>
          <w:rFonts w:hint="eastAsia" w:ascii="宋体" w:hAnsi="宋体" w:cs="宋体"/>
          <w:b/>
          <w:bCs/>
          <w:color w:val="000000" w:themeColor="text1"/>
          <w:spacing w:val="-1"/>
          <w:sz w:val="24"/>
          <w14:textFill>
            <w14:solidFill>
              <w14:schemeClr w14:val="tx1"/>
            </w14:solidFill>
          </w14:textFill>
        </w:rPr>
        <w:t>提供的《残疾人福利性单位声明函》与事实不符的，依照《政府采购法》第七十七条第一款的规定追究法律责任。</w:t>
      </w:r>
    </w:p>
    <w:p w14:paraId="4AADB70F">
      <w:pPr>
        <w:pStyle w:val="25"/>
        <w:ind w:firstLine="562"/>
        <w:rPr>
          <w:rFonts w:ascii="宋体" w:hAnsi="宋体" w:cs="宋体"/>
          <w:b/>
          <w:bCs/>
          <w:color w:val="000000" w:themeColor="text1"/>
          <w:sz w:val="28"/>
          <w:szCs w:val="28"/>
          <w14:textFill>
            <w14:solidFill>
              <w14:schemeClr w14:val="tx1"/>
            </w14:solidFill>
          </w14:textFill>
        </w:rPr>
      </w:pPr>
    </w:p>
    <w:p w14:paraId="75C0BE54">
      <w:pPr>
        <w:pStyle w:val="4"/>
        <w:keepNext w:val="0"/>
        <w:keepLines w:val="0"/>
        <w:pageBreakBefore w:val="0"/>
        <w:widowControl w:val="0"/>
        <w:numPr>
          <w:ilvl w:val="1"/>
          <w:numId w:val="0"/>
        </w:numPr>
        <w:kinsoku/>
        <w:wordWrap w:val="0"/>
        <w:overflowPunct/>
        <w:topLinePunct w:val="0"/>
        <w:autoSpaceDE/>
        <w:autoSpaceDN/>
        <w:bidi w:val="0"/>
        <w:adjustRightInd w:val="0"/>
        <w:snapToGrid w:val="0"/>
        <w:spacing w:before="0" w:line="360" w:lineRule="auto"/>
        <w:ind w:firstLine="482" w:firstLineChars="200"/>
        <w:textAlignment w:val="baseline"/>
        <w:outlineLvl w:val="9"/>
        <w:rPr>
          <w:rFonts w:hint="eastAsia" w:ascii="宋体" w:hAnsi="宋体" w:eastAsia="宋体" w:cs="宋体"/>
          <w:b/>
          <w:bCs w:val="0"/>
          <w:sz w:val="24"/>
          <w:szCs w:val="24"/>
          <w:highlight w:val="none"/>
        </w:rPr>
      </w:pPr>
    </w:p>
    <w:p w14:paraId="281A5E66">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p>
    <w:p w14:paraId="43A68B49">
      <w:pP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br w:type="page"/>
      </w:r>
    </w:p>
    <w:p w14:paraId="02738D2F">
      <w:pPr>
        <w:widowControl/>
        <w:spacing w:line="460" w:lineRule="exact"/>
        <w:jc w:val="center"/>
        <w:outlineLvl w:val="9"/>
        <w:rPr>
          <w:rFonts w:ascii="方正小标宋_GBK" w:hAnsi="方正小标宋_GBK" w:eastAsia="方正小标宋_GBK" w:cs="方正小标宋_GBK"/>
          <w:bCs/>
          <w:sz w:val="28"/>
          <w:szCs w:val="28"/>
        </w:rPr>
      </w:pPr>
      <w:r>
        <w:rPr>
          <w:rFonts w:hint="eastAsia" w:asciiTheme="minorEastAsia" w:hAnsiTheme="minorEastAsia" w:cstheme="minorEastAsia"/>
          <w:b/>
          <w:sz w:val="24"/>
        </w:rPr>
        <w:t>监狱企业证明文件</w:t>
      </w:r>
    </w:p>
    <w:p w14:paraId="13CEFA4F">
      <w:pPr>
        <w:widowControl/>
        <w:rPr>
          <w:rFonts w:ascii="宋体" w:hAnsi="宋体"/>
          <w:spacing w:val="6"/>
          <w:sz w:val="24"/>
        </w:rPr>
      </w:pPr>
    </w:p>
    <w:p w14:paraId="0B488A65">
      <w:pPr>
        <w:pStyle w:val="10"/>
        <w:spacing w:line="600" w:lineRule="exact"/>
        <w:ind w:left="0" w:firstLine="480" w:firstLineChars="200"/>
        <w:jc w:val="left"/>
        <w:rPr>
          <w:rFonts w:hint="default" w:ascii="宋体" w:hAnsi="宋体" w:eastAsia="宋体" w:cs="宋体"/>
          <w:color w:val="000000" w:themeColor="text1"/>
          <w:sz w:val="24"/>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B7F8F4">
      <w:pPr>
        <w:pStyle w:val="10"/>
        <w:spacing w:line="600" w:lineRule="exact"/>
        <w:ind w:left="0" w:firstLine="480" w:firstLineChars="200"/>
        <w:jc w:val="left"/>
        <w:rPr>
          <w:rFonts w:hint="default" w:ascii="宋体" w:hAnsi="宋体" w:eastAsia="宋体" w:cs="宋体"/>
          <w:color w:val="000000" w:themeColor="text1"/>
          <w:sz w:val="24"/>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监狱企业参加政府采购活动时，应当提供由省级以上监狱管理局、戒毒管理局（含新疆生产建设兵团）出具的属于监狱企业的证明文件。</w:t>
      </w:r>
    </w:p>
    <w:p w14:paraId="76DB869E">
      <w:pPr>
        <w:pStyle w:val="10"/>
        <w:pageBreakBefore w:val="0"/>
        <w:kinsoku/>
        <w:overflowPunct/>
        <w:bidi w:val="0"/>
        <w:spacing w:line="360" w:lineRule="auto"/>
        <w:ind w:left="0"/>
        <w:jc w:val="center"/>
        <w:rPr>
          <w:rFonts w:hint="eastAsia" w:ascii="宋体" w:hAnsi="宋体" w:eastAsia="宋体" w:cs="宋体"/>
          <w:b/>
          <w:color w:val="auto"/>
          <w:sz w:val="28"/>
          <w:szCs w:val="28"/>
          <w:highlight w:val="none"/>
          <w:lang w:eastAsia="zh-CN"/>
        </w:rPr>
      </w:pPr>
    </w:p>
    <w:p w14:paraId="3B78FD96">
      <w:pPr>
        <w:pStyle w:val="10"/>
        <w:pageBreakBefore w:val="0"/>
        <w:kinsoku/>
        <w:overflowPunct/>
        <w:bidi w:val="0"/>
        <w:spacing w:line="360" w:lineRule="auto"/>
        <w:ind w:left="0"/>
        <w:jc w:val="center"/>
        <w:rPr>
          <w:rFonts w:hint="eastAsia" w:ascii="宋体" w:hAnsi="宋体" w:eastAsia="宋体" w:cs="宋体"/>
          <w:b/>
          <w:color w:val="auto"/>
          <w:sz w:val="28"/>
          <w:szCs w:val="28"/>
          <w:highlight w:val="none"/>
          <w:lang w:eastAsia="zh-CN"/>
        </w:rPr>
      </w:pPr>
    </w:p>
    <w:p w14:paraId="7943B8FE">
      <w:pPr>
        <w:pStyle w:val="10"/>
        <w:pageBreakBefore w:val="0"/>
        <w:kinsoku/>
        <w:overflowPunct/>
        <w:bidi w:val="0"/>
        <w:spacing w:line="360" w:lineRule="auto"/>
        <w:ind w:left="0"/>
        <w:jc w:val="center"/>
        <w:rPr>
          <w:rFonts w:hint="eastAsia" w:ascii="宋体" w:hAnsi="宋体" w:eastAsia="宋体" w:cs="宋体"/>
          <w:b/>
          <w:color w:val="auto"/>
          <w:sz w:val="28"/>
          <w:szCs w:val="28"/>
          <w:highlight w:val="none"/>
          <w:lang w:eastAsia="zh-CN"/>
        </w:rPr>
      </w:pPr>
    </w:p>
    <w:p w14:paraId="1E57525E">
      <w:pPr>
        <w:pStyle w:val="10"/>
        <w:pageBreakBefore w:val="0"/>
        <w:kinsoku/>
        <w:overflowPunct/>
        <w:bidi w:val="0"/>
        <w:spacing w:line="360" w:lineRule="auto"/>
        <w:ind w:left="0"/>
        <w:jc w:val="center"/>
        <w:rPr>
          <w:rFonts w:hint="eastAsia" w:ascii="宋体" w:hAnsi="宋体" w:eastAsia="宋体" w:cs="宋体"/>
          <w:b/>
          <w:color w:val="auto"/>
          <w:sz w:val="28"/>
          <w:szCs w:val="28"/>
          <w:highlight w:val="none"/>
          <w:lang w:eastAsia="zh-CN"/>
        </w:rPr>
      </w:pPr>
    </w:p>
    <w:p w14:paraId="68DC8284">
      <w:pPr>
        <w:pStyle w:val="23"/>
        <w:snapToGrid w:val="0"/>
        <w:spacing w:before="0" w:beforeAutospacing="0" w:after="0" w:afterAutospacing="0" w:line="360" w:lineRule="auto"/>
        <w:rPr>
          <w:rFonts w:hint="eastAsia" w:ascii="宋体" w:hAnsi="宋体" w:eastAsia="宋体" w:cs="宋体"/>
          <w:color w:val="auto"/>
          <w:sz w:val="24"/>
          <w:szCs w:val="24"/>
          <w:highlight w:val="none"/>
          <w:lang w:val="en-US"/>
        </w:rPr>
      </w:pPr>
    </w:p>
    <w:p w14:paraId="3671F608">
      <w:pPr>
        <w:pageBreakBefore w:val="0"/>
        <w:kinsoku/>
        <w:overflowPunct/>
        <w:bidi w:val="0"/>
        <w:spacing w:line="360" w:lineRule="auto"/>
        <w:rPr>
          <w:rFonts w:hint="eastAsia" w:ascii="宋体" w:hAnsi="宋体" w:eastAsia="宋体" w:cs="宋体"/>
          <w:color w:val="auto"/>
          <w:sz w:val="24"/>
          <w:szCs w:val="24"/>
          <w:highlight w:val="none"/>
          <w:lang w:val="en-US" w:eastAsia="zh-CN"/>
        </w:rPr>
      </w:pPr>
    </w:p>
    <w:p w14:paraId="477975B0">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3C8FBDC7">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6B6FEE0E">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4CA042D9">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22CE03A0">
      <w:pPr>
        <w:rPr>
          <w:rFonts w:hint="eastAsia" w:ascii="宋体" w:hAnsi="宋体" w:eastAsia="宋体" w:cs="宋体"/>
          <w:b/>
          <w:bCs/>
          <w:color w:val="auto"/>
          <w:sz w:val="44"/>
          <w:szCs w:val="44"/>
          <w:highlight w:val="none"/>
          <w:lang w:val="en-US" w:eastAsia="zh-CN"/>
        </w:rPr>
      </w:pPr>
    </w:p>
    <w:p w14:paraId="292159F7">
      <w:pPr>
        <w:pStyle w:val="13"/>
        <w:ind w:left="0" w:leftChars="0" w:firstLine="0" w:firstLineChars="0"/>
        <w:jc w:val="both"/>
        <w:outlineLvl w:val="9"/>
        <w:rPr>
          <w:rFonts w:hint="eastAsia" w:ascii="宋体" w:hAnsi="宋体" w:eastAsia="宋体" w:cs="宋体"/>
          <w:b/>
          <w:bCs/>
          <w:color w:val="auto"/>
          <w:sz w:val="44"/>
          <w:szCs w:val="44"/>
          <w:highlight w:val="none"/>
          <w:lang w:val="en-US" w:eastAsia="zh-CN"/>
        </w:rPr>
      </w:pPr>
    </w:p>
    <w:p w14:paraId="535FDEF7">
      <w:pPr>
        <w:spacing w:line="500" w:lineRule="exact"/>
        <w:jc w:val="center"/>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关于符合本国产品标准的价格评分优惠政策格式部分</w:t>
      </w:r>
    </w:p>
    <w:p w14:paraId="37291B30">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关于符合本国产品标准的声明函</w:t>
      </w:r>
    </w:p>
    <w:p w14:paraId="36C59621">
      <w:pPr>
        <w:keepNext w:val="0"/>
        <w:keepLines w:val="0"/>
        <w:pageBreakBefore w:val="0"/>
        <w:widowControl w:val="0"/>
        <w:kinsoku/>
        <w:wordWrap/>
        <w:overflowPunct/>
        <w:topLinePunct w:val="0"/>
        <w:autoSpaceDE/>
        <w:autoSpaceDN/>
        <w:bidi w:val="0"/>
        <w:adjustRightInd/>
        <w:snapToGrid/>
        <w:spacing w:before="78" w:line="560" w:lineRule="exact"/>
        <w:ind w:firstLine="620" w:firstLineChars="200"/>
        <w:jc w:val="both"/>
        <w:textAlignment w:val="auto"/>
        <w:outlineLvl w:val="9"/>
        <w:rPr>
          <w:rFonts w:hint="eastAsia" w:ascii="方正仿宋_GBK" w:hAnsi="方正仿宋_GBK" w:eastAsia="方正仿宋_GBK" w:cs="方正仿宋_GBK"/>
          <w:spacing w:val="-5"/>
          <w:kern w:val="2"/>
          <w:sz w:val="32"/>
          <w:szCs w:val="32"/>
          <w:lang w:val="en-US" w:eastAsia="zh-CN" w:bidi="ar-SA"/>
        </w:rPr>
      </w:pPr>
      <w:r>
        <w:rPr>
          <w:rFonts w:hint="eastAsia" w:ascii="方正仿宋_GBK" w:hAnsi="方正仿宋_GBK" w:eastAsia="方正仿宋_GBK" w:cs="方正仿宋_GBK"/>
          <w:spacing w:val="-5"/>
          <w:kern w:val="2"/>
          <w:sz w:val="32"/>
          <w:szCs w:val="32"/>
          <w:lang w:val="en-US" w:eastAsia="zh-CN" w:bidi="ar-SA"/>
        </w:rPr>
        <w:t>本公司（单位）郑重声明，根据《国务院办公厅关于在政府采购中实施本国产品标准及相关政策的通知》（国办发〔</w:t>
      </w:r>
      <w:r>
        <w:rPr>
          <w:rFonts w:hint="default" w:ascii="Times New Roman" w:hAnsi="Times New Roman" w:eastAsia="方正仿宋_GBK" w:cs="Times New Roman"/>
          <w:spacing w:val="-5"/>
          <w:kern w:val="2"/>
          <w:sz w:val="32"/>
          <w:szCs w:val="32"/>
          <w:lang w:val="en-US" w:eastAsia="zh-CN" w:bidi="ar-SA"/>
        </w:rPr>
        <w:t>2025</w:t>
      </w:r>
      <w:r>
        <w:rPr>
          <w:rFonts w:hint="eastAsia" w:ascii="方正仿宋_GBK" w:hAnsi="方正仿宋_GBK" w:eastAsia="方正仿宋_GBK" w:cs="方正仿宋_GBK"/>
          <w:spacing w:val="-5"/>
          <w:kern w:val="2"/>
          <w:sz w:val="32"/>
          <w:szCs w:val="32"/>
          <w:lang w:val="en-US" w:eastAsia="zh-CN" w:bidi="ar-SA"/>
        </w:rPr>
        <w:t>〕</w:t>
      </w:r>
      <w:r>
        <w:rPr>
          <w:rFonts w:hint="default" w:ascii="Times New Roman" w:hAnsi="Times New Roman" w:eastAsia="方正仿宋_GBK" w:cs="Times New Roman"/>
          <w:spacing w:val="-5"/>
          <w:kern w:val="2"/>
          <w:sz w:val="32"/>
          <w:szCs w:val="32"/>
          <w:lang w:val="en-US" w:eastAsia="zh-CN" w:bidi="ar-SA"/>
        </w:rPr>
        <w:t>34</w:t>
      </w:r>
      <w:r>
        <w:rPr>
          <w:rFonts w:hint="eastAsia" w:ascii="方正仿宋_GBK" w:hAnsi="方正仿宋_GBK" w:eastAsia="方正仿宋_GBK" w:cs="方正仿宋_GBK"/>
          <w:spacing w:val="-5"/>
          <w:kern w:val="2"/>
          <w:sz w:val="32"/>
          <w:szCs w:val="32"/>
          <w:lang w:val="en-US" w:eastAsia="zh-CN" w:bidi="ar-SA"/>
        </w:rPr>
        <w:t>号）的规定，本公司（单位）提供的以下产品属于本国产品。具体情况如下：</w:t>
      </w:r>
    </w:p>
    <w:p w14:paraId="644DD6FB">
      <w:pPr>
        <w:keepNext w:val="0"/>
        <w:keepLines w:val="0"/>
        <w:pageBreakBefore w:val="0"/>
        <w:widowControl w:val="0"/>
        <w:kinsoku/>
        <w:wordWrap/>
        <w:overflowPunct/>
        <w:topLinePunct w:val="0"/>
        <w:autoSpaceDE/>
        <w:autoSpaceDN/>
        <w:bidi w:val="0"/>
        <w:adjustRightInd/>
        <w:snapToGrid/>
        <w:spacing w:before="7" w:line="560" w:lineRule="exact"/>
        <w:ind w:left="28" w:right="99" w:firstLine="434"/>
        <w:jc w:val="both"/>
        <w:textAlignment w:val="auto"/>
        <w:outlineLvl w:val="9"/>
        <w:rPr>
          <w:rFonts w:hint="eastAsia" w:ascii="方正仿宋_GBK" w:hAnsi="方正仿宋_GBK" w:eastAsia="方正仿宋_GBK" w:cs="方正仿宋_GBK"/>
          <w:spacing w:val="-5"/>
          <w:kern w:val="2"/>
          <w:sz w:val="32"/>
          <w:szCs w:val="32"/>
          <w:lang w:val="en-US" w:eastAsia="zh-CN" w:bidi="ar-SA"/>
        </w:rPr>
      </w:pPr>
      <w:r>
        <w:rPr>
          <w:rFonts w:hint="default" w:ascii="Times New Roman" w:hAnsi="Times New Roman" w:eastAsia="方正仿宋_GBK" w:cs="Times New Roman"/>
          <w:spacing w:val="-5"/>
          <w:kern w:val="2"/>
          <w:sz w:val="32"/>
          <w:szCs w:val="32"/>
          <w:lang w:val="en-US" w:eastAsia="zh-CN" w:bidi="ar-SA"/>
        </w:rPr>
        <w:t>1</w:t>
      </w:r>
      <w:r>
        <w:rPr>
          <w:rFonts w:hint="eastAsia" w:ascii="方正仿宋_GBK" w:hAnsi="方正仿宋_GBK" w:eastAsia="方正仿宋_GBK" w:cs="方正仿宋_GBK"/>
          <w:spacing w:val="-5"/>
          <w:kern w:val="2"/>
          <w:sz w:val="32"/>
          <w:szCs w:val="32"/>
          <w:lang w:val="en-US" w:eastAsia="zh-CN" w:bidi="ar-SA"/>
        </w:rPr>
        <w:t>.</w:t>
      </w:r>
      <w:r>
        <w:rPr>
          <w:rFonts w:hint="eastAsia" w:ascii="方正仿宋_GBK" w:hAnsi="方正仿宋_GBK" w:eastAsia="方正仿宋_GBK" w:cs="方正仿宋_GBK"/>
          <w:spacing w:val="-5"/>
          <w:kern w:val="2"/>
          <w:sz w:val="32"/>
          <w:szCs w:val="32"/>
          <w:u w:val="single"/>
          <w:lang w:val="en-US" w:eastAsia="zh-CN" w:bidi="ar-SA"/>
        </w:rPr>
        <w:t>（产品名称</w:t>
      </w:r>
      <w:r>
        <w:rPr>
          <w:rFonts w:hint="default" w:ascii="Times New Roman" w:hAnsi="Times New Roman" w:eastAsia="方正仿宋_GBK" w:cs="Times New Roman"/>
          <w:spacing w:val="-5"/>
          <w:kern w:val="2"/>
          <w:sz w:val="32"/>
          <w:szCs w:val="32"/>
          <w:u w:val="single"/>
          <w:lang w:val="en-US" w:eastAsia="zh-CN" w:bidi="ar-SA"/>
        </w:rPr>
        <w:t>1</w:t>
      </w:r>
      <w:r>
        <w:rPr>
          <w:rFonts w:hint="eastAsia" w:ascii="方正仿宋_GBK" w:hAnsi="方正仿宋_GBK" w:eastAsia="方正仿宋_GBK" w:cs="方正仿宋_GBK"/>
          <w:spacing w:val="-5"/>
          <w:kern w:val="2"/>
          <w:sz w:val="32"/>
          <w:szCs w:val="32"/>
          <w:u w:val="single"/>
          <w:lang w:val="en-US" w:eastAsia="zh-CN" w:bidi="ar-SA"/>
        </w:rPr>
        <w:t>）</w:t>
      </w:r>
      <w:r>
        <w:rPr>
          <w:rFonts w:hint="default" w:ascii="Times New Roman" w:hAnsi="Times New Roman" w:eastAsia="方正仿宋_GBK" w:cs="Times New Roman"/>
          <w:spacing w:val="-6"/>
          <w:kern w:val="2"/>
          <w:sz w:val="32"/>
          <w:szCs w:val="32"/>
          <w:vertAlign w:val="superscript"/>
          <w:lang w:val="en-US" w:eastAsia="zh-CN" w:bidi="ar-SA"/>
        </w:rPr>
        <w:t>1</w:t>
      </w:r>
      <w:r>
        <w:rPr>
          <w:rFonts w:hint="eastAsia" w:ascii="方正仿宋_GBK" w:hAnsi="方正仿宋_GBK" w:eastAsia="方正仿宋_GBK" w:cs="方正仿宋_GBK"/>
          <w:spacing w:val="-5"/>
          <w:kern w:val="2"/>
          <w:sz w:val="32"/>
          <w:szCs w:val="32"/>
          <w:lang w:val="en-US" w:eastAsia="zh-CN" w:bidi="ar-SA"/>
        </w:rPr>
        <w:t>，生产厂为</w:t>
      </w:r>
      <w:r>
        <w:rPr>
          <w:rFonts w:hint="eastAsia" w:ascii="方正仿宋_GBK" w:hAnsi="方正仿宋_GBK" w:eastAsia="方正仿宋_GBK" w:cs="方正仿宋_GBK"/>
          <w:spacing w:val="-5"/>
          <w:kern w:val="2"/>
          <w:sz w:val="32"/>
          <w:szCs w:val="32"/>
          <w:u w:val="single"/>
          <w:lang w:val="en-US" w:eastAsia="zh-CN" w:bidi="ar-SA"/>
        </w:rPr>
        <w:t>（厂名）</w:t>
      </w:r>
      <w:r>
        <w:rPr>
          <w:rFonts w:hint="default" w:ascii="Times New Roman" w:hAnsi="Times New Roman" w:eastAsia="方正仿宋_GBK" w:cs="Times New Roman"/>
          <w:spacing w:val="-6"/>
          <w:kern w:val="2"/>
          <w:sz w:val="32"/>
          <w:szCs w:val="32"/>
          <w:vertAlign w:val="superscript"/>
          <w:lang w:val="en-US" w:eastAsia="zh-CN" w:bidi="ar-SA"/>
        </w:rPr>
        <w:t>2</w:t>
      </w:r>
      <w:r>
        <w:rPr>
          <w:rFonts w:hint="eastAsia" w:ascii="方正仿宋_GBK" w:hAnsi="方正仿宋_GBK" w:eastAsia="方正仿宋_GBK" w:cs="方正仿宋_GBK"/>
          <w:spacing w:val="-5"/>
          <w:kern w:val="2"/>
          <w:sz w:val="32"/>
          <w:szCs w:val="32"/>
          <w:lang w:val="en-US" w:eastAsia="zh-CN" w:bidi="ar-SA"/>
        </w:rPr>
        <w:t>，厂址为</w:t>
      </w:r>
      <w:r>
        <w:rPr>
          <w:rFonts w:hint="eastAsia" w:ascii="方正仿宋_GBK" w:hAnsi="方正仿宋_GBK" w:eastAsia="方正仿宋_GBK" w:cs="方正仿宋_GBK"/>
          <w:spacing w:val="-5"/>
          <w:kern w:val="2"/>
          <w:sz w:val="32"/>
          <w:szCs w:val="32"/>
          <w:u w:val="single"/>
          <w:lang w:val="en-US" w:eastAsia="zh-CN" w:bidi="ar-SA"/>
        </w:rPr>
        <w:t>（生产厂址）</w:t>
      </w:r>
      <w:r>
        <w:rPr>
          <w:rFonts w:hint="eastAsia" w:ascii="方正仿宋_GBK" w:hAnsi="方正仿宋_GBK" w:eastAsia="方正仿宋_GBK" w:cs="方正仿宋_GBK"/>
          <w:spacing w:val="-5"/>
          <w:kern w:val="2"/>
          <w:sz w:val="32"/>
          <w:szCs w:val="32"/>
          <w:lang w:val="en-US" w:eastAsia="zh-CN" w:bidi="ar-SA"/>
        </w:rPr>
        <w:t>。</w:t>
      </w:r>
      <w:r>
        <w:rPr>
          <w:rFonts w:hint="eastAsia" w:ascii="方正仿宋_GBK" w:hAnsi="方正仿宋_GBK" w:eastAsia="方正仿宋_GBK" w:cs="方正仿宋_GBK"/>
          <w:spacing w:val="-5"/>
          <w:kern w:val="2"/>
          <w:sz w:val="32"/>
          <w:szCs w:val="32"/>
          <w:u w:val="single"/>
          <w:lang w:val="en-US" w:eastAsia="zh-CN" w:bidi="ar-SA"/>
        </w:rPr>
        <w:t>（产品名称</w:t>
      </w:r>
      <w:r>
        <w:rPr>
          <w:rFonts w:hint="default" w:ascii="Times New Roman" w:hAnsi="Times New Roman" w:eastAsia="方正仿宋_GBK" w:cs="Times New Roman"/>
          <w:spacing w:val="-5"/>
          <w:kern w:val="2"/>
          <w:sz w:val="32"/>
          <w:szCs w:val="32"/>
          <w:u w:val="single"/>
          <w:lang w:val="en-US" w:eastAsia="zh-CN" w:bidi="ar-SA"/>
        </w:rPr>
        <w:t>1</w:t>
      </w:r>
      <w:r>
        <w:rPr>
          <w:rFonts w:hint="eastAsia" w:ascii="方正仿宋_GBK" w:hAnsi="方正仿宋_GBK" w:eastAsia="方正仿宋_GBK" w:cs="方正仿宋_GBK"/>
          <w:spacing w:val="-5"/>
          <w:kern w:val="2"/>
          <w:sz w:val="32"/>
          <w:szCs w:val="32"/>
          <w:u w:val="single"/>
          <w:lang w:val="en-US" w:eastAsia="zh-CN" w:bidi="ar-SA"/>
        </w:rPr>
        <w:t>）</w:t>
      </w:r>
      <w:r>
        <w:rPr>
          <w:rFonts w:hint="eastAsia" w:ascii="方正仿宋_GBK" w:hAnsi="方正仿宋_GBK" w:eastAsia="方正仿宋_GBK" w:cs="方正仿宋_GBK"/>
          <w:spacing w:val="-5"/>
          <w:kern w:val="2"/>
          <w:sz w:val="32"/>
          <w:szCs w:val="32"/>
          <w:lang w:val="en-US" w:eastAsia="zh-CN" w:bidi="ar-SA"/>
        </w:rPr>
        <w:t>的中国境内生产的组件成本占比≥</w:t>
      </w:r>
      <w:r>
        <w:rPr>
          <w:rFonts w:hint="eastAsia" w:ascii="方正仿宋_GBK" w:hAnsi="方正仿宋_GBK" w:eastAsia="方正仿宋_GBK" w:cs="方正仿宋_GBK"/>
          <w:spacing w:val="-5"/>
          <w:kern w:val="2"/>
          <w:sz w:val="32"/>
          <w:szCs w:val="32"/>
          <w:u w:val="single"/>
          <w:lang w:val="en-US" w:eastAsia="zh-CN" w:bidi="ar-SA"/>
        </w:rPr>
        <w:t>（规定比例）</w:t>
      </w:r>
      <w:r>
        <w:rPr>
          <w:rFonts w:hint="default" w:ascii="Times New Roman" w:hAnsi="Times New Roman" w:eastAsia="方正仿宋_GBK" w:cs="Times New Roman"/>
          <w:spacing w:val="-6"/>
          <w:kern w:val="2"/>
          <w:sz w:val="32"/>
          <w:szCs w:val="32"/>
          <w:vertAlign w:val="superscript"/>
          <w:lang w:val="en-US" w:eastAsia="zh-CN" w:bidi="ar-SA"/>
        </w:rPr>
        <w:t>3</w:t>
      </w:r>
      <w:r>
        <w:rPr>
          <w:rFonts w:hint="eastAsia" w:ascii="方正仿宋_GBK" w:hAnsi="方正仿宋_GBK" w:eastAsia="方正仿宋_GBK" w:cs="方正仿宋_GBK"/>
          <w:spacing w:val="-5"/>
          <w:kern w:val="2"/>
          <w:sz w:val="32"/>
          <w:szCs w:val="32"/>
          <w:lang w:val="en-US" w:eastAsia="zh-CN" w:bidi="ar-SA"/>
        </w:rPr>
        <w:t>。</w:t>
      </w:r>
      <w:r>
        <w:rPr>
          <w:rFonts w:hint="eastAsia" w:ascii="方正仿宋_GBK" w:hAnsi="方正仿宋_GBK" w:eastAsia="方正仿宋_GBK" w:cs="方正仿宋_GBK"/>
          <w:spacing w:val="-5"/>
          <w:kern w:val="2"/>
          <w:sz w:val="32"/>
          <w:szCs w:val="32"/>
          <w:u w:val="single"/>
          <w:lang w:val="en-US" w:eastAsia="zh-CN" w:bidi="ar-SA"/>
        </w:rPr>
        <w:t>（产品名称</w:t>
      </w:r>
      <w:r>
        <w:rPr>
          <w:rFonts w:hint="default" w:ascii="Times New Roman" w:hAnsi="Times New Roman" w:eastAsia="方正仿宋_GBK" w:cs="Times New Roman"/>
          <w:spacing w:val="-5"/>
          <w:kern w:val="2"/>
          <w:sz w:val="32"/>
          <w:szCs w:val="32"/>
          <w:u w:val="single"/>
          <w:lang w:val="en-US" w:eastAsia="zh-CN" w:bidi="ar-SA"/>
        </w:rPr>
        <w:t>1</w:t>
      </w:r>
      <w:r>
        <w:rPr>
          <w:rFonts w:hint="eastAsia" w:ascii="方正仿宋_GBK" w:hAnsi="方正仿宋_GBK" w:eastAsia="方正仿宋_GBK" w:cs="方正仿宋_GBK"/>
          <w:spacing w:val="-5"/>
          <w:kern w:val="2"/>
          <w:sz w:val="32"/>
          <w:szCs w:val="32"/>
          <w:u w:val="single"/>
          <w:lang w:val="en-US" w:eastAsia="zh-CN" w:bidi="ar-SA"/>
        </w:rPr>
        <w:t>）</w:t>
      </w:r>
      <w:r>
        <w:rPr>
          <w:rFonts w:hint="eastAsia" w:ascii="方正仿宋_GBK" w:hAnsi="方正仿宋_GBK" w:eastAsia="方正仿宋_GBK" w:cs="方正仿宋_GBK"/>
          <w:spacing w:val="-5"/>
          <w:kern w:val="2"/>
          <w:sz w:val="32"/>
          <w:szCs w:val="32"/>
          <w:lang w:val="en-US" w:eastAsia="zh-CN" w:bidi="ar-SA"/>
        </w:rPr>
        <w:t>的</w:t>
      </w:r>
      <w:r>
        <w:rPr>
          <w:rFonts w:hint="eastAsia" w:ascii="方正仿宋_GBK" w:hAnsi="方正仿宋_GBK" w:eastAsia="方正仿宋_GBK" w:cs="方正仿宋_GBK"/>
          <w:spacing w:val="-5"/>
          <w:kern w:val="2"/>
          <w:sz w:val="32"/>
          <w:szCs w:val="32"/>
          <w:u w:val="single"/>
          <w:lang w:val="en-US" w:eastAsia="zh-CN" w:bidi="ar-SA"/>
        </w:rPr>
        <w:t>（关键组件）</w:t>
      </w:r>
      <w:r>
        <w:rPr>
          <w:rFonts w:hint="default" w:ascii="Times New Roman" w:hAnsi="Times New Roman" w:eastAsia="方正仿宋_GBK" w:cs="Times New Roman"/>
          <w:spacing w:val="-6"/>
          <w:kern w:val="2"/>
          <w:sz w:val="32"/>
          <w:szCs w:val="32"/>
          <w:vertAlign w:val="superscript"/>
          <w:lang w:val="en-US" w:eastAsia="zh-CN" w:bidi="ar-SA"/>
        </w:rPr>
        <w:t>4</w:t>
      </w:r>
      <w:r>
        <w:rPr>
          <w:rFonts w:hint="eastAsia" w:ascii="方正仿宋_GBK" w:hAnsi="方正仿宋_GBK" w:eastAsia="方正仿宋_GBK" w:cs="方正仿宋_GBK"/>
          <w:spacing w:val="-5"/>
          <w:kern w:val="2"/>
          <w:sz w:val="32"/>
          <w:szCs w:val="32"/>
          <w:lang w:val="en-US" w:eastAsia="zh-CN" w:bidi="ar-SA"/>
        </w:rPr>
        <w:t>在中国境内生产。</w:t>
      </w:r>
      <w:r>
        <w:rPr>
          <w:rFonts w:hint="eastAsia" w:ascii="方正仿宋_GBK" w:hAnsi="方正仿宋_GBK" w:eastAsia="方正仿宋_GBK" w:cs="方正仿宋_GBK"/>
          <w:spacing w:val="-5"/>
          <w:kern w:val="2"/>
          <w:sz w:val="32"/>
          <w:szCs w:val="32"/>
          <w:u w:val="single"/>
          <w:lang w:val="en-US" w:eastAsia="zh-CN" w:bidi="ar-SA"/>
        </w:rPr>
        <w:t>（产品名称</w:t>
      </w:r>
      <w:r>
        <w:rPr>
          <w:rFonts w:hint="default" w:ascii="Times New Roman" w:hAnsi="Times New Roman" w:eastAsia="方正仿宋_GBK" w:cs="Times New Roman"/>
          <w:spacing w:val="-5"/>
          <w:kern w:val="2"/>
          <w:sz w:val="32"/>
          <w:szCs w:val="32"/>
          <w:u w:val="single"/>
          <w:lang w:val="en-US" w:eastAsia="zh-CN" w:bidi="ar-SA"/>
        </w:rPr>
        <w:t>1</w:t>
      </w:r>
      <w:r>
        <w:rPr>
          <w:rFonts w:hint="eastAsia" w:ascii="方正仿宋_GBK" w:hAnsi="方正仿宋_GBK" w:eastAsia="方正仿宋_GBK" w:cs="方正仿宋_GBK"/>
          <w:spacing w:val="-5"/>
          <w:kern w:val="2"/>
          <w:sz w:val="32"/>
          <w:szCs w:val="32"/>
          <w:u w:val="single"/>
          <w:lang w:val="en-US" w:eastAsia="zh-CN" w:bidi="ar-SA"/>
        </w:rPr>
        <w:t>）</w:t>
      </w:r>
      <w:r>
        <w:rPr>
          <w:rFonts w:hint="eastAsia" w:ascii="方正仿宋_GBK" w:hAnsi="方正仿宋_GBK" w:eastAsia="方正仿宋_GBK" w:cs="方正仿宋_GBK"/>
          <w:spacing w:val="-5"/>
          <w:kern w:val="2"/>
          <w:sz w:val="32"/>
          <w:szCs w:val="32"/>
          <w:lang w:val="en-US" w:eastAsia="zh-CN" w:bidi="ar-SA"/>
        </w:rPr>
        <w:t>的</w:t>
      </w:r>
      <w:r>
        <w:rPr>
          <w:rFonts w:hint="eastAsia" w:ascii="方正仿宋_GBK" w:hAnsi="方正仿宋_GBK" w:eastAsia="方正仿宋_GBK" w:cs="方正仿宋_GBK"/>
          <w:spacing w:val="-5"/>
          <w:kern w:val="2"/>
          <w:sz w:val="32"/>
          <w:szCs w:val="32"/>
          <w:u w:val="single"/>
          <w:lang w:val="en-US" w:eastAsia="zh-CN" w:bidi="ar-SA"/>
        </w:rPr>
        <w:t>（关键工序）</w:t>
      </w:r>
      <w:r>
        <w:rPr>
          <w:rFonts w:hint="default" w:ascii="Times New Roman" w:hAnsi="Times New Roman" w:eastAsia="方正仿宋_GBK" w:cs="Times New Roman"/>
          <w:spacing w:val="-6"/>
          <w:kern w:val="2"/>
          <w:sz w:val="32"/>
          <w:szCs w:val="32"/>
          <w:vertAlign w:val="superscript"/>
          <w:lang w:val="en-US" w:eastAsia="zh-CN" w:bidi="ar-SA"/>
        </w:rPr>
        <w:t>5</w:t>
      </w:r>
      <w:r>
        <w:rPr>
          <w:rFonts w:hint="eastAsia" w:ascii="方正仿宋_GBK" w:hAnsi="方正仿宋_GBK" w:eastAsia="方正仿宋_GBK" w:cs="方正仿宋_GBK"/>
          <w:spacing w:val="-5"/>
          <w:kern w:val="2"/>
          <w:sz w:val="32"/>
          <w:szCs w:val="32"/>
          <w:lang w:val="en-US" w:eastAsia="zh-CN" w:bidi="ar-SA"/>
        </w:rPr>
        <w:t>在中国境内完成。</w:t>
      </w:r>
    </w:p>
    <w:p w14:paraId="203590BE">
      <w:pPr>
        <w:keepNext w:val="0"/>
        <w:keepLines w:val="0"/>
        <w:pageBreakBefore w:val="0"/>
        <w:widowControl w:val="0"/>
        <w:kinsoku/>
        <w:wordWrap/>
        <w:overflowPunct/>
        <w:topLinePunct w:val="0"/>
        <w:autoSpaceDE/>
        <w:autoSpaceDN/>
        <w:bidi w:val="0"/>
        <w:adjustRightInd/>
        <w:snapToGrid/>
        <w:spacing w:before="46" w:line="560" w:lineRule="exact"/>
        <w:ind w:left="28" w:right="118" w:firstLine="420"/>
        <w:jc w:val="both"/>
        <w:textAlignment w:val="auto"/>
        <w:outlineLvl w:val="9"/>
        <w:rPr>
          <w:rFonts w:hint="eastAsia" w:ascii="方正仿宋_GBK" w:hAnsi="方正仿宋_GBK" w:eastAsia="方正仿宋_GBK" w:cs="方正仿宋_GBK"/>
          <w:spacing w:val="-5"/>
          <w:kern w:val="2"/>
          <w:sz w:val="32"/>
          <w:szCs w:val="32"/>
          <w:lang w:val="en-US" w:eastAsia="zh-CN" w:bidi="ar-SA"/>
        </w:rPr>
      </w:pPr>
      <w:r>
        <w:rPr>
          <w:rFonts w:hint="default" w:ascii="Times New Roman" w:hAnsi="Times New Roman" w:eastAsia="方正仿宋_GBK" w:cs="Times New Roman"/>
          <w:spacing w:val="-5"/>
          <w:kern w:val="2"/>
          <w:sz w:val="32"/>
          <w:szCs w:val="32"/>
          <w:lang w:val="en-US" w:eastAsia="zh-CN" w:bidi="ar-SA"/>
        </w:rPr>
        <w:t>2</w:t>
      </w:r>
      <w:r>
        <w:rPr>
          <w:rFonts w:hint="eastAsia" w:ascii="方正仿宋_GBK" w:hAnsi="方正仿宋_GBK" w:eastAsia="方正仿宋_GBK" w:cs="方正仿宋_GBK"/>
          <w:spacing w:val="-5"/>
          <w:kern w:val="2"/>
          <w:sz w:val="32"/>
          <w:szCs w:val="32"/>
          <w:lang w:val="en-US" w:eastAsia="zh-CN" w:bidi="ar-SA"/>
        </w:rPr>
        <w:t>.</w:t>
      </w:r>
      <w:r>
        <w:rPr>
          <w:rFonts w:hint="eastAsia" w:ascii="方正仿宋_GBK" w:hAnsi="方正仿宋_GBK" w:eastAsia="方正仿宋_GBK" w:cs="方正仿宋_GBK"/>
          <w:spacing w:val="-5"/>
          <w:kern w:val="2"/>
          <w:sz w:val="32"/>
          <w:szCs w:val="32"/>
          <w:u w:val="single"/>
          <w:lang w:val="en-US" w:eastAsia="zh-CN" w:bidi="ar-SA"/>
        </w:rPr>
        <w:t>（产品名称</w:t>
      </w:r>
      <w:r>
        <w:rPr>
          <w:rFonts w:hint="default" w:ascii="Times New Roman" w:hAnsi="Times New Roman" w:eastAsia="方正仿宋_GBK" w:cs="Times New Roman"/>
          <w:spacing w:val="-5"/>
          <w:kern w:val="2"/>
          <w:sz w:val="32"/>
          <w:szCs w:val="32"/>
          <w:u w:val="single"/>
          <w:lang w:val="en-US" w:eastAsia="zh-CN" w:bidi="ar-SA"/>
        </w:rPr>
        <w:t>2</w:t>
      </w:r>
      <w:r>
        <w:rPr>
          <w:rFonts w:hint="eastAsia" w:ascii="方正仿宋_GBK" w:hAnsi="方正仿宋_GBK" w:eastAsia="方正仿宋_GBK" w:cs="方正仿宋_GBK"/>
          <w:spacing w:val="-5"/>
          <w:kern w:val="2"/>
          <w:sz w:val="32"/>
          <w:szCs w:val="32"/>
          <w:u w:val="single"/>
          <w:lang w:val="en-US" w:eastAsia="zh-CN" w:bidi="ar-SA"/>
        </w:rPr>
        <w:t>）</w:t>
      </w:r>
      <w:r>
        <w:rPr>
          <w:rFonts w:hint="eastAsia" w:ascii="方正仿宋_GBK" w:hAnsi="方正仿宋_GBK" w:eastAsia="方正仿宋_GBK" w:cs="方正仿宋_GBK"/>
          <w:spacing w:val="-5"/>
          <w:kern w:val="2"/>
          <w:sz w:val="32"/>
          <w:szCs w:val="32"/>
          <w:lang w:val="en-US" w:eastAsia="zh-CN" w:bidi="ar-SA"/>
        </w:rPr>
        <w:t>，生产厂为</w:t>
      </w:r>
      <w:r>
        <w:rPr>
          <w:rFonts w:hint="eastAsia" w:ascii="方正仿宋_GBK" w:hAnsi="方正仿宋_GBK" w:eastAsia="方正仿宋_GBK" w:cs="方正仿宋_GBK"/>
          <w:spacing w:val="-5"/>
          <w:kern w:val="2"/>
          <w:sz w:val="32"/>
          <w:szCs w:val="32"/>
          <w:u w:val="single"/>
          <w:lang w:val="en-US" w:eastAsia="zh-CN" w:bidi="ar-SA"/>
        </w:rPr>
        <w:t>（厂名）</w:t>
      </w:r>
      <w:r>
        <w:rPr>
          <w:rFonts w:hint="eastAsia" w:ascii="方正仿宋_GBK" w:hAnsi="方正仿宋_GBK" w:eastAsia="方正仿宋_GBK" w:cs="方正仿宋_GBK"/>
          <w:spacing w:val="-5"/>
          <w:kern w:val="2"/>
          <w:sz w:val="32"/>
          <w:szCs w:val="32"/>
          <w:lang w:val="en-US" w:eastAsia="zh-CN" w:bidi="ar-SA"/>
        </w:rPr>
        <w:t>，厂址为</w:t>
      </w:r>
      <w:r>
        <w:rPr>
          <w:rFonts w:hint="eastAsia" w:ascii="方正仿宋_GBK" w:hAnsi="方正仿宋_GBK" w:eastAsia="方正仿宋_GBK" w:cs="方正仿宋_GBK"/>
          <w:spacing w:val="-5"/>
          <w:kern w:val="2"/>
          <w:sz w:val="32"/>
          <w:szCs w:val="32"/>
          <w:u w:val="single"/>
          <w:lang w:val="en-US" w:eastAsia="zh-CN" w:bidi="ar-SA"/>
        </w:rPr>
        <w:t>（生产厂址）</w:t>
      </w:r>
      <w:r>
        <w:rPr>
          <w:rFonts w:hint="eastAsia" w:ascii="方正仿宋_GBK" w:hAnsi="方正仿宋_GBK" w:eastAsia="方正仿宋_GBK" w:cs="方正仿宋_GBK"/>
          <w:spacing w:val="-5"/>
          <w:kern w:val="2"/>
          <w:sz w:val="32"/>
          <w:szCs w:val="32"/>
          <w:lang w:val="en-US" w:eastAsia="zh-CN" w:bidi="ar-SA"/>
        </w:rPr>
        <w:t>。</w:t>
      </w:r>
      <w:r>
        <w:rPr>
          <w:rFonts w:hint="eastAsia" w:ascii="方正仿宋_GBK" w:hAnsi="方正仿宋_GBK" w:eastAsia="方正仿宋_GBK" w:cs="方正仿宋_GBK"/>
          <w:spacing w:val="-5"/>
          <w:kern w:val="2"/>
          <w:sz w:val="32"/>
          <w:szCs w:val="32"/>
          <w:u w:val="single"/>
          <w:lang w:val="en-US" w:eastAsia="zh-CN" w:bidi="ar-SA"/>
        </w:rPr>
        <w:t>（产品名称</w:t>
      </w:r>
      <w:r>
        <w:rPr>
          <w:rFonts w:hint="default" w:ascii="Times New Roman" w:hAnsi="Times New Roman" w:eastAsia="方正仿宋_GBK" w:cs="Times New Roman"/>
          <w:spacing w:val="-5"/>
          <w:kern w:val="2"/>
          <w:sz w:val="32"/>
          <w:szCs w:val="32"/>
          <w:u w:val="single"/>
          <w:lang w:val="en-US" w:eastAsia="zh-CN" w:bidi="ar-SA"/>
        </w:rPr>
        <w:t>2</w:t>
      </w:r>
      <w:r>
        <w:rPr>
          <w:rFonts w:hint="eastAsia" w:ascii="方正仿宋_GBK" w:hAnsi="方正仿宋_GBK" w:eastAsia="方正仿宋_GBK" w:cs="方正仿宋_GBK"/>
          <w:spacing w:val="-5"/>
          <w:kern w:val="2"/>
          <w:sz w:val="32"/>
          <w:szCs w:val="32"/>
          <w:u w:val="single"/>
          <w:lang w:val="en-US" w:eastAsia="zh-CN" w:bidi="ar-SA"/>
        </w:rPr>
        <w:t>）</w:t>
      </w:r>
      <w:r>
        <w:rPr>
          <w:rFonts w:hint="eastAsia" w:ascii="方正仿宋_GBK" w:hAnsi="方正仿宋_GBK" w:eastAsia="方正仿宋_GBK" w:cs="方正仿宋_GBK"/>
          <w:spacing w:val="-5"/>
          <w:kern w:val="2"/>
          <w:sz w:val="32"/>
          <w:szCs w:val="32"/>
          <w:lang w:val="en-US" w:eastAsia="zh-CN" w:bidi="ar-SA"/>
        </w:rPr>
        <w:t>的中国境内生产的组件成本占比≥</w:t>
      </w:r>
      <w:r>
        <w:rPr>
          <w:rFonts w:hint="eastAsia" w:ascii="方正仿宋_GBK" w:hAnsi="方正仿宋_GBK" w:eastAsia="方正仿宋_GBK" w:cs="方正仿宋_GBK"/>
          <w:spacing w:val="-5"/>
          <w:kern w:val="2"/>
          <w:sz w:val="32"/>
          <w:szCs w:val="32"/>
          <w:u w:val="single"/>
          <w:lang w:val="en-US" w:eastAsia="zh-CN" w:bidi="ar-SA"/>
        </w:rPr>
        <w:t>（规定比例）</w:t>
      </w:r>
      <w:r>
        <w:rPr>
          <w:rFonts w:hint="eastAsia" w:ascii="方正仿宋_GBK" w:hAnsi="方正仿宋_GBK" w:eastAsia="方正仿宋_GBK" w:cs="方正仿宋_GBK"/>
          <w:spacing w:val="-5"/>
          <w:kern w:val="2"/>
          <w:sz w:val="32"/>
          <w:szCs w:val="32"/>
          <w:lang w:val="en-US" w:eastAsia="zh-CN" w:bidi="ar-SA"/>
        </w:rPr>
        <w:t>。</w:t>
      </w:r>
      <w:r>
        <w:rPr>
          <w:rFonts w:hint="eastAsia" w:ascii="方正仿宋_GBK" w:hAnsi="方正仿宋_GBK" w:eastAsia="方正仿宋_GBK" w:cs="方正仿宋_GBK"/>
          <w:spacing w:val="-5"/>
          <w:kern w:val="2"/>
          <w:sz w:val="32"/>
          <w:szCs w:val="32"/>
          <w:u w:val="single"/>
          <w:lang w:val="en-US" w:eastAsia="zh-CN" w:bidi="ar-SA"/>
        </w:rPr>
        <w:t>（产品名称</w:t>
      </w:r>
      <w:r>
        <w:rPr>
          <w:rFonts w:hint="default" w:ascii="Times New Roman" w:hAnsi="Times New Roman" w:eastAsia="方正仿宋_GBK" w:cs="Times New Roman"/>
          <w:spacing w:val="-5"/>
          <w:kern w:val="2"/>
          <w:sz w:val="32"/>
          <w:szCs w:val="32"/>
          <w:u w:val="single"/>
          <w:lang w:val="en-US" w:eastAsia="zh-CN" w:bidi="ar-SA"/>
        </w:rPr>
        <w:t>2</w:t>
      </w:r>
      <w:r>
        <w:rPr>
          <w:rFonts w:hint="eastAsia" w:ascii="方正仿宋_GBK" w:hAnsi="方正仿宋_GBK" w:eastAsia="方正仿宋_GBK" w:cs="方正仿宋_GBK"/>
          <w:spacing w:val="-5"/>
          <w:kern w:val="2"/>
          <w:sz w:val="32"/>
          <w:szCs w:val="32"/>
          <w:u w:val="single"/>
          <w:lang w:val="en-US" w:eastAsia="zh-CN" w:bidi="ar-SA"/>
        </w:rPr>
        <w:t>）</w:t>
      </w:r>
      <w:r>
        <w:rPr>
          <w:rFonts w:hint="eastAsia" w:ascii="方正仿宋_GBK" w:hAnsi="方正仿宋_GBK" w:eastAsia="方正仿宋_GBK" w:cs="方正仿宋_GBK"/>
          <w:spacing w:val="-5"/>
          <w:kern w:val="2"/>
          <w:sz w:val="32"/>
          <w:szCs w:val="32"/>
          <w:lang w:val="en-US" w:eastAsia="zh-CN" w:bidi="ar-SA"/>
        </w:rPr>
        <w:t>的</w:t>
      </w:r>
      <w:r>
        <w:rPr>
          <w:rFonts w:hint="eastAsia" w:ascii="方正仿宋_GBK" w:hAnsi="方正仿宋_GBK" w:eastAsia="方正仿宋_GBK" w:cs="方正仿宋_GBK"/>
          <w:spacing w:val="-5"/>
          <w:kern w:val="2"/>
          <w:sz w:val="32"/>
          <w:szCs w:val="32"/>
          <w:u w:val="single"/>
          <w:lang w:val="en-US" w:eastAsia="zh-CN" w:bidi="ar-SA"/>
        </w:rPr>
        <w:t>（关键组件）</w:t>
      </w:r>
      <w:r>
        <w:rPr>
          <w:rFonts w:hint="eastAsia" w:ascii="方正仿宋_GBK" w:hAnsi="方正仿宋_GBK" w:eastAsia="方正仿宋_GBK" w:cs="方正仿宋_GBK"/>
          <w:spacing w:val="-5"/>
          <w:kern w:val="2"/>
          <w:sz w:val="32"/>
          <w:szCs w:val="32"/>
          <w:lang w:val="en-US" w:eastAsia="zh-CN" w:bidi="ar-SA"/>
        </w:rPr>
        <w:t>在中国境内生产。</w:t>
      </w:r>
      <w:r>
        <w:rPr>
          <w:rFonts w:hint="eastAsia" w:ascii="方正仿宋_GBK" w:hAnsi="方正仿宋_GBK" w:eastAsia="方正仿宋_GBK" w:cs="方正仿宋_GBK"/>
          <w:spacing w:val="-5"/>
          <w:kern w:val="2"/>
          <w:sz w:val="32"/>
          <w:szCs w:val="32"/>
          <w:u w:val="single"/>
          <w:lang w:val="en-US" w:eastAsia="zh-CN" w:bidi="ar-SA"/>
        </w:rPr>
        <w:t>（产品名称</w:t>
      </w:r>
      <w:r>
        <w:rPr>
          <w:rFonts w:hint="default" w:ascii="Times New Roman" w:hAnsi="Times New Roman" w:eastAsia="方正仿宋_GBK" w:cs="Times New Roman"/>
          <w:spacing w:val="-5"/>
          <w:kern w:val="2"/>
          <w:sz w:val="32"/>
          <w:szCs w:val="32"/>
          <w:u w:val="single"/>
          <w:lang w:val="en-US" w:eastAsia="zh-CN" w:bidi="ar-SA"/>
        </w:rPr>
        <w:t>2</w:t>
      </w:r>
      <w:r>
        <w:rPr>
          <w:rFonts w:hint="eastAsia" w:ascii="方正仿宋_GBK" w:hAnsi="方正仿宋_GBK" w:eastAsia="方正仿宋_GBK" w:cs="方正仿宋_GBK"/>
          <w:spacing w:val="-5"/>
          <w:kern w:val="2"/>
          <w:sz w:val="32"/>
          <w:szCs w:val="32"/>
          <w:u w:val="single"/>
          <w:lang w:val="en-US" w:eastAsia="zh-CN" w:bidi="ar-SA"/>
        </w:rPr>
        <w:t>）</w:t>
      </w:r>
      <w:r>
        <w:rPr>
          <w:rFonts w:hint="eastAsia" w:ascii="方正仿宋_GBK" w:hAnsi="方正仿宋_GBK" w:eastAsia="方正仿宋_GBK" w:cs="方正仿宋_GBK"/>
          <w:spacing w:val="-5"/>
          <w:kern w:val="2"/>
          <w:sz w:val="32"/>
          <w:szCs w:val="32"/>
          <w:lang w:val="en-US" w:eastAsia="zh-CN" w:bidi="ar-SA"/>
        </w:rPr>
        <w:t>的</w:t>
      </w:r>
      <w:r>
        <w:rPr>
          <w:rFonts w:hint="eastAsia" w:ascii="方正仿宋_GBK" w:hAnsi="方正仿宋_GBK" w:eastAsia="方正仿宋_GBK" w:cs="方正仿宋_GBK"/>
          <w:spacing w:val="-5"/>
          <w:kern w:val="2"/>
          <w:sz w:val="32"/>
          <w:szCs w:val="32"/>
          <w:u w:val="single"/>
          <w:lang w:val="en-US" w:eastAsia="zh-CN" w:bidi="ar-SA"/>
        </w:rPr>
        <w:t>（关键工序）</w:t>
      </w:r>
      <w:r>
        <w:rPr>
          <w:rFonts w:hint="eastAsia" w:ascii="方正仿宋_GBK" w:hAnsi="方正仿宋_GBK" w:eastAsia="方正仿宋_GBK" w:cs="方正仿宋_GBK"/>
          <w:spacing w:val="-5"/>
          <w:kern w:val="2"/>
          <w:sz w:val="32"/>
          <w:szCs w:val="32"/>
          <w:lang w:val="en-US" w:eastAsia="zh-CN" w:bidi="ar-SA"/>
        </w:rPr>
        <w:t>在中国境内完成。</w:t>
      </w:r>
    </w:p>
    <w:p w14:paraId="125E287A">
      <w:pPr>
        <w:keepNext w:val="0"/>
        <w:keepLines w:val="0"/>
        <w:pageBreakBefore w:val="0"/>
        <w:widowControl w:val="0"/>
        <w:kinsoku/>
        <w:wordWrap/>
        <w:overflowPunct/>
        <w:topLinePunct w:val="0"/>
        <w:autoSpaceDE/>
        <w:autoSpaceDN/>
        <w:bidi w:val="0"/>
        <w:adjustRightInd/>
        <w:snapToGrid/>
        <w:spacing w:before="24" w:line="560" w:lineRule="exact"/>
        <w:ind w:left="461"/>
        <w:textAlignment w:val="auto"/>
        <w:outlineLvl w:val="9"/>
        <w:rPr>
          <w:rFonts w:hint="eastAsia" w:ascii="方正仿宋_GBK" w:hAnsi="方正仿宋_GBK" w:eastAsia="方正仿宋_GBK" w:cs="方正仿宋_GBK"/>
          <w:spacing w:val="-5"/>
          <w:kern w:val="2"/>
          <w:sz w:val="32"/>
          <w:szCs w:val="32"/>
          <w:lang w:val="en-US" w:eastAsia="zh-CN" w:bidi="ar-SA"/>
        </w:rPr>
      </w:pPr>
      <w:r>
        <w:rPr>
          <w:rFonts w:hint="eastAsia" w:ascii="方正仿宋_GBK" w:hAnsi="方正仿宋_GBK" w:eastAsia="方正仿宋_GBK" w:cs="方正仿宋_GBK"/>
          <w:spacing w:val="-5"/>
          <w:kern w:val="2"/>
          <w:sz w:val="32"/>
          <w:szCs w:val="32"/>
          <w:lang w:val="en-US" w:eastAsia="zh-CN" w:bidi="ar-SA"/>
        </w:rPr>
        <w:t>……</w:t>
      </w:r>
    </w:p>
    <w:p w14:paraId="6CB57636">
      <w:pPr>
        <w:keepNext w:val="0"/>
        <w:keepLines w:val="0"/>
        <w:pageBreakBefore w:val="0"/>
        <w:widowControl w:val="0"/>
        <w:kinsoku/>
        <w:wordWrap/>
        <w:overflowPunct/>
        <w:topLinePunct w:val="0"/>
        <w:autoSpaceDE/>
        <w:autoSpaceDN/>
        <w:bidi w:val="0"/>
        <w:adjustRightInd/>
        <w:snapToGrid/>
        <w:spacing w:before="119" w:line="560" w:lineRule="exact"/>
        <w:ind w:left="34" w:right="99" w:firstLine="412"/>
        <w:textAlignment w:val="auto"/>
        <w:outlineLvl w:val="9"/>
        <w:rPr>
          <w:rFonts w:ascii="宋体" w:hAnsi="宋体" w:eastAsia="宋体" w:cs="宋体"/>
          <w:sz w:val="32"/>
          <w:szCs w:val="32"/>
        </w:rPr>
      </w:pPr>
      <w:r>
        <w:rPr>
          <w:rFonts w:hint="eastAsia" w:ascii="方正仿宋_GBK" w:hAnsi="方正仿宋_GBK" w:eastAsia="方正仿宋_GBK" w:cs="方正仿宋_GBK"/>
          <w:spacing w:val="-5"/>
          <w:kern w:val="2"/>
          <w:sz w:val="32"/>
          <w:szCs w:val="32"/>
          <w:lang w:val="en-US" w:eastAsia="zh-CN" w:bidi="ar-SA"/>
        </w:rPr>
        <w:t>本公司（单位）对上述声明内容的真实性负责。如有虚假，愿承担相应法律责任。</w:t>
      </w:r>
    </w:p>
    <w:p w14:paraId="7CED4C07">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9"/>
        <w:rPr>
          <w:sz w:val="32"/>
          <w:szCs w:val="32"/>
        </w:rPr>
      </w:pPr>
    </w:p>
    <w:p w14:paraId="33ACEA9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投标人（</w:t>
      </w:r>
      <w:r>
        <w:rPr>
          <w:rFonts w:hint="eastAsia" w:ascii="方正仿宋_GBK" w:hAnsi="方正仿宋_GBK" w:eastAsia="方正仿宋_GBK" w:cs="方正仿宋_GBK"/>
          <w:sz w:val="32"/>
          <w:szCs w:val="32"/>
          <w:lang w:val="en-US" w:eastAsia="zh-CN"/>
        </w:rPr>
        <w:t>电子签章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14:paraId="5AFE3B0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22FC240D">
      <w:pPr>
        <w:keepNext w:val="0"/>
        <w:keepLines w:val="0"/>
        <w:pageBreakBefore w:val="0"/>
        <w:kinsoku/>
        <w:wordWrap/>
        <w:overflowPunct/>
        <w:topLinePunct w:val="0"/>
        <w:autoSpaceDE/>
        <w:autoSpaceDN/>
        <w:bidi w:val="0"/>
        <w:adjustRightInd/>
        <w:snapToGrid/>
        <w:spacing w:line="400" w:lineRule="exact"/>
        <w:ind w:firstLine="560" w:firstLineChars="200"/>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说明：</w:t>
      </w:r>
    </w:p>
    <w:p w14:paraId="0F70AD99">
      <w:pPr>
        <w:keepNext w:val="0"/>
        <w:keepLines w:val="0"/>
        <w:pageBreakBefore w:val="0"/>
        <w:kinsoku/>
        <w:wordWrap/>
        <w:overflowPunct/>
        <w:topLinePunct w:val="0"/>
        <w:autoSpaceDE/>
        <w:autoSpaceDN/>
        <w:bidi w:val="0"/>
        <w:adjustRightInd/>
        <w:snapToGrid/>
        <w:spacing w:line="400" w:lineRule="exact"/>
        <w:ind w:firstLine="560" w:firstLineChars="200"/>
        <w:textAlignment w:val="auto"/>
        <w:outlineLvl w:val="9"/>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.产品如有型号，请在“产品名称”栏一并填写。</w:t>
      </w:r>
    </w:p>
    <w:p w14:paraId="0D0EA978">
      <w:pPr>
        <w:keepNext w:val="0"/>
        <w:keepLines w:val="0"/>
        <w:pageBreakBefore w:val="0"/>
        <w:kinsoku/>
        <w:wordWrap/>
        <w:overflowPunct/>
        <w:topLinePunct w:val="0"/>
        <w:autoSpaceDE/>
        <w:autoSpaceDN/>
        <w:bidi w:val="0"/>
        <w:adjustRightInd/>
        <w:snapToGrid/>
        <w:spacing w:line="400" w:lineRule="exact"/>
        <w:ind w:firstLine="560" w:firstLineChars="200"/>
        <w:textAlignment w:val="auto"/>
        <w:outlineLvl w:val="9"/>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.生产厂名与厂址应与生产厂营业执照载明的相关信息保持一致。</w:t>
      </w:r>
    </w:p>
    <w:p w14:paraId="6F2E32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outlineLvl w:val="9"/>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3</w:t>
      </w:r>
      <w:r>
        <w:rPr>
          <w:rFonts w:hint="eastAsia" w:ascii="方正仿宋_GBK" w:hAnsi="方正仿宋_GBK" w:eastAsia="方正仿宋_GBK" w:cs="方正仿宋_GBK"/>
          <w:sz w:val="28"/>
          <w:szCs w:val="28"/>
        </w:rPr>
        <w:t>.该产品的中国境内生产的组件成本占比相关要求实施前，“规定比例”栏可不填，下同。</w:t>
      </w:r>
    </w:p>
    <w:p w14:paraId="1FFE1EAB">
      <w:pPr>
        <w:keepNext w:val="0"/>
        <w:keepLines w:val="0"/>
        <w:pageBreakBefore w:val="0"/>
        <w:kinsoku/>
        <w:wordWrap/>
        <w:overflowPunct/>
        <w:topLinePunct w:val="0"/>
        <w:autoSpaceDE/>
        <w:autoSpaceDN/>
        <w:bidi w:val="0"/>
        <w:adjustRightInd/>
        <w:snapToGrid/>
        <w:spacing w:line="400" w:lineRule="exact"/>
        <w:ind w:firstLine="560" w:firstLineChars="200"/>
        <w:textAlignment w:val="auto"/>
        <w:outlineLvl w:val="9"/>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4</w:t>
      </w:r>
      <w:r>
        <w:rPr>
          <w:rFonts w:hint="eastAsia" w:ascii="方正仿宋_GBK" w:hAnsi="方正仿宋_GBK" w:eastAsia="方正仿宋_GBK" w:cs="方正仿宋_GBK"/>
          <w:sz w:val="28"/>
          <w:szCs w:val="28"/>
        </w:rPr>
        <w:t>.该产品的关键组件要求实施前，“关键组件”栏可不填，下同。</w:t>
      </w:r>
    </w:p>
    <w:p w14:paraId="045BB1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outlineLvl w:val="9"/>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5</w:t>
      </w:r>
      <w:r>
        <w:rPr>
          <w:rFonts w:hint="eastAsia" w:ascii="方正仿宋_GBK" w:hAnsi="方正仿宋_GBK" w:eastAsia="方正仿宋_GBK" w:cs="方正仿宋_GBK"/>
          <w:sz w:val="28"/>
          <w:szCs w:val="28"/>
        </w:rPr>
        <w:t>.该产品的关键工序要求实施前，“关键工序”栏可不填，下同。</w:t>
      </w:r>
    </w:p>
    <w:p w14:paraId="5C290D98">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方正仿宋_GBK" w:hAnsi="方正仿宋_GBK" w:eastAsia="方正仿宋_GBK" w:cs="方正仿宋_GBK"/>
          <w:sz w:val="28"/>
          <w:szCs w:val="28"/>
        </w:rPr>
      </w:pPr>
    </w:p>
    <w:p w14:paraId="7E37AF01">
      <w:pPr>
        <w:keepNext w:val="0"/>
        <w:keepLines w:val="0"/>
        <w:pageBreakBefore w:val="0"/>
        <w:kinsoku/>
        <w:wordWrap/>
        <w:overflowPunct/>
        <w:topLinePunct w:val="0"/>
        <w:autoSpaceDE/>
        <w:autoSpaceDN/>
        <w:bidi w:val="0"/>
        <w:adjustRightInd/>
        <w:snapToGrid/>
        <w:spacing w:line="400" w:lineRule="exact"/>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注：</w:t>
      </w: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.由投标人根据自身实际情况填报，也可以不填报。</w:t>
      </w:r>
      <w:r>
        <w:rPr>
          <w:rFonts w:hint="eastAsia" w:ascii="方正仿宋_GBK" w:hAnsi="方正仿宋_GBK" w:eastAsia="方正仿宋_GBK" w:cs="方正仿宋_GBK"/>
          <w:sz w:val="28"/>
          <w:szCs w:val="28"/>
          <w:lang w:eastAsia="zh-CN"/>
        </w:rPr>
        <w:t>漏</w:t>
      </w:r>
      <w:r>
        <w:rPr>
          <w:rFonts w:hint="eastAsia" w:ascii="方正仿宋_GBK" w:hAnsi="方正仿宋_GBK" w:eastAsia="方正仿宋_GBK" w:cs="方正仿宋_GBK"/>
          <w:sz w:val="28"/>
          <w:szCs w:val="28"/>
        </w:rPr>
        <w:t>填</w:t>
      </w:r>
      <w:r>
        <w:rPr>
          <w:rFonts w:hint="eastAsia" w:ascii="方正仿宋_GBK" w:hAnsi="方正仿宋_GBK" w:eastAsia="方正仿宋_GBK" w:cs="方正仿宋_GBK"/>
          <w:sz w:val="28"/>
          <w:szCs w:val="28"/>
          <w:lang w:eastAsia="zh-CN"/>
        </w:rPr>
        <w:t>、未填、不填</w:t>
      </w:r>
      <w:r>
        <w:rPr>
          <w:rFonts w:hint="eastAsia" w:ascii="方正仿宋_GBK" w:hAnsi="方正仿宋_GBK" w:eastAsia="方正仿宋_GBK" w:cs="方正仿宋_GBK"/>
          <w:sz w:val="28"/>
          <w:szCs w:val="28"/>
        </w:rPr>
        <w:t>的不得享受价格扣除；</w:t>
      </w:r>
    </w:p>
    <w:p w14:paraId="51593E95">
      <w:pPr>
        <w:pStyle w:val="14"/>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.请各投标单位如实</w:t>
      </w:r>
      <w:r>
        <w:rPr>
          <w:rFonts w:hint="eastAsia" w:ascii="方正仿宋_GBK" w:hAnsi="方正仿宋_GBK" w:eastAsia="方正仿宋_GBK" w:cs="方正仿宋_GBK"/>
          <w:sz w:val="28"/>
          <w:szCs w:val="28"/>
          <w:lang w:eastAsia="zh-CN"/>
        </w:rPr>
        <w:t>填写</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如</w:t>
      </w:r>
      <w:r>
        <w:rPr>
          <w:rFonts w:hint="eastAsia" w:ascii="方正仿宋_GBK" w:hAnsi="方正仿宋_GBK" w:eastAsia="方正仿宋_GBK" w:cs="方正仿宋_GBK"/>
          <w:sz w:val="28"/>
          <w:szCs w:val="28"/>
        </w:rPr>
        <w:t>投标人提供声明函内容不实的，属于提供虚假材料谋取中标，依照《中华人民共和国政府采购法》等国家有关规定追究相应责任。</w:t>
      </w:r>
    </w:p>
    <w:p w14:paraId="4AED2881">
      <w:pPr>
        <w:pStyle w:val="10"/>
        <w:keepNext w:val="0"/>
        <w:keepLines w:val="0"/>
        <w:pageBreakBefore w:val="0"/>
        <w:kinsoku/>
        <w:wordWrap/>
        <w:overflowPunct/>
        <w:topLinePunct w:val="0"/>
        <w:autoSpaceDE/>
        <w:autoSpaceDN/>
        <w:bidi w:val="0"/>
        <w:adjustRightInd/>
        <w:snapToGrid/>
        <w:spacing w:line="400" w:lineRule="exact"/>
        <w:ind w:left="0" w:right="415" w:firstLine="562" w:firstLineChars="200"/>
        <w:textAlignment w:val="auto"/>
        <w:outlineLvl w:val="9"/>
        <w:rPr>
          <w:rFonts w:hint="eastAsia" w:ascii="方正仿宋_GBK" w:hAnsi="方正仿宋_GBK" w:eastAsia="方正仿宋_GBK" w:cs="方正仿宋_GBK"/>
          <w:b/>
          <w:color w:val="FF0000"/>
          <w:sz w:val="28"/>
          <w:szCs w:val="28"/>
        </w:rPr>
      </w:pPr>
      <w:r>
        <w:rPr>
          <w:rFonts w:hint="default" w:ascii="Times New Roman" w:hAnsi="Times New Roman" w:eastAsia="方正仿宋_GBK" w:cs="Times New Roman"/>
          <w:b/>
          <w:sz w:val="28"/>
          <w:szCs w:val="28"/>
        </w:rPr>
        <w:t>3</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b/>
          <w:color w:val="FF0000"/>
          <w:sz w:val="28"/>
          <w:szCs w:val="28"/>
          <w:lang w:eastAsia="zh-CN"/>
        </w:rPr>
        <w:t>此</w:t>
      </w:r>
      <w:r>
        <w:rPr>
          <w:rFonts w:hint="eastAsia" w:ascii="方正仿宋_GBK" w:hAnsi="方正仿宋_GBK" w:eastAsia="方正仿宋_GBK" w:cs="方正仿宋_GBK"/>
          <w:b/>
          <w:color w:val="FF0000"/>
          <w:sz w:val="28"/>
          <w:szCs w:val="28"/>
        </w:rPr>
        <w:t>声明函将和中标（成交）结果公示同时对外公告，接收社会监督。</w:t>
      </w:r>
    </w:p>
    <w:p w14:paraId="1AC5F550">
      <w:pPr>
        <w:keepNext w:val="0"/>
        <w:keepLines w:val="0"/>
        <w:pageBreakBefore w:val="0"/>
        <w:widowControl/>
        <w:suppressLineNumbers w:val="0"/>
        <w:kinsoku/>
        <w:wordWrap/>
        <w:overflowPunct/>
        <w:topLinePunct w:val="0"/>
        <w:autoSpaceDE/>
        <w:autoSpaceDN/>
        <w:bidi w:val="0"/>
        <w:adjustRightInd/>
        <w:snapToGrid/>
        <w:spacing w:line="400" w:lineRule="exact"/>
        <w:ind w:firstLine="562" w:firstLineChars="200"/>
        <w:jc w:val="left"/>
        <w:textAlignment w:val="auto"/>
        <w:outlineLvl w:val="9"/>
        <w:rPr>
          <w:rFonts w:hint="eastAsia" w:ascii="方正仿宋_GBK" w:hAnsi="方正仿宋_GBK" w:eastAsia="方正仿宋_GBK" w:cs="方正仿宋_GBK"/>
          <w:b/>
          <w:color w:val="FF0000"/>
          <w:kern w:val="2"/>
          <w:sz w:val="28"/>
          <w:szCs w:val="28"/>
          <w:lang w:val="en-US" w:eastAsia="zh-CN" w:bidi="ar-SA"/>
        </w:rPr>
      </w:pPr>
      <w:r>
        <w:rPr>
          <w:rFonts w:hint="default" w:ascii="Times New Roman" w:hAnsi="Times New Roman" w:eastAsia="方正仿宋_GBK" w:cs="Times New Roman"/>
          <w:b/>
          <w:kern w:val="2"/>
          <w:sz w:val="28"/>
          <w:szCs w:val="28"/>
          <w:lang w:val="en-US" w:eastAsia="zh-CN" w:bidi="ar-SA"/>
        </w:rPr>
        <w:t>4</w:t>
      </w:r>
      <w:r>
        <w:rPr>
          <w:rFonts w:hint="eastAsia" w:ascii="方正仿宋_GBK" w:hAnsi="方正仿宋_GBK" w:eastAsia="方正仿宋_GBK" w:cs="方正仿宋_GBK"/>
          <w:b/>
          <w:kern w:val="2"/>
          <w:sz w:val="28"/>
          <w:szCs w:val="28"/>
          <w:lang w:val="en-US" w:eastAsia="zh-CN" w:bidi="ar-SA"/>
        </w:rPr>
        <w:t>.若采购项目包含多个标的物的，须按</w:t>
      </w:r>
      <w:r>
        <w:rPr>
          <w:rFonts w:hint="eastAsia" w:ascii="方正仿宋_GBK" w:hAnsi="方正仿宋_GBK" w:eastAsia="方正仿宋_GBK" w:cs="方正仿宋_GBK"/>
          <w:b/>
          <w:color w:val="FF0000"/>
          <w:kern w:val="2"/>
          <w:sz w:val="28"/>
          <w:szCs w:val="28"/>
          <w:lang w:val="en-US" w:eastAsia="zh-CN" w:bidi="ar-SA"/>
        </w:rPr>
        <w:t>逐项</w:t>
      </w: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将货物的相关信息全部列入《关于符合本国产品标准的声明函》，并由投标人出具并加盖投标人电子公章。</w:t>
      </w:r>
      <w:r>
        <w:rPr>
          <w:rFonts w:hint="eastAsia" w:ascii="方正仿宋_GBK" w:hAnsi="方正仿宋_GBK" w:eastAsia="方正仿宋_GBK" w:cs="方正仿宋_GBK"/>
          <w:b/>
          <w:color w:val="FF0000"/>
          <w:kern w:val="2"/>
          <w:sz w:val="28"/>
          <w:szCs w:val="28"/>
          <w:lang w:val="en-US" w:eastAsia="zh-CN" w:bidi="ar-SA"/>
        </w:rPr>
        <w:t>若未填、漏填与第三章标的物清单不一致的，不享受优惠政策。</w:t>
      </w:r>
    </w:p>
    <w:p w14:paraId="2436177A">
      <w:pPr>
        <w:keepNext w:val="0"/>
        <w:keepLines w:val="0"/>
        <w:pageBreakBefore w:val="0"/>
        <w:kinsoku/>
        <w:wordWrap/>
        <w:overflowPunct/>
        <w:topLinePunct w:val="0"/>
        <w:autoSpaceDE/>
        <w:autoSpaceDN/>
        <w:bidi w:val="0"/>
        <w:adjustRightInd/>
        <w:snapToGrid/>
        <w:spacing w:line="400" w:lineRule="exact"/>
        <w:ind w:firstLine="560" w:firstLineChars="200"/>
        <w:textAlignment w:val="auto"/>
        <w:outlineLvl w:val="9"/>
        <w:rPr>
          <w:rFonts w:hint="eastAsia" w:ascii="方正仿宋_GBK" w:hAnsi="方正仿宋_GBK" w:eastAsia="方正仿宋_GBK" w:cs="方正仿宋_GBK"/>
          <w:sz w:val="28"/>
          <w:szCs w:val="28"/>
        </w:rPr>
      </w:pPr>
      <w:r>
        <w:rPr>
          <w:rFonts w:hint="eastAsia" w:eastAsia="方正仿宋_GBK" w:cs="Times New Roman"/>
          <w:sz w:val="28"/>
          <w:szCs w:val="28"/>
          <w:lang w:val="en-US" w:eastAsia="zh-CN"/>
        </w:rPr>
        <w:t>5</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7E069736">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p>
    <w:p w14:paraId="35F66540">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p>
    <w:p w14:paraId="3C22769F">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p>
    <w:p w14:paraId="09A1115F">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p>
    <w:p w14:paraId="3EE5E356">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p>
    <w:p w14:paraId="129A47CF">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p>
    <w:p w14:paraId="2C6357F3">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p>
    <w:p w14:paraId="5F0F6A56">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p>
    <w:p w14:paraId="73EE4FEF">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关于本国产品比例的声明函</w:t>
      </w:r>
    </w:p>
    <w:p w14:paraId="2CC47626">
      <w:pPr>
        <w:adjustRightInd w:val="0"/>
        <w:snapToGrid w:val="0"/>
        <w:spacing w:line="360" w:lineRule="auto"/>
        <w:ind w:firstLine="420" w:firstLineChars="200"/>
        <w:jc w:val="both"/>
        <w:rPr>
          <w:rFonts w:hint="eastAsia" w:ascii="宋体" w:hAnsi="宋体" w:eastAsia="宋体" w:cs="Arial"/>
          <w:i w:val="0"/>
          <w:iCs w:val="0"/>
          <w:caps w:val="0"/>
          <w:color w:val="auto"/>
          <w:spacing w:val="0"/>
          <w:kern w:val="0"/>
          <w:sz w:val="21"/>
          <w:szCs w:val="21"/>
          <w:highlight w:val="none"/>
          <w:shd w:val="clear" w:color="auto" w:fill="auto"/>
          <w:vertAlign w:val="baseline"/>
        </w:rPr>
      </w:pPr>
    </w:p>
    <w:p w14:paraId="23CADA58">
      <w:pPr>
        <w:keepNext w:val="0"/>
        <w:keepLines w:val="0"/>
        <w:pageBreakBefore w:val="0"/>
        <w:widowControl w:val="0"/>
        <w:kinsoku/>
        <w:wordWrap/>
        <w:overflowPunct/>
        <w:topLinePunct w:val="0"/>
        <w:autoSpaceDE/>
        <w:autoSpaceDN/>
        <w:bidi w:val="0"/>
        <w:adjustRightInd/>
        <w:snapToGrid/>
        <w:spacing w:before="78" w:line="560" w:lineRule="exact"/>
        <w:ind w:firstLine="620" w:firstLineChars="200"/>
        <w:jc w:val="both"/>
        <w:textAlignment w:val="auto"/>
        <w:outlineLvl w:val="9"/>
        <w:rPr>
          <w:rFonts w:hint="eastAsia" w:ascii="方正仿宋_GBK" w:hAnsi="方正仿宋_GBK" w:eastAsia="方正仿宋_GBK" w:cs="方正仿宋_GBK"/>
          <w:spacing w:val="-5"/>
          <w:kern w:val="2"/>
          <w:sz w:val="32"/>
          <w:szCs w:val="32"/>
          <w:lang w:val="en-US" w:eastAsia="zh-CN" w:bidi="ar-SA"/>
        </w:rPr>
      </w:pPr>
      <w:r>
        <w:rPr>
          <w:rFonts w:hint="eastAsia" w:ascii="方正仿宋_GBK" w:hAnsi="方正仿宋_GBK" w:eastAsia="方正仿宋_GBK" w:cs="方正仿宋_GBK"/>
          <w:spacing w:val="-5"/>
          <w:kern w:val="2"/>
          <w:sz w:val="32"/>
          <w:szCs w:val="32"/>
          <w:lang w:val="en-US" w:eastAsia="zh-CN" w:bidi="ar-SA"/>
        </w:rPr>
        <w:t>本</w:t>
      </w:r>
      <w:r>
        <w:rPr>
          <w:rFonts w:hint="eastAsia" w:ascii="方正仿宋_GBK" w:hAnsi="方正仿宋_GBK" w:eastAsia="方正仿宋_GBK" w:cs="方正仿宋_GBK"/>
          <w:spacing w:val="-5"/>
          <w:kern w:val="2"/>
          <w:sz w:val="32"/>
          <w:szCs w:val="32"/>
          <w:u w:val="single"/>
          <w:lang w:val="en-US" w:eastAsia="zh-CN" w:bidi="ar-SA"/>
        </w:rPr>
        <w:t>公司（单位）</w:t>
      </w:r>
      <w:r>
        <w:rPr>
          <w:rFonts w:hint="eastAsia" w:ascii="方正仿宋_GBK" w:hAnsi="方正仿宋_GBK" w:eastAsia="方正仿宋_GBK" w:cs="方正仿宋_GBK"/>
          <w:spacing w:val="-5"/>
          <w:kern w:val="2"/>
          <w:sz w:val="32"/>
          <w:szCs w:val="32"/>
          <w:lang w:val="en-US" w:eastAsia="zh-CN" w:bidi="ar-SA"/>
        </w:rPr>
        <w:t>郑重声明，根据《国务院办公厅关于在政府采购中实施本国产品标准及相关政策的通知》（国办发〔2025〕34号）的规定，本</w:t>
      </w:r>
      <w:r>
        <w:rPr>
          <w:rFonts w:hint="eastAsia" w:ascii="方正仿宋_GBK" w:hAnsi="方正仿宋_GBK" w:eastAsia="方正仿宋_GBK" w:cs="方正仿宋_GBK"/>
          <w:spacing w:val="-5"/>
          <w:kern w:val="2"/>
          <w:sz w:val="32"/>
          <w:szCs w:val="32"/>
          <w:u w:val="single"/>
          <w:lang w:val="en-US" w:eastAsia="zh-CN" w:bidi="ar-SA"/>
        </w:rPr>
        <w:t>公司（单位）</w:t>
      </w:r>
      <w:r>
        <w:rPr>
          <w:rFonts w:hint="eastAsia" w:ascii="方正仿宋_GBK" w:hAnsi="方正仿宋_GBK" w:eastAsia="方正仿宋_GBK" w:cs="方正仿宋_GBK"/>
          <w:spacing w:val="-5"/>
          <w:kern w:val="2"/>
          <w:sz w:val="32"/>
          <w:szCs w:val="32"/>
          <w:lang w:val="en-US" w:eastAsia="zh-CN" w:bidi="ar-SA"/>
        </w:rPr>
        <w:t>提供的符合本国产品标准的产品成本之和占提供的全部产品成本之和的比例达到</w:t>
      </w:r>
      <w:r>
        <w:rPr>
          <w:rFonts w:hint="eastAsia" w:ascii="方正仿宋_GBK" w:hAnsi="方正仿宋_GBK" w:eastAsia="方正仿宋_GBK" w:cs="方正仿宋_GBK"/>
          <w:spacing w:val="-5"/>
          <w:kern w:val="2"/>
          <w:sz w:val="32"/>
          <w:szCs w:val="32"/>
          <w:u w:val="single"/>
          <w:lang w:val="en-US" w:eastAsia="zh-CN" w:bidi="ar-SA"/>
        </w:rPr>
        <w:t xml:space="preserve">    </w:t>
      </w:r>
      <w:r>
        <w:rPr>
          <w:rFonts w:hint="eastAsia" w:ascii="方正仿宋_GBK" w:hAnsi="方正仿宋_GBK" w:eastAsia="方正仿宋_GBK" w:cs="方正仿宋_GBK"/>
          <w:spacing w:val="-5"/>
          <w:kern w:val="2"/>
          <w:sz w:val="32"/>
          <w:szCs w:val="32"/>
          <w:lang w:val="en-US" w:eastAsia="zh-CN" w:bidi="ar-SA"/>
        </w:rPr>
        <w:t>%。</w:t>
      </w:r>
    </w:p>
    <w:p w14:paraId="765D5CAE">
      <w:pPr>
        <w:keepNext w:val="0"/>
        <w:keepLines w:val="0"/>
        <w:pageBreakBefore w:val="0"/>
        <w:widowControl w:val="0"/>
        <w:kinsoku/>
        <w:wordWrap/>
        <w:overflowPunct/>
        <w:topLinePunct w:val="0"/>
        <w:autoSpaceDE/>
        <w:autoSpaceDN/>
        <w:bidi w:val="0"/>
        <w:adjustRightInd/>
        <w:snapToGrid/>
        <w:spacing w:before="78" w:line="560" w:lineRule="exact"/>
        <w:ind w:firstLine="620" w:firstLineChars="200"/>
        <w:jc w:val="both"/>
        <w:textAlignment w:val="auto"/>
        <w:outlineLvl w:val="9"/>
        <w:rPr>
          <w:rFonts w:hint="eastAsia" w:ascii="方正仿宋_GBK" w:hAnsi="方正仿宋_GBK" w:eastAsia="方正仿宋_GBK" w:cs="方正仿宋_GBK"/>
          <w:spacing w:val="-5"/>
          <w:kern w:val="2"/>
          <w:sz w:val="32"/>
          <w:szCs w:val="32"/>
          <w:lang w:val="en-US" w:eastAsia="zh-CN" w:bidi="ar-SA"/>
        </w:rPr>
      </w:pPr>
      <w:r>
        <w:rPr>
          <w:rFonts w:hint="eastAsia" w:ascii="方正仿宋_GBK" w:hAnsi="方正仿宋_GBK" w:eastAsia="方正仿宋_GBK" w:cs="方正仿宋_GBK"/>
          <w:spacing w:val="-5"/>
          <w:kern w:val="2"/>
          <w:sz w:val="32"/>
          <w:szCs w:val="32"/>
          <w:lang w:val="en-US" w:eastAsia="zh-CN" w:bidi="ar-SA"/>
        </w:rPr>
        <w:t>本</w:t>
      </w:r>
      <w:r>
        <w:rPr>
          <w:rFonts w:hint="eastAsia" w:ascii="方正仿宋_GBK" w:hAnsi="方正仿宋_GBK" w:eastAsia="方正仿宋_GBK" w:cs="方正仿宋_GBK"/>
          <w:spacing w:val="-5"/>
          <w:kern w:val="2"/>
          <w:sz w:val="32"/>
          <w:szCs w:val="32"/>
          <w:u w:val="single"/>
          <w:lang w:val="en-US" w:eastAsia="zh-CN" w:bidi="ar-SA"/>
        </w:rPr>
        <w:t>公司（单位）</w:t>
      </w:r>
      <w:r>
        <w:rPr>
          <w:rFonts w:hint="eastAsia" w:ascii="方正仿宋_GBK" w:hAnsi="方正仿宋_GBK" w:eastAsia="方正仿宋_GBK" w:cs="方正仿宋_GBK"/>
          <w:spacing w:val="-5"/>
          <w:kern w:val="2"/>
          <w:sz w:val="32"/>
          <w:szCs w:val="32"/>
          <w:lang w:val="en-US" w:eastAsia="zh-CN" w:bidi="ar-SA"/>
        </w:rPr>
        <w:t>对上述声明内容的真实性负责。如有虚假，愿承担相应法律责任。</w:t>
      </w:r>
    </w:p>
    <w:p w14:paraId="62E88186">
      <w:pPr>
        <w:keepNext w:val="0"/>
        <w:keepLines w:val="0"/>
        <w:pageBreakBefore w:val="0"/>
        <w:widowControl w:val="0"/>
        <w:kinsoku/>
        <w:wordWrap/>
        <w:overflowPunct/>
        <w:topLinePunct w:val="0"/>
        <w:autoSpaceDE/>
        <w:autoSpaceDN/>
        <w:bidi w:val="0"/>
        <w:adjustRightInd/>
        <w:snapToGrid/>
        <w:spacing w:before="78" w:line="560" w:lineRule="exact"/>
        <w:ind w:firstLine="620" w:firstLineChars="200"/>
        <w:jc w:val="both"/>
        <w:textAlignment w:val="auto"/>
        <w:outlineLvl w:val="9"/>
        <w:rPr>
          <w:rFonts w:hint="eastAsia" w:ascii="方正仿宋_GBK" w:hAnsi="方正仿宋_GBK" w:eastAsia="方正仿宋_GBK" w:cs="方正仿宋_GBK"/>
          <w:spacing w:val="-5"/>
          <w:kern w:val="2"/>
          <w:sz w:val="32"/>
          <w:szCs w:val="32"/>
          <w:lang w:val="en-US" w:eastAsia="zh-CN" w:bidi="ar-SA"/>
        </w:rPr>
      </w:pPr>
      <w:r>
        <w:rPr>
          <w:rFonts w:hint="eastAsia" w:ascii="方正仿宋_GBK" w:hAnsi="方正仿宋_GBK" w:eastAsia="方正仿宋_GBK" w:cs="方正仿宋_GBK"/>
          <w:spacing w:val="-5"/>
          <w:kern w:val="2"/>
          <w:sz w:val="32"/>
          <w:szCs w:val="32"/>
          <w:lang w:val="en-US" w:eastAsia="zh-CN" w:bidi="ar-SA"/>
        </w:rPr>
        <w:t> </w:t>
      </w:r>
    </w:p>
    <w:p w14:paraId="1238E540">
      <w:pPr>
        <w:keepNext w:val="0"/>
        <w:keepLines w:val="0"/>
        <w:pageBreakBefore w:val="0"/>
        <w:widowControl w:val="0"/>
        <w:kinsoku/>
        <w:wordWrap/>
        <w:overflowPunct/>
        <w:topLinePunct w:val="0"/>
        <w:autoSpaceDE/>
        <w:autoSpaceDN/>
        <w:bidi w:val="0"/>
        <w:adjustRightInd/>
        <w:snapToGrid/>
        <w:spacing w:before="78" w:line="560" w:lineRule="exact"/>
        <w:ind w:firstLine="620" w:firstLineChars="200"/>
        <w:jc w:val="both"/>
        <w:textAlignment w:val="auto"/>
        <w:outlineLvl w:val="9"/>
        <w:rPr>
          <w:rFonts w:hint="eastAsia" w:ascii="方正仿宋_GBK" w:hAnsi="方正仿宋_GBK" w:eastAsia="方正仿宋_GBK" w:cs="方正仿宋_GBK"/>
          <w:spacing w:val="-5"/>
          <w:kern w:val="2"/>
          <w:sz w:val="32"/>
          <w:szCs w:val="32"/>
          <w:lang w:val="en-US" w:eastAsia="zh-CN" w:bidi="ar-SA"/>
        </w:rPr>
      </w:pPr>
    </w:p>
    <w:p w14:paraId="59CA15D9">
      <w:pPr>
        <w:keepNext w:val="0"/>
        <w:keepLines w:val="0"/>
        <w:pageBreakBefore w:val="0"/>
        <w:widowControl w:val="0"/>
        <w:kinsoku/>
        <w:wordWrap/>
        <w:overflowPunct/>
        <w:topLinePunct w:val="0"/>
        <w:autoSpaceDE/>
        <w:autoSpaceDN/>
        <w:bidi w:val="0"/>
        <w:adjustRightInd/>
        <w:snapToGrid/>
        <w:spacing w:before="78" w:line="560" w:lineRule="exact"/>
        <w:ind w:firstLine="620" w:firstLineChars="200"/>
        <w:jc w:val="both"/>
        <w:textAlignment w:val="auto"/>
        <w:outlineLvl w:val="9"/>
        <w:rPr>
          <w:rFonts w:hint="eastAsia" w:ascii="方正仿宋_GBK" w:hAnsi="方正仿宋_GBK" w:eastAsia="方正仿宋_GBK" w:cs="方正仿宋_GBK"/>
          <w:spacing w:val="-5"/>
          <w:kern w:val="2"/>
          <w:sz w:val="32"/>
          <w:szCs w:val="32"/>
          <w:lang w:val="en-US" w:eastAsia="zh-CN" w:bidi="ar-SA"/>
        </w:rPr>
      </w:pPr>
    </w:p>
    <w:p w14:paraId="12D8C15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投标人（</w:t>
      </w:r>
      <w:r>
        <w:rPr>
          <w:rFonts w:hint="eastAsia" w:ascii="方正仿宋_GBK" w:hAnsi="方正仿宋_GBK" w:eastAsia="方正仿宋_GBK" w:cs="方正仿宋_GBK"/>
          <w:sz w:val="32"/>
          <w:szCs w:val="32"/>
          <w:lang w:val="en-US" w:eastAsia="zh-CN"/>
        </w:rPr>
        <w:t>电子签章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14:paraId="5789B88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794F96C5">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方正仿宋_GBK" w:hAnsi="方正仿宋_GBK" w:eastAsia="方正仿宋_GBK" w:cs="方正仿宋_GBK"/>
          <w:kern w:val="2"/>
          <w:sz w:val="28"/>
          <w:szCs w:val="28"/>
          <w:lang w:val="en-US" w:eastAsia="zh-CN" w:bidi="ar-SA"/>
        </w:rPr>
      </w:pPr>
    </w:p>
    <w:p w14:paraId="79B0894B">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说明：</w:t>
      </w:r>
    </w:p>
    <w:p w14:paraId="002B6A95">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方正仿宋_GBK" w:hAnsi="方正仿宋_GBK" w:eastAsia="方正仿宋_GBK" w:cs="方正仿宋_GBK"/>
          <w:kern w:val="2"/>
          <w:sz w:val="28"/>
          <w:szCs w:val="28"/>
          <w:lang w:val="en-US" w:eastAsia="zh-CN" w:bidi="ar-SA"/>
        </w:rPr>
      </w:pPr>
      <w:r>
        <w:rPr>
          <w:rFonts w:hint="eastAsia" w:eastAsia="方正仿宋_GBK" w:cs="Times New Roman"/>
          <w:kern w:val="2"/>
          <w:sz w:val="28"/>
          <w:szCs w:val="28"/>
          <w:lang w:val="en-US" w:eastAsia="zh-CN" w:bidi="ar-SA"/>
        </w:rPr>
        <w:t>1</w:t>
      </w:r>
      <w:r>
        <w:rPr>
          <w:rFonts w:hint="eastAsia" w:ascii="方正仿宋_GBK" w:hAnsi="方正仿宋_GBK" w:eastAsia="方正仿宋_GBK" w:cs="方正仿宋_GBK"/>
          <w:kern w:val="2"/>
          <w:sz w:val="28"/>
          <w:szCs w:val="28"/>
          <w:lang w:val="en-US" w:eastAsia="zh-CN" w:bidi="ar-SA"/>
        </w:rPr>
        <w:t>.当采购项目或者采购包中含有多种产品，供应商为该采购项目或者采购包提供的符合本国产品标准的产品成本之和占该供应商提供的全部产品成本之和的</w:t>
      </w:r>
      <w:r>
        <w:rPr>
          <w:rFonts w:hint="eastAsia" w:ascii="方正仿宋_GBK" w:hAnsi="方正仿宋_GBK" w:eastAsia="方正仿宋_GBK" w:cs="方正仿宋_GBK"/>
          <w:b/>
          <w:bCs/>
          <w:kern w:val="2"/>
          <w:sz w:val="28"/>
          <w:szCs w:val="28"/>
          <w:lang w:val="en-US" w:eastAsia="zh-CN" w:bidi="ar-SA"/>
        </w:rPr>
        <w:t>比例达到</w:t>
      </w:r>
      <w:r>
        <w:rPr>
          <w:rFonts w:hint="default" w:ascii="Times New Roman" w:hAnsi="Times New Roman" w:eastAsia="方正仿宋_GBK" w:cs="Times New Roman"/>
          <w:b/>
          <w:bCs/>
          <w:kern w:val="2"/>
          <w:sz w:val="28"/>
          <w:szCs w:val="28"/>
          <w:lang w:val="en-US" w:eastAsia="zh-CN" w:bidi="ar-SA"/>
        </w:rPr>
        <w:t>80</w:t>
      </w:r>
      <w:r>
        <w:rPr>
          <w:rFonts w:hint="eastAsia" w:ascii="方正仿宋_GBK" w:hAnsi="方正仿宋_GBK" w:eastAsia="方正仿宋_GBK" w:cs="方正仿宋_GBK"/>
          <w:b/>
          <w:bCs/>
          <w:kern w:val="2"/>
          <w:sz w:val="28"/>
          <w:szCs w:val="28"/>
          <w:lang w:val="en-US" w:eastAsia="zh-CN" w:bidi="ar-SA"/>
        </w:rPr>
        <w:t>%以上时</w:t>
      </w:r>
      <w:r>
        <w:rPr>
          <w:rFonts w:hint="eastAsia" w:ascii="方正仿宋_GBK" w:hAnsi="方正仿宋_GBK" w:eastAsia="方正仿宋_GBK" w:cs="方正仿宋_GBK"/>
          <w:kern w:val="2"/>
          <w:sz w:val="28"/>
          <w:szCs w:val="28"/>
          <w:lang w:val="en-US" w:eastAsia="zh-CN" w:bidi="ar-SA"/>
        </w:rPr>
        <w:t>，依法对该供应商提供的全部产品给予价格评审优惠，即对该供应商提供的全部产品的</w:t>
      </w:r>
      <w:r>
        <w:rPr>
          <w:rFonts w:hint="eastAsia" w:ascii="方正仿宋_GBK" w:hAnsi="方正仿宋_GBK" w:eastAsia="方正仿宋_GBK" w:cs="方正仿宋_GBK"/>
          <w:b/>
          <w:bCs/>
          <w:kern w:val="2"/>
          <w:sz w:val="28"/>
          <w:szCs w:val="28"/>
          <w:lang w:val="en-US" w:eastAsia="zh-CN" w:bidi="ar-SA"/>
        </w:rPr>
        <w:t>总报价给予</w:t>
      </w:r>
      <w:r>
        <w:rPr>
          <w:rFonts w:hint="default" w:ascii="Times New Roman" w:hAnsi="Times New Roman" w:eastAsia="方正仿宋_GBK" w:cs="Times New Roman"/>
          <w:b/>
          <w:bCs/>
          <w:kern w:val="2"/>
          <w:sz w:val="28"/>
          <w:szCs w:val="28"/>
          <w:lang w:val="en-US" w:eastAsia="zh-CN" w:bidi="ar-SA"/>
        </w:rPr>
        <w:t>20</w:t>
      </w:r>
      <w:r>
        <w:rPr>
          <w:rFonts w:hint="eastAsia" w:ascii="方正仿宋_GBK" w:hAnsi="方正仿宋_GBK" w:eastAsia="方正仿宋_GBK" w:cs="方正仿宋_GBK"/>
          <w:b/>
          <w:bCs/>
          <w:kern w:val="2"/>
          <w:sz w:val="28"/>
          <w:szCs w:val="28"/>
          <w:lang w:val="en-US" w:eastAsia="zh-CN" w:bidi="ar-SA"/>
        </w:rPr>
        <w:t>%的价格扣除</w:t>
      </w:r>
      <w:r>
        <w:rPr>
          <w:rFonts w:hint="eastAsia" w:ascii="方正仿宋_GBK" w:hAnsi="方正仿宋_GBK" w:eastAsia="方正仿宋_GBK" w:cs="方正仿宋_GBK"/>
          <w:kern w:val="2"/>
          <w:sz w:val="28"/>
          <w:szCs w:val="28"/>
          <w:lang w:val="en-US" w:eastAsia="zh-CN" w:bidi="ar-SA"/>
        </w:rPr>
        <w:t>，用扣除后的价格参与评审。</w:t>
      </w:r>
    </w:p>
    <w:p w14:paraId="1CB046A9">
      <w:pPr>
        <w:keepNext w:val="0"/>
        <w:keepLines w:val="0"/>
        <w:pageBreakBefore w:val="0"/>
        <w:widowControl/>
        <w:suppressLineNumbers w:val="0"/>
        <w:kinsoku/>
        <w:wordWrap/>
        <w:overflowPunct/>
        <w:topLinePunct w:val="0"/>
        <w:autoSpaceDE/>
        <w:autoSpaceDN/>
        <w:bidi w:val="0"/>
        <w:adjustRightInd/>
        <w:snapToGrid/>
        <w:spacing w:line="400" w:lineRule="exact"/>
        <w:ind w:firstLine="562" w:firstLineChars="200"/>
        <w:jc w:val="left"/>
        <w:textAlignment w:val="auto"/>
        <w:outlineLvl w:val="9"/>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2.如投标人未按照前述（《关于符合本国产品标准的声明函》）要求提供相关内容的，不享受本国产品的支持政策。</w:t>
      </w:r>
    </w:p>
    <w:p w14:paraId="66649F80">
      <w:pPr>
        <w:outlineLvl w:val="9"/>
      </w:pPr>
    </w:p>
    <w:p w14:paraId="00D28C70">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039FD212">
      <w:pPr>
        <w:pStyle w:val="4"/>
        <w:wordWrap w:val="0"/>
        <w:jc w:val="both"/>
        <w:outlineLvl w:val="9"/>
        <w:rPr>
          <w:rFonts w:hint="eastAsia" w:ascii="宋体" w:hAnsi="宋体" w:eastAsia="宋体" w:cs="宋体"/>
          <w:color w:val="auto"/>
          <w:sz w:val="44"/>
          <w:szCs w:val="44"/>
          <w:highlight w:val="none"/>
          <w:lang w:val="en-US" w:eastAsia="zh-CN"/>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p>
    <w:p w14:paraId="49656665">
      <w:pPr>
        <w:rPr>
          <w:rFonts w:hint="eastAsia" w:ascii="宋体" w:hAnsi="宋体" w:eastAsia="宋体" w:cs="宋体"/>
          <w:lang w:val="en-US" w:eastAsia="zh-CN"/>
        </w:rPr>
      </w:pPr>
    </w:p>
    <w:p w14:paraId="22B7776D">
      <w:pPr>
        <w:pStyle w:val="4"/>
        <w:wordWrap w:val="0"/>
        <w:jc w:val="both"/>
        <w:outlineLvl w:val="9"/>
        <w:rPr>
          <w:rFonts w:hint="eastAsia" w:ascii="宋体" w:hAnsi="宋体" w:eastAsia="宋体" w:cs="宋体"/>
          <w:color w:val="auto"/>
          <w:sz w:val="44"/>
          <w:szCs w:val="44"/>
          <w:highlight w:val="none"/>
          <w:lang w:val="en-US" w:eastAsia="zh-CN"/>
        </w:rPr>
      </w:pPr>
    </w:p>
    <w:p w14:paraId="35C2CBCB">
      <w:pPr>
        <w:pStyle w:val="4"/>
        <w:wordWrap w:val="0"/>
        <w:jc w:val="center"/>
        <w:outlineLvl w:val="9"/>
        <w:rPr>
          <w:rFonts w:hint="eastAsia" w:ascii="宋体" w:hAnsi="宋体" w:eastAsia="宋体" w:cs="宋体"/>
          <w:color w:val="auto"/>
          <w:sz w:val="44"/>
          <w:szCs w:val="44"/>
          <w:highlight w:val="none"/>
          <w:lang w:val="en-US" w:eastAsia="zh-CN"/>
        </w:rPr>
      </w:pPr>
    </w:p>
    <w:p w14:paraId="290509D8">
      <w:pPr>
        <w:pStyle w:val="4"/>
        <w:wordWrap w:val="0"/>
        <w:jc w:val="center"/>
        <w:rPr>
          <w:rFonts w:hint="eastAsia" w:ascii="宋体" w:hAnsi="宋体" w:eastAsia="宋体" w:cs="宋体"/>
          <w:color w:val="auto"/>
          <w:sz w:val="44"/>
          <w:szCs w:val="44"/>
          <w:highlight w:val="none"/>
          <w:lang w:val="en-US" w:eastAsia="zh-CN"/>
        </w:rPr>
      </w:pPr>
    </w:p>
    <w:p w14:paraId="0E64E9C5">
      <w:pPr>
        <w:pStyle w:val="4"/>
        <w:wordWrap w:val="0"/>
        <w:jc w:val="center"/>
        <w:rPr>
          <w:rFonts w:hint="eastAsia" w:ascii="宋体" w:hAnsi="宋体" w:eastAsia="宋体" w:cs="宋体"/>
          <w:color w:val="auto"/>
          <w:sz w:val="36"/>
          <w:szCs w:val="36"/>
          <w:highlight w:val="none"/>
          <w:lang w:val="en-US" w:eastAsia="zh-CN"/>
        </w:rPr>
      </w:pPr>
    </w:p>
    <w:p w14:paraId="64D2A610">
      <w:pPr>
        <w:pStyle w:val="4"/>
        <w:wordWrap w:val="0"/>
        <w:jc w:val="center"/>
        <w:rPr>
          <w:rFonts w:hint="eastAsia" w:ascii="宋体" w:hAnsi="宋体" w:eastAsia="宋体" w:cs="宋体"/>
          <w:color w:val="auto"/>
          <w:kern w:val="21"/>
          <w:sz w:val="36"/>
          <w:szCs w:val="36"/>
          <w:highlight w:val="none"/>
          <w:lang w:eastAsia="zh-CN"/>
        </w:rPr>
      </w:pPr>
      <w:r>
        <w:rPr>
          <w:rFonts w:hint="eastAsia" w:ascii="宋体" w:hAnsi="宋体" w:eastAsia="宋体" w:cs="宋体"/>
          <w:color w:val="auto"/>
          <w:sz w:val="44"/>
          <w:szCs w:val="44"/>
          <w:highlight w:val="none"/>
          <w:lang w:val="en-US" w:eastAsia="zh-CN"/>
        </w:rPr>
        <w:t>二、报价文件部分</w:t>
      </w:r>
    </w:p>
    <w:p w14:paraId="160B9F1C">
      <w:pPr>
        <w:pStyle w:val="4"/>
        <w:wordWrap w:val="0"/>
        <w:jc w:val="both"/>
        <w:outlineLvl w:val="9"/>
        <w:rPr>
          <w:rFonts w:hint="eastAsia" w:ascii="宋体" w:hAnsi="宋体" w:eastAsia="宋体" w:cs="宋体"/>
          <w:color w:val="auto"/>
          <w:kern w:val="21"/>
          <w:sz w:val="44"/>
          <w:szCs w:val="44"/>
          <w:highlight w:val="none"/>
          <w:lang w:eastAsia="zh-CN"/>
        </w:rPr>
      </w:pPr>
    </w:p>
    <w:p w14:paraId="60FF5082">
      <w:pPr>
        <w:pStyle w:val="4"/>
        <w:wordWrap w:val="0"/>
        <w:jc w:val="center"/>
        <w:outlineLvl w:val="9"/>
        <w:rPr>
          <w:rFonts w:hint="eastAsia" w:ascii="宋体" w:hAnsi="宋体" w:eastAsia="宋体" w:cs="宋体"/>
          <w:color w:val="auto"/>
          <w:kern w:val="21"/>
          <w:sz w:val="44"/>
          <w:szCs w:val="44"/>
          <w:highlight w:val="none"/>
          <w:lang w:eastAsia="zh-CN"/>
        </w:rPr>
      </w:pPr>
    </w:p>
    <w:p w14:paraId="7A4F71DD">
      <w:pPr>
        <w:pStyle w:val="4"/>
        <w:wordWrap w:val="0"/>
        <w:jc w:val="center"/>
        <w:outlineLvl w:val="9"/>
        <w:rPr>
          <w:rFonts w:hint="eastAsia" w:ascii="宋体" w:hAnsi="宋体" w:eastAsia="宋体" w:cs="宋体"/>
          <w:color w:val="auto"/>
          <w:kern w:val="21"/>
          <w:sz w:val="44"/>
          <w:szCs w:val="44"/>
          <w:highlight w:val="none"/>
          <w:lang w:eastAsia="zh-CN"/>
        </w:rPr>
      </w:pPr>
    </w:p>
    <w:p w14:paraId="7C02231D">
      <w:pPr>
        <w:pStyle w:val="4"/>
        <w:wordWrap w:val="0"/>
        <w:jc w:val="center"/>
        <w:outlineLvl w:val="9"/>
        <w:rPr>
          <w:rFonts w:hint="eastAsia" w:ascii="宋体" w:hAnsi="宋体" w:eastAsia="宋体" w:cs="宋体"/>
          <w:color w:val="auto"/>
          <w:kern w:val="21"/>
          <w:sz w:val="44"/>
          <w:szCs w:val="44"/>
          <w:highlight w:val="none"/>
          <w:lang w:eastAsia="zh-CN"/>
        </w:rPr>
      </w:pPr>
    </w:p>
    <w:p w14:paraId="1E994F44">
      <w:pPr>
        <w:pStyle w:val="4"/>
        <w:wordWrap w:val="0"/>
        <w:jc w:val="center"/>
        <w:outlineLvl w:val="9"/>
        <w:rPr>
          <w:rFonts w:hint="eastAsia" w:ascii="宋体" w:hAnsi="宋体" w:eastAsia="宋体" w:cs="宋体"/>
          <w:color w:val="auto"/>
          <w:kern w:val="21"/>
          <w:sz w:val="44"/>
          <w:szCs w:val="44"/>
          <w:highlight w:val="none"/>
          <w:lang w:eastAsia="zh-CN"/>
        </w:rPr>
      </w:pPr>
    </w:p>
    <w:p w14:paraId="4D1A3F3C">
      <w:pPr>
        <w:pStyle w:val="4"/>
        <w:wordWrap w:val="0"/>
        <w:jc w:val="center"/>
        <w:outlineLvl w:val="9"/>
        <w:rPr>
          <w:rFonts w:hint="eastAsia" w:ascii="宋体" w:hAnsi="宋体" w:eastAsia="宋体" w:cs="宋体"/>
          <w:color w:val="auto"/>
          <w:kern w:val="21"/>
          <w:sz w:val="44"/>
          <w:szCs w:val="44"/>
          <w:highlight w:val="none"/>
          <w:lang w:eastAsia="zh-CN"/>
        </w:rPr>
      </w:pPr>
    </w:p>
    <w:p w14:paraId="681B6440">
      <w:pPr>
        <w:pStyle w:val="4"/>
        <w:wordWrap w:val="0"/>
        <w:jc w:val="center"/>
        <w:outlineLvl w:val="9"/>
        <w:rPr>
          <w:rFonts w:hint="eastAsia" w:ascii="宋体" w:hAnsi="宋体" w:eastAsia="宋体" w:cs="宋体"/>
          <w:color w:val="auto"/>
          <w:kern w:val="21"/>
          <w:sz w:val="44"/>
          <w:szCs w:val="44"/>
          <w:highlight w:val="none"/>
          <w:lang w:eastAsia="zh-CN"/>
        </w:rPr>
      </w:pPr>
    </w:p>
    <w:p w14:paraId="0FB85C4B">
      <w:pPr>
        <w:pStyle w:val="4"/>
        <w:wordWrap w:val="0"/>
        <w:jc w:val="center"/>
        <w:outlineLvl w:val="9"/>
        <w:rPr>
          <w:rFonts w:hint="eastAsia" w:ascii="宋体" w:hAnsi="宋体" w:eastAsia="宋体" w:cs="宋体"/>
          <w:color w:val="auto"/>
          <w:kern w:val="21"/>
          <w:sz w:val="44"/>
          <w:szCs w:val="44"/>
          <w:highlight w:val="none"/>
          <w:lang w:eastAsia="zh-CN"/>
        </w:rPr>
      </w:pPr>
    </w:p>
    <w:p w14:paraId="14D64C9B">
      <w:pPr>
        <w:pStyle w:val="4"/>
        <w:wordWrap w:val="0"/>
        <w:jc w:val="center"/>
        <w:outlineLvl w:val="9"/>
        <w:rPr>
          <w:rFonts w:hint="eastAsia" w:ascii="宋体" w:hAnsi="宋体" w:eastAsia="宋体" w:cs="宋体"/>
          <w:color w:val="auto"/>
          <w:kern w:val="21"/>
          <w:sz w:val="44"/>
          <w:szCs w:val="44"/>
          <w:highlight w:val="none"/>
          <w:lang w:eastAsia="zh-CN"/>
        </w:rPr>
      </w:pPr>
    </w:p>
    <w:p w14:paraId="4B052228">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521ABEF2">
      <w:pPr>
        <w:pStyle w:val="13"/>
        <w:ind w:left="0" w:leftChars="0" w:firstLine="0" w:firstLineChars="0"/>
        <w:jc w:val="center"/>
        <w:outlineLvl w:val="9"/>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（一）开标（唱标）一览表</w:t>
      </w:r>
    </w:p>
    <w:p w14:paraId="4F19432D">
      <w:pPr>
        <w:wordWrap w:val="0"/>
        <w:topLinePunct/>
        <w:rPr>
          <w:rFonts w:hint="eastAsia" w:ascii="宋体" w:hAnsi="宋体" w:eastAsia="宋体" w:cs="宋体"/>
          <w:color w:val="auto"/>
          <w:kern w:val="0"/>
          <w:highlight w:val="none"/>
        </w:rPr>
      </w:pPr>
    </w:p>
    <w:tbl>
      <w:tblPr>
        <w:tblStyle w:val="26"/>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6462"/>
      </w:tblGrid>
      <w:tr w14:paraId="4021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4" w:hRule="atLeast"/>
          <w:jc w:val="center"/>
        </w:trPr>
        <w:tc>
          <w:tcPr>
            <w:tcW w:w="2297" w:type="dxa"/>
            <w:vAlign w:val="center"/>
          </w:tcPr>
          <w:p w14:paraId="25B8C6B0">
            <w:pPr>
              <w:pageBreakBefore w:val="0"/>
              <w:kinsoku/>
              <w:wordWrap/>
              <w:overflowPunct/>
              <w:topLinePunct w:val="0"/>
              <w:bidi w:val="0"/>
              <w:snapToGrid/>
              <w:spacing w:line="460" w:lineRule="exact"/>
              <w:jc w:val="center"/>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p>
        </w:tc>
        <w:tc>
          <w:tcPr>
            <w:tcW w:w="6462" w:type="dxa"/>
            <w:vAlign w:val="center"/>
          </w:tcPr>
          <w:p w14:paraId="6D6E5F71">
            <w:pPr>
              <w:pageBreakBefore w:val="0"/>
              <w:kinsoku/>
              <w:wordWrap/>
              <w:overflowPunct/>
              <w:topLinePunct w:val="0"/>
              <w:bidi w:val="0"/>
              <w:snapToGrid/>
              <w:spacing w:line="460" w:lineRule="exact"/>
              <w:jc w:val="center"/>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德宏州人民医院云桌面管理系统采购项目</w:t>
            </w:r>
          </w:p>
        </w:tc>
      </w:tr>
      <w:tr w14:paraId="071E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297" w:type="dxa"/>
            <w:vAlign w:val="center"/>
          </w:tcPr>
          <w:p w14:paraId="5DC25D64">
            <w:pPr>
              <w:pageBreakBefore w:val="0"/>
              <w:kinsoku/>
              <w:wordWrap/>
              <w:overflowPunct/>
              <w:topLinePunct w:val="0"/>
              <w:bidi w:val="0"/>
              <w:snapToGrid/>
              <w:spacing w:line="460" w:lineRule="exact"/>
              <w:jc w:val="center"/>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投标总价</w:t>
            </w:r>
          </w:p>
        </w:tc>
        <w:tc>
          <w:tcPr>
            <w:tcW w:w="6462" w:type="dxa"/>
            <w:vAlign w:val="center"/>
          </w:tcPr>
          <w:p w14:paraId="600415FB">
            <w:pPr>
              <w:pageBreakBefore w:val="0"/>
              <w:kinsoku/>
              <w:wordWrap/>
              <w:overflowPunct/>
              <w:topLinePunct w:val="0"/>
              <w:bidi w:val="0"/>
              <w:snapToGrid/>
              <w:spacing w:line="460" w:lineRule="exact"/>
              <w:jc w:val="both"/>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小写：</w:t>
            </w:r>
          </w:p>
          <w:p w14:paraId="693A7A5E">
            <w:pPr>
              <w:pStyle w:val="19"/>
              <w:rPr>
                <w:rFonts w:hint="default"/>
                <w:b w:val="0"/>
                <w:bCs w:val="0"/>
                <w:lang w:val="en-US" w:eastAsia="zh-CN"/>
              </w:rPr>
            </w:pPr>
            <w:r>
              <w:rPr>
                <w:rFonts w:hint="eastAsia" w:ascii="宋体" w:hAnsi="宋体" w:cs="宋体"/>
                <w:b w:val="0"/>
                <w:bCs w:val="0"/>
                <w:color w:val="auto"/>
                <w:sz w:val="28"/>
                <w:szCs w:val="28"/>
                <w:highlight w:val="none"/>
                <w:lang w:val="en-US" w:eastAsia="zh-CN"/>
              </w:rPr>
              <w:t>大写：</w:t>
            </w:r>
          </w:p>
        </w:tc>
      </w:tr>
      <w:tr w14:paraId="3DC2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297" w:type="dxa"/>
            <w:vAlign w:val="center"/>
          </w:tcPr>
          <w:p w14:paraId="3EE1F8D7">
            <w:pPr>
              <w:pageBreakBefore w:val="0"/>
              <w:kinsoku/>
              <w:wordWrap/>
              <w:overflowPunct/>
              <w:topLinePunct w:val="0"/>
              <w:bidi w:val="0"/>
              <w:snapToGrid/>
              <w:spacing w:line="460" w:lineRule="exact"/>
              <w:jc w:val="center"/>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合同履行期限</w:t>
            </w:r>
          </w:p>
        </w:tc>
        <w:tc>
          <w:tcPr>
            <w:tcW w:w="6462" w:type="dxa"/>
            <w:vAlign w:val="center"/>
          </w:tcPr>
          <w:p w14:paraId="27D61914">
            <w:pPr>
              <w:pageBreakBefore w:val="0"/>
              <w:kinsoku/>
              <w:wordWrap/>
              <w:overflowPunct/>
              <w:topLinePunct w:val="0"/>
              <w:bidi w:val="0"/>
              <w:snapToGrid/>
              <w:spacing w:line="500" w:lineRule="exact"/>
              <w:jc w:val="center"/>
              <w:textAlignment w:val="auto"/>
              <w:outlineLvl w:val="9"/>
              <w:rPr>
                <w:rFonts w:hint="eastAsia" w:ascii="宋体" w:hAnsi="宋体" w:eastAsia="宋体" w:cs="宋体"/>
                <w:color w:val="auto"/>
                <w:sz w:val="28"/>
                <w:szCs w:val="28"/>
                <w:highlight w:val="none"/>
              </w:rPr>
            </w:pPr>
          </w:p>
        </w:tc>
      </w:tr>
      <w:tr w14:paraId="3949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297" w:type="dxa"/>
            <w:vAlign w:val="center"/>
          </w:tcPr>
          <w:p w14:paraId="233FB292">
            <w:pPr>
              <w:pageBreakBefore w:val="0"/>
              <w:kinsoku/>
              <w:wordWrap/>
              <w:overflowPunct/>
              <w:topLinePunct w:val="0"/>
              <w:bidi w:val="0"/>
              <w:snapToGrid/>
              <w:spacing w:line="460" w:lineRule="exact"/>
              <w:jc w:val="center"/>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交货期</w:t>
            </w:r>
          </w:p>
        </w:tc>
        <w:tc>
          <w:tcPr>
            <w:tcW w:w="6462" w:type="dxa"/>
            <w:vAlign w:val="center"/>
          </w:tcPr>
          <w:p w14:paraId="54832FF6">
            <w:pPr>
              <w:pageBreakBefore w:val="0"/>
              <w:kinsoku/>
              <w:wordWrap/>
              <w:overflowPunct/>
              <w:topLinePunct w:val="0"/>
              <w:bidi w:val="0"/>
              <w:snapToGrid/>
              <w:spacing w:line="500" w:lineRule="exact"/>
              <w:jc w:val="center"/>
              <w:textAlignment w:val="auto"/>
              <w:outlineLvl w:val="9"/>
              <w:rPr>
                <w:rFonts w:hint="eastAsia" w:ascii="宋体" w:hAnsi="宋体" w:eastAsia="宋体" w:cs="宋体"/>
                <w:color w:val="auto"/>
                <w:sz w:val="28"/>
                <w:szCs w:val="28"/>
                <w:highlight w:val="none"/>
              </w:rPr>
            </w:pPr>
          </w:p>
        </w:tc>
      </w:tr>
      <w:tr w14:paraId="4E51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297" w:type="dxa"/>
            <w:vAlign w:val="center"/>
          </w:tcPr>
          <w:p w14:paraId="52DF6146">
            <w:pPr>
              <w:pageBreakBefore w:val="0"/>
              <w:kinsoku/>
              <w:wordWrap/>
              <w:overflowPunct/>
              <w:topLinePunct w:val="0"/>
              <w:bidi w:val="0"/>
              <w:snapToGrid/>
              <w:spacing w:line="460" w:lineRule="exact"/>
              <w:jc w:val="center"/>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质保期</w:t>
            </w:r>
          </w:p>
        </w:tc>
        <w:tc>
          <w:tcPr>
            <w:tcW w:w="6462" w:type="dxa"/>
            <w:vAlign w:val="center"/>
          </w:tcPr>
          <w:p w14:paraId="65C724E1">
            <w:pPr>
              <w:pageBreakBefore w:val="0"/>
              <w:kinsoku/>
              <w:wordWrap/>
              <w:overflowPunct/>
              <w:topLinePunct w:val="0"/>
              <w:bidi w:val="0"/>
              <w:snapToGrid/>
              <w:spacing w:line="500" w:lineRule="exact"/>
              <w:jc w:val="center"/>
              <w:textAlignment w:val="auto"/>
              <w:outlineLvl w:val="9"/>
              <w:rPr>
                <w:rFonts w:hint="eastAsia" w:ascii="宋体" w:hAnsi="宋体" w:eastAsia="宋体" w:cs="宋体"/>
                <w:color w:val="auto"/>
                <w:sz w:val="28"/>
                <w:szCs w:val="28"/>
                <w:highlight w:val="none"/>
              </w:rPr>
            </w:pPr>
          </w:p>
        </w:tc>
      </w:tr>
      <w:tr w14:paraId="2A43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297" w:type="dxa"/>
            <w:vAlign w:val="center"/>
          </w:tcPr>
          <w:p w14:paraId="60C6A8D4">
            <w:pPr>
              <w:pageBreakBefore w:val="0"/>
              <w:kinsoku/>
              <w:wordWrap/>
              <w:overflowPunct/>
              <w:topLinePunct w:val="0"/>
              <w:bidi w:val="0"/>
              <w:snapToGrid/>
              <w:spacing w:line="460" w:lineRule="exact"/>
              <w:jc w:val="center"/>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质量标准</w:t>
            </w:r>
          </w:p>
        </w:tc>
        <w:tc>
          <w:tcPr>
            <w:tcW w:w="6462" w:type="dxa"/>
            <w:vAlign w:val="center"/>
          </w:tcPr>
          <w:p w14:paraId="3DD039B9">
            <w:pPr>
              <w:pageBreakBefore w:val="0"/>
              <w:kinsoku/>
              <w:wordWrap/>
              <w:overflowPunct/>
              <w:topLinePunct w:val="0"/>
              <w:bidi w:val="0"/>
              <w:snapToGrid/>
              <w:spacing w:line="500" w:lineRule="exact"/>
              <w:jc w:val="center"/>
              <w:textAlignment w:val="auto"/>
              <w:outlineLvl w:val="9"/>
              <w:rPr>
                <w:rFonts w:hint="eastAsia" w:ascii="宋体" w:hAnsi="宋体" w:eastAsia="宋体" w:cs="宋体"/>
                <w:color w:val="auto"/>
                <w:sz w:val="28"/>
                <w:szCs w:val="28"/>
                <w:highlight w:val="none"/>
              </w:rPr>
            </w:pPr>
          </w:p>
        </w:tc>
      </w:tr>
      <w:tr w14:paraId="52C3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2297" w:type="dxa"/>
            <w:vAlign w:val="center"/>
          </w:tcPr>
          <w:p w14:paraId="39867C9B">
            <w:pPr>
              <w:pageBreakBefore w:val="0"/>
              <w:kinsoku/>
              <w:wordWrap/>
              <w:overflowPunct/>
              <w:topLinePunct w:val="0"/>
              <w:bidi w:val="0"/>
              <w:snapToGrid/>
              <w:spacing w:line="460" w:lineRule="exact"/>
              <w:jc w:val="center"/>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说  明</w:t>
            </w:r>
          </w:p>
        </w:tc>
        <w:tc>
          <w:tcPr>
            <w:tcW w:w="6462" w:type="dxa"/>
            <w:vAlign w:val="center"/>
          </w:tcPr>
          <w:p w14:paraId="46791998">
            <w:pPr>
              <w:pageBreakBefore w:val="0"/>
              <w:kinsoku/>
              <w:wordWrap/>
              <w:overflowPunct/>
              <w:topLinePunct w:val="0"/>
              <w:bidi w:val="0"/>
              <w:snapToGrid/>
              <w:spacing w:line="500" w:lineRule="exact"/>
              <w:jc w:val="center"/>
              <w:textAlignment w:val="auto"/>
              <w:outlineLvl w:val="9"/>
              <w:rPr>
                <w:rFonts w:hint="eastAsia" w:ascii="宋体" w:hAnsi="宋体" w:eastAsia="宋体" w:cs="宋体"/>
                <w:bCs/>
                <w:color w:val="auto"/>
                <w:sz w:val="28"/>
                <w:szCs w:val="28"/>
                <w:highlight w:val="none"/>
                <w:u w:val="single"/>
              </w:rPr>
            </w:pPr>
          </w:p>
        </w:tc>
      </w:tr>
    </w:tbl>
    <w:p w14:paraId="093C6D85">
      <w:pPr>
        <w:wordWrap w:val="0"/>
        <w:topLinePunct/>
        <w:snapToGrid w:val="0"/>
        <w:spacing w:line="360" w:lineRule="auto"/>
        <w:rPr>
          <w:rFonts w:hint="eastAsia" w:ascii="宋体" w:hAnsi="宋体" w:eastAsia="宋体" w:cs="宋体"/>
          <w:color w:val="auto"/>
          <w:kern w:val="0"/>
          <w:sz w:val="24"/>
          <w:szCs w:val="24"/>
          <w:highlight w:val="none"/>
          <w:u w:val="single"/>
        </w:rPr>
      </w:pPr>
    </w:p>
    <w:p w14:paraId="31EBEA7D">
      <w:pPr>
        <w:spacing w:line="420" w:lineRule="exact"/>
        <w:ind w:right="-309" w:rightChars="-147"/>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注：</w:t>
      </w:r>
      <w:r>
        <w:rPr>
          <w:rFonts w:hint="eastAsia" w:ascii="宋体" w:hAnsi="宋体" w:cs="宋体"/>
          <w:b/>
          <w:color w:val="000000" w:themeColor="text1"/>
          <w:sz w:val="28"/>
          <w:szCs w:val="28"/>
          <w:highlight w:val="none"/>
          <w14:textFill>
            <w14:solidFill>
              <w14:schemeClr w14:val="tx1"/>
            </w14:solidFill>
          </w14:textFill>
        </w:rPr>
        <w:t>1、总报价等于所有分项报价之和，并且必须与报价一览表中总报价一致</w:t>
      </w:r>
    </w:p>
    <w:p w14:paraId="2B85C3A3">
      <w:pPr>
        <w:spacing w:line="420" w:lineRule="exact"/>
        <w:ind w:right="-309" w:rightChars="-147"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2、投标人所报的价格均不得超过最高限价，否则按投标无效处理。</w:t>
      </w:r>
    </w:p>
    <w:p w14:paraId="7F2E002E">
      <w:pPr>
        <w:spacing w:line="420" w:lineRule="exact"/>
        <w:ind w:right="-309" w:rightChars="-147"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3、此表中“投标总价”应与“投标函”中投标总报价一致。</w:t>
      </w:r>
    </w:p>
    <w:p w14:paraId="373D5126">
      <w:pPr>
        <w:pStyle w:val="10"/>
        <w:rPr>
          <w:rFonts w:hint="eastAsia" w:ascii="宋体" w:hAnsi="宋体" w:eastAsia="宋体" w:cs="宋体"/>
          <w:color w:val="auto"/>
          <w:highlight w:val="none"/>
          <w:lang w:val="en-US" w:eastAsia="zh-CN"/>
        </w:rPr>
      </w:pPr>
    </w:p>
    <w:p w14:paraId="426CEB6B">
      <w:pPr>
        <w:spacing w:line="480" w:lineRule="exact"/>
        <w:ind w:firstLine="480" w:firstLineChars="200"/>
        <w:rPr>
          <w:rFonts w:hint="eastAsia" w:ascii="宋体" w:hAnsi="宋体" w:eastAsia="宋体" w:cs="宋体"/>
          <w:color w:val="auto"/>
          <w:sz w:val="24"/>
          <w:szCs w:val="24"/>
          <w:highlight w:val="none"/>
        </w:rPr>
      </w:pPr>
    </w:p>
    <w:p w14:paraId="415588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3C1787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w:t>
      </w:r>
      <w:r>
        <w:rPr>
          <w:rFonts w:hint="eastAsia" w:ascii="宋体" w:hAnsi="宋体" w:eastAsia="宋体" w:cs="宋体"/>
          <w:color w:val="auto"/>
          <w:sz w:val="28"/>
          <w:szCs w:val="28"/>
          <w:highlight w:val="none"/>
          <w:lang w:val="en-US" w:eastAsia="zh-CN"/>
        </w:rPr>
        <w:t>委托</w:t>
      </w: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lang w:val="en-US" w:eastAsia="zh-CN"/>
        </w:rPr>
        <w:t>签字或电子签章</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p>
    <w:p w14:paraId="6B4CC3ED">
      <w:pPr>
        <w:spacing w:line="480" w:lineRule="exact"/>
        <w:ind w:firstLine="560" w:firstLineChars="200"/>
        <w:rPr>
          <w:rFonts w:hint="eastAsia"/>
          <w:b/>
          <w:color w:val="auto"/>
          <w:sz w:val="32"/>
          <w:highlight w:val="none"/>
          <w:lang w:eastAsia="zh-CN"/>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E4E28F9">
      <w:pPr>
        <w:pStyle w:val="13"/>
        <w:ind w:left="0" w:leftChars="0" w:firstLine="0" w:firstLineChars="0"/>
        <w:jc w:val="center"/>
        <w:outlineLvl w:val="9"/>
        <w:rPr>
          <w:rFonts w:hint="eastAsia" w:ascii="宋体" w:hAnsi="宋体" w:eastAsia="宋体" w:cs="宋体"/>
          <w:b/>
          <w:bCs/>
          <w:color w:val="auto"/>
          <w:sz w:val="36"/>
          <w:szCs w:val="36"/>
          <w:highlight w:val="none"/>
          <w:lang w:val="en-US" w:eastAsia="zh-CN"/>
        </w:rPr>
      </w:pPr>
    </w:p>
    <w:p w14:paraId="528A4D8C">
      <w:pPr>
        <w:pStyle w:val="13"/>
        <w:ind w:left="0" w:leftChars="0" w:firstLine="0" w:firstLineChars="0"/>
        <w:jc w:val="center"/>
        <w:outlineLvl w:val="9"/>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（二）</w:t>
      </w:r>
      <w:bookmarkStart w:id="309" w:name="_Toc4846"/>
      <w:bookmarkStart w:id="310" w:name="_Toc5903"/>
      <w:bookmarkStart w:id="311" w:name="_Toc17901"/>
      <w:r>
        <w:rPr>
          <w:rFonts w:hint="eastAsia" w:ascii="宋体" w:hAnsi="宋体" w:eastAsia="宋体" w:cs="宋体"/>
          <w:b/>
          <w:bCs/>
          <w:color w:val="auto"/>
          <w:sz w:val="36"/>
          <w:szCs w:val="36"/>
          <w:highlight w:val="none"/>
          <w:lang w:val="en-US" w:eastAsia="zh-CN"/>
        </w:rPr>
        <w:t>分项报价表</w:t>
      </w:r>
      <w:bookmarkEnd w:id="309"/>
      <w:bookmarkEnd w:id="310"/>
      <w:bookmarkEnd w:id="311"/>
    </w:p>
    <w:p w14:paraId="6DA0DDF2">
      <w:pPr>
        <w:pStyle w:val="14"/>
        <w:spacing w:line="240" w:lineRule="atLeas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p>
    <w:tbl>
      <w:tblPr>
        <w:tblStyle w:val="26"/>
        <w:tblW w:w="46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866"/>
        <w:gridCol w:w="658"/>
        <w:gridCol w:w="773"/>
        <w:gridCol w:w="658"/>
        <w:gridCol w:w="896"/>
        <w:gridCol w:w="1030"/>
        <w:gridCol w:w="939"/>
        <w:gridCol w:w="939"/>
        <w:gridCol w:w="714"/>
      </w:tblGrid>
      <w:tr w14:paraId="154D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20" w:type="pct"/>
            <w:noWrap w:val="0"/>
            <w:vAlign w:val="center"/>
          </w:tcPr>
          <w:p w14:paraId="6A9F1750">
            <w:pPr>
              <w:pStyle w:val="14"/>
              <w:spacing w:line="240" w:lineRule="atLeast"/>
              <w:jc w:val="both"/>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序号</w:t>
            </w:r>
          </w:p>
        </w:tc>
        <w:tc>
          <w:tcPr>
            <w:tcW w:w="543" w:type="pct"/>
            <w:noWrap w:val="0"/>
            <w:vAlign w:val="center"/>
          </w:tcPr>
          <w:p w14:paraId="1D63D9C6">
            <w:pPr>
              <w:pStyle w:val="14"/>
              <w:spacing w:line="240" w:lineRule="atLeast"/>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货物名称</w:t>
            </w:r>
          </w:p>
        </w:tc>
        <w:tc>
          <w:tcPr>
            <w:tcW w:w="412" w:type="pct"/>
            <w:noWrap w:val="0"/>
            <w:vAlign w:val="center"/>
          </w:tcPr>
          <w:p w14:paraId="248862E8">
            <w:pPr>
              <w:pStyle w:val="14"/>
              <w:spacing w:line="240" w:lineRule="atLeast"/>
              <w:jc w:val="center"/>
              <w:rPr>
                <w:rFonts w:hint="eastAsia"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品牌</w:t>
            </w:r>
          </w:p>
        </w:tc>
        <w:tc>
          <w:tcPr>
            <w:tcW w:w="484" w:type="pct"/>
            <w:noWrap w:val="0"/>
            <w:vAlign w:val="center"/>
          </w:tcPr>
          <w:p w14:paraId="0B247CD5">
            <w:pPr>
              <w:pStyle w:val="14"/>
              <w:spacing w:line="240" w:lineRule="atLeast"/>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型号和规格</w:t>
            </w:r>
          </w:p>
        </w:tc>
        <w:tc>
          <w:tcPr>
            <w:tcW w:w="412" w:type="pct"/>
            <w:noWrap w:val="0"/>
            <w:vAlign w:val="center"/>
          </w:tcPr>
          <w:p w14:paraId="4901FB72">
            <w:pPr>
              <w:pStyle w:val="14"/>
              <w:spacing w:line="240" w:lineRule="atLeast"/>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数量</w:t>
            </w:r>
          </w:p>
        </w:tc>
        <w:tc>
          <w:tcPr>
            <w:tcW w:w="561" w:type="pct"/>
            <w:noWrap w:val="0"/>
            <w:vAlign w:val="center"/>
          </w:tcPr>
          <w:p w14:paraId="15CADC50">
            <w:pPr>
              <w:pStyle w:val="14"/>
              <w:spacing w:line="240" w:lineRule="atLeast"/>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原产地</w:t>
            </w:r>
          </w:p>
        </w:tc>
        <w:tc>
          <w:tcPr>
            <w:tcW w:w="645" w:type="pct"/>
            <w:noWrap w:val="0"/>
            <w:vAlign w:val="center"/>
          </w:tcPr>
          <w:p w14:paraId="620EFE55">
            <w:pPr>
              <w:pStyle w:val="14"/>
              <w:spacing w:line="240" w:lineRule="atLeast"/>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制造商名称</w:t>
            </w:r>
          </w:p>
        </w:tc>
        <w:tc>
          <w:tcPr>
            <w:tcW w:w="588" w:type="pct"/>
            <w:noWrap w:val="0"/>
            <w:vAlign w:val="center"/>
          </w:tcPr>
          <w:p w14:paraId="10805F7C">
            <w:pPr>
              <w:pStyle w:val="14"/>
              <w:spacing w:line="240" w:lineRule="atLeast"/>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单价（元）</w:t>
            </w:r>
          </w:p>
        </w:tc>
        <w:tc>
          <w:tcPr>
            <w:tcW w:w="588" w:type="pct"/>
            <w:noWrap w:val="0"/>
            <w:vAlign w:val="center"/>
          </w:tcPr>
          <w:p w14:paraId="3168CFCD">
            <w:pPr>
              <w:pStyle w:val="14"/>
              <w:spacing w:line="240" w:lineRule="atLeast"/>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合价（元）</w:t>
            </w:r>
          </w:p>
        </w:tc>
        <w:tc>
          <w:tcPr>
            <w:tcW w:w="444" w:type="pct"/>
            <w:noWrap w:val="0"/>
            <w:vAlign w:val="center"/>
          </w:tcPr>
          <w:p w14:paraId="50F08E8B">
            <w:pPr>
              <w:pStyle w:val="14"/>
              <w:spacing w:line="240" w:lineRule="atLeast"/>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备注</w:t>
            </w:r>
          </w:p>
        </w:tc>
      </w:tr>
      <w:tr w14:paraId="1593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0" w:type="pct"/>
            <w:noWrap w:val="0"/>
            <w:vAlign w:val="center"/>
          </w:tcPr>
          <w:p w14:paraId="5E3D04F6">
            <w:pPr>
              <w:pStyle w:val="14"/>
              <w:spacing w:line="240" w:lineRule="atLeast"/>
              <w:jc w:val="center"/>
              <w:rPr>
                <w:rFonts w:hint="eastAsia"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1</w:t>
            </w:r>
          </w:p>
        </w:tc>
        <w:tc>
          <w:tcPr>
            <w:tcW w:w="543" w:type="pct"/>
            <w:noWrap w:val="0"/>
            <w:vAlign w:val="center"/>
          </w:tcPr>
          <w:p w14:paraId="356195EC">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46890B83">
            <w:pPr>
              <w:pStyle w:val="14"/>
              <w:spacing w:line="240" w:lineRule="atLeast"/>
              <w:jc w:val="center"/>
              <w:rPr>
                <w:rFonts w:hint="eastAsia" w:hAnsi="宋体" w:cs="宋体"/>
                <w:b w:val="0"/>
                <w:bCs w:val="0"/>
                <w:color w:val="000000" w:themeColor="text1"/>
                <w:sz w:val="24"/>
                <w:szCs w:val="24"/>
                <w:highlight w:val="none"/>
                <w:lang w:val="en-US" w:eastAsia="zh-CN"/>
                <w14:textFill>
                  <w14:solidFill>
                    <w14:schemeClr w14:val="tx1"/>
                  </w14:solidFill>
                </w14:textFill>
              </w:rPr>
            </w:pPr>
          </w:p>
        </w:tc>
        <w:tc>
          <w:tcPr>
            <w:tcW w:w="484" w:type="pct"/>
            <w:noWrap w:val="0"/>
            <w:vAlign w:val="center"/>
          </w:tcPr>
          <w:p w14:paraId="6F5CB357">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24011BDA">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61" w:type="pct"/>
            <w:noWrap w:val="0"/>
            <w:vAlign w:val="center"/>
          </w:tcPr>
          <w:p w14:paraId="00781E26">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645" w:type="pct"/>
            <w:noWrap w:val="0"/>
            <w:vAlign w:val="center"/>
          </w:tcPr>
          <w:p w14:paraId="13FBEA08">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23791308">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2FE8BE6B">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44" w:type="pct"/>
            <w:noWrap w:val="0"/>
            <w:vAlign w:val="center"/>
          </w:tcPr>
          <w:p w14:paraId="547809C6">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r>
      <w:tr w14:paraId="1356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0" w:type="pct"/>
            <w:noWrap w:val="0"/>
            <w:vAlign w:val="center"/>
          </w:tcPr>
          <w:p w14:paraId="03E7BDB3">
            <w:pPr>
              <w:pStyle w:val="14"/>
              <w:spacing w:line="240" w:lineRule="atLeast"/>
              <w:jc w:val="center"/>
              <w:rPr>
                <w:rFonts w:hint="default" w:hAnsi="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2</w:t>
            </w:r>
          </w:p>
        </w:tc>
        <w:tc>
          <w:tcPr>
            <w:tcW w:w="543" w:type="pct"/>
            <w:noWrap w:val="0"/>
            <w:vAlign w:val="center"/>
          </w:tcPr>
          <w:p w14:paraId="34DD30FD">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462EA593">
            <w:pPr>
              <w:pStyle w:val="14"/>
              <w:spacing w:line="240" w:lineRule="atLeast"/>
              <w:jc w:val="center"/>
              <w:rPr>
                <w:rFonts w:hint="eastAsia" w:hAnsi="宋体" w:cs="宋体"/>
                <w:b w:val="0"/>
                <w:bCs w:val="0"/>
                <w:color w:val="000000" w:themeColor="text1"/>
                <w:sz w:val="24"/>
                <w:szCs w:val="24"/>
                <w:highlight w:val="none"/>
                <w:lang w:val="en-US" w:eastAsia="zh-CN"/>
                <w14:textFill>
                  <w14:solidFill>
                    <w14:schemeClr w14:val="tx1"/>
                  </w14:solidFill>
                </w14:textFill>
              </w:rPr>
            </w:pPr>
          </w:p>
        </w:tc>
        <w:tc>
          <w:tcPr>
            <w:tcW w:w="484" w:type="pct"/>
            <w:noWrap w:val="0"/>
            <w:vAlign w:val="center"/>
          </w:tcPr>
          <w:p w14:paraId="02ED255A">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393DBF95">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61" w:type="pct"/>
            <w:noWrap w:val="0"/>
            <w:vAlign w:val="center"/>
          </w:tcPr>
          <w:p w14:paraId="7B6090FB">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645" w:type="pct"/>
            <w:noWrap w:val="0"/>
            <w:vAlign w:val="center"/>
          </w:tcPr>
          <w:p w14:paraId="5C19B085">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7D133F78">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2A113D01">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44" w:type="pct"/>
            <w:noWrap w:val="0"/>
            <w:vAlign w:val="center"/>
          </w:tcPr>
          <w:p w14:paraId="72532779">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r>
      <w:tr w14:paraId="6E28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0" w:type="pct"/>
            <w:noWrap w:val="0"/>
            <w:vAlign w:val="center"/>
          </w:tcPr>
          <w:p w14:paraId="280D3D8C">
            <w:pPr>
              <w:pStyle w:val="14"/>
              <w:spacing w:line="240" w:lineRule="atLeast"/>
              <w:jc w:val="center"/>
              <w:rPr>
                <w:rFonts w:hint="default" w:hAnsi="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3</w:t>
            </w:r>
          </w:p>
        </w:tc>
        <w:tc>
          <w:tcPr>
            <w:tcW w:w="543" w:type="pct"/>
            <w:noWrap w:val="0"/>
            <w:vAlign w:val="center"/>
          </w:tcPr>
          <w:p w14:paraId="565B2453">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73EC5697">
            <w:pPr>
              <w:pStyle w:val="14"/>
              <w:spacing w:line="240" w:lineRule="atLeast"/>
              <w:jc w:val="center"/>
              <w:rPr>
                <w:rFonts w:hint="eastAsia" w:hAnsi="宋体" w:cs="宋体"/>
                <w:b w:val="0"/>
                <w:bCs w:val="0"/>
                <w:color w:val="000000" w:themeColor="text1"/>
                <w:sz w:val="24"/>
                <w:szCs w:val="24"/>
                <w:highlight w:val="none"/>
                <w:lang w:val="en-US" w:eastAsia="zh-CN"/>
                <w14:textFill>
                  <w14:solidFill>
                    <w14:schemeClr w14:val="tx1"/>
                  </w14:solidFill>
                </w14:textFill>
              </w:rPr>
            </w:pPr>
          </w:p>
        </w:tc>
        <w:tc>
          <w:tcPr>
            <w:tcW w:w="484" w:type="pct"/>
            <w:noWrap w:val="0"/>
            <w:vAlign w:val="center"/>
          </w:tcPr>
          <w:p w14:paraId="02373073">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15C066FB">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61" w:type="pct"/>
            <w:noWrap w:val="0"/>
            <w:vAlign w:val="center"/>
          </w:tcPr>
          <w:p w14:paraId="7E70723E">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645" w:type="pct"/>
            <w:noWrap w:val="0"/>
            <w:vAlign w:val="center"/>
          </w:tcPr>
          <w:p w14:paraId="6E77D8CB">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5F9063D0">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4195E969">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44" w:type="pct"/>
            <w:noWrap w:val="0"/>
            <w:vAlign w:val="center"/>
          </w:tcPr>
          <w:p w14:paraId="63793391">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r>
      <w:tr w14:paraId="48EE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0" w:type="pct"/>
            <w:noWrap w:val="0"/>
            <w:vAlign w:val="center"/>
          </w:tcPr>
          <w:p w14:paraId="13C056C2">
            <w:pPr>
              <w:pStyle w:val="14"/>
              <w:spacing w:line="240" w:lineRule="atLeast"/>
              <w:jc w:val="center"/>
              <w:rPr>
                <w:rFonts w:hint="default" w:hAnsi="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4</w:t>
            </w:r>
          </w:p>
        </w:tc>
        <w:tc>
          <w:tcPr>
            <w:tcW w:w="543" w:type="pct"/>
            <w:noWrap w:val="0"/>
            <w:vAlign w:val="center"/>
          </w:tcPr>
          <w:p w14:paraId="0F9CD1AF">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1FDB201F">
            <w:pPr>
              <w:pStyle w:val="14"/>
              <w:spacing w:line="240" w:lineRule="atLeast"/>
              <w:jc w:val="center"/>
              <w:rPr>
                <w:rFonts w:hint="eastAsia" w:hAnsi="宋体" w:cs="宋体"/>
                <w:b w:val="0"/>
                <w:bCs w:val="0"/>
                <w:color w:val="000000" w:themeColor="text1"/>
                <w:sz w:val="24"/>
                <w:szCs w:val="24"/>
                <w:highlight w:val="none"/>
                <w:lang w:val="en-US" w:eastAsia="zh-CN"/>
                <w14:textFill>
                  <w14:solidFill>
                    <w14:schemeClr w14:val="tx1"/>
                  </w14:solidFill>
                </w14:textFill>
              </w:rPr>
            </w:pPr>
          </w:p>
        </w:tc>
        <w:tc>
          <w:tcPr>
            <w:tcW w:w="484" w:type="pct"/>
            <w:noWrap w:val="0"/>
            <w:vAlign w:val="center"/>
          </w:tcPr>
          <w:p w14:paraId="15696114">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722F0670">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61" w:type="pct"/>
            <w:noWrap w:val="0"/>
            <w:vAlign w:val="center"/>
          </w:tcPr>
          <w:p w14:paraId="4F44E95C">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645" w:type="pct"/>
            <w:noWrap w:val="0"/>
            <w:vAlign w:val="center"/>
          </w:tcPr>
          <w:p w14:paraId="281E7DE5">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05749F8E">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645F0A1E">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44" w:type="pct"/>
            <w:noWrap w:val="0"/>
            <w:vAlign w:val="center"/>
          </w:tcPr>
          <w:p w14:paraId="3DA83AFF">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r>
      <w:tr w14:paraId="4D6E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0" w:type="pct"/>
            <w:noWrap w:val="0"/>
            <w:vAlign w:val="center"/>
          </w:tcPr>
          <w:p w14:paraId="58A08F77">
            <w:pPr>
              <w:pStyle w:val="14"/>
              <w:spacing w:line="240" w:lineRule="atLeast"/>
              <w:jc w:val="center"/>
              <w:rPr>
                <w:rFonts w:hint="default" w:hAnsi="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5</w:t>
            </w:r>
          </w:p>
        </w:tc>
        <w:tc>
          <w:tcPr>
            <w:tcW w:w="543" w:type="pct"/>
            <w:noWrap w:val="0"/>
            <w:vAlign w:val="center"/>
          </w:tcPr>
          <w:p w14:paraId="68F4A1A5">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7D498C95">
            <w:pPr>
              <w:pStyle w:val="14"/>
              <w:spacing w:line="240" w:lineRule="atLeast"/>
              <w:jc w:val="center"/>
              <w:rPr>
                <w:rFonts w:hint="eastAsia" w:hAnsi="宋体" w:cs="宋体"/>
                <w:b w:val="0"/>
                <w:bCs w:val="0"/>
                <w:color w:val="000000" w:themeColor="text1"/>
                <w:sz w:val="24"/>
                <w:szCs w:val="24"/>
                <w:highlight w:val="none"/>
                <w:lang w:val="en-US" w:eastAsia="zh-CN"/>
                <w14:textFill>
                  <w14:solidFill>
                    <w14:schemeClr w14:val="tx1"/>
                  </w14:solidFill>
                </w14:textFill>
              </w:rPr>
            </w:pPr>
          </w:p>
        </w:tc>
        <w:tc>
          <w:tcPr>
            <w:tcW w:w="484" w:type="pct"/>
            <w:noWrap w:val="0"/>
            <w:vAlign w:val="center"/>
          </w:tcPr>
          <w:p w14:paraId="79820031">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462AEBCB">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61" w:type="pct"/>
            <w:noWrap w:val="0"/>
            <w:vAlign w:val="center"/>
          </w:tcPr>
          <w:p w14:paraId="78A1346A">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645" w:type="pct"/>
            <w:noWrap w:val="0"/>
            <w:vAlign w:val="center"/>
          </w:tcPr>
          <w:p w14:paraId="0645B5C1">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64EBF247">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3E08DDAD">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44" w:type="pct"/>
            <w:noWrap w:val="0"/>
            <w:vAlign w:val="center"/>
          </w:tcPr>
          <w:p w14:paraId="23E54164">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r>
      <w:tr w14:paraId="1AC4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0" w:type="pct"/>
            <w:noWrap w:val="0"/>
            <w:vAlign w:val="center"/>
          </w:tcPr>
          <w:p w14:paraId="4031A11B">
            <w:pPr>
              <w:pStyle w:val="14"/>
              <w:spacing w:line="240" w:lineRule="atLeast"/>
              <w:jc w:val="center"/>
              <w:rPr>
                <w:rFonts w:hint="eastAsia" w:hAnsi="宋体" w:cs="宋体"/>
                <w:b w:val="0"/>
                <w:bCs w:val="0"/>
                <w:color w:val="000000" w:themeColor="text1"/>
                <w:sz w:val="24"/>
                <w:szCs w:val="24"/>
                <w:highlight w:val="none"/>
                <w:lang w:val="en-US" w:eastAsia="zh-CN"/>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w:t>
            </w:r>
          </w:p>
        </w:tc>
        <w:tc>
          <w:tcPr>
            <w:tcW w:w="543" w:type="pct"/>
            <w:noWrap w:val="0"/>
            <w:vAlign w:val="center"/>
          </w:tcPr>
          <w:p w14:paraId="08C91320">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13F30253">
            <w:pPr>
              <w:pStyle w:val="14"/>
              <w:spacing w:line="240" w:lineRule="atLeast"/>
              <w:jc w:val="center"/>
              <w:rPr>
                <w:rFonts w:hint="eastAsia" w:hAnsi="宋体" w:cs="宋体"/>
                <w:b w:val="0"/>
                <w:bCs w:val="0"/>
                <w:color w:val="000000" w:themeColor="text1"/>
                <w:sz w:val="24"/>
                <w:szCs w:val="24"/>
                <w:highlight w:val="none"/>
                <w:lang w:val="en-US" w:eastAsia="zh-CN"/>
                <w14:textFill>
                  <w14:solidFill>
                    <w14:schemeClr w14:val="tx1"/>
                  </w14:solidFill>
                </w14:textFill>
              </w:rPr>
            </w:pPr>
          </w:p>
        </w:tc>
        <w:tc>
          <w:tcPr>
            <w:tcW w:w="484" w:type="pct"/>
            <w:noWrap w:val="0"/>
            <w:vAlign w:val="center"/>
          </w:tcPr>
          <w:p w14:paraId="2FBD40C4">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12" w:type="pct"/>
            <w:noWrap w:val="0"/>
            <w:vAlign w:val="center"/>
          </w:tcPr>
          <w:p w14:paraId="0DD8177C">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61" w:type="pct"/>
            <w:noWrap w:val="0"/>
            <w:vAlign w:val="center"/>
          </w:tcPr>
          <w:p w14:paraId="0C710DCA">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645" w:type="pct"/>
            <w:noWrap w:val="0"/>
            <w:vAlign w:val="center"/>
          </w:tcPr>
          <w:p w14:paraId="343C58B0">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754439A8">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588" w:type="pct"/>
            <w:noWrap w:val="0"/>
            <w:vAlign w:val="center"/>
          </w:tcPr>
          <w:p w14:paraId="0029372E">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c>
          <w:tcPr>
            <w:tcW w:w="444" w:type="pct"/>
            <w:noWrap w:val="0"/>
            <w:vAlign w:val="center"/>
          </w:tcPr>
          <w:p w14:paraId="0EA96E6F">
            <w:pPr>
              <w:pStyle w:val="14"/>
              <w:spacing w:line="240" w:lineRule="atLeast"/>
              <w:jc w:val="center"/>
              <w:rPr>
                <w:rFonts w:hint="eastAsia" w:hAnsi="宋体" w:cs="宋体"/>
                <w:b w:val="0"/>
                <w:bCs w:val="0"/>
                <w:color w:val="000000" w:themeColor="text1"/>
                <w:sz w:val="24"/>
                <w:szCs w:val="24"/>
                <w:highlight w:val="none"/>
                <w14:textFill>
                  <w14:solidFill>
                    <w14:schemeClr w14:val="tx1"/>
                  </w14:solidFill>
                </w14:textFill>
              </w:rPr>
            </w:pPr>
          </w:p>
        </w:tc>
      </w:tr>
      <w:tr w14:paraId="4E79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10"/>
            <w:noWrap w:val="0"/>
            <w:vAlign w:val="center"/>
          </w:tcPr>
          <w:p w14:paraId="22213FEC">
            <w:pPr>
              <w:pStyle w:val="14"/>
              <w:spacing w:line="240" w:lineRule="atLeast"/>
              <w:jc w:val="left"/>
              <w:rPr>
                <w:rFonts w:hint="eastAsia" w:hAnsi="宋体" w:cs="宋体"/>
                <w:b w:val="0"/>
                <w:bCs w:val="0"/>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合</w:t>
            </w:r>
            <w:r>
              <w:rPr>
                <w:rFonts w:hAnsi="宋体" w:cs="宋体"/>
                <w:color w:val="000000" w:themeColor="text1"/>
                <w:sz w:val="24"/>
                <w:szCs w:val="24"/>
                <w:highlight w:val="none"/>
                <w14:textFill>
                  <w14:solidFill>
                    <w14:schemeClr w14:val="tx1"/>
                  </w14:solidFill>
                </w14:textFill>
              </w:rPr>
              <w:t>计</w:t>
            </w:r>
            <w:r>
              <w:rPr>
                <w:rFonts w:hint="eastAsia" w:hAnsi="宋体" w:cs="宋体"/>
                <w:color w:val="000000" w:themeColor="text1"/>
                <w:sz w:val="24"/>
                <w:szCs w:val="24"/>
                <w:highlight w:val="none"/>
                <w14:textFill>
                  <w14:solidFill>
                    <w14:schemeClr w14:val="tx1"/>
                  </w14:solidFill>
                </w14:textFill>
              </w:rPr>
              <w:t>（元）：</w:t>
            </w:r>
          </w:p>
        </w:tc>
      </w:tr>
    </w:tbl>
    <w:p w14:paraId="05D7C0C6">
      <w:pPr>
        <w:pStyle w:val="14"/>
        <w:spacing w:line="240" w:lineRule="atLeast"/>
        <w:rPr>
          <w:rFonts w:hint="eastAsia" w:hAnsi="宋体" w:cs="宋体"/>
          <w:color w:val="000000" w:themeColor="text1"/>
          <w:sz w:val="24"/>
          <w:szCs w:val="24"/>
          <w:highlight w:val="none"/>
          <w14:textFill>
            <w14:solidFill>
              <w14:schemeClr w14:val="tx1"/>
            </w14:solidFill>
          </w14:textFill>
        </w:rPr>
      </w:pPr>
    </w:p>
    <w:p w14:paraId="7C495024">
      <w:pPr>
        <w:pStyle w:val="14"/>
        <w:spacing w:line="240" w:lineRule="atLeast"/>
        <w:ind w:firstLine="480" w:firstLineChars="200"/>
        <w:rPr>
          <w:rFonts w:hint="eastAsia" w:hAnsi="宋体" w:cs="宋体"/>
          <w:color w:val="000000" w:themeColor="text1"/>
          <w:sz w:val="24"/>
          <w:szCs w:val="24"/>
          <w:highlight w:val="none"/>
          <w14:textFill>
            <w14:solidFill>
              <w14:schemeClr w14:val="tx1"/>
            </w14:solidFill>
          </w14:textFill>
        </w:rPr>
      </w:pPr>
    </w:p>
    <w:p w14:paraId="47AA2ECB">
      <w:pPr>
        <w:rPr>
          <w:rFonts w:hint="eastAsia"/>
          <w:color w:val="000000" w:themeColor="text1"/>
          <w:highlight w:val="none"/>
          <w14:textFill>
            <w14:solidFill>
              <w14:schemeClr w14:val="tx1"/>
            </w14:solidFill>
          </w14:textFill>
        </w:rPr>
      </w:pPr>
    </w:p>
    <w:p w14:paraId="4BE944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70DB24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w:t>
      </w:r>
      <w:r>
        <w:rPr>
          <w:rFonts w:hint="eastAsia" w:ascii="宋体" w:hAnsi="宋体" w:eastAsia="宋体" w:cs="宋体"/>
          <w:color w:val="auto"/>
          <w:sz w:val="28"/>
          <w:szCs w:val="28"/>
          <w:highlight w:val="none"/>
          <w:lang w:val="en-US" w:eastAsia="zh-CN"/>
        </w:rPr>
        <w:t>委托</w:t>
      </w: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lang w:val="en-US" w:eastAsia="zh-CN"/>
        </w:rPr>
        <w:t>签字或电子签章</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p>
    <w:p w14:paraId="61024FCF">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9E02737">
      <w:pPr>
        <w:wordWrap w:val="0"/>
        <w:topLinePunct/>
        <w:snapToGrid w:val="0"/>
        <w:spacing w:line="360" w:lineRule="auto"/>
        <w:rPr>
          <w:rFonts w:hint="eastAsia" w:ascii="宋体" w:hAnsi="宋体" w:eastAsia="宋体" w:cs="宋体"/>
          <w:color w:val="auto"/>
          <w:kern w:val="0"/>
          <w:sz w:val="24"/>
          <w:highlight w:val="none"/>
          <w:u w:val="single"/>
        </w:rPr>
      </w:pPr>
    </w:p>
    <w:p w14:paraId="69836246">
      <w:pPr>
        <w:pStyle w:val="13"/>
        <w:ind w:left="0" w:leftChars="0" w:firstLine="0" w:firstLineChars="0"/>
        <w:jc w:val="center"/>
        <w:outlineLvl w:val="9"/>
        <w:rPr>
          <w:rFonts w:hint="eastAsia" w:ascii="宋体" w:hAnsi="宋体" w:eastAsia="宋体" w:cs="宋体"/>
          <w:b/>
          <w:bCs/>
          <w:color w:val="auto"/>
          <w:sz w:val="36"/>
          <w:szCs w:val="36"/>
          <w:highlight w:val="none"/>
          <w:lang w:val="en-US" w:eastAsia="zh-CN"/>
        </w:rPr>
      </w:pPr>
    </w:p>
    <w:p w14:paraId="63C25E73">
      <w:pPr>
        <w:pStyle w:val="10"/>
        <w:spacing w:before="3" w:line="362" w:lineRule="auto"/>
        <w:ind w:right="541" w:firstLine="516" w:firstLineChars="200"/>
        <w:rPr>
          <w:rFonts w:hint="eastAsia" w:ascii="宋体" w:hAnsi="宋体" w:eastAsia="宋体" w:cs="宋体"/>
          <w:color w:val="auto"/>
          <w:spacing w:val="-11"/>
          <w:sz w:val="28"/>
          <w:szCs w:val="28"/>
          <w:highlight w:val="none"/>
        </w:rPr>
      </w:pPr>
    </w:p>
    <w:p w14:paraId="033C7546">
      <w:pPr>
        <w:pStyle w:val="13"/>
        <w:ind w:left="0" w:leftChars="0" w:firstLine="0" w:firstLineChars="0"/>
        <w:jc w:val="both"/>
        <w:outlineLvl w:val="9"/>
        <w:rPr>
          <w:rFonts w:hint="eastAsia" w:ascii="宋体" w:hAnsi="宋体" w:eastAsia="宋体" w:cs="宋体"/>
          <w:b/>
          <w:bCs/>
          <w:color w:val="auto"/>
          <w:sz w:val="36"/>
          <w:szCs w:val="36"/>
          <w:highlight w:val="none"/>
          <w:lang w:val="en-US" w:eastAsia="zh-CN"/>
        </w:rPr>
      </w:pPr>
    </w:p>
    <w:p w14:paraId="36A5D835">
      <w:pPr>
        <w:pStyle w:val="13"/>
        <w:ind w:left="0" w:leftChars="0" w:firstLine="0" w:firstLineChars="0"/>
        <w:jc w:val="center"/>
        <w:outlineLvl w:val="9"/>
        <w:rPr>
          <w:rFonts w:hint="eastAsia" w:ascii="宋体" w:hAnsi="宋体" w:eastAsia="宋体" w:cs="宋体"/>
          <w:b/>
          <w:bCs/>
          <w:color w:val="auto"/>
          <w:sz w:val="36"/>
          <w:szCs w:val="36"/>
          <w:highlight w:val="none"/>
          <w:lang w:val="en-US" w:eastAsia="zh-CN"/>
        </w:rPr>
      </w:pPr>
    </w:p>
    <w:p w14:paraId="7B7F1668">
      <w:pPr>
        <w:pStyle w:val="4"/>
        <w:wordWrap w:val="0"/>
        <w:jc w:val="center"/>
        <w:outlineLvl w:val="9"/>
        <w:rPr>
          <w:rFonts w:hint="eastAsia" w:ascii="宋体" w:hAnsi="宋体" w:eastAsia="宋体" w:cs="宋体"/>
          <w:color w:val="auto"/>
          <w:sz w:val="44"/>
          <w:szCs w:val="44"/>
          <w:highlight w:val="none"/>
          <w:lang w:val="en-US" w:eastAsia="zh-CN"/>
        </w:rPr>
      </w:pPr>
    </w:p>
    <w:p w14:paraId="6310BCE5">
      <w:pPr>
        <w:pStyle w:val="4"/>
        <w:wordWrap w:val="0"/>
        <w:jc w:val="center"/>
        <w:outlineLvl w:val="9"/>
        <w:rPr>
          <w:rFonts w:hint="eastAsia" w:ascii="宋体" w:hAnsi="宋体" w:eastAsia="宋体" w:cs="宋体"/>
          <w:color w:val="auto"/>
          <w:sz w:val="44"/>
          <w:szCs w:val="44"/>
          <w:highlight w:val="none"/>
          <w:lang w:val="en-US" w:eastAsia="zh-CN"/>
        </w:rPr>
      </w:pPr>
    </w:p>
    <w:p w14:paraId="050B0527">
      <w:pPr>
        <w:pStyle w:val="4"/>
        <w:wordWrap w:val="0"/>
        <w:jc w:val="both"/>
        <w:outlineLvl w:val="9"/>
        <w:rPr>
          <w:rFonts w:hint="eastAsia" w:ascii="宋体" w:hAnsi="宋体" w:eastAsia="宋体" w:cs="宋体"/>
          <w:color w:val="auto"/>
          <w:sz w:val="44"/>
          <w:szCs w:val="44"/>
          <w:highlight w:val="none"/>
          <w:lang w:val="en-US" w:eastAsia="zh-CN"/>
        </w:rPr>
      </w:pPr>
    </w:p>
    <w:p w14:paraId="73ADAF7F">
      <w:pPr>
        <w:pStyle w:val="4"/>
        <w:wordWrap w:val="0"/>
        <w:jc w:val="center"/>
        <w:outlineLvl w:val="9"/>
        <w:rPr>
          <w:rFonts w:hint="eastAsia" w:ascii="宋体" w:hAnsi="宋体" w:eastAsia="宋体" w:cs="宋体"/>
          <w:color w:val="auto"/>
          <w:sz w:val="44"/>
          <w:szCs w:val="44"/>
          <w:highlight w:val="none"/>
          <w:lang w:val="en-US" w:eastAsia="zh-CN"/>
        </w:rPr>
      </w:pPr>
    </w:p>
    <w:p w14:paraId="20144696">
      <w:pPr>
        <w:pStyle w:val="4"/>
        <w:wordWrap w:val="0"/>
        <w:jc w:val="center"/>
        <w:rPr>
          <w:rFonts w:hint="eastAsia" w:ascii="宋体" w:hAnsi="宋体" w:eastAsia="宋体" w:cs="宋体"/>
          <w:color w:val="auto"/>
          <w:kern w:val="21"/>
          <w:sz w:val="44"/>
          <w:szCs w:val="44"/>
          <w:highlight w:val="none"/>
          <w:lang w:eastAsia="zh-CN"/>
        </w:rPr>
      </w:pPr>
      <w:r>
        <w:rPr>
          <w:rFonts w:hint="eastAsia" w:ascii="宋体" w:hAnsi="宋体" w:eastAsia="宋体" w:cs="宋体"/>
          <w:color w:val="auto"/>
          <w:sz w:val="44"/>
          <w:szCs w:val="44"/>
          <w:highlight w:val="none"/>
          <w:lang w:val="en-US" w:eastAsia="zh-CN"/>
        </w:rPr>
        <w:t>三、商务及技术</w:t>
      </w:r>
      <w:r>
        <w:rPr>
          <w:rFonts w:hint="eastAsia" w:ascii="宋体" w:hAnsi="宋体" w:eastAsia="宋体" w:cs="宋体"/>
          <w:color w:val="auto"/>
          <w:sz w:val="44"/>
          <w:szCs w:val="44"/>
          <w:highlight w:val="none"/>
        </w:rPr>
        <w:t>部分</w:t>
      </w:r>
    </w:p>
    <w:p w14:paraId="54AA6D18">
      <w:pPr>
        <w:pageBreakBefore w:val="0"/>
        <w:numPr>
          <w:ilvl w:val="0"/>
          <w:numId w:val="0"/>
        </w:numPr>
        <w:kinsoku/>
        <w:wordWrap/>
        <w:overflowPunct/>
        <w:topLinePunct w:val="0"/>
        <w:bidi w:val="0"/>
        <w:snapToGrid/>
        <w:spacing w:line="500" w:lineRule="exact"/>
        <w:jc w:val="center"/>
        <w:textAlignment w:val="auto"/>
        <w:outlineLvl w:val="9"/>
        <w:rPr>
          <w:rFonts w:hint="eastAsia" w:ascii="宋体" w:hAnsi="宋体" w:eastAsia="宋体" w:cs="宋体"/>
          <w:b/>
          <w:color w:val="auto"/>
          <w:sz w:val="44"/>
          <w:szCs w:val="44"/>
          <w:highlight w:val="none"/>
          <w:lang w:val="en-US" w:eastAsia="zh-CN"/>
        </w:rPr>
      </w:pPr>
    </w:p>
    <w:p w14:paraId="4BADBC02">
      <w:pPr>
        <w:pStyle w:val="4"/>
        <w:wordWrap w:val="0"/>
        <w:jc w:val="center"/>
        <w:outlineLvl w:val="9"/>
        <w:rPr>
          <w:rFonts w:hint="eastAsia" w:ascii="宋体" w:hAnsi="宋体" w:eastAsia="宋体" w:cs="宋体"/>
          <w:color w:val="auto"/>
          <w:kern w:val="21"/>
          <w:sz w:val="44"/>
          <w:szCs w:val="44"/>
          <w:highlight w:val="none"/>
          <w:lang w:eastAsia="zh-CN"/>
        </w:rPr>
      </w:pPr>
    </w:p>
    <w:p w14:paraId="46160A8B">
      <w:pPr>
        <w:pStyle w:val="4"/>
        <w:wordWrap w:val="0"/>
        <w:jc w:val="center"/>
        <w:outlineLvl w:val="9"/>
        <w:rPr>
          <w:rFonts w:hint="eastAsia" w:ascii="宋体" w:hAnsi="宋体" w:eastAsia="宋体" w:cs="宋体"/>
          <w:color w:val="auto"/>
          <w:kern w:val="21"/>
          <w:sz w:val="44"/>
          <w:szCs w:val="44"/>
          <w:highlight w:val="none"/>
          <w:lang w:eastAsia="zh-CN"/>
        </w:rPr>
      </w:pPr>
    </w:p>
    <w:p w14:paraId="042C3540">
      <w:pPr>
        <w:pStyle w:val="4"/>
        <w:wordWrap w:val="0"/>
        <w:jc w:val="center"/>
        <w:outlineLvl w:val="9"/>
        <w:rPr>
          <w:rFonts w:hint="eastAsia" w:ascii="宋体" w:hAnsi="宋体" w:eastAsia="宋体" w:cs="宋体"/>
          <w:color w:val="auto"/>
          <w:kern w:val="21"/>
          <w:sz w:val="44"/>
          <w:szCs w:val="44"/>
          <w:highlight w:val="none"/>
          <w:lang w:eastAsia="zh-CN"/>
        </w:rPr>
      </w:pPr>
    </w:p>
    <w:p w14:paraId="6BBB288E">
      <w:pPr>
        <w:pStyle w:val="4"/>
        <w:wordWrap w:val="0"/>
        <w:jc w:val="center"/>
        <w:outlineLvl w:val="9"/>
        <w:rPr>
          <w:rFonts w:hint="eastAsia" w:ascii="宋体" w:hAnsi="宋体" w:eastAsia="宋体" w:cs="宋体"/>
          <w:color w:val="auto"/>
          <w:kern w:val="21"/>
          <w:sz w:val="44"/>
          <w:szCs w:val="44"/>
          <w:highlight w:val="none"/>
          <w:lang w:eastAsia="zh-CN"/>
        </w:rPr>
      </w:pPr>
    </w:p>
    <w:p w14:paraId="69EF2F99">
      <w:pPr>
        <w:pStyle w:val="4"/>
        <w:wordWrap w:val="0"/>
        <w:jc w:val="center"/>
        <w:outlineLvl w:val="9"/>
        <w:rPr>
          <w:rFonts w:hint="eastAsia" w:ascii="宋体" w:hAnsi="宋体" w:eastAsia="宋体" w:cs="宋体"/>
          <w:color w:val="auto"/>
          <w:kern w:val="21"/>
          <w:sz w:val="44"/>
          <w:szCs w:val="44"/>
          <w:highlight w:val="none"/>
          <w:lang w:eastAsia="zh-CN"/>
        </w:rPr>
      </w:pPr>
    </w:p>
    <w:p w14:paraId="73E95981">
      <w:pPr>
        <w:pStyle w:val="4"/>
        <w:wordWrap w:val="0"/>
        <w:jc w:val="center"/>
        <w:outlineLvl w:val="9"/>
        <w:rPr>
          <w:rFonts w:hint="eastAsia" w:ascii="宋体" w:hAnsi="宋体" w:eastAsia="宋体" w:cs="宋体"/>
          <w:color w:val="auto"/>
          <w:kern w:val="21"/>
          <w:sz w:val="44"/>
          <w:szCs w:val="44"/>
          <w:highlight w:val="none"/>
          <w:lang w:eastAsia="zh-CN"/>
        </w:rPr>
      </w:pPr>
    </w:p>
    <w:p w14:paraId="2F20C1F1">
      <w:pPr>
        <w:pStyle w:val="4"/>
        <w:wordWrap w:val="0"/>
        <w:jc w:val="center"/>
        <w:outlineLvl w:val="9"/>
        <w:rPr>
          <w:rFonts w:hint="eastAsia" w:ascii="宋体" w:hAnsi="宋体" w:eastAsia="宋体" w:cs="宋体"/>
          <w:color w:val="auto"/>
          <w:kern w:val="21"/>
          <w:sz w:val="44"/>
          <w:szCs w:val="44"/>
          <w:highlight w:val="none"/>
          <w:lang w:eastAsia="zh-CN"/>
        </w:rPr>
      </w:pPr>
    </w:p>
    <w:p w14:paraId="4E78C498">
      <w:pPr>
        <w:pStyle w:val="4"/>
        <w:wordWrap w:val="0"/>
        <w:jc w:val="center"/>
        <w:outlineLvl w:val="9"/>
        <w:rPr>
          <w:rFonts w:hint="eastAsia" w:ascii="宋体" w:hAnsi="宋体" w:eastAsia="宋体" w:cs="宋体"/>
          <w:color w:val="auto"/>
          <w:kern w:val="21"/>
          <w:sz w:val="44"/>
          <w:szCs w:val="44"/>
          <w:highlight w:val="none"/>
          <w:lang w:eastAsia="zh-CN"/>
        </w:rPr>
      </w:pPr>
    </w:p>
    <w:p w14:paraId="53571D84">
      <w:pPr>
        <w:rPr>
          <w:rFonts w:hint="eastAsia" w:ascii="宋体" w:hAnsi="宋体" w:eastAsia="宋体" w:cs="宋体"/>
          <w:color w:val="auto"/>
          <w:kern w:val="21"/>
          <w:sz w:val="44"/>
          <w:szCs w:val="44"/>
          <w:highlight w:val="none"/>
          <w:lang w:eastAsia="zh-CN"/>
        </w:rPr>
      </w:pPr>
    </w:p>
    <w:p w14:paraId="09256032">
      <w:pPr>
        <w:pageBreakBefore w:val="0"/>
        <w:kinsoku/>
        <w:wordWrap/>
        <w:overflowPunct/>
        <w:topLinePunct w:val="0"/>
        <w:bidi w:val="0"/>
        <w:snapToGrid/>
        <w:spacing w:line="500" w:lineRule="exact"/>
        <w:jc w:val="both"/>
        <w:textAlignment w:val="auto"/>
        <w:outlineLvl w:val="9"/>
        <w:rPr>
          <w:rFonts w:hint="eastAsia" w:ascii="宋体" w:hAnsi="宋体" w:eastAsia="宋体" w:cs="宋体"/>
          <w:b/>
          <w:color w:val="auto"/>
          <w:sz w:val="44"/>
          <w:szCs w:val="44"/>
          <w:highlight w:val="none"/>
          <w:lang w:val="en-US" w:eastAsia="zh-CN"/>
        </w:rPr>
      </w:pPr>
    </w:p>
    <w:p w14:paraId="5D66C38F">
      <w:pPr>
        <w:pStyle w:val="4"/>
        <w:topLinePunct/>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（一）投标函</w:t>
      </w:r>
    </w:p>
    <w:p w14:paraId="6A4E7A51">
      <w:pPr>
        <w:pStyle w:val="4"/>
        <w:pageBreakBefore w:val="0"/>
        <w:widowControl w:val="0"/>
        <w:kinsoku/>
        <w:wordWrap w:val="0"/>
        <w:overflowPunct/>
        <w:topLinePunct/>
        <w:autoSpaceDE/>
        <w:autoSpaceDN/>
        <w:bidi w:val="0"/>
        <w:adjustRightInd/>
        <w:spacing w:before="0" w:after="0" w:line="500" w:lineRule="exact"/>
        <w:textAlignment w:val="auto"/>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rPr>
        <w:t>致：</w:t>
      </w:r>
      <w:r>
        <w:rPr>
          <w:rFonts w:hint="eastAsia" w:ascii="宋体" w:hAnsi="宋体" w:eastAsia="宋体" w:cs="宋体"/>
          <w:b/>
          <w:bCs/>
          <w:color w:val="auto"/>
          <w:kern w:val="0"/>
          <w:sz w:val="24"/>
          <w:szCs w:val="24"/>
          <w:highlight w:val="none"/>
          <w:u w:val="single"/>
          <w:lang w:val="en-US" w:eastAsia="zh-CN"/>
        </w:rPr>
        <w:t xml:space="preserve">                 </w:t>
      </w:r>
    </w:p>
    <w:p w14:paraId="35A3D087">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我公司正式授权</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全权代表我公司</w:t>
      </w:r>
      <w:r>
        <w:rPr>
          <w:rFonts w:hint="eastAsia" w:ascii="宋体" w:hAnsi="宋体" w:eastAsia="宋体" w:cs="宋体"/>
          <w:color w:val="auto"/>
          <w:sz w:val="24"/>
          <w:szCs w:val="24"/>
          <w:highlight w:val="none"/>
          <w:u w:val="single"/>
        </w:rPr>
        <w:t xml:space="preserve">      （投标人全称）</w:t>
      </w:r>
      <w:r>
        <w:rPr>
          <w:rFonts w:hint="eastAsia" w:ascii="宋体" w:hAnsi="宋体" w:eastAsia="宋体" w:cs="宋体"/>
          <w:color w:val="auto"/>
          <w:sz w:val="24"/>
          <w:szCs w:val="24"/>
          <w:highlight w:val="none"/>
        </w:rPr>
        <w:t>参加贵方组织的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的招标活动。据此函，我方愿意</w:t>
      </w:r>
      <w:r>
        <w:rPr>
          <w:rFonts w:hint="eastAsia" w:ascii="宋体" w:hAnsi="宋体" w:eastAsia="宋体" w:cs="宋体"/>
          <w:color w:val="auto"/>
          <w:sz w:val="24"/>
          <w:szCs w:val="24"/>
          <w:highlight w:val="none"/>
          <w:lang w:val="en-US" w:eastAsia="zh-CN"/>
        </w:rPr>
        <w:t>缴</w:t>
      </w:r>
      <w:r>
        <w:rPr>
          <w:rFonts w:hint="eastAsia" w:ascii="宋体" w:hAnsi="宋体" w:eastAsia="宋体" w:cs="宋体"/>
          <w:color w:val="auto"/>
          <w:sz w:val="24"/>
          <w:szCs w:val="24"/>
          <w:highlight w:val="none"/>
        </w:rPr>
        <w:t>纳投标保证金</w:t>
      </w:r>
      <w:r>
        <w:rPr>
          <w:rFonts w:hint="eastAsia" w:ascii="宋体" w:hAnsi="宋体" w:eastAsia="宋体" w:cs="宋体"/>
          <w:color w:val="auto"/>
          <w:sz w:val="24"/>
          <w:szCs w:val="24"/>
          <w:highlight w:val="none"/>
          <w:u w:val="single"/>
        </w:rPr>
        <w:t xml:space="preserve">  （金额）  </w:t>
      </w:r>
      <w:r>
        <w:rPr>
          <w:rFonts w:hint="eastAsia" w:ascii="宋体" w:hAnsi="宋体" w:eastAsia="宋体" w:cs="宋体"/>
          <w:color w:val="auto"/>
          <w:sz w:val="24"/>
          <w:szCs w:val="24"/>
          <w:highlight w:val="none"/>
        </w:rPr>
        <w:t>作为本次投标的保证，并承诺如下：</w:t>
      </w:r>
    </w:p>
    <w:p w14:paraId="4894DC26">
      <w:pPr>
        <w:pageBreakBefore w:val="0"/>
        <w:widowControl w:val="0"/>
        <w:kinsoku/>
        <w:wordWrap w:val="0"/>
        <w:overflowPunct/>
        <w:autoSpaceDE/>
        <w:autoSpaceDN/>
        <w:bidi w:val="0"/>
        <w:adjustRightInd/>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我方愿意按招标文件的要求提供报价，并以最优惠的价格参加本次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 xml:space="preserve">项目的投标（详见开标唱标一览表）。   </w:t>
      </w:r>
    </w:p>
    <w:p w14:paraId="0249DE21">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同意自开标日起遵循本招标文件的要求，并在投标文件有效期（90日历天内）满之前具有约束力。如果我方的投标被接受，则至合同履行完、质保期满为止，本投标函保持有效。投标有效期为递交投标文件之日起90日历天。若我公司中标，则投标有效期延至</w:t>
      </w:r>
      <w:r>
        <w:rPr>
          <w:rFonts w:hint="eastAsia" w:ascii="宋体" w:hAnsi="宋体" w:eastAsia="宋体" w:cs="宋体"/>
          <w:color w:val="auto"/>
          <w:sz w:val="24"/>
          <w:szCs w:val="24"/>
          <w:highlight w:val="none"/>
          <w:lang w:val="en-US" w:eastAsia="zh-CN"/>
        </w:rPr>
        <w:t>合同履行期限结束之日</w:t>
      </w:r>
      <w:r>
        <w:rPr>
          <w:rFonts w:hint="eastAsia" w:ascii="宋体" w:hAnsi="宋体" w:eastAsia="宋体" w:cs="宋体"/>
          <w:color w:val="auto"/>
          <w:sz w:val="24"/>
          <w:szCs w:val="24"/>
          <w:highlight w:val="none"/>
        </w:rPr>
        <w:t>。</w:t>
      </w:r>
    </w:p>
    <w:p w14:paraId="1BDEA073">
      <w:pPr>
        <w:pStyle w:val="14"/>
        <w:pageBreakBefore w:val="0"/>
        <w:widowControl w:val="0"/>
        <w:kinsoku/>
        <w:wordWrap w:val="0"/>
        <w:overflowPunct/>
        <w:autoSpaceDE/>
        <w:autoSpaceDN/>
        <w:bidi w:val="0"/>
        <w:adjustRightInd/>
        <w:snapToGrid w:val="0"/>
        <w:spacing w:line="500" w:lineRule="exact"/>
        <w:ind w:firstLine="420"/>
        <w:textAlignment w:val="auto"/>
        <w:rPr>
          <w:rFonts w:hint="eastAsia" w:ascii="宋体" w:hAnsi="宋体" w:eastAsia="宋体" w:cs="宋体"/>
          <w:cap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我方已经仔细阅读了招标文件全部内容，包括澄清通知、更正通知、修改通知、参考文件及招标文件的附件。我方已完全清晰理解招标文件的要求，不存在任何含糊不清和误解之处，</w:t>
      </w:r>
      <w:r>
        <w:rPr>
          <w:rFonts w:hint="eastAsia" w:ascii="宋体" w:hAnsi="宋体" w:eastAsia="宋体" w:cs="宋体"/>
          <w:caps/>
          <w:color w:val="auto"/>
          <w:sz w:val="24"/>
          <w:szCs w:val="24"/>
          <w:highlight w:val="none"/>
        </w:rPr>
        <w:t>我方接受招标文件中的相关规定和条款。不再对招标文件作出任何质疑。</w:t>
      </w:r>
    </w:p>
    <w:p w14:paraId="50F61F25">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aps/>
          <w:color w:val="auto"/>
          <w:sz w:val="24"/>
          <w:szCs w:val="24"/>
          <w:highlight w:val="none"/>
        </w:rPr>
        <w:t>4</w:t>
      </w:r>
      <w:r>
        <w:rPr>
          <w:rFonts w:hint="eastAsia" w:ascii="宋体" w:hAnsi="宋体" w:eastAsia="宋体" w:cs="宋体"/>
          <w:caps/>
          <w:color w:val="auto"/>
          <w:sz w:val="24"/>
          <w:szCs w:val="24"/>
          <w:highlight w:val="none"/>
          <w:lang w:eastAsia="zh-CN"/>
        </w:rPr>
        <w:t>、</w:t>
      </w:r>
      <w:r>
        <w:rPr>
          <w:rFonts w:hint="eastAsia" w:ascii="宋体" w:hAnsi="宋体" w:eastAsia="宋体" w:cs="宋体"/>
          <w:caps/>
          <w:color w:val="auto"/>
          <w:sz w:val="24"/>
          <w:szCs w:val="24"/>
          <w:highlight w:val="none"/>
        </w:rPr>
        <w:t>如果我公司在投标文件有效期内撤回投标或者有其他违约行为，我方的投标保证金可被</w:t>
      </w:r>
      <w:r>
        <w:rPr>
          <w:rFonts w:hint="eastAsia" w:ascii="宋体" w:hAnsi="宋体" w:eastAsia="宋体" w:cs="宋体"/>
          <w:color w:val="auto"/>
          <w:sz w:val="24"/>
          <w:szCs w:val="24"/>
          <w:highlight w:val="none"/>
        </w:rPr>
        <w:t>贵单位没收。</w:t>
      </w:r>
    </w:p>
    <w:p w14:paraId="59632513">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我公司已毫无保留地向贵方提供一切所需的证明材料。</w:t>
      </w:r>
    </w:p>
    <w:p w14:paraId="74BCC47B">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我公司承诺在本次投标文件中提供的一切文件，无论是原件还是扫描件均为真实和准确的，绝无任何虚假、伪造和夸大的成份，否则，愿承担相应的后果和法律责任。</w:t>
      </w:r>
    </w:p>
    <w:p w14:paraId="560D8CF0">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我公司完全服从和尊重评标委员会所作的评标结果，同时清楚理解报价最低并非意味着必定获得中标资格。</w:t>
      </w:r>
    </w:p>
    <w:p w14:paraId="2A2D21BC">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一旦我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中标，我们将根据招标文件及其有效补充文件的规定，严格按照</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履行自己的责任和义务。</w:t>
      </w:r>
    </w:p>
    <w:p w14:paraId="172A072C">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我公司承诺我们已经具备《中华人民共和国政府采购法》中“第二十二条投标人资格条件”规定的参加采购活动的投标人应当具备的条件即：</w:t>
      </w:r>
    </w:p>
    <w:p w14:paraId="63A80F1D">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①具有独立承担民事责任的能力；</w:t>
      </w:r>
    </w:p>
    <w:p w14:paraId="630694FC">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②具有良好的商业信誉和健全的财务会计制度；</w:t>
      </w:r>
    </w:p>
    <w:p w14:paraId="78C138E3">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③具有履行合同所必需的设备和专业技术能力；</w:t>
      </w:r>
    </w:p>
    <w:p w14:paraId="58302090">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④有依法缴纳税收和社会保障资金的良好记录；</w:t>
      </w:r>
    </w:p>
    <w:p w14:paraId="3D0CFEF8">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⑤参加政府采购活动前三年内，在经营活动中没有重大违法记录；</w:t>
      </w:r>
    </w:p>
    <w:p w14:paraId="472C7477">
      <w:pPr>
        <w:pageBreakBefore w:val="0"/>
        <w:widowControl w:val="0"/>
        <w:kinsoku/>
        <w:wordWrap w:val="0"/>
        <w:overflowPunct/>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⑥法律、行政法规规定的其他条件。</w:t>
      </w:r>
    </w:p>
    <w:p w14:paraId="1085FA09">
      <w:pPr>
        <w:pStyle w:val="14"/>
        <w:pageBreakBefore w:val="0"/>
        <w:widowControl w:val="0"/>
        <w:kinsoku/>
        <w:wordWrap w:val="0"/>
        <w:overflowPunct/>
        <w:topLinePunct/>
        <w:autoSpaceDE/>
        <w:autoSpaceDN/>
        <w:bidi w:val="0"/>
        <w:adjustRightInd/>
        <w:snapToGrid w:val="0"/>
        <w:spacing w:line="500" w:lineRule="exact"/>
        <w:ind w:firstLine="420"/>
        <w:textAlignment w:val="auto"/>
        <w:rPr>
          <w:rFonts w:hint="eastAsia" w:ascii="宋体" w:hAnsi="宋体" w:eastAsia="宋体" w:cs="宋体"/>
          <w:caps/>
          <w:color w:val="auto"/>
          <w:sz w:val="24"/>
          <w:szCs w:val="24"/>
          <w:highlight w:val="none"/>
        </w:rPr>
      </w:pPr>
    </w:p>
    <w:p w14:paraId="0408EE14">
      <w:pPr>
        <w:pStyle w:val="14"/>
        <w:pageBreakBefore w:val="0"/>
        <w:widowControl w:val="0"/>
        <w:kinsoku/>
        <w:wordWrap w:val="0"/>
        <w:overflowPunct/>
        <w:topLinePunct/>
        <w:autoSpaceDE/>
        <w:autoSpaceDN/>
        <w:bidi w:val="0"/>
        <w:adjustRightInd/>
        <w:snapToGrid w:val="0"/>
        <w:spacing w:line="500" w:lineRule="exact"/>
        <w:ind w:firstLine="420"/>
        <w:textAlignment w:val="auto"/>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与本次投标有关的正式通讯地址为：</w:t>
      </w:r>
    </w:p>
    <w:p w14:paraId="7105906A">
      <w:pPr>
        <w:pStyle w:val="14"/>
        <w:pageBreakBefore w:val="0"/>
        <w:widowControl w:val="0"/>
        <w:kinsoku/>
        <w:wordWrap w:val="0"/>
        <w:overflowPunct/>
        <w:topLinePunct/>
        <w:autoSpaceDE/>
        <w:autoSpaceDN/>
        <w:bidi w:val="0"/>
        <w:adjustRightInd/>
        <w:snapToGrid w:val="0"/>
        <w:spacing w:line="500" w:lineRule="exact"/>
        <w:textAlignment w:val="auto"/>
        <w:rPr>
          <w:rFonts w:hint="eastAsia" w:ascii="宋体" w:hAnsi="宋体" w:eastAsia="宋体" w:cs="宋体"/>
          <w:caps/>
          <w:color w:val="auto"/>
          <w:sz w:val="24"/>
          <w:szCs w:val="24"/>
          <w:highlight w:val="none"/>
        </w:rPr>
      </w:pPr>
    </w:p>
    <w:p w14:paraId="3DBC6C56">
      <w:pPr>
        <w:pStyle w:val="14"/>
        <w:pageBreakBefore w:val="0"/>
        <w:widowControl w:val="0"/>
        <w:kinsoku/>
        <w:wordWrap w:val="0"/>
        <w:overflowPunct/>
        <w:topLinePunct/>
        <w:autoSpaceDE/>
        <w:autoSpaceDN/>
        <w:bidi w:val="0"/>
        <w:adjustRightInd/>
        <w:snapToGrid w:val="0"/>
        <w:spacing w:line="500" w:lineRule="exact"/>
        <w:textAlignment w:val="auto"/>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地址：</w:t>
      </w:r>
      <w:r>
        <w:rPr>
          <w:rFonts w:hint="eastAsia" w:ascii="宋体" w:hAnsi="宋体" w:eastAsia="宋体" w:cs="宋体"/>
          <w:caps/>
          <w:color w:val="auto"/>
          <w:sz w:val="24"/>
          <w:szCs w:val="24"/>
          <w:highlight w:val="none"/>
          <w:u w:val="single"/>
        </w:rPr>
        <w:t xml:space="preserve">                                   </w:t>
      </w:r>
      <w:r>
        <w:rPr>
          <w:rFonts w:hint="eastAsia" w:ascii="宋体" w:hAnsi="宋体" w:eastAsia="宋体" w:cs="宋体"/>
          <w:caps/>
          <w:color w:val="auto"/>
          <w:sz w:val="24"/>
          <w:szCs w:val="24"/>
          <w:highlight w:val="none"/>
        </w:rPr>
        <w:t>邮政编码：</w:t>
      </w:r>
      <w:r>
        <w:rPr>
          <w:rFonts w:hint="eastAsia" w:ascii="宋体" w:hAnsi="宋体" w:eastAsia="宋体" w:cs="宋体"/>
          <w:caps/>
          <w:color w:val="auto"/>
          <w:sz w:val="24"/>
          <w:szCs w:val="24"/>
          <w:highlight w:val="none"/>
          <w:u w:val="single"/>
        </w:rPr>
        <w:t xml:space="preserve">                  </w:t>
      </w:r>
    </w:p>
    <w:p w14:paraId="69D0EE3B">
      <w:pPr>
        <w:pStyle w:val="14"/>
        <w:pageBreakBefore w:val="0"/>
        <w:widowControl w:val="0"/>
        <w:kinsoku/>
        <w:wordWrap w:val="0"/>
        <w:overflowPunct/>
        <w:topLinePunct/>
        <w:autoSpaceDE/>
        <w:autoSpaceDN/>
        <w:bidi w:val="0"/>
        <w:adjustRightInd/>
        <w:snapToGrid w:val="0"/>
        <w:spacing w:line="500" w:lineRule="exact"/>
        <w:textAlignment w:val="auto"/>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电话：</w:t>
      </w:r>
      <w:r>
        <w:rPr>
          <w:rFonts w:hint="eastAsia" w:ascii="宋体" w:hAnsi="宋体" w:eastAsia="宋体" w:cs="宋体"/>
          <w:caps/>
          <w:color w:val="auto"/>
          <w:sz w:val="24"/>
          <w:szCs w:val="24"/>
          <w:highlight w:val="none"/>
          <w:u w:val="single"/>
        </w:rPr>
        <w:t xml:space="preserve">                       </w:t>
      </w:r>
      <w:r>
        <w:rPr>
          <w:rFonts w:hint="eastAsia" w:ascii="宋体" w:hAnsi="宋体" w:eastAsia="宋体" w:cs="宋体"/>
          <w:caps/>
          <w:color w:val="auto"/>
          <w:sz w:val="24"/>
          <w:szCs w:val="24"/>
          <w:highlight w:val="none"/>
          <w:u w:val="single"/>
          <w:lang w:val="en-US" w:eastAsia="zh-CN"/>
        </w:rPr>
        <w:t xml:space="preserve"> </w:t>
      </w:r>
      <w:r>
        <w:rPr>
          <w:rFonts w:hint="eastAsia" w:ascii="宋体" w:hAnsi="宋体" w:eastAsia="宋体" w:cs="宋体"/>
          <w:caps/>
          <w:color w:val="auto"/>
          <w:sz w:val="24"/>
          <w:szCs w:val="24"/>
          <w:highlight w:val="none"/>
          <w:u w:val="single"/>
        </w:rPr>
        <w:t xml:space="preserve">           </w:t>
      </w:r>
      <w:r>
        <w:rPr>
          <w:rFonts w:hint="eastAsia" w:ascii="宋体" w:hAnsi="宋体" w:eastAsia="宋体" w:cs="宋体"/>
          <w:caps/>
          <w:color w:val="auto"/>
          <w:sz w:val="24"/>
          <w:szCs w:val="24"/>
          <w:highlight w:val="none"/>
        </w:rPr>
        <w:t>传真：</w:t>
      </w:r>
      <w:r>
        <w:rPr>
          <w:rFonts w:hint="eastAsia" w:ascii="宋体" w:hAnsi="宋体" w:eastAsia="宋体" w:cs="宋体"/>
          <w:caps/>
          <w:color w:val="auto"/>
          <w:sz w:val="24"/>
          <w:szCs w:val="24"/>
          <w:highlight w:val="none"/>
          <w:u w:val="single"/>
        </w:rPr>
        <w:t>　　　　　　　　　  　</w:t>
      </w:r>
    </w:p>
    <w:p w14:paraId="7EE75BE5">
      <w:pPr>
        <w:pStyle w:val="14"/>
        <w:pageBreakBefore w:val="0"/>
        <w:widowControl w:val="0"/>
        <w:kinsoku/>
        <w:wordWrap w:val="0"/>
        <w:overflowPunct/>
        <w:topLinePunct/>
        <w:autoSpaceDE/>
        <w:autoSpaceDN/>
        <w:bidi w:val="0"/>
        <w:adjustRightInd/>
        <w:snapToGrid w:val="0"/>
        <w:spacing w:line="500" w:lineRule="exact"/>
        <w:textAlignment w:val="auto"/>
        <w:rPr>
          <w:rFonts w:hint="eastAsia" w:ascii="宋体" w:hAnsi="宋体" w:eastAsia="宋体" w:cs="宋体"/>
          <w:caps/>
          <w:color w:val="auto"/>
          <w:sz w:val="24"/>
          <w:szCs w:val="24"/>
          <w:highlight w:val="none"/>
          <w:u w:val="single"/>
        </w:rPr>
      </w:pPr>
      <w:r>
        <w:rPr>
          <w:rFonts w:hint="eastAsia" w:ascii="宋体" w:hAnsi="宋体" w:eastAsia="宋体" w:cs="宋体"/>
          <w:caps/>
          <w:color w:val="auto"/>
          <w:sz w:val="24"/>
          <w:szCs w:val="24"/>
          <w:highlight w:val="none"/>
        </w:rPr>
        <w:t>开户银行：</w:t>
      </w:r>
      <w:r>
        <w:rPr>
          <w:rFonts w:hint="eastAsia" w:ascii="宋体" w:hAnsi="宋体" w:eastAsia="宋体" w:cs="宋体"/>
          <w:caps/>
          <w:color w:val="auto"/>
          <w:sz w:val="24"/>
          <w:szCs w:val="24"/>
          <w:highlight w:val="none"/>
          <w:u w:val="single"/>
        </w:rPr>
        <w:t xml:space="preserve">                                </w:t>
      </w:r>
      <w:r>
        <w:rPr>
          <w:rFonts w:hint="eastAsia" w:hAnsi="宋体" w:eastAsia="宋体" w:cs="宋体"/>
          <w:caps/>
          <w:color w:val="auto"/>
          <w:sz w:val="24"/>
          <w:szCs w:val="24"/>
          <w:highlight w:val="none"/>
          <w:u w:val="single"/>
          <w:lang w:eastAsia="zh-CN"/>
        </w:rPr>
        <w:t>账号</w:t>
      </w:r>
      <w:r>
        <w:rPr>
          <w:rFonts w:hint="eastAsia" w:ascii="宋体" w:hAnsi="宋体" w:eastAsia="宋体" w:cs="宋体"/>
          <w:caps/>
          <w:color w:val="auto"/>
          <w:sz w:val="24"/>
          <w:szCs w:val="24"/>
          <w:highlight w:val="none"/>
        </w:rPr>
        <w:t>：</w:t>
      </w:r>
      <w:r>
        <w:rPr>
          <w:rFonts w:hint="eastAsia" w:ascii="宋体" w:hAnsi="宋体" w:eastAsia="宋体" w:cs="宋体"/>
          <w:caps/>
          <w:color w:val="auto"/>
          <w:sz w:val="24"/>
          <w:szCs w:val="24"/>
          <w:highlight w:val="none"/>
          <w:u w:val="single"/>
        </w:rPr>
        <w:t xml:space="preserve">                      </w:t>
      </w:r>
    </w:p>
    <w:p w14:paraId="19C1438C">
      <w:pPr>
        <w:pStyle w:val="14"/>
        <w:pageBreakBefore w:val="0"/>
        <w:widowControl w:val="0"/>
        <w:kinsoku/>
        <w:wordWrap w:val="0"/>
        <w:overflowPunct/>
        <w:topLinePunct/>
        <w:autoSpaceDE/>
        <w:autoSpaceDN/>
        <w:bidi w:val="0"/>
        <w:adjustRightInd/>
        <w:snapToGrid w:val="0"/>
        <w:spacing w:line="500" w:lineRule="exact"/>
        <w:textAlignment w:val="auto"/>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法定代表人或委托代理人</w:t>
      </w:r>
      <w:r>
        <w:rPr>
          <w:rFonts w:hint="eastAsia" w:ascii="宋体" w:hAnsi="宋体" w:eastAsia="宋体" w:cs="宋体"/>
          <w:caps/>
          <w:color w:val="auto"/>
          <w:sz w:val="24"/>
          <w:szCs w:val="24"/>
          <w:highlight w:val="none"/>
          <w:lang w:eastAsia="zh-CN"/>
        </w:rPr>
        <w:t>（</w:t>
      </w:r>
      <w:r>
        <w:rPr>
          <w:rFonts w:hint="eastAsia" w:hAnsi="宋体" w:eastAsia="宋体" w:cs="宋体"/>
          <w:caps/>
          <w:color w:val="auto"/>
          <w:sz w:val="24"/>
          <w:szCs w:val="24"/>
          <w:highlight w:val="none"/>
          <w:lang w:val="en-US" w:eastAsia="zh-CN"/>
        </w:rPr>
        <w:t>签字或</w:t>
      </w:r>
      <w:r>
        <w:rPr>
          <w:rFonts w:hint="eastAsia" w:ascii="宋体" w:hAnsi="宋体" w:eastAsia="宋体" w:cs="宋体"/>
          <w:caps/>
          <w:color w:val="auto"/>
          <w:sz w:val="24"/>
          <w:szCs w:val="24"/>
          <w:highlight w:val="none"/>
          <w:lang w:val="en-US" w:eastAsia="zh-CN"/>
        </w:rPr>
        <w:t>电子签章）</w:t>
      </w:r>
      <w:r>
        <w:rPr>
          <w:rFonts w:hint="eastAsia" w:ascii="宋体" w:hAnsi="宋体" w:eastAsia="宋体" w:cs="宋体"/>
          <w:caps/>
          <w:color w:val="auto"/>
          <w:sz w:val="24"/>
          <w:szCs w:val="24"/>
          <w:highlight w:val="none"/>
        </w:rPr>
        <w:t>：</w:t>
      </w:r>
      <w:r>
        <w:rPr>
          <w:rFonts w:hint="eastAsia" w:ascii="宋体" w:hAnsi="宋体" w:eastAsia="宋体" w:cs="宋体"/>
          <w:caps/>
          <w:color w:val="auto"/>
          <w:sz w:val="24"/>
          <w:szCs w:val="24"/>
          <w:highlight w:val="none"/>
          <w:u w:val="single"/>
        </w:rPr>
        <w:t xml:space="preserve">     </w:t>
      </w:r>
      <w:r>
        <w:rPr>
          <w:rFonts w:hint="eastAsia" w:ascii="宋体" w:hAnsi="宋体" w:eastAsia="宋体" w:cs="宋体"/>
          <w:caps/>
          <w:color w:val="auto"/>
          <w:sz w:val="24"/>
          <w:szCs w:val="24"/>
          <w:highlight w:val="none"/>
          <w:u w:val="single"/>
          <w:lang w:val="en-US" w:eastAsia="zh-CN"/>
        </w:rPr>
        <w:t xml:space="preserve">  </w:t>
      </w:r>
      <w:r>
        <w:rPr>
          <w:rFonts w:hint="eastAsia" w:ascii="宋体" w:hAnsi="宋体" w:eastAsia="宋体" w:cs="宋体"/>
          <w:caps/>
          <w:color w:val="auto"/>
          <w:sz w:val="24"/>
          <w:szCs w:val="24"/>
          <w:highlight w:val="none"/>
          <w:u w:val="single"/>
        </w:rPr>
        <w:t xml:space="preserve">  </w:t>
      </w:r>
      <w:r>
        <w:rPr>
          <w:rFonts w:hint="eastAsia" w:ascii="宋体" w:hAnsi="宋体" w:eastAsia="宋体" w:cs="宋体"/>
          <w:caps/>
          <w:color w:val="auto"/>
          <w:sz w:val="24"/>
          <w:szCs w:val="24"/>
          <w:highlight w:val="none"/>
          <w:u w:val="single"/>
          <w:lang w:val="en-US" w:eastAsia="zh-CN"/>
        </w:rPr>
        <w:t xml:space="preserve">    </w:t>
      </w:r>
      <w:r>
        <w:rPr>
          <w:rFonts w:hint="eastAsia" w:ascii="宋体" w:hAnsi="宋体" w:eastAsia="宋体" w:cs="宋体"/>
          <w:caps/>
          <w:color w:val="auto"/>
          <w:sz w:val="24"/>
          <w:szCs w:val="24"/>
          <w:highlight w:val="none"/>
          <w:u w:val="single"/>
        </w:rPr>
        <w:t xml:space="preserve">                  </w:t>
      </w:r>
    </w:p>
    <w:p w14:paraId="5C8FE84C">
      <w:pPr>
        <w:pStyle w:val="14"/>
        <w:pageBreakBefore w:val="0"/>
        <w:widowControl w:val="0"/>
        <w:kinsoku/>
        <w:wordWrap w:val="0"/>
        <w:overflowPunct/>
        <w:topLinePunct/>
        <w:autoSpaceDE/>
        <w:autoSpaceDN/>
        <w:bidi w:val="0"/>
        <w:adjustRightInd/>
        <w:snapToGrid w:val="0"/>
        <w:spacing w:line="500" w:lineRule="exact"/>
        <w:textAlignment w:val="auto"/>
        <w:rPr>
          <w:rFonts w:hint="eastAsia" w:ascii="宋体" w:hAnsi="宋体" w:eastAsia="宋体" w:cs="宋体"/>
          <w:caps/>
          <w:color w:val="auto"/>
          <w:sz w:val="24"/>
          <w:szCs w:val="24"/>
          <w:highlight w:val="none"/>
          <w:u w:val="single"/>
          <w:lang w:val="en-US" w:eastAsia="zh-CN"/>
        </w:rPr>
      </w:pPr>
      <w:r>
        <w:rPr>
          <w:rFonts w:hint="eastAsia" w:ascii="宋体" w:hAnsi="宋体" w:eastAsia="宋体" w:cs="宋体"/>
          <w:caps/>
          <w:color w:val="auto"/>
          <w:sz w:val="24"/>
          <w:szCs w:val="24"/>
          <w:highlight w:val="none"/>
        </w:rPr>
        <w:t>投标人（</w:t>
      </w:r>
      <w:r>
        <w:rPr>
          <w:rFonts w:hint="eastAsia" w:ascii="宋体" w:hAnsi="宋体" w:eastAsia="宋体" w:cs="宋体"/>
          <w:caps/>
          <w:color w:val="auto"/>
          <w:sz w:val="24"/>
          <w:szCs w:val="24"/>
          <w:highlight w:val="none"/>
          <w:lang w:val="en-US" w:eastAsia="zh-CN"/>
        </w:rPr>
        <w:t>电子签章</w:t>
      </w:r>
      <w:r>
        <w:rPr>
          <w:rFonts w:hint="eastAsia" w:ascii="宋体" w:hAnsi="宋体" w:eastAsia="宋体" w:cs="宋体"/>
          <w:caps/>
          <w:color w:val="auto"/>
          <w:sz w:val="24"/>
          <w:szCs w:val="24"/>
          <w:highlight w:val="none"/>
        </w:rPr>
        <w:t>）：</w:t>
      </w:r>
      <w:r>
        <w:rPr>
          <w:rFonts w:hint="eastAsia" w:ascii="宋体" w:hAnsi="宋体" w:eastAsia="宋体" w:cs="宋体"/>
          <w:caps/>
          <w:color w:val="auto"/>
          <w:sz w:val="24"/>
          <w:szCs w:val="24"/>
          <w:highlight w:val="none"/>
          <w:u w:val="single"/>
        </w:rPr>
        <w:t xml:space="preserve">                            </w:t>
      </w:r>
      <w:r>
        <w:rPr>
          <w:rFonts w:hint="eastAsia" w:ascii="宋体" w:hAnsi="宋体" w:eastAsia="宋体" w:cs="宋体"/>
          <w:caps/>
          <w:color w:val="auto"/>
          <w:sz w:val="24"/>
          <w:szCs w:val="24"/>
          <w:highlight w:val="none"/>
          <w:u w:val="single"/>
          <w:lang w:val="en-US" w:eastAsia="zh-CN"/>
        </w:rPr>
        <w:t xml:space="preserve">  </w:t>
      </w:r>
      <w:r>
        <w:rPr>
          <w:rFonts w:hint="eastAsia" w:ascii="宋体" w:hAnsi="宋体" w:eastAsia="宋体" w:cs="宋体"/>
          <w:caps/>
          <w:color w:val="auto"/>
          <w:sz w:val="24"/>
          <w:szCs w:val="24"/>
          <w:highlight w:val="none"/>
          <w:u w:val="single"/>
        </w:rPr>
        <w:t xml:space="preserve">              </w:t>
      </w:r>
      <w:r>
        <w:rPr>
          <w:rFonts w:hint="eastAsia" w:ascii="宋体" w:hAnsi="宋体" w:eastAsia="宋体" w:cs="宋体"/>
          <w:caps/>
          <w:color w:val="auto"/>
          <w:sz w:val="24"/>
          <w:szCs w:val="24"/>
          <w:highlight w:val="none"/>
          <w:u w:val="single"/>
          <w:lang w:val="en-US" w:eastAsia="zh-CN"/>
        </w:rPr>
        <w:t xml:space="preserve">     </w:t>
      </w:r>
    </w:p>
    <w:p w14:paraId="20ED2A5A">
      <w:pPr>
        <w:pStyle w:val="14"/>
        <w:pageBreakBefore w:val="0"/>
        <w:widowControl w:val="0"/>
        <w:kinsoku/>
        <w:wordWrap w:val="0"/>
        <w:overflowPunct/>
        <w:topLinePunct/>
        <w:autoSpaceDE/>
        <w:autoSpaceDN/>
        <w:bidi w:val="0"/>
        <w:adjustRightInd/>
        <w:snapToGrid w:val="0"/>
        <w:spacing w:line="500" w:lineRule="exact"/>
        <w:textAlignment w:val="auto"/>
        <w:rPr>
          <w:rFonts w:hint="eastAsia" w:ascii="宋体" w:hAnsi="宋体" w:eastAsia="宋体" w:cs="宋体"/>
          <w:caps/>
          <w:color w:val="auto"/>
          <w:sz w:val="24"/>
          <w:szCs w:val="24"/>
          <w:highlight w:val="none"/>
          <w:u w:val="single"/>
        </w:rPr>
      </w:pPr>
      <w:r>
        <w:rPr>
          <w:rFonts w:hint="eastAsia" w:ascii="宋体" w:hAnsi="宋体" w:eastAsia="宋体" w:cs="宋体"/>
          <w:caps/>
          <w:color w:val="auto"/>
          <w:sz w:val="24"/>
          <w:szCs w:val="24"/>
          <w:highlight w:val="none"/>
        </w:rPr>
        <w:t>日期：</w:t>
      </w:r>
      <w:r>
        <w:rPr>
          <w:rFonts w:hint="eastAsia" w:ascii="宋体" w:hAnsi="宋体" w:eastAsia="宋体" w:cs="宋体"/>
          <w:caps/>
          <w:color w:val="auto"/>
          <w:sz w:val="24"/>
          <w:szCs w:val="24"/>
          <w:highlight w:val="none"/>
          <w:u w:val="single"/>
        </w:rPr>
        <w:t xml:space="preserve">                                         </w:t>
      </w:r>
      <w:r>
        <w:rPr>
          <w:rFonts w:hint="eastAsia" w:ascii="宋体" w:hAnsi="宋体" w:eastAsia="宋体" w:cs="宋体"/>
          <w:caps/>
          <w:color w:val="auto"/>
          <w:sz w:val="24"/>
          <w:szCs w:val="24"/>
          <w:highlight w:val="none"/>
          <w:u w:val="single"/>
          <w:lang w:val="en-US" w:eastAsia="zh-CN"/>
        </w:rPr>
        <w:t xml:space="preserve">    </w:t>
      </w:r>
      <w:r>
        <w:rPr>
          <w:rFonts w:hint="eastAsia" w:ascii="宋体" w:hAnsi="宋体" w:eastAsia="宋体" w:cs="宋体"/>
          <w:caps/>
          <w:color w:val="auto"/>
          <w:sz w:val="24"/>
          <w:szCs w:val="24"/>
          <w:highlight w:val="none"/>
          <w:u w:val="single"/>
        </w:rPr>
        <w:t xml:space="preserve">                  </w:t>
      </w:r>
    </w:p>
    <w:p w14:paraId="04C724D2">
      <w:pPr>
        <w:pStyle w:val="14"/>
        <w:wordWrap w:val="0"/>
        <w:topLinePunct/>
        <w:snapToGrid w:val="0"/>
        <w:spacing w:line="360" w:lineRule="auto"/>
        <w:ind w:firstLine="420"/>
        <w:rPr>
          <w:rFonts w:hint="eastAsia" w:ascii="宋体" w:hAnsi="宋体" w:eastAsia="宋体" w:cs="宋体"/>
          <w:color w:val="auto"/>
          <w:kern w:val="0"/>
          <w:sz w:val="24"/>
          <w:szCs w:val="24"/>
          <w:highlight w:val="none"/>
          <w:u w:val="single"/>
        </w:rPr>
      </w:pPr>
    </w:p>
    <w:p w14:paraId="302D1E28">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21685978">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7B0E3D56">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0D7E6AD0">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3553150C">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206CBE5A">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2B7C713D">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73B04E1D">
      <w:pPr>
        <w:pStyle w:val="13"/>
        <w:ind w:left="0" w:leftChars="0" w:firstLine="0" w:firstLineChars="0"/>
        <w:jc w:val="both"/>
        <w:outlineLvl w:val="9"/>
        <w:rPr>
          <w:rFonts w:hint="eastAsia" w:ascii="宋体" w:hAnsi="宋体" w:eastAsia="宋体" w:cs="宋体"/>
          <w:b/>
          <w:bCs/>
          <w:color w:val="auto"/>
          <w:sz w:val="44"/>
          <w:szCs w:val="44"/>
          <w:highlight w:val="none"/>
          <w:lang w:val="en-US" w:eastAsia="zh-CN"/>
        </w:rPr>
      </w:pPr>
    </w:p>
    <w:p w14:paraId="2B802251">
      <w:pPr>
        <w:pStyle w:val="4"/>
        <w:topLinePunct/>
        <w:jc w:val="center"/>
        <w:rPr>
          <w:rFonts w:hint="eastAsia" w:ascii="宋体" w:hAnsi="宋体" w:eastAsia="宋体" w:cs="宋体"/>
          <w:b/>
          <w:bCs/>
          <w:color w:val="auto"/>
          <w:sz w:val="36"/>
          <w:szCs w:val="36"/>
          <w:highlight w:val="none"/>
          <w:lang w:val="en-US" w:eastAsia="zh-CN"/>
        </w:rPr>
      </w:pPr>
      <w:bookmarkStart w:id="312" w:name="_Toc427678322"/>
      <w:r>
        <w:rPr>
          <w:rFonts w:hint="eastAsia" w:ascii="宋体" w:hAnsi="宋体" w:eastAsia="宋体" w:cs="宋体"/>
          <w:b/>
          <w:bCs/>
          <w:color w:val="auto"/>
          <w:sz w:val="36"/>
          <w:szCs w:val="36"/>
          <w:highlight w:val="none"/>
          <w:lang w:val="en-US" w:eastAsia="zh-CN"/>
        </w:rPr>
        <w:t>（二）法定代表人资格证明书及授权委托书</w:t>
      </w:r>
    </w:p>
    <w:p w14:paraId="3E573426">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法定代表人资格证明书</w:t>
      </w:r>
      <w:bookmarkEnd w:id="312"/>
    </w:p>
    <w:p w14:paraId="09CAA6D5">
      <w:pPr>
        <w:pStyle w:val="44"/>
        <w:keepNext w:val="0"/>
        <w:keepLines w:val="0"/>
        <w:pageBreakBefore w:val="0"/>
        <w:widowControl w:val="0"/>
        <w:kinsoku/>
        <w:wordWrap w:val="0"/>
        <w:overflowPunct/>
        <w:topLinePunct/>
        <w:autoSpaceDE/>
        <w:autoSpaceDN/>
        <w:bidi w:val="0"/>
        <w:snapToGrid w:val="0"/>
        <w:spacing w:after="0" w:line="500" w:lineRule="exact"/>
        <w:textAlignment w:val="auto"/>
        <w:rPr>
          <w:rFonts w:hint="eastAsia" w:ascii="宋体" w:hAnsi="宋体" w:eastAsia="宋体" w:cs="宋体"/>
          <w:color w:val="auto"/>
          <w:sz w:val="24"/>
          <w:szCs w:val="24"/>
          <w:highlight w:val="none"/>
        </w:rPr>
      </w:pPr>
    </w:p>
    <w:p w14:paraId="2D27AE85">
      <w:pPr>
        <w:keepNext w:val="0"/>
        <w:keepLines w:val="0"/>
        <w:pageBreakBefore w:val="0"/>
        <w:widowControl w:val="0"/>
        <w:kinsoku/>
        <w:overflowPunct/>
        <w:autoSpaceDE w:val="0"/>
        <w:autoSpaceDN w:val="0"/>
        <w:bidi w:val="0"/>
        <w:adjustRightInd w:val="0"/>
        <w:spacing w:line="500" w:lineRule="exact"/>
        <w:ind w:left="0" w:leftChars="0" w:firstLine="360" w:firstLineChars="150"/>
        <w:jc w:val="both"/>
        <w:textAlignment w:val="auto"/>
        <w:rPr>
          <w:rFonts w:hint="eastAsia" w:ascii="宋体" w:hAnsi="宋体" w:eastAsia="宋体" w:cs="宋体"/>
          <w:b w:val="0"/>
          <w:bCs/>
          <w:color w:val="auto"/>
          <w:kern w:val="0"/>
          <w:sz w:val="24"/>
          <w:szCs w:val="24"/>
          <w:highlight w:val="none"/>
          <w:u w:val="single"/>
          <w:lang w:val="en-US"/>
        </w:rPr>
      </w:pPr>
      <w:r>
        <w:rPr>
          <w:rFonts w:hint="eastAsia" w:ascii="宋体" w:hAnsi="宋体" w:eastAsia="宋体" w:cs="宋体"/>
          <w:b w:val="0"/>
          <w:bCs/>
          <w:color w:val="auto"/>
          <w:kern w:val="0"/>
          <w:sz w:val="24"/>
          <w:szCs w:val="24"/>
          <w:highlight w:val="none"/>
          <w:lang w:val="en-US" w:eastAsia="zh-CN"/>
        </w:rPr>
        <w:t>投标人</w:t>
      </w:r>
      <w:r>
        <w:rPr>
          <w:rFonts w:hint="eastAsia" w:ascii="宋体" w:hAnsi="宋体" w:eastAsia="宋体" w:cs="宋体"/>
          <w:b w:val="0"/>
          <w:bCs/>
          <w:color w:val="auto"/>
          <w:kern w:val="0"/>
          <w:sz w:val="24"/>
          <w:szCs w:val="24"/>
          <w:highlight w:val="none"/>
        </w:rPr>
        <w:t xml:space="preserve">名称：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u w:val="single"/>
          <w:lang w:val="en-US" w:eastAsia="zh-CN"/>
        </w:rPr>
        <w:t xml:space="preserve">                 </w:t>
      </w:r>
    </w:p>
    <w:p w14:paraId="7D9635E9">
      <w:pPr>
        <w:keepNext w:val="0"/>
        <w:keepLines w:val="0"/>
        <w:pageBreakBefore w:val="0"/>
        <w:widowControl w:val="0"/>
        <w:kinsoku/>
        <w:overflowPunct/>
        <w:autoSpaceDE w:val="0"/>
        <w:autoSpaceDN w:val="0"/>
        <w:bidi w:val="0"/>
        <w:adjustRightInd w:val="0"/>
        <w:spacing w:line="500" w:lineRule="exact"/>
        <w:ind w:left="0" w:leftChars="0" w:firstLine="360" w:firstLineChars="15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单位性质：</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p>
    <w:p w14:paraId="6F639059">
      <w:pPr>
        <w:keepNext w:val="0"/>
        <w:keepLines w:val="0"/>
        <w:pageBreakBefore w:val="0"/>
        <w:widowControl w:val="0"/>
        <w:kinsoku/>
        <w:overflowPunct/>
        <w:autoSpaceDE w:val="0"/>
        <w:autoSpaceDN w:val="0"/>
        <w:bidi w:val="0"/>
        <w:adjustRightInd w:val="0"/>
        <w:spacing w:line="500" w:lineRule="exact"/>
        <w:ind w:left="0" w:leftChars="0" w:firstLine="360" w:firstLineChars="15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地址：</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p>
    <w:p w14:paraId="299615C5">
      <w:pPr>
        <w:keepNext w:val="0"/>
        <w:keepLines w:val="0"/>
        <w:pageBreakBefore w:val="0"/>
        <w:widowControl w:val="0"/>
        <w:kinsoku/>
        <w:overflowPunct/>
        <w:autoSpaceDE w:val="0"/>
        <w:autoSpaceDN w:val="0"/>
        <w:bidi w:val="0"/>
        <w:adjustRightInd w:val="0"/>
        <w:spacing w:line="500" w:lineRule="exact"/>
        <w:ind w:left="0" w:leftChars="0" w:firstLine="360" w:firstLineChars="15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成立时间：</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 xml:space="preserve"> 年</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日</w:t>
      </w:r>
    </w:p>
    <w:p w14:paraId="3EBA08EF">
      <w:pPr>
        <w:keepNext w:val="0"/>
        <w:keepLines w:val="0"/>
        <w:pageBreakBefore w:val="0"/>
        <w:widowControl w:val="0"/>
        <w:kinsoku/>
        <w:overflowPunct/>
        <w:autoSpaceDE w:val="0"/>
        <w:autoSpaceDN w:val="0"/>
        <w:bidi w:val="0"/>
        <w:adjustRightInd w:val="0"/>
        <w:spacing w:line="500" w:lineRule="exact"/>
        <w:ind w:left="0" w:leftChars="0" w:firstLine="360" w:firstLineChars="15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经营期限：</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p>
    <w:p w14:paraId="78F6A7E5">
      <w:pPr>
        <w:keepNext w:val="0"/>
        <w:keepLines w:val="0"/>
        <w:pageBreakBefore w:val="0"/>
        <w:widowControl w:val="0"/>
        <w:kinsoku/>
        <w:overflowPunct/>
        <w:autoSpaceDE w:val="0"/>
        <w:autoSpaceDN w:val="0"/>
        <w:bidi w:val="0"/>
        <w:adjustRightInd w:val="0"/>
        <w:spacing w:line="500" w:lineRule="exact"/>
        <w:ind w:left="0" w:leftChars="0" w:firstLine="360" w:firstLineChars="15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姓名：</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性别：</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年龄：</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身份证号码：</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p>
    <w:p w14:paraId="79E0AD74">
      <w:pPr>
        <w:keepNext w:val="0"/>
        <w:keepLines w:val="0"/>
        <w:pageBreakBefore w:val="0"/>
        <w:widowControl w:val="0"/>
        <w:kinsoku/>
        <w:wordWrap/>
        <w:overflowPunct/>
        <w:topLinePunct w:val="0"/>
        <w:bidi w:val="0"/>
        <w:snapToGrid/>
        <w:spacing w:line="500" w:lineRule="exact"/>
        <w:ind w:left="0" w:leftChars="0" w:firstLine="360" w:firstLineChars="150"/>
        <w:textAlignment w:val="auto"/>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职务：</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系</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u w:val="single"/>
          <w:lang w:val="en-US" w:eastAsia="zh-CN"/>
        </w:rPr>
        <w:t>投标人</w:t>
      </w:r>
      <w:r>
        <w:rPr>
          <w:rFonts w:hint="eastAsia" w:ascii="宋体" w:hAnsi="宋体" w:eastAsia="宋体" w:cs="宋体"/>
          <w:b w:val="0"/>
          <w:bCs/>
          <w:color w:val="auto"/>
          <w:kern w:val="0"/>
          <w:sz w:val="24"/>
          <w:szCs w:val="24"/>
          <w:highlight w:val="none"/>
          <w:u w:val="single"/>
        </w:rPr>
        <w:t xml:space="preserve">名称）   </w:t>
      </w:r>
      <w:r>
        <w:rPr>
          <w:rFonts w:hint="eastAsia" w:ascii="宋体" w:hAnsi="宋体" w:eastAsia="宋体" w:cs="宋体"/>
          <w:b w:val="0"/>
          <w:bCs/>
          <w:color w:val="auto"/>
          <w:kern w:val="0"/>
          <w:sz w:val="24"/>
          <w:szCs w:val="24"/>
          <w:highlight w:val="none"/>
        </w:rPr>
        <w:t>的法定代表人。</w:t>
      </w:r>
    </w:p>
    <w:p w14:paraId="18044671">
      <w:pPr>
        <w:keepNext w:val="0"/>
        <w:keepLines w:val="0"/>
        <w:pageBreakBefore w:val="0"/>
        <w:widowControl w:val="0"/>
        <w:kinsoku/>
        <w:wordWrap/>
        <w:overflowPunct/>
        <w:topLinePunct w:val="0"/>
        <w:bidi w:val="0"/>
        <w:snapToGrid/>
        <w:spacing w:line="500" w:lineRule="exact"/>
        <w:ind w:left="0" w:leftChars="0" w:firstLine="360" w:firstLineChars="150"/>
        <w:textAlignment w:val="auto"/>
        <w:outlineLvl w:val="9"/>
        <w:rPr>
          <w:rFonts w:hint="eastAsia" w:ascii="宋体" w:hAnsi="宋体" w:eastAsia="宋体" w:cs="宋体"/>
          <w:b w:val="0"/>
          <w:bCs/>
          <w:color w:val="auto"/>
          <w:kern w:val="0"/>
          <w:sz w:val="24"/>
          <w:szCs w:val="24"/>
          <w:highlight w:val="none"/>
        </w:rPr>
      </w:pPr>
    </w:p>
    <w:p w14:paraId="0F4E5522">
      <w:pPr>
        <w:keepNext w:val="0"/>
        <w:keepLines w:val="0"/>
        <w:pageBreakBefore w:val="0"/>
        <w:widowControl w:val="0"/>
        <w:kinsoku/>
        <w:wordWrap/>
        <w:overflowPunct/>
        <w:topLinePunct w:val="0"/>
        <w:bidi w:val="0"/>
        <w:snapToGrid/>
        <w:spacing w:line="500" w:lineRule="exact"/>
        <w:ind w:left="0" w:leftChars="0"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E3CE781">
      <w:pPr>
        <w:keepNext w:val="0"/>
        <w:keepLines w:val="0"/>
        <w:pageBreakBefore w:val="0"/>
        <w:widowControl w:val="0"/>
        <w:kinsoku/>
        <w:wordWrap/>
        <w:overflowPunct/>
        <w:topLinePunct w:val="0"/>
        <w:bidi w:val="0"/>
        <w:snapToGrid/>
        <w:spacing w:line="500" w:lineRule="exact"/>
        <w:ind w:left="0" w:leftChars="0" w:firstLine="360" w:firstLineChars="150"/>
        <w:textAlignment w:val="auto"/>
        <w:outlineLvl w:val="9"/>
        <w:rPr>
          <w:rFonts w:hint="eastAsia" w:ascii="宋体" w:hAnsi="宋体" w:eastAsia="宋体" w:cs="宋体"/>
          <w:color w:val="auto"/>
          <w:sz w:val="24"/>
          <w:szCs w:val="24"/>
          <w:highlight w:val="none"/>
        </w:rPr>
      </w:pPr>
    </w:p>
    <w:p w14:paraId="6644C2AC">
      <w:pPr>
        <w:keepNext w:val="0"/>
        <w:keepLines w:val="0"/>
        <w:pageBreakBefore w:val="0"/>
        <w:widowControl w:val="0"/>
        <w:kinsoku/>
        <w:wordWrap/>
        <w:overflowPunct/>
        <w:topLinePunct w:val="0"/>
        <w:bidi w:val="0"/>
        <w:snapToGrid/>
        <w:spacing w:line="500" w:lineRule="exact"/>
        <w:ind w:left="0" w:leftChars="0" w:firstLine="360" w:firstLineChars="15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法定代表人身份证扫描件</w:t>
      </w:r>
    </w:p>
    <w:p w14:paraId="087C9057">
      <w:pPr>
        <w:pStyle w:val="38"/>
        <w:keepNext w:val="0"/>
        <w:keepLines w:val="0"/>
        <w:pageBreakBefore w:val="0"/>
        <w:widowControl w:val="0"/>
        <w:kinsoku/>
        <w:wordWrap w:val="0"/>
        <w:overflowPunct/>
        <w:topLinePunct/>
        <w:autoSpaceDE/>
        <w:autoSpaceDN/>
        <w:bidi w:val="0"/>
        <w:snapToGrid w:val="0"/>
        <w:spacing w:line="500" w:lineRule="exact"/>
        <w:textAlignment w:val="auto"/>
        <w:rPr>
          <w:rFonts w:hint="eastAsia" w:ascii="宋体" w:hAnsi="宋体" w:eastAsia="宋体" w:cs="宋体"/>
          <w:color w:val="auto"/>
          <w:sz w:val="24"/>
          <w:szCs w:val="24"/>
          <w:highlight w:val="none"/>
        </w:rPr>
      </w:pPr>
    </w:p>
    <w:p w14:paraId="2BDAD87E">
      <w:pPr>
        <w:pStyle w:val="38"/>
        <w:keepNext w:val="0"/>
        <w:keepLines w:val="0"/>
        <w:pageBreakBefore w:val="0"/>
        <w:widowControl w:val="0"/>
        <w:kinsoku/>
        <w:wordWrap w:val="0"/>
        <w:overflowPunct/>
        <w:topLinePunct/>
        <w:autoSpaceDE/>
        <w:autoSpaceDN/>
        <w:bidi w:val="0"/>
        <w:snapToGrid w:val="0"/>
        <w:spacing w:line="500" w:lineRule="exact"/>
        <w:textAlignment w:val="auto"/>
        <w:rPr>
          <w:rFonts w:hint="eastAsia" w:ascii="宋体" w:hAnsi="宋体" w:eastAsia="宋体" w:cs="宋体"/>
          <w:color w:val="auto"/>
          <w:sz w:val="24"/>
          <w:szCs w:val="24"/>
          <w:highlight w:val="none"/>
        </w:rPr>
      </w:pPr>
    </w:p>
    <w:p w14:paraId="079C8634">
      <w:pPr>
        <w:pStyle w:val="38"/>
        <w:keepNext w:val="0"/>
        <w:keepLines w:val="0"/>
        <w:pageBreakBefore w:val="0"/>
        <w:widowControl w:val="0"/>
        <w:kinsoku/>
        <w:wordWrap w:val="0"/>
        <w:overflowPunct/>
        <w:topLinePunct/>
        <w:autoSpaceDE/>
        <w:autoSpaceDN/>
        <w:bidi w:val="0"/>
        <w:snapToGrid w:val="0"/>
        <w:spacing w:line="500" w:lineRule="exact"/>
        <w:jc w:val="right"/>
        <w:textAlignment w:val="auto"/>
        <w:rPr>
          <w:rFonts w:hint="eastAsia" w:ascii="宋体" w:hAnsi="宋体" w:eastAsia="宋体" w:cs="宋体"/>
          <w:color w:val="auto"/>
          <w:sz w:val="24"/>
          <w:szCs w:val="24"/>
          <w:highlight w:val="none"/>
        </w:rPr>
      </w:pPr>
    </w:p>
    <w:p w14:paraId="49225587">
      <w:pPr>
        <w:pStyle w:val="38"/>
        <w:keepNext w:val="0"/>
        <w:keepLines w:val="0"/>
        <w:pageBreakBefore w:val="0"/>
        <w:widowControl w:val="0"/>
        <w:kinsoku/>
        <w:wordWrap w:val="0"/>
        <w:overflowPunct/>
        <w:topLinePunct/>
        <w:autoSpaceDE/>
        <w:autoSpaceDN/>
        <w:bidi w:val="0"/>
        <w:snapToGrid w:val="0"/>
        <w:spacing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p>
    <w:p w14:paraId="27E8F57A">
      <w:pPr>
        <w:pStyle w:val="38"/>
        <w:keepNext w:val="0"/>
        <w:keepLines w:val="0"/>
        <w:pageBreakBefore w:val="0"/>
        <w:widowControl w:val="0"/>
        <w:kinsoku/>
        <w:wordWrap w:val="0"/>
        <w:overflowPunct/>
        <w:topLinePunct/>
        <w:autoSpaceDE/>
        <w:autoSpaceDN/>
        <w:bidi w:val="0"/>
        <w:snapToGrid w:val="0"/>
        <w:spacing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cs="宋体"/>
          <w:color w:val="auto"/>
          <w:kern w:val="0"/>
          <w:sz w:val="24"/>
          <w:szCs w:val="24"/>
          <w:highlight w:val="none"/>
          <w:lang w:val="en-US" w:eastAsia="zh-CN"/>
        </w:rPr>
        <w:t>签字或</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kern w:val="0"/>
          <w:sz w:val="24"/>
          <w:szCs w:val="24"/>
          <w:highlight w:val="none"/>
        </w:rPr>
        <w:t>）</w:t>
      </w:r>
    </w:p>
    <w:p w14:paraId="0EEA3683">
      <w:pPr>
        <w:pStyle w:val="38"/>
        <w:keepNext w:val="0"/>
        <w:keepLines w:val="0"/>
        <w:pageBreakBefore w:val="0"/>
        <w:widowControl w:val="0"/>
        <w:kinsoku/>
        <w:wordWrap w:val="0"/>
        <w:overflowPunct/>
        <w:topLinePunct/>
        <w:autoSpaceDE/>
        <w:autoSpaceDN/>
        <w:bidi w:val="0"/>
        <w:snapToGrid w:val="0"/>
        <w:spacing w:line="500" w:lineRule="exact"/>
        <w:ind w:right="6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年     月     日</w:t>
      </w:r>
    </w:p>
    <w:p w14:paraId="22CEF840">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宋体" w:hAnsi="宋体" w:eastAsia="宋体" w:cs="宋体"/>
          <w:b/>
          <w:bCs/>
          <w:color w:val="auto"/>
          <w:sz w:val="36"/>
          <w:szCs w:val="36"/>
          <w:highlight w:val="none"/>
          <w:lang w:val="en-US" w:eastAsia="zh-CN"/>
        </w:rPr>
      </w:pPr>
      <w:bookmarkStart w:id="313" w:name="_Toc277776505"/>
      <w:bookmarkStart w:id="314" w:name="_Toc427678323"/>
    </w:p>
    <w:p w14:paraId="393B9EFA">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p>
    <w:p w14:paraId="3244FF26">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p>
    <w:p w14:paraId="137171D2">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p>
    <w:p w14:paraId="5CA29239">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宋体" w:hAnsi="宋体" w:eastAsia="宋体" w:cs="宋体"/>
          <w:b/>
          <w:bCs/>
          <w:color w:val="auto"/>
          <w:sz w:val="24"/>
          <w:szCs w:val="24"/>
          <w:highlight w:val="none"/>
          <w:lang w:val="en-US" w:eastAsia="zh-CN"/>
        </w:rPr>
      </w:pPr>
    </w:p>
    <w:p w14:paraId="46477D8E">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法定代表人授权委托书</w:t>
      </w:r>
      <w:bookmarkEnd w:id="313"/>
      <w:bookmarkEnd w:id="314"/>
    </w:p>
    <w:p w14:paraId="3F22C47F">
      <w:pPr>
        <w:pStyle w:val="14"/>
        <w:wordWrap w:val="0"/>
        <w:topLinePunct/>
        <w:snapToGrid w:val="0"/>
        <w:spacing w:line="360" w:lineRule="auto"/>
        <w:rPr>
          <w:rFonts w:hint="eastAsia" w:ascii="宋体" w:hAnsi="宋体" w:eastAsia="宋体" w:cs="宋体"/>
          <w:color w:val="auto"/>
          <w:kern w:val="0"/>
          <w:sz w:val="28"/>
          <w:szCs w:val="28"/>
          <w:highlight w:val="none"/>
        </w:rPr>
      </w:pPr>
    </w:p>
    <w:p w14:paraId="385DE16E">
      <w:pPr>
        <w:pStyle w:val="14"/>
        <w:keepNext w:val="0"/>
        <w:keepLines w:val="0"/>
        <w:pageBreakBefore w:val="0"/>
        <w:widowControl w:val="0"/>
        <w:kinsoku/>
        <w:wordWrap w:val="0"/>
        <w:overflowPunct/>
        <w:topLinePunct/>
        <w:autoSpaceDE/>
        <w:autoSpaceDN/>
        <w:bidi w:val="0"/>
        <w:adjustRightInd/>
        <w:snapToGrid w:val="0"/>
        <w:spacing w:line="500" w:lineRule="exact"/>
        <w:textAlignment w:val="auto"/>
        <w:rPr>
          <w:rFonts w:hint="eastAsia" w:ascii="宋体" w:hAnsi="宋体" w:eastAsia="宋体" w:cs="宋体"/>
          <w:b/>
          <w:color w:val="auto"/>
          <w:kern w:val="0"/>
          <w:sz w:val="24"/>
          <w:szCs w:val="24"/>
          <w:highlight w:val="none"/>
          <w:lang w:val="en-US"/>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p>
    <w:p w14:paraId="3405C58D">
      <w:pPr>
        <w:pStyle w:val="14"/>
        <w:keepNext w:val="0"/>
        <w:keepLines w:val="0"/>
        <w:pageBreakBefore w:val="0"/>
        <w:widowControl w:val="0"/>
        <w:kinsoku/>
        <w:wordWrap w:val="0"/>
        <w:overflowPunct/>
        <w:topLinePunct/>
        <w:autoSpaceDE/>
        <w:autoSpaceDN/>
        <w:bidi w:val="0"/>
        <w:adjustRightInd/>
        <w:snapToGrid w:val="0"/>
        <w:spacing w:line="500" w:lineRule="exact"/>
        <w:ind w:firstLine="42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本授权书声明：</w:t>
      </w:r>
      <w:r>
        <w:rPr>
          <w:rFonts w:hint="eastAsia" w:ascii="宋体" w:hAnsi="宋体" w:eastAsia="宋体" w:cs="宋体"/>
          <w:color w:val="auto"/>
          <w:kern w:val="0"/>
          <w:sz w:val="24"/>
          <w:szCs w:val="24"/>
          <w:highlight w:val="none"/>
          <w:u w:val="single"/>
        </w:rPr>
        <w:t xml:space="preserve">  （投标人全称） </w:t>
      </w:r>
      <w:r>
        <w:rPr>
          <w:rFonts w:hint="eastAsia" w:ascii="宋体" w:hAnsi="宋体" w:eastAsia="宋体" w:cs="宋体"/>
          <w:color w:val="auto"/>
          <w:kern w:val="0"/>
          <w:sz w:val="24"/>
          <w:szCs w:val="24"/>
          <w:highlight w:val="none"/>
        </w:rPr>
        <w:t>的法定代表人</w:t>
      </w:r>
      <w:r>
        <w:rPr>
          <w:rFonts w:hint="eastAsia" w:ascii="宋体" w:hAnsi="宋体" w:eastAsia="宋体" w:cs="宋体"/>
          <w:color w:val="auto"/>
          <w:kern w:val="0"/>
          <w:sz w:val="24"/>
          <w:szCs w:val="24"/>
          <w:highlight w:val="none"/>
          <w:u w:val="single"/>
        </w:rPr>
        <w:t xml:space="preserve">  （法定代表人姓名及身份证号）</w:t>
      </w:r>
      <w:r>
        <w:rPr>
          <w:rFonts w:hint="eastAsia" w:ascii="宋体" w:hAnsi="宋体" w:eastAsia="宋体" w:cs="宋体"/>
          <w:color w:val="auto"/>
          <w:kern w:val="0"/>
          <w:sz w:val="24"/>
          <w:szCs w:val="24"/>
          <w:highlight w:val="none"/>
        </w:rPr>
        <w:t xml:space="preserve">代表本公司授权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（授权委托代理人姓名及身份证号） </w:t>
      </w:r>
      <w:r>
        <w:rPr>
          <w:rFonts w:hint="eastAsia" w:ascii="宋体" w:hAnsi="宋体" w:eastAsia="宋体" w:cs="宋体"/>
          <w:color w:val="auto"/>
          <w:kern w:val="0"/>
          <w:sz w:val="24"/>
          <w:szCs w:val="24"/>
          <w:highlight w:val="none"/>
        </w:rPr>
        <w:t>为本公司合法代理人，就贵单位组织的有关</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的投标，授权委托代理人以本单位的名义处理一切与本项目有关的事务。授权委托代理人签署的所有与本项目有关的文件，我公司均予以无条件的承认和接受，并承担相应的法律责任、履行相应的义务。</w:t>
      </w:r>
    </w:p>
    <w:p w14:paraId="62084836">
      <w:pPr>
        <w:pStyle w:val="14"/>
        <w:keepNext w:val="0"/>
        <w:keepLines w:val="0"/>
        <w:pageBreakBefore w:val="0"/>
        <w:widowControl w:val="0"/>
        <w:kinsoku/>
        <w:wordWrap w:val="0"/>
        <w:overflowPunct/>
        <w:topLinePunct/>
        <w:autoSpaceDE/>
        <w:autoSpaceDN/>
        <w:bidi w:val="0"/>
        <w:adjustRightInd/>
        <w:snapToGrid w:val="0"/>
        <w:spacing w:line="500" w:lineRule="exact"/>
        <w:ind w:firstLine="42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授权委托代理人无转委托权。</w:t>
      </w:r>
    </w:p>
    <w:p w14:paraId="1E0F8B9D">
      <w:pPr>
        <w:pStyle w:val="14"/>
        <w:keepNext w:val="0"/>
        <w:keepLines w:val="0"/>
        <w:pageBreakBefore w:val="0"/>
        <w:widowControl w:val="0"/>
        <w:kinsoku/>
        <w:wordWrap w:val="0"/>
        <w:overflowPunct/>
        <w:topLinePunct/>
        <w:autoSpaceDE/>
        <w:autoSpaceDN/>
        <w:bidi w:val="0"/>
        <w:adjustRightInd/>
        <w:snapToGrid w:val="0"/>
        <w:spacing w:line="500" w:lineRule="exact"/>
        <w:ind w:firstLine="420"/>
        <w:textAlignment w:val="auto"/>
        <w:rPr>
          <w:rFonts w:hint="eastAsia" w:ascii="宋体" w:hAnsi="宋体" w:eastAsia="宋体" w:cs="宋体"/>
          <w:color w:val="auto"/>
          <w:kern w:val="0"/>
          <w:sz w:val="24"/>
          <w:szCs w:val="24"/>
          <w:highlight w:val="none"/>
        </w:rPr>
      </w:pPr>
    </w:p>
    <w:p w14:paraId="11314807">
      <w:pPr>
        <w:pStyle w:val="14"/>
        <w:keepNext w:val="0"/>
        <w:keepLines w:val="0"/>
        <w:pageBreakBefore w:val="0"/>
        <w:widowControl w:val="0"/>
        <w:kinsoku/>
        <w:wordWrap w:val="0"/>
        <w:overflowPunct/>
        <w:topLinePunct/>
        <w:autoSpaceDE/>
        <w:autoSpaceDN/>
        <w:bidi w:val="0"/>
        <w:adjustRightInd/>
        <w:snapToGrid w:val="0"/>
        <w:spacing w:line="500" w:lineRule="exact"/>
        <w:ind w:firstLine="42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授权委托代理人身份证</w:t>
      </w:r>
      <w:r>
        <w:rPr>
          <w:rFonts w:hint="eastAsia" w:ascii="宋体" w:hAnsi="宋体" w:eastAsia="宋体" w:cs="宋体"/>
          <w:color w:val="auto"/>
          <w:kern w:val="0"/>
          <w:sz w:val="24"/>
          <w:szCs w:val="24"/>
          <w:highlight w:val="none"/>
          <w:lang w:eastAsia="zh-CN"/>
        </w:rPr>
        <w:t>扫描</w:t>
      </w:r>
      <w:r>
        <w:rPr>
          <w:rFonts w:hint="eastAsia" w:ascii="宋体" w:hAnsi="宋体" w:eastAsia="宋体" w:cs="宋体"/>
          <w:color w:val="auto"/>
          <w:kern w:val="0"/>
          <w:sz w:val="24"/>
          <w:szCs w:val="24"/>
          <w:highlight w:val="none"/>
        </w:rPr>
        <w:t>件。</w:t>
      </w:r>
    </w:p>
    <w:p w14:paraId="4EBDA4E6">
      <w:pPr>
        <w:pStyle w:val="14"/>
        <w:keepNext w:val="0"/>
        <w:keepLines w:val="0"/>
        <w:pageBreakBefore w:val="0"/>
        <w:widowControl w:val="0"/>
        <w:tabs>
          <w:tab w:val="left" w:pos="4860"/>
          <w:tab w:val="left" w:pos="5220"/>
          <w:tab w:val="left" w:pos="5580"/>
        </w:tabs>
        <w:kinsoku/>
        <w:wordWrap/>
        <w:overflowPunct/>
        <w:topLinePunct/>
        <w:autoSpaceDE/>
        <w:autoSpaceDN/>
        <w:bidi w:val="0"/>
        <w:adjustRightInd/>
        <w:snapToGrid w:val="0"/>
        <w:spacing w:line="500" w:lineRule="exact"/>
        <w:jc w:val="left"/>
        <w:textAlignment w:val="auto"/>
        <w:rPr>
          <w:rFonts w:hint="eastAsia" w:ascii="宋体" w:hAnsi="宋体" w:eastAsia="宋体" w:cs="宋体"/>
          <w:color w:val="auto"/>
          <w:kern w:val="0"/>
          <w:sz w:val="24"/>
          <w:szCs w:val="24"/>
          <w:highlight w:val="none"/>
        </w:rPr>
      </w:pPr>
    </w:p>
    <w:p w14:paraId="2E4D73F0">
      <w:pPr>
        <w:pStyle w:val="14"/>
        <w:keepNext w:val="0"/>
        <w:keepLines w:val="0"/>
        <w:pageBreakBefore w:val="0"/>
        <w:widowControl w:val="0"/>
        <w:tabs>
          <w:tab w:val="left" w:pos="4860"/>
          <w:tab w:val="left" w:pos="5220"/>
          <w:tab w:val="left" w:pos="5580"/>
        </w:tabs>
        <w:kinsoku/>
        <w:wordWrap/>
        <w:overflowPunct/>
        <w:topLinePunct/>
        <w:autoSpaceDE/>
        <w:autoSpaceDN/>
        <w:bidi w:val="0"/>
        <w:adjustRightInd/>
        <w:snapToGrid w:val="0"/>
        <w:spacing w:line="500" w:lineRule="exact"/>
        <w:ind w:left="0" w:leftChars="0" w:firstLine="720" w:firstLineChars="300"/>
        <w:jc w:val="left"/>
        <w:textAlignment w:val="auto"/>
        <w:rPr>
          <w:rFonts w:hint="eastAsia" w:ascii="宋体" w:hAnsi="宋体" w:eastAsia="宋体" w:cs="宋体"/>
          <w:color w:val="auto"/>
          <w:kern w:val="0"/>
          <w:sz w:val="24"/>
          <w:szCs w:val="24"/>
          <w:highlight w:val="none"/>
        </w:rPr>
      </w:pPr>
    </w:p>
    <w:p w14:paraId="72A8E6CB">
      <w:pPr>
        <w:pStyle w:val="14"/>
        <w:keepNext w:val="0"/>
        <w:keepLines w:val="0"/>
        <w:pageBreakBefore w:val="0"/>
        <w:widowControl w:val="0"/>
        <w:tabs>
          <w:tab w:val="left" w:pos="4860"/>
          <w:tab w:val="left" w:pos="5220"/>
          <w:tab w:val="left" w:pos="5580"/>
        </w:tabs>
        <w:kinsoku/>
        <w:wordWrap/>
        <w:overflowPunct/>
        <w:topLinePunct/>
        <w:autoSpaceDE/>
        <w:autoSpaceDN/>
        <w:bidi w:val="0"/>
        <w:adjustRightInd/>
        <w:snapToGrid w:val="0"/>
        <w:spacing w:line="500" w:lineRule="exact"/>
        <w:ind w:left="0" w:leftChars="0" w:firstLine="720" w:firstLineChars="300"/>
        <w:jc w:val="left"/>
        <w:textAlignment w:val="auto"/>
        <w:rPr>
          <w:rFonts w:hint="eastAsia" w:ascii="宋体" w:hAnsi="宋体" w:eastAsia="宋体" w:cs="宋体"/>
          <w:color w:val="auto"/>
          <w:kern w:val="0"/>
          <w:sz w:val="24"/>
          <w:szCs w:val="24"/>
          <w:highlight w:val="none"/>
        </w:rPr>
      </w:pPr>
    </w:p>
    <w:p w14:paraId="2A49C4EF">
      <w:pPr>
        <w:pStyle w:val="14"/>
        <w:keepNext w:val="0"/>
        <w:keepLines w:val="0"/>
        <w:pageBreakBefore w:val="0"/>
        <w:widowControl w:val="0"/>
        <w:tabs>
          <w:tab w:val="left" w:pos="4860"/>
          <w:tab w:val="left" w:pos="5220"/>
          <w:tab w:val="left" w:pos="5580"/>
        </w:tabs>
        <w:kinsoku/>
        <w:wordWrap/>
        <w:overflowPunct/>
        <w:topLinePunct/>
        <w:autoSpaceDE/>
        <w:autoSpaceDN/>
        <w:bidi w:val="0"/>
        <w:adjustRightInd/>
        <w:snapToGrid w:val="0"/>
        <w:spacing w:line="500" w:lineRule="exact"/>
        <w:ind w:left="0" w:leftChars="0" w:firstLine="720" w:firstLineChars="3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kern w:val="0"/>
          <w:sz w:val="24"/>
          <w:szCs w:val="24"/>
          <w:highlight w:val="none"/>
        </w:rPr>
        <w:t xml:space="preserve">）             </w:t>
      </w:r>
    </w:p>
    <w:p w14:paraId="3C5AAD4F">
      <w:pPr>
        <w:pStyle w:val="14"/>
        <w:keepNext w:val="0"/>
        <w:keepLines w:val="0"/>
        <w:pageBreakBefore w:val="0"/>
        <w:widowControl w:val="0"/>
        <w:tabs>
          <w:tab w:val="left" w:pos="4860"/>
          <w:tab w:val="left" w:pos="5220"/>
          <w:tab w:val="left" w:pos="5580"/>
        </w:tabs>
        <w:kinsoku/>
        <w:wordWrap/>
        <w:overflowPunct/>
        <w:topLinePunct/>
        <w:autoSpaceDE/>
        <w:autoSpaceDN/>
        <w:bidi w:val="0"/>
        <w:adjustRightInd/>
        <w:snapToGrid w:val="0"/>
        <w:spacing w:line="500" w:lineRule="exact"/>
        <w:ind w:left="0" w:leftChars="0" w:firstLine="720" w:firstLineChars="3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aps/>
          <w:color w:val="auto"/>
          <w:sz w:val="24"/>
          <w:szCs w:val="24"/>
          <w:highlight w:val="none"/>
        </w:rPr>
        <w:t>或委托代理人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hAnsi="宋体" w:eastAsia="宋体" w:cs="宋体"/>
          <w:color w:val="auto"/>
          <w:kern w:val="0"/>
          <w:sz w:val="24"/>
          <w:szCs w:val="24"/>
          <w:highlight w:val="none"/>
          <w:lang w:val="en-US" w:eastAsia="zh-CN"/>
        </w:rPr>
        <w:t>签字或</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kern w:val="0"/>
          <w:sz w:val="24"/>
          <w:szCs w:val="24"/>
          <w:highlight w:val="none"/>
        </w:rPr>
        <w:t>）</w:t>
      </w:r>
    </w:p>
    <w:p w14:paraId="00194651">
      <w:pPr>
        <w:pStyle w:val="14"/>
        <w:keepNext w:val="0"/>
        <w:keepLines w:val="0"/>
        <w:pageBreakBefore w:val="0"/>
        <w:widowControl w:val="0"/>
        <w:tabs>
          <w:tab w:val="left" w:pos="4860"/>
          <w:tab w:val="left" w:pos="5220"/>
          <w:tab w:val="left" w:pos="5580"/>
        </w:tabs>
        <w:kinsoku/>
        <w:wordWrap/>
        <w:overflowPunct/>
        <w:topLinePunct/>
        <w:autoSpaceDE/>
        <w:autoSpaceDN/>
        <w:bidi w:val="0"/>
        <w:adjustRightInd/>
        <w:snapToGrid w:val="0"/>
        <w:spacing w:line="500" w:lineRule="exact"/>
        <w:ind w:left="0" w:leftChars="0" w:firstLine="720" w:firstLineChars="3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3C2D1DAF">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308444C3">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5386C17C">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35A0EFB4">
      <w:pPr>
        <w:pStyle w:val="13"/>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14:paraId="449BB1FE">
      <w:pPr>
        <w:rPr>
          <w:rFonts w:hint="eastAsia"/>
          <w:lang w:val="en-US" w:eastAsia="zh-CN"/>
        </w:rPr>
      </w:pPr>
    </w:p>
    <w:p w14:paraId="0536A6C7">
      <w:pPr>
        <w:rPr>
          <w:rFonts w:hint="eastAsia"/>
          <w:lang w:val="en-US" w:eastAsia="zh-CN"/>
        </w:rPr>
      </w:pPr>
    </w:p>
    <w:p w14:paraId="19FD8A16">
      <w:pPr>
        <w:pStyle w:val="4"/>
        <w:topLinePunct/>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（三）投标保证金</w:t>
      </w:r>
    </w:p>
    <w:p w14:paraId="53CC92C1">
      <w:pPr>
        <w:keepNext w:val="0"/>
        <w:keepLines w:val="0"/>
        <w:pageBreakBefore w:val="0"/>
        <w:widowControl w:val="0"/>
        <w:kinsoku/>
        <w:wordWrap/>
        <w:overflowPunct/>
        <w:topLinePunct w:val="0"/>
        <w:autoSpaceDE/>
        <w:autoSpaceDN/>
        <w:bidi w:val="0"/>
        <w:snapToGrid/>
        <w:spacing w:line="560" w:lineRule="exact"/>
        <w:textAlignment w:val="auto"/>
        <w:outlineLvl w:val="9"/>
        <w:rPr>
          <w:color w:val="auto"/>
          <w:sz w:val="28"/>
          <w:szCs w:val="28"/>
          <w:highlight w:val="none"/>
          <w:u w:val="single"/>
        </w:rPr>
      </w:pPr>
      <w:r>
        <w:rPr>
          <w:color w:val="auto"/>
          <w:sz w:val="28"/>
          <w:szCs w:val="28"/>
          <w:highlight w:val="none"/>
        </w:rPr>
        <w:t>致：</w:t>
      </w:r>
      <w:r>
        <w:rPr>
          <w:color w:val="auto"/>
          <w:sz w:val="28"/>
          <w:szCs w:val="28"/>
          <w:highlight w:val="none"/>
          <w:u w:val="single"/>
        </w:rPr>
        <w:t xml:space="preserve"> </w:t>
      </w:r>
      <w:r>
        <w:rPr>
          <w:rFonts w:hint="eastAsia" w:ascii="宋体" w:hAnsi="宋体"/>
          <w:color w:val="auto"/>
          <w:sz w:val="28"/>
          <w:szCs w:val="28"/>
          <w:highlight w:val="none"/>
          <w:u w:val="single"/>
          <w:lang w:eastAsia="zh-CN"/>
        </w:rPr>
        <w:t>（采购人）</w:t>
      </w:r>
      <w:r>
        <w:rPr>
          <w:color w:val="auto"/>
          <w:sz w:val="28"/>
          <w:szCs w:val="28"/>
          <w:highlight w:val="none"/>
          <w:u w:val="single"/>
        </w:rPr>
        <w:t xml:space="preserve"> </w:t>
      </w:r>
    </w:p>
    <w:p w14:paraId="41D641DD">
      <w:pPr>
        <w:keepNext w:val="0"/>
        <w:keepLines w:val="0"/>
        <w:pageBreakBefore w:val="0"/>
        <w:widowControl w:val="0"/>
        <w:kinsoku/>
        <w:wordWrap/>
        <w:overflowPunct/>
        <w:topLinePunct w:val="0"/>
        <w:autoSpaceDE/>
        <w:autoSpaceDN/>
        <w:bidi w:val="0"/>
        <w:snapToGrid/>
        <w:spacing w:line="560" w:lineRule="exact"/>
        <w:textAlignment w:val="auto"/>
        <w:outlineLvl w:val="9"/>
        <w:rPr>
          <w:color w:val="auto"/>
          <w:sz w:val="28"/>
          <w:szCs w:val="28"/>
          <w:highlight w:val="none"/>
        </w:rPr>
      </w:pPr>
      <w:r>
        <w:rPr>
          <w:color w:val="auto"/>
          <w:sz w:val="28"/>
          <w:szCs w:val="28"/>
          <w:highlight w:val="non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（投标人全称</w:t>
      </w:r>
      <w:r>
        <w:rPr>
          <w:rFonts w:hint="eastAsia"/>
          <w:color w:val="auto"/>
          <w:sz w:val="28"/>
          <w:szCs w:val="28"/>
          <w:highlight w:val="none"/>
          <w:u w:val="single"/>
          <w:lang w:eastAsia="zh-CN"/>
        </w:rPr>
        <w:t>）</w:t>
      </w:r>
      <w:r>
        <w:rPr>
          <w:color w:val="auto"/>
          <w:sz w:val="28"/>
          <w:szCs w:val="28"/>
          <w:highlight w:val="none"/>
          <w:u w:val="single"/>
        </w:rPr>
        <w:t xml:space="preserve"> </w:t>
      </w:r>
      <w:r>
        <w:rPr>
          <w:color w:val="auto"/>
          <w:sz w:val="28"/>
          <w:szCs w:val="28"/>
          <w:highlight w:val="none"/>
        </w:rPr>
        <w:t>参加贵方组织的</w:t>
      </w:r>
      <w:r>
        <w:rPr>
          <w:color w:val="auto"/>
          <w:sz w:val="28"/>
          <w:szCs w:val="28"/>
          <w:highlight w:val="none"/>
          <w:u w:val="single"/>
        </w:rPr>
        <w:t xml:space="preserve"> （项目名称）</w:t>
      </w:r>
      <w:r>
        <w:rPr>
          <w:color w:val="auto"/>
          <w:sz w:val="28"/>
          <w:szCs w:val="28"/>
          <w:highlight w:val="none"/>
        </w:rPr>
        <w:t>项目的</w:t>
      </w:r>
      <w:r>
        <w:rPr>
          <w:rFonts w:hint="eastAsia"/>
          <w:color w:val="auto"/>
          <w:sz w:val="28"/>
          <w:szCs w:val="28"/>
          <w:highlight w:val="none"/>
          <w:lang w:eastAsia="zh-CN"/>
        </w:rPr>
        <w:t>招标</w:t>
      </w:r>
      <w:r>
        <w:rPr>
          <w:color w:val="auto"/>
          <w:sz w:val="28"/>
          <w:szCs w:val="28"/>
          <w:highlight w:val="none"/>
        </w:rPr>
        <w:t>活动。按招标文件的规定，已通过</w:t>
      </w:r>
      <w:r>
        <w:rPr>
          <w:rFonts w:hint="eastAsia"/>
          <w:color w:val="auto"/>
          <w:sz w:val="28"/>
          <w:szCs w:val="28"/>
          <w:highlight w:val="none"/>
          <w:u w:val="single"/>
          <w:lang w:val="en-US" w:eastAsia="zh-CN"/>
        </w:rPr>
        <w:t xml:space="preserve">          </w:t>
      </w:r>
      <w:r>
        <w:rPr>
          <w:color w:val="auto"/>
          <w:sz w:val="28"/>
          <w:szCs w:val="28"/>
          <w:highlight w:val="none"/>
        </w:rPr>
        <w:t>形式</w:t>
      </w:r>
      <w:r>
        <w:rPr>
          <w:rFonts w:hint="eastAsia"/>
          <w:color w:val="auto"/>
          <w:sz w:val="28"/>
          <w:szCs w:val="28"/>
          <w:highlight w:val="none"/>
          <w:lang w:val="en-US" w:eastAsia="zh-CN"/>
        </w:rPr>
        <w:t>缴纳</w:t>
      </w:r>
      <w:r>
        <w:rPr>
          <w:color w:val="auto"/>
          <w:sz w:val="28"/>
          <w:szCs w:val="28"/>
          <w:highlight w:val="none"/>
        </w:rPr>
        <w:t>人民币</w:t>
      </w:r>
      <w:r>
        <w:rPr>
          <w:color w:val="auto"/>
          <w:sz w:val="28"/>
          <w:szCs w:val="28"/>
          <w:highlight w:val="none"/>
          <w:u w:val="single"/>
        </w:rPr>
        <w:t xml:space="preserve"> </w:t>
      </w:r>
      <w:r>
        <w:rPr>
          <w:rFonts w:hint="eastAsia"/>
          <w:color w:val="auto"/>
          <w:sz w:val="28"/>
          <w:szCs w:val="28"/>
          <w:highlight w:val="none"/>
          <w:u w:val="single"/>
          <w:lang w:val="en-US" w:eastAsia="zh-CN"/>
        </w:rPr>
        <w:t>（小写）</w:t>
      </w:r>
      <w:r>
        <w:rPr>
          <w:color w:val="auto"/>
          <w:sz w:val="28"/>
          <w:szCs w:val="28"/>
          <w:highlight w:val="none"/>
          <w:u w:val="single"/>
        </w:rPr>
        <w:t xml:space="preserve">（大写） </w:t>
      </w:r>
      <w:r>
        <w:rPr>
          <w:color w:val="auto"/>
          <w:sz w:val="28"/>
          <w:szCs w:val="28"/>
          <w:highlight w:val="none"/>
        </w:rPr>
        <w:t>的投标保证金。</w:t>
      </w:r>
    </w:p>
    <w:p w14:paraId="6D04406B">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outlineLvl w:val="9"/>
        <w:rPr>
          <w:color w:val="auto"/>
          <w:sz w:val="28"/>
          <w:szCs w:val="28"/>
          <w:highlight w:val="none"/>
        </w:rPr>
      </w:pPr>
      <w:r>
        <w:rPr>
          <w:color w:val="auto"/>
          <w:sz w:val="28"/>
          <w:szCs w:val="28"/>
          <w:highlight w:val="none"/>
        </w:rPr>
        <w:t>投标人名称：</w:t>
      </w:r>
      <w:r>
        <w:rPr>
          <w:color w:val="auto"/>
          <w:sz w:val="28"/>
          <w:szCs w:val="28"/>
          <w:highlight w:val="none"/>
          <w:u w:val="single"/>
        </w:rPr>
        <w:t xml:space="preserve">                              </w:t>
      </w:r>
    </w:p>
    <w:p w14:paraId="37CC4AD8">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outlineLvl w:val="9"/>
        <w:rPr>
          <w:color w:val="auto"/>
          <w:sz w:val="28"/>
          <w:szCs w:val="28"/>
          <w:highlight w:val="none"/>
        </w:rPr>
      </w:pPr>
      <w:r>
        <w:rPr>
          <w:color w:val="auto"/>
          <w:sz w:val="28"/>
          <w:szCs w:val="28"/>
          <w:highlight w:val="none"/>
        </w:rPr>
        <w:t>投标人开户银行：</w:t>
      </w:r>
      <w:r>
        <w:rPr>
          <w:color w:val="auto"/>
          <w:sz w:val="28"/>
          <w:szCs w:val="28"/>
          <w:highlight w:val="none"/>
          <w:u w:val="single"/>
        </w:rPr>
        <w:t xml:space="preserve">                          </w:t>
      </w:r>
    </w:p>
    <w:p w14:paraId="5F2EECBA">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outlineLvl w:val="9"/>
        <w:rPr>
          <w:color w:val="auto"/>
          <w:sz w:val="28"/>
          <w:szCs w:val="28"/>
          <w:highlight w:val="none"/>
          <w:u w:val="single"/>
        </w:rPr>
      </w:pPr>
      <w:r>
        <w:rPr>
          <w:color w:val="auto"/>
          <w:sz w:val="28"/>
          <w:szCs w:val="28"/>
          <w:highlight w:val="none"/>
        </w:rPr>
        <w:t>投标人</w:t>
      </w:r>
      <w:r>
        <w:rPr>
          <w:rFonts w:hint="eastAsia"/>
          <w:color w:val="auto"/>
          <w:sz w:val="28"/>
          <w:szCs w:val="28"/>
          <w:highlight w:val="none"/>
          <w:lang w:eastAsia="zh-CN"/>
        </w:rPr>
        <w:t>银行账号</w:t>
      </w:r>
      <w:r>
        <w:rPr>
          <w:color w:val="auto"/>
          <w:sz w:val="28"/>
          <w:szCs w:val="28"/>
          <w:highlight w:val="none"/>
        </w:rPr>
        <w:t>：</w:t>
      </w:r>
      <w:r>
        <w:rPr>
          <w:color w:val="auto"/>
          <w:sz w:val="28"/>
          <w:szCs w:val="28"/>
          <w:highlight w:val="none"/>
          <w:u w:val="single"/>
        </w:rPr>
        <w:t xml:space="preserve">                          </w:t>
      </w:r>
    </w:p>
    <w:p w14:paraId="691B1DC3">
      <w:pPr>
        <w:keepNext w:val="0"/>
        <w:keepLines w:val="0"/>
        <w:pageBreakBefore w:val="0"/>
        <w:widowControl w:val="0"/>
        <w:kinsoku/>
        <w:wordWrap/>
        <w:overflowPunct/>
        <w:topLinePunct w:val="0"/>
        <w:autoSpaceDE/>
        <w:autoSpaceDN/>
        <w:bidi w:val="0"/>
        <w:snapToGrid/>
        <w:spacing w:line="560" w:lineRule="exact"/>
        <w:textAlignment w:val="auto"/>
        <w:outlineLvl w:val="9"/>
        <w:rPr>
          <w:color w:val="auto"/>
          <w:sz w:val="28"/>
          <w:szCs w:val="28"/>
          <w:highlight w:val="none"/>
        </w:rPr>
      </w:pPr>
    </w:p>
    <w:p w14:paraId="702CB2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2B875C2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w:t>
      </w:r>
      <w:r>
        <w:rPr>
          <w:rFonts w:hint="eastAsia" w:ascii="宋体" w:hAnsi="宋体" w:eastAsia="宋体" w:cs="宋体"/>
          <w:color w:val="auto"/>
          <w:sz w:val="28"/>
          <w:szCs w:val="28"/>
          <w:highlight w:val="none"/>
          <w:lang w:val="en-US" w:eastAsia="zh-CN"/>
        </w:rPr>
        <w:t>委托</w:t>
      </w: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lang w:val="en-US" w:eastAsia="zh-CN"/>
        </w:rPr>
        <w:t>签字或电子签章</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p>
    <w:p w14:paraId="1521F0D6">
      <w:pPr>
        <w:spacing w:line="460" w:lineRule="exact"/>
        <w:ind w:firstLine="560" w:firstLineChars="200"/>
        <w:rPr>
          <w:rFonts w:ascii="Times New Roman" w:hAnsi="Times New Roman"/>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463510B">
      <w:pPr>
        <w:keepNext w:val="0"/>
        <w:keepLines w:val="0"/>
        <w:pageBreakBefore w:val="0"/>
        <w:widowControl w:val="0"/>
        <w:kinsoku/>
        <w:wordWrap/>
        <w:overflowPunct/>
        <w:topLinePunct w:val="0"/>
        <w:autoSpaceDE/>
        <w:autoSpaceDN/>
        <w:bidi w:val="0"/>
        <w:snapToGrid/>
        <w:spacing w:line="560" w:lineRule="exact"/>
        <w:textAlignment w:val="auto"/>
        <w:outlineLvl w:val="9"/>
        <w:rPr>
          <w:b/>
          <w:bCs/>
          <w:color w:val="auto"/>
          <w:sz w:val="28"/>
          <w:szCs w:val="28"/>
          <w:highlight w:val="none"/>
        </w:rPr>
      </w:pPr>
    </w:p>
    <w:p w14:paraId="68324C81">
      <w:pPr>
        <w:keepNext w:val="0"/>
        <w:keepLines w:val="0"/>
        <w:pageBreakBefore w:val="0"/>
        <w:widowControl w:val="0"/>
        <w:kinsoku/>
        <w:wordWrap/>
        <w:overflowPunct/>
        <w:topLinePunct w:val="0"/>
        <w:autoSpaceDE/>
        <w:autoSpaceDN/>
        <w:bidi w:val="0"/>
        <w:snapToGrid/>
        <w:spacing w:line="560" w:lineRule="exact"/>
        <w:textAlignment w:val="auto"/>
        <w:outlineLvl w:val="9"/>
        <w:rPr>
          <w:rFonts w:hint="eastAsia" w:ascii="宋体" w:hAnsi="宋体" w:eastAsia="宋体" w:cs="宋体"/>
          <w:b w:val="0"/>
          <w:bCs w:val="0"/>
          <w:color w:val="auto"/>
          <w:sz w:val="28"/>
          <w:szCs w:val="28"/>
          <w:highlight w:val="none"/>
        </w:rPr>
      </w:pPr>
      <w:r>
        <w:rPr>
          <w:b w:val="0"/>
          <w:bCs w:val="0"/>
          <w:color w:val="auto"/>
          <w:sz w:val="28"/>
          <w:szCs w:val="28"/>
          <w:highlight w:val="none"/>
        </w:rPr>
        <w:t>附：</w:t>
      </w:r>
      <w:bookmarkStart w:id="315" w:name="_Toc18371_WPSOffice_Level1"/>
      <w:r>
        <w:rPr>
          <w:rFonts w:hint="eastAsia"/>
          <w:b w:val="0"/>
          <w:bCs w:val="0"/>
          <w:color w:val="auto"/>
          <w:sz w:val="28"/>
          <w:szCs w:val="28"/>
          <w:highlight w:val="none"/>
          <w:lang w:eastAsia="zh-CN"/>
        </w:rPr>
        <w:t>转账</w:t>
      </w:r>
      <w:r>
        <w:rPr>
          <w:rFonts w:hint="eastAsia" w:ascii="宋体" w:hAnsi="宋体" w:eastAsia="宋体" w:cs="宋体"/>
          <w:b w:val="0"/>
          <w:bCs w:val="0"/>
          <w:color w:val="auto"/>
          <w:sz w:val="28"/>
          <w:szCs w:val="28"/>
          <w:highlight w:val="none"/>
        </w:rPr>
        <w:t>或汇款凭证</w:t>
      </w:r>
      <w:bookmarkEnd w:id="315"/>
      <w:r>
        <w:rPr>
          <w:rFonts w:hint="eastAsia" w:ascii="宋体" w:hAnsi="宋体" w:cs="宋体"/>
          <w:b w:val="0"/>
          <w:bCs w:val="0"/>
          <w:color w:val="auto"/>
          <w:sz w:val="28"/>
          <w:szCs w:val="28"/>
          <w:highlight w:val="none"/>
          <w:lang w:eastAsia="zh-CN"/>
        </w:rPr>
        <w:t>扫描件</w:t>
      </w:r>
    </w:p>
    <w:p w14:paraId="071D3022">
      <w:pPr>
        <w:keepNext w:val="0"/>
        <w:keepLines w:val="0"/>
        <w:pageBreakBefore w:val="0"/>
        <w:widowControl w:val="0"/>
        <w:kinsoku/>
        <w:wordWrap w:val="0"/>
        <w:overflowPunct/>
        <w:topLinePunct/>
        <w:autoSpaceDE/>
        <w:autoSpaceDN/>
        <w:bidi w:val="0"/>
        <w:adjustRightInd w:val="0"/>
        <w:snapToGrid w:val="0"/>
        <w:spacing w:line="560" w:lineRule="exact"/>
        <w:jc w:val="left"/>
        <w:textAlignment w:val="auto"/>
        <w:rPr>
          <w:rFonts w:hint="eastAsia" w:ascii="宋体" w:hAnsi="宋体" w:eastAsia="宋体" w:cs="宋体"/>
          <w:color w:val="auto"/>
          <w:kern w:val="0"/>
          <w:sz w:val="28"/>
          <w:szCs w:val="28"/>
        </w:rPr>
      </w:pPr>
    </w:p>
    <w:p w14:paraId="17F9FF93">
      <w:pPr>
        <w:wordWrap w:val="0"/>
        <w:topLinePunct/>
        <w:adjustRightInd w:val="0"/>
        <w:snapToGrid w:val="0"/>
        <w:spacing w:line="360" w:lineRule="auto"/>
        <w:jc w:val="left"/>
        <w:rPr>
          <w:rFonts w:hint="eastAsia" w:ascii="宋体" w:hAnsi="宋体" w:eastAsia="宋体" w:cs="宋体"/>
          <w:color w:val="auto"/>
          <w:kern w:val="0"/>
          <w:sz w:val="24"/>
        </w:rPr>
      </w:pPr>
    </w:p>
    <w:p w14:paraId="6ACD530F">
      <w:pPr>
        <w:pageBreakBefore w:val="0"/>
        <w:numPr>
          <w:ilvl w:val="0"/>
          <w:numId w:val="0"/>
        </w:numPr>
        <w:kinsoku/>
        <w:wordWrap/>
        <w:overflowPunct/>
        <w:topLinePunct w:val="0"/>
        <w:bidi w:val="0"/>
        <w:snapToGrid/>
        <w:spacing w:line="500" w:lineRule="exact"/>
        <w:jc w:val="center"/>
        <w:textAlignment w:val="auto"/>
        <w:outlineLvl w:val="9"/>
        <w:rPr>
          <w:rFonts w:hint="eastAsia"/>
          <w:b/>
          <w:bCs/>
          <w:color w:val="auto"/>
          <w:sz w:val="28"/>
          <w:szCs w:val="28"/>
          <w:highlight w:val="none"/>
          <w:lang w:val="en-US" w:eastAsia="zh-CN"/>
        </w:rPr>
        <w:sectPr>
          <w:footerReference r:id="rId8" w:type="default"/>
          <w:pgSz w:w="11906" w:h="16838"/>
          <w:pgMar w:top="1440" w:right="1803" w:bottom="1440" w:left="1803" w:header="851" w:footer="992" w:gutter="0"/>
          <w:pgNumType w:fmt="decimal"/>
          <w:cols w:space="425" w:num="1"/>
          <w:docGrid w:type="lines" w:linePitch="312" w:charSpace="0"/>
        </w:sectPr>
      </w:pPr>
    </w:p>
    <w:p w14:paraId="43DE477A">
      <w:pPr>
        <w:pStyle w:val="4"/>
        <w:numPr>
          <w:ilvl w:val="0"/>
          <w:numId w:val="0"/>
        </w:numPr>
        <w:topLinePunct/>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color w:val="auto"/>
          <w:sz w:val="36"/>
          <w:szCs w:val="36"/>
          <w:highlight w:val="none"/>
          <w:lang w:val="en-US" w:eastAsia="zh-CN"/>
        </w:rPr>
        <w:t>（四）技术参数偏离表</w:t>
      </w:r>
    </w:p>
    <w:tbl>
      <w:tblPr>
        <w:tblStyle w:val="26"/>
        <w:tblpPr w:leftFromText="180" w:rightFromText="180" w:vertAnchor="text" w:horzAnchor="page" w:tblpX="900" w:tblpY="688"/>
        <w:tblOverlap w:val="never"/>
        <w:tblW w:w="10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49"/>
        <w:gridCol w:w="2260"/>
        <w:gridCol w:w="2281"/>
        <w:gridCol w:w="1562"/>
        <w:gridCol w:w="1192"/>
        <w:gridCol w:w="1274"/>
      </w:tblGrid>
      <w:tr w14:paraId="26FF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98" w:type="dxa"/>
            <w:noWrap w:val="0"/>
            <w:vAlign w:val="center"/>
          </w:tcPr>
          <w:p w14:paraId="4801D7EE">
            <w:pPr>
              <w:autoSpaceDE w:val="0"/>
              <w:autoSpaceDN w:val="0"/>
              <w:spacing w:line="500" w:lineRule="exact"/>
              <w:jc w:val="center"/>
              <w:rPr>
                <w:color w:val="auto"/>
                <w:sz w:val="24"/>
                <w:highlight w:val="none"/>
              </w:rPr>
            </w:pPr>
            <w:r>
              <w:rPr>
                <w:color w:val="auto"/>
                <w:sz w:val="24"/>
                <w:highlight w:val="none"/>
              </w:rPr>
              <w:t>序号</w:t>
            </w:r>
          </w:p>
        </w:tc>
        <w:tc>
          <w:tcPr>
            <w:tcW w:w="1249" w:type="dxa"/>
            <w:noWrap w:val="0"/>
            <w:vAlign w:val="center"/>
          </w:tcPr>
          <w:p w14:paraId="3123DCFB">
            <w:pPr>
              <w:autoSpaceDE w:val="0"/>
              <w:autoSpaceDN w:val="0"/>
              <w:spacing w:line="500" w:lineRule="exact"/>
              <w:jc w:val="center"/>
              <w:rPr>
                <w:color w:val="auto"/>
                <w:sz w:val="24"/>
                <w:highlight w:val="none"/>
              </w:rPr>
            </w:pPr>
            <w:r>
              <w:rPr>
                <w:rFonts w:hint="eastAsia"/>
                <w:color w:val="auto"/>
                <w:sz w:val="24"/>
                <w:highlight w:val="none"/>
                <w:lang w:val="en-US" w:eastAsia="zh-CN"/>
              </w:rPr>
              <w:t>货物</w:t>
            </w:r>
            <w:r>
              <w:rPr>
                <w:color w:val="auto"/>
                <w:sz w:val="24"/>
                <w:highlight w:val="none"/>
              </w:rPr>
              <w:t>名称</w:t>
            </w:r>
          </w:p>
        </w:tc>
        <w:tc>
          <w:tcPr>
            <w:tcW w:w="2260" w:type="dxa"/>
            <w:noWrap w:val="0"/>
            <w:vAlign w:val="center"/>
          </w:tcPr>
          <w:p w14:paraId="6A7734FB">
            <w:pPr>
              <w:autoSpaceDE w:val="0"/>
              <w:autoSpaceDN w:val="0"/>
              <w:spacing w:line="500" w:lineRule="exact"/>
              <w:jc w:val="center"/>
              <w:rPr>
                <w:color w:val="auto"/>
                <w:sz w:val="24"/>
                <w:highlight w:val="none"/>
              </w:rPr>
            </w:pPr>
            <w:r>
              <w:rPr>
                <w:rFonts w:hint="eastAsia"/>
                <w:color w:val="auto"/>
                <w:sz w:val="24"/>
                <w:highlight w:val="none"/>
              </w:rPr>
              <w:t>招标</w:t>
            </w:r>
            <w:r>
              <w:rPr>
                <w:color w:val="auto"/>
                <w:sz w:val="24"/>
                <w:highlight w:val="none"/>
              </w:rPr>
              <w:t>文件技术</w:t>
            </w:r>
            <w:r>
              <w:rPr>
                <w:rFonts w:hint="eastAsia"/>
                <w:color w:val="auto"/>
                <w:sz w:val="24"/>
                <w:highlight w:val="none"/>
              </w:rPr>
              <w:t>需求</w:t>
            </w:r>
          </w:p>
        </w:tc>
        <w:tc>
          <w:tcPr>
            <w:tcW w:w="2281" w:type="dxa"/>
            <w:noWrap w:val="0"/>
            <w:vAlign w:val="center"/>
          </w:tcPr>
          <w:p w14:paraId="61BCEEAC">
            <w:pPr>
              <w:autoSpaceDE w:val="0"/>
              <w:autoSpaceDN w:val="0"/>
              <w:spacing w:line="500" w:lineRule="exact"/>
              <w:jc w:val="center"/>
              <w:rPr>
                <w:color w:val="auto"/>
                <w:sz w:val="24"/>
                <w:highlight w:val="none"/>
              </w:rPr>
            </w:pPr>
            <w:r>
              <w:rPr>
                <w:rFonts w:hint="eastAsia"/>
                <w:color w:val="auto"/>
                <w:sz w:val="24"/>
                <w:highlight w:val="none"/>
              </w:rPr>
              <w:t>投标</w:t>
            </w:r>
            <w:r>
              <w:rPr>
                <w:color w:val="auto"/>
                <w:sz w:val="24"/>
                <w:highlight w:val="none"/>
              </w:rPr>
              <w:t>文件技术</w:t>
            </w:r>
            <w:r>
              <w:rPr>
                <w:rFonts w:hint="eastAsia"/>
                <w:color w:val="auto"/>
                <w:sz w:val="24"/>
                <w:highlight w:val="none"/>
              </w:rPr>
              <w:t>参数</w:t>
            </w:r>
          </w:p>
        </w:tc>
        <w:tc>
          <w:tcPr>
            <w:tcW w:w="1562" w:type="dxa"/>
            <w:noWrap w:val="0"/>
            <w:vAlign w:val="center"/>
          </w:tcPr>
          <w:p w14:paraId="56DD91CF">
            <w:pPr>
              <w:autoSpaceDE w:val="0"/>
              <w:autoSpaceDN w:val="0"/>
              <w:spacing w:line="500" w:lineRule="exact"/>
              <w:jc w:val="center"/>
              <w:rPr>
                <w:color w:val="auto"/>
                <w:sz w:val="24"/>
                <w:highlight w:val="none"/>
              </w:rPr>
            </w:pPr>
            <w:r>
              <w:rPr>
                <w:rFonts w:hint="eastAsia" w:ascii="宋体" w:hAnsi="宋体" w:eastAsia="宋体" w:cs="宋体"/>
                <w:color w:val="auto"/>
                <w:sz w:val="24"/>
              </w:rPr>
              <w:t>是否偏离（无偏离/正偏离/负偏离）</w:t>
            </w:r>
          </w:p>
        </w:tc>
        <w:tc>
          <w:tcPr>
            <w:tcW w:w="1192" w:type="dxa"/>
            <w:noWrap w:val="0"/>
            <w:vAlign w:val="center"/>
          </w:tcPr>
          <w:p w14:paraId="56E4D4DE">
            <w:pPr>
              <w:autoSpaceDE w:val="0"/>
              <w:autoSpaceDN w:val="0"/>
              <w:spacing w:line="500" w:lineRule="exact"/>
              <w:jc w:val="center"/>
              <w:rPr>
                <w:rFonts w:hint="default" w:eastAsia="宋体"/>
                <w:color w:val="auto"/>
                <w:sz w:val="24"/>
                <w:highlight w:val="none"/>
                <w:lang w:val="en-US" w:eastAsia="zh-CN"/>
              </w:rPr>
            </w:pPr>
            <w:r>
              <w:rPr>
                <w:rFonts w:hint="eastAsia" w:ascii="宋体" w:hAnsi="宋体" w:cs="宋体"/>
                <w:sz w:val="24"/>
              </w:rPr>
              <w:t>偏离说明</w:t>
            </w:r>
          </w:p>
        </w:tc>
        <w:tc>
          <w:tcPr>
            <w:tcW w:w="1274" w:type="dxa"/>
            <w:noWrap w:val="0"/>
            <w:vAlign w:val="center"/>
          </w:tcPr>
          <w:p w14:paraId="1FB0B365">
            <w:pPr>
              <w:autoSpaceDE w:val="0"/>
              <w:autoSpaceDN w:val="0"/>
              <w:spacing w:line="500" w:lineRule="exact"/>
              <w:jc w:val="center"/>
              <w:rPr>
                <w:rFonts w:hint="eastAsia" w:ascii="宋体" w:hAnsi="宋体" w:cs="宋体"/>
                <w:sz w:val="24"/>
              </w:rPr>
            </w:pPr>
            <w:r>
              <w:rPr>
                <w:rFonts w:hint="eastAsia" w:ascii="宋体" w:hAnsi="宋体" w:cs="宋体"/>
                <w:sz w:val="24"/>
                <w:lang w:val="en-US" w:eastAsia="zh-CN"/>
              </w:rPr>
              <w:t>佐证材料所在页码</w:t>
            </w:r>
          </w:p>
        </w:tc>
      </w:tr>
      <w:tr w14:paraId="07DC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8" w:type="dxa"/>
            <w:noWrap w:val="0"/>
            <w:vAlign w:val="top"/>
          </w:tcPr>
          <w:p w14:paraId="4D55B309">
            <w:pPr>
              <w:autoSpaceDE w:val="0"/>
              <w:autoSpaceDN w:val="0"/>
              <w:spacing w:line="500" w:lineRule="exact"/>
              <w:rPr>
                <w:b/>
                <w:color w:val="auto"/>
                <w:sz w:val="24"/>
                <w:highlight w:val="none"/>
              </w:rPr>
            </w:pPr>
          </w:p>
        </w:tc>
        <w:tc>
          <w:tcPr>
            <w:tcW w:w="1249" w:type="dxa"/>
            <w:noWrap w:val="0"/>
            <w:vAlign w:val="top"/>
          </w:tcPr>
          <w:p w14:paraId="305F6E87">
            <w:pPr>
              <w:autoSpaceDE w:val="0"/>
              <w:autoSpaceDN w:val="0"/>
              <w:spacing w:line="500" w:lineRule="exact"/>
              <w:rPr>
                <w:b/>
                <w:color w:val="auto"/>
                <w:sz w:val="24"/>
                <w:highlight w:val="none"/>
              </w:rPr>
            </w:pPr>
          </w:p>
        </w:tc>
        <w:tc>
          <w:tcPr>
            <w:tcW w:w="2260" w:type="dxa"/>
            <w:noWrap w:val="0"/>
            <w:vAlign w:val="top"/>
          </w:tcPr>
          <w:p w14:paraId="096352F2">
            <w:pPr>
              <w:autoSpaceDE w:val="0"/>
              <w:autoSpaceDN w:val="0"/>
              <w:spacing w:line="500" w:lineRule="exact"/>
              <w:rPr>
                <w:b/>
                <w:color w:val="auto"/>
                <w:sz w:val="24"/>
                <w:highlight w:val="none"/>
              </w:rPr>
            </w:pPr>
          </w:p>
        </w:tc>
        <w:tc>
          <w:tcPr>
            <w:tcW w:w="2281" w:type="dxa"/>
            <w:noWrap w:val="0"/>
            <w:vAlign w:val="top"/>
          </w:tcPr>
          <w:p w14:paraId="6D5CE6D8">
            <w:pPr>
              <w:autoSpaceDE w:val="0"/>
              <w:autoSpaceDN w:val="0"/>
              <w:spacing w:line="500" w:lineRule="exact"/>
              <w:rPr>
                <w:b/>
                <w:color w:val="auto"/>
                <w:sz w:val="24"/>
                <w:highlight w:val="none"/>
              </w:rPr>
            </w:pPr>
          </w:p>
        </w:tc>
        <w:tc>
          <w:tcPr>
            <w:tcW w:w="1562" w:type="dxa"/>
            <w:noWrap w:val="0"/>
            <w:vAlign w:val="top"/>
          </w:tcPr>
          <w:p w14:paraId="4C3F40CB">
            <w:pPr>
              <w:autoSpaceDE w:val="0"/>
              <w:autoSpaceDN w:val="0"/>
              <w:spacing w:line="500" w:lineRule="exact"/>
              <w:rPr>
                <w:b/>
                <w:color w:val="auto"/>
                <w:sz w:val="24"/>
                <w:highlight w:val="none"/>
              </w:rPr>
            </w:pPr>
          </w:p>
        </w:tc>
        <w:tc>
          <w:tcPr>
            <w:tcW w:w="1192" w:type="dxa"/>
            <w:noWrap w:val="0"/>
            <w:vAlign w:val="top"/>
          </w:tcPr>
          <w:p w14:paraId="04694C3C">
            <w:pPr>
              <w:autoSpaceDE w:val="0"/>
              <w:autoSpaceDN w:val="0"/>
              <w:spacing w:line="500" w:lineRule="exact"/>
              <w:rPr>
                <w:b/>
                <w:color w:val="auto"/>
                <w:sz w:val="24"/>
                <w:highlight w:val="none"/>
              </w:rPr>
            </w:pPr>
          </w:p>
        </w:tc>
        <w:tc>
          <w:tcPr>
            <w:tcW w:w="1274" w:type="dxa"/>
            <w:noWrap w:val="0"/>
            <w:vAlign w:val="top"/>
          </w:tcPr>
          <w:p w14:paraId="07F03AE0">
            <w:pPr>
              <w:autoSpaceDE w:val="0"/>
              <w:autoSpaceDN w:val="0"/>
              <w:spacing w:line="500" w:lineRule="exact"/>
              <w:rPr>
                <w:b/>
                <w:color w:val="auto"/>
                <w:sz w:val="24"/>
                <w:highlight w:val="none"/>
              </w:rPr>
            </w:pPr>
          </w:p>
        </w:tc>
      </w:tr>
      <w:tr w14:paraId="2139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8" w:type="dxa"/>
            <w:noWrap w:val="0"/>
            <w:vAlign w:val="top"/>
          </w:tcPr>
          <w:p w14:paraId="7E8DCF22">
            <w:pPr>
              <w:autoSpaceDE w:val="0"/>
              <w:autoSpaceDN w:val="0"/>
              <w:spacing w:line="500" w:lineRule="exact"/>
              <w:rPr>
                <w:b/>
                <w:color w:val="auto"/>
                <w:sz w:val="24"/>
                <w:highlight w:val="none"/>
              </w:rPr>
            </w:pPr>
          </w:p>
        </w:tc>
        <w:tc>
          <w:tcPr>
            <w:tcW w:w="1249" w:type="dxa"/>
            <w:noWrap w:val="0"/>
            <w:vAlign w:val="top"/>
          </w:tcPr>
          <w:p w14:paraId="201F976B">
            <w:pPr>
              <w:autoSpaceDE w:val="0"/>
              <w:autoSpaceDN w:val="0"/>
              <w:spacing w:line="500" w:lineRule="exact"/>
              <w:rPr>
                <w:b/>
                <w:color w:val="auto"/>
                <w:sz w:val="24"/>
                <w:highlight w:val="none"/>
              </w:rPr>
            </w:pPr>
          </w:p>
        </w:tc>
        <w:tc>
          <w:tcPr>
            <w:tcW w:w="2260" w:type="dxa"/>
            <w:noWrap w:val="0"/>
            <w:vAlign w:val="top"/>
          </w:tcPr>
          <w:p w14:paraId="78FF28B5">
            <w:pPr>
              <w:autoSpaceDE w:val="0"/>
              <w:autoSpaceDN w:val="0"/>
              <w:spacing w:line="500" w:lineRule="exact"/>
              <w:rPr>
                <w:b/>
                <w:color w:val="auto"/>
                <w:sz w:val="24"/>
                <w:highlight w:val="none"/>
              </w:rPr>
            </w:pPr>
          </w:p>
        </w:tc>
        <w:tc>
          <w:tcPr>
            <w:tcW w:w="2281" w:type="dxa"/>
            <w:noWrap w:val="0"/>
            <w:vAlign w:val="top"/>
          </w:tcPr>
          <w:p w14:paraId="01C97838">
            <w:pPr>
              <w:autoSpaceDE w:val="0"/>
              <w:autoSpaceDN w:val="0"/>
              <w:spacing w:line="500" w:lineRule="exact"/>
              <w:rPr>
                <w:b/>
                <w:color w:val="auto"/>
                <w:sz w:val="24"/>
                <w:highlight w:val="none"/>
              </w:rPr>
            </w:pPr>
          </w:p>
        </w:tc>
        <w:tc>
          <w:tcPr>
            <w:tcW w:w="1562" w:type="dxa"/>
            <w:noWrap w:val="0"/>
            <w:vAlign w:val="top"/>
          </w:tcPr>
          <w:p w14:paraId="5D2D5F1D">
            <w:pPr>
              <w:autoSpaceDE w:val="0"/>
              <w:autoSpaceDN w:val="0"/>
              <w:spacing w:line="500" w:lineRule="exact"/>
              <w:rPr>
                <w:b/>
                <w:color w:val="auto"/>
                <w:sz w:val="24"/>
                <w:highlight w:val="none"/>
              </w:rPr>
            </w:pPr>
          </w:p>
        </w:tc>
        <w:tc>
          <w:tcPr>
            <w:tcW w:w="1192" w:type="dxa"/>
            <w:noWrap w:val="0"/>
            <w:vAlign w:val="top"/>
          </w:tcPr>
          <w:p w14:paraId="4C09A79E">
            <w:pPr>
              <w:autoSpaceDE w:val="0"/>
              <w:autoSpaceDN w:val="0"/>
              <w:spacing w:line="500" w:lineRule="exact"/>
              <w:rPr>
                <w:b/>
                <w:color w:val="auto"/>
                <w:sz w:val="24"/>
                <w:highlight w:val="none"/>
              </w:rPr>
            </w:pPr>
          </w:p>
        </w:tc>
        <w:tc>
          <w:tcPr>
            <w:tcW w:w="1274" w:type="dxa"/>
            <w:noWrap w:val="0"/>
            <w:vAlign w:val="top"/>
          </w:tcPr>
          <w:p w14:paraId="6D75CF49">
            <w:pPr>
              <w:autoSpaceDE w:val="0"/>
              <w:autoSpaceDN w:val="0"/>
              <w:spacing w:line="500" w:lineRule="exact"/>
              <w:rPr>
                <w:b/>
                <w:color w:val="auto"/>
                <w:sz w:val="24"/>
                <w:highlight w:val="none"/>
              </w:rPr>
            </w:pPr>
          </w:p>
        </w:tc>
      </w:tr>
      <w:tr w14:paraId="2284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8" w:type="dxa"/>
            <w:noWrap w:val="0"/>
            <w:vAlign w:val="top"/>
          </w:tcPr>
          <w:p w14:paraId="122335D0">
            <w:pPr>
              <w:autoSpaceDE w:val="0"/>
              <w:autoSpaceDN w:val="0"/>
              <w:spacing w:line="500" w:lineRule="exact"/>
              <w:rPr>
                <w:b/>
                <w:color w:val="auto"/>
                <w:sz w:val="24"/>
                <w:highlight w:val="none"/>
              </w:rPr>
            </w:pPr>
          </w:p>
        </w:tc>
        <w:tc>
          <w:tcPr>
            <w:tcW w:w="1249" w:type="dxa"/>
            <w:noWrap w:val="0"/>
            <w:vAlign w:val="top"/>
          </w:tcPr>
          <w:p w14:paraId="51C1FC88">
            <w:pPr>
              <w:autoSpaceDE w:val="0"/>
              <w:autoSpaceDN w:val="0"/>
              <w:spacing w:line="500" w:lineRule="exact"/>
              <w:rPr>
                <w:b/>
                <w:color w:val="auto"/>
                <w:sz w:val="24"/>
                <w:highlight w:val="none"/>
              </w:rPr>
            </w:pPr>
          </w:p>
        </w:tc>
        <w:tc>
          <w:tcPr>
            <w:tcW w:w="2260" w:type="dxa"/>
            <w:noWrap w:val="0"/>
            <w:vAlign w:val="top"/>
          </w:tcPr>
          <w:p w14:paraId="32AD2C56">
            <w:pPr>
              <w:autoSpaceDE w:val="0"/>
              <w:autoSpaceDN w:val="0"/>
              <w:spacing w:line="500" w:lineRule="exact"/>
              <w:rPr>
                <w:b/>
                <w:color w:val="auto"/>
                <w:sz w:val="24"/>
                <w:highlight w:val="none"/>
              </w:rPr>
            </w:pPr>
          </w:p>
        </w:tc>
        <w:tc>
          <w:tcPr>
            <w:tcW w:w="2281" w:type="dxa"/>
            <w:noWrap w:val="0"/>
            <w:vAlign w:val="top"/>
          </w:tcPr>
          <w:p w14:paraId="23F581F1">
            <w:pPr>
              <w:autoSpaceDE w:val="0"/>
              <w:autoSpaceDN w:val="0"/>
              <w:spacing w:line="500" w:lineRule="exact"/>
              <w:rPr>
                <w:b/>
                <w:color w:val="auto"/>
                <w:sz w:val="24"/>
                <w:highlight w:val="none"/>
              </w:rPr>
            </w:pPr>
          </w:p>
        </w:tc>
        <w:tc>
          <w:tcPr>
            <w:tcW w:w="1562" w:type="dxa"/>
            <w:noWrap w:val="0"/>
            <w:vAlign w:val="top"/>
          </w:tcPr>
          <w:p w14:paraId="3E7E91DC">
            <w:pPr>
              <w:autoSpaceDE w:val="0"/>
              <w:autoSpaceDN w:val="0"/>
              <w:spacing w:line="500" w:lineRule="exact"/>
              <w:rPr>
                <w:b/>
                <w:color w:val="auto"/>
                <w:sz w:val="24"/>
                <w:highlight w:val="none"/>
              </w:rPr>
            </w:pPr>
          </w:p>
        </w:tc>
        <w:tc>
          <w:tcPr>
            <w:tcW w:w="1192" w:type="dxa"/>
            <w:noWrap w:val="0"/>
            <w:vAlign w:val="top"/>
          </w:tcPr>
          <w:p w14:paraId="6E07B136">
            <w:pPr>
              <w:autoSpaceDE w:val="0"/>
              <w:autoSpaceDN w:val="0"/>
              <w:spacing w:line="500" w:lineRule="exact"/>
              <w:rPr>
                <w:b/>
                <w:color w:val="auto"/>
                <w:sz w:val="24"/>
                <w:highlight w:val="none"/>
              </w:rPr>
            </w:pPr>
          </w:p>
        </w:tc>
        <w:tc>
          <w:tcPr>
            <w:tcW w:w="1274" w:type="dxa"/>
            <w:noWrap w:val="0"/>
            <w:vAlign w:val="top"/>
          </w:tcPr>
          <w:p w14:paraId="56512DB2">
            <w:pPr>
              <w:autoSpaceDE w:val="0"/>
              <w:autoSpaceDN w:val="0"/>
              <w:spacing w:line="500" w:lineRule="exact"/>
              <w:rPr>
                <w:b/>
                <w:color w:val="auto"/>
                <w:sz w:val="24"/>
                <w:highlight w:val="none"/>
              </w:rPr>
            </w:pPr>
          </w:p>
        </w:tc>
      </w:tr>
      <w:tr w14:paraId="5C83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8" w:type="dxa"/>
            <w:noWrap w:val="0"/>
            <w:vAlign w:val="top"/>
          </w:tcPr>
          <w:p w14:paraId="2A89263B">
            <w:pPr>
              <w:autoSpaceDE w:val="0"/>
              <w:autoSpaceDN w:val="0"/>
              <w:spacing w:line="500" w:lineRule="exact"/>
              <w:rPr>
                <w:b/>
                <w:color w:val="auto"/>
                <w:sz w:val="24"/>
                <w:highlight w:val="none"/>
              </w:rPr>
            </w:pPr>
          </w:p>
        </w:tc>
        <w:tc>
          <w:tcPr>
            <w:tcW w:w="1249" w:type="dxa"/>
            <w:noWrap w:val="0"/>
            <w:vAlign w:val="top"/>
          </w:tcPr>
          <w:p w14:paraId="7F0CA331">
            <w:pPr>
              <w:autoSpaceDE w:val="0"/>
              <w:autoSpaceDN w:val="0"/>
              <w:spacing w:line="500" w:lineRule="exact"/>
              <w:rPr>
                <w:b/>
                <w:color w:val="auto"/>
                <w:sz w:val="24"/>
                <w:highlight w:val="none"/>
              </w:rPr>
            </w:pPr>
          </w:p>
        </w:tc>
        <w:tc>
          <w:tcPr>
            <w:tcW w:w="2260" w:type="dxa"/>
            <w:noWrap w:val="0"/>
            <w:vAlign w:val="top"/>
          </w:tcPr>
          <w:p w14:paraId="109BC7F7">
            <w:pPr>
              <w:autoSpaceDE w:val="0"/>
              <w:autoSpaceDN w:val="0"/>
              <w:spacing w:line="500" w:lineRule="exact"/>
              <w:rPr>
                <w:b/>
                <w:color w:val="auto"/>
                <w:sz w:val="24"/>
                <w:highlight w:val="none"/>
              </w:rPr>
            </w:pPr>
          </w:p>
        </w:tc>
        <w:tc>
          <w:tcPr>
            <w:tcW w:w="2281" w:type="dxa"/>
            <w:noWrap w:val="0"/>
            <w:vAlign w:val="top"/>
          </w:tcPr>
          <w:p w14:paraId="16FF955F">
            <w:pPr>
              <w:autoSpaceDE w:val="0"/>
              <w:autoSpaceDN w:val="0"/>
              <w:spacing w:line="500" w:lineRule="exact"/>
              <w:rPr>
                <w:b/>
                <w:color w:val="auto"/>
                <w:sz w:val="24"/>
                <w:highlight w:val="none"/>
              </w:rPr>
            </w:pPr>
          </w:p>
        </w:tc>
        <w:tc>
          <w:tcPr>
            <w:tcW w:w="1562" w:type="dxa"/>
            <w:noWrap w:val="0"/>
            <w:vAlign w:val="top"/>
          </w:tcPr>
          <w:p w14:paraId="188D91F4">
            <w:pPr>
              <w:autoSpaceDE w:val="0"/>
              <w:autoSpaceDN w:val="0"/>
              <w:spacing w:line="500" w:lineRule="exact"/>
              <w:rPr>
                <w:b/>
                <w:color w:val="auto"/>
                <w:sz w:val="24"/>
                <w:highlight w:val="none"/>
              </w:rPr>
            </w:pPr>
          </w:p>
        </w:tc>
        <w:tc>
          <w:tcPr>
            <w:tcW w:w="1192" w:type="dxa"/>
            <w:noWrap w:val="0"/>
            <w:vAlign w:val="top"/>
          </w:tcPr>
          <w:p w14:paraId="4A8360DF">
            <w:pPr>
              <w:autoSpaceDE w:val="0"/>
              <w:autoSpaceDN w:val="0"/>
              <w:spacing w:line="500" w:lineRule="exact"/>
              <w:rPr>
                <w:b/>
                <w:color w:val="auto"/>
                <w:sz w:val="24"/>
                <w:highlight w:val="none"/>
              </w:rPr>
            </w:pPr>
          </w:p>
        </w:tc>
        <w:tc>
          <w:tcPr>
            <w:tcW w:w="1274" w:type="dxa"/>
            <w:noWrap w:val="0"/>
            <w:vAlign w:val="top"/>
          </w:tcPr>
          <w:p w14:paraId="2B8E2340">
            <w:pPr>
              <w:autoSpaceDE w:val="0"/>
              <w:autoSpaceDN w:val="0"/>
              <w:spacing w:line="500" w:lineRule="exact"/>
              <w:rPr>
                <w:b/>
                <w:color w:val="auto"/>
                <w:sz w:val="24"/>
                <w:highlight w:val="none"/>
              </w:rPr>
            </w:pPr>
          </w:p>
        </w:tc>
      </w:tr>
      <w:tr w14:paraId="06B0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8" w:type="dxa"/>
            <w:noWrap w:val="0"/>
            <w:vAlign w:val="top"/>
          </w:tcPr>
          <w:p w14:paraId="366D7CB7">
            <w:pPr>
              <w:autoSpaceDE w:val="0"/>
              <w:autoSpaceDN w:val="0"/>
              <w:spacing w:line="500" w:lineRule="exact"/>
              <w:rPr>
                <w:b/>
                <w:color w:val="auto"/>
                <w:sz w:val="24"/>
                <w:highlight w:val="none"/>
              </w:rPr>
            </w:pPr>
          </w:p>
        </w:tc>
        <w:tc>
          <w:tcPr>
            <w:tcW w:w="1249" w:type="dxa"/>
            <w:noWrap w:val="0"/>
            <w:vAlign w:val="top"/>
          </w:tcPr>
          <w:p w14:paraId="2CCA4D1F">
            <w:pPr>
              <w:autoSpaceDE w:val="0"/>
              <w:autoSpaceDN w:val="0"/>
              <w:spacing w:line="500" w:lineRule="exact"/>
              <w:rPr>
                <w:b/>
                <w:color w:val="auto"/>
                <w:sz w:val="24"/>
                <w:highlight w:val="none"/>
              </w:rPr>
            </w:pPr>
          </w:p>
        </w:tc>
        <w:tc>
          <w:tcPr>
            <w:tcW w:w="2260" w:type="dxa"/>
            <w:noWrap w:val="0"/>
            <w:vAlign w:val="top"/>
          </w:tcPr>
          <w:p w14:paraId="723E8156">
            <w:pPr>
              <w:autoSpaceDE w:val="0"/>
              <w:autoSpaceDN w:val="0"/>
              <w:spacing w:line="500" w:lineRule="exact"/>
              <w:rPr>
                <w:b/>
                <w:color w:val="auto"/>
                <w:sz w:val="24"/>
                <w:highlight w:val="none"/>
              </w:rPr>
            </w:pPr>
          </w:p>
        </w:tc>
        <w:tc>
          <w:tcPr>
            <w:tcW w:w="2281" w:type="dxa"/>
            <w:noWrap w:val="0"/>
            <w:vAlign w:val="top"/>
          </w:tcPr>
          <w:p w14:paraId="76508EFA">
            <w:pPr>
              <w:autoSpaceDE w:val="0"/>
              <w:autoSpaceDN w:val="0"/>
              <w:spacing w:line="500" w:lineRule="exact"/>
              <w:rPr>
                <w:b/>
                <w:color w:val="auto"/>
                <w:sz w:val="24"/>
                <w:highlight w:val="none"/>
              </w:rPr>
            </w:pPr>
          </w:p>
        </w:tc>
        <w:tc>
          <w:tcPr>
            <w:tcW w:w="1562" w:type="dxa"/>
            <w:noWrap w:val="0"/>
            <w:vAlign w:val="top"/>
          </w:tcPr>
          <w:p w14:paraId="78124615">
            <w:pPr>
              <w:autoSpaceDE w:val="0"/>
              <w:autoSpaceDN w:val="0"/>
              <w:spacing w:line="500" w:lineRule="exact"/>
              <w:rPr>
                <w:b/>
                <w:color w:val="auto"/>
                <w:sz w:val="24"/>
                <w:highlight w:val="none"/>
              </w:rPr>
            </w:pPr>
          </w:p>
        </w:tc>
        <w:tc>
          <w:tcPr>
            <w:tcW w:w="1192" w:type="dxa"/>
            <w:noWrap w:val="0"/>
            <w:vAlign w:val="top"/>
          </w:tcPr>
          <w:p w14:paraId="3D21A0B9">
            <w:pPr>
              <w:autoSpaceDE w:val="0"/>
              <w:autoSpaceDN w:val="0"/>
              <w:spacing w:line="500" w:lineRule="exact"/>
              <w:rPr>
                <w:b/>
                <w:color w:val="auto"/>
                <w:sz w:val="24"/>
                <w:highlight w:val="none"/>
              </w:rPr>
            </w:pPr>
          </w:p>
        </w:tc>
        <w:tc>
          <w:tcPr>
            <w:tcW w:w="1274" w:type="dxa"/>
            <w:noWrap w:val="0"/>
            <w:vAlign w:val="top"/>
          </w:tcPr>
          <w:p w14:paraId="0404ABA9">
            <w:pPr>
              <w:autoSpaceDE w:val="0"/>
              <w:autoSpaceDN w:val="0"/>
              <w:spacing w:line="500" w:lineRule="exact"/>
              <w:rPr>
                <w:b/>
                <w:color w:val="auto"/>
                <w:sz w:val="24"/>
                <w:highlight w:val="none"/>
              </w:rPr>
            </w:pPr>
          </w:p>
        </w:tc>
      </w:tr>
    </w:tbl>
    <w:p w14:paraId="6B4D7721">
      <w:pPr>
        <w:autoSpaceDE w:val="0"/>
        <w:spacing w:line="360" w:lineRule="auto"/>
        <w:rPr>
          <w:rFonts w:hint="eastAsia" w:ascii="宋体" w:hAnsi="宋体"/>
          <w:color w:val="000000" w:themeColor="text1"/>
          <w:sz w:val="24"/>
          <w:szCs w:val="24"/>
          <w:highlight w:val="none"/>
          <w14:textFill>
            <w14:solidFill>
              <w14:schemeClr w14:val="tx1"/>
            </w14:solidFill>
          </w14:textFill>
        </w:rPr>
      </w:pPr>
    </w:p>
    <w:p w14:paraId="62D01535">
      <w:pPr>
        <w:autoSpaceDE w:val="0"/>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p>
    <w:p w14:paraId="5C9EB99E">
      <w:pPr>
        <w:autoSpaceDE w:val="0"/>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1、如果不提供技术参数偏离表将视为没有实质性响应招标文件。</w:t>
      </w:r>
    </w:p>
    <w:p w14:paraId="28B79CBE">
      <w:pPr>
        <w:autoSpaceDE w:val="0"/>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投标人应对照招标文件技术规格，逐条说明所提供货物和服务已对招标文件的技术规格做出了响应，并申明与技术规格条文的偏差和例外。投标人还应根据招标文件第三章采购需求“技术参数”中要求所须提供的相关证明材料以证明其产品的技术指标参数和具体配置情况的真实性，若投标文件中最新技术支持资料参数与技术参数偏离表应答不符或无技术资料应答，而投标人又未在投标文件中作出说明和解释的，视为不响应该条技术参数要求。（证明材料包括检测报告或官网截图或宣传彩页等，采购需求有证明材料要求的以采购需求要求为准。凡不符合上述要求的，视为负偏离。）</w:t>
      </w:r>
    </w:p>
    <w:p w14:paraId="55D1034D">
      <w:pPr>
        <w:autoSpaceDE w:val="0"/>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上表中“偏离”一列，投标人须如实填写“正偏离”、“负偏离”或“无偏离”。凡投标内容高于招标文件要求的，按“正偏离”填写；低于招标文件要求的，按“负偏离”填写；满足招标文件要求的，按“无偏离”填写。</w:t>
      </w:r>
    </w:p>
    <w:p w14:paraId="4CF5BF07">
      <w:pPr>
        <w:autoSpaceDE w:val="0"/>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、各投标应如实填写本表，不得复制招标文件的参数填写。</w:t>
      </w:r>
    </w:p>
    <w:p w14:paraId="2E739141">
      <w:pPr>
        <w:autoSpaceDE w:val="0"/>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佐证文件名称及所在页码：系指能为投标产品提供佐证或进一步提供证据的文件、资料名称及相关佐证参数所在页码。（是否标注佐证文件名称及所在页码不作为评审因素，无需提供佐证材料的可以斜杠，也可以不填）。</w:t>
      </w:r>
    </w:p>
    <w:p w14:paraId="79178F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请投标人对招标文件第</w:t>
      </w:r>
      <w:r>
        <w:rPr>
          <w:rFonts w:hint="eastAsia" w:ascii="宋体" w:hAnsi="宋体"/>
          <w:b/>
          <w:bCs/>
          <w:color w:val="000000" w:themeColor="text1"/>
          <w:sz w:val="24"/>
          <w:szCs w:val="24"/>
          <w:highlight w:val="none"/>
          <w:lang w:val="en-US" w:eastAsia="zh-CN"/>
          <w14:textFill>
            <w14:solidFill>
              <w14:schemeClr w14:val="tx1"/>
            </w14:solidFill>
          </w14:textFill>
        </w:rPr>
        <w:t>三</w:t>
      </w:r>
      <w:r>
        <w:rPr>
          <w:rFonts w:hint="eastAsia" w:ascii="宋体" w:hAnsi="宋体"/>
          <w:b/>
          <w:bCs/>
          <w:color w:val="000000" w:themeColor="text1"/>
          <w:sz w:val="24"/>
          <w:szCs w:val="24"/>
          <w:highlight w:val="none"/>
          <w14:textFill>
            <w14:solidFill>
              <w14:schemeClr w14:val="tx1"/>
            </w14:solidFill>
          </w14:textFill>
        </w:rPr>
        <w:t>章</w:t>
      </w:r>
      <w:r>
        <w:rPr>
          <w:rFonts w:hint="eastAsia" w:ascii="宋体" w:hAnsi="宋体"/>
          <w:b/>
          <w:bCs/>
          <w:color w:val="000000" w:themeColor="text1"/>
          <w:sz w:val="24"/>
          <w:szCs w:val="24"/>
          <w:highlight w:val="none"/>
          <w:lang w:val="en-US" w:eastAsia="zh-CN"/>
          <w14:textFill>
            <w14:solidFill>
              <w14:schemeClr w14:val="tx1"/>
            </w14:solidFill>
          </w14:textFill>
        </w:rPr>
        <w:t>采购需求</w:t>
      </w:r>
      <w:r>
        <w:rPr>
          <w:rFonts w:hint="eastAsia" w:ascii="宋体" w:hAnsi="宋体"/>
          <w:b/>
          <w:bCs/>
          <w:color w:val="000000" w:themeColor="text1"/>
          <w:sz w:val="24"/>
          <w:szCs w:val="24"/>
          <w:highlight w:val="none"/>
          <w14:textFill>
            <w14:solidFill>
              <w14:schemeClr w14:val="tx1"/>
            </w14:solidFill>
          </w14:textFill>
        </w:rPr>
        <w:t>中的技术</w:t>
      </w:r>
      <w:r>
        <w:rPr>
          <w:rFonts w:hint="eastAsia" w:ascii="宋体" w:hAnsi="宋体"/>
          <w:b/>
          <w:bCs/>
          <w:color w:val="000000" w:themeColor="text1"/>
          <w:sz w:val="24"/>
          <w:szCs w:val="24"/>
          <w:highlight w:val="none"/>
          <w:lang w:val="en-US" w:eastAsia="zh-CN"/>
          <w14:textFill>
            <w14:solidFill>
              <w14:schemeClr w14:val="tx1"/>
            </w14:solidFill>
          </w14:textFill>
        </w:rPr>
        <w:t>规格</w:t>
      </w:r>
      <w:r>
        <w:rPr>
          <w:rFonts w:hint="eastAsia" w:ascii="宋体" w:hAnsi="宋体"/>
          <w:b/>
          <w:bCs/>
          <w:color w:val="000000" w:themeColor="text1"/>
          <w:sz w:val="24"/>
          <w:szCs w:val="24"/>
          <w:highlight w:val="none"/>
          <w14:textFill>
            <w14:solidFill>
              <w14:schemeClr w14:val="tx1"/>
            </w14:solidFill>
          </w14:textFill>
        </w:rPr>
        <w:t>参数要求作出全面、真实的反映</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投标人根据自身实际情况和产品特点自行提供，以证明其产品具体配置情况及技术指标响应的真实性。</w:t>
      </w:r>
    </w:p>
    <w:p w14:paraId="7194C8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F0063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lang w:val="en-US" w:eastAsia="zh-CN"/>
        </w:rPr>
        <w:t>签字或电子签章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05A0BE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5246AE">
      <w:pPr>
        <w:spacing w:line="480" w:lineRule="exact"/>
        <w:ind w:firstLine="480" w:firstLineChars="200"/>
        <w:rPr>
          <w:rFonts w:hint="eastAsia" w:ascii="宋体" w:hAnsi="宋体" w:eastAsia="宋体" w:cs="宋体"/>
          <w:color w:val="auto"/>
          <w:sz w:val="24"/>
          <w:szCs w:val="24"/>
          <w:highlight w:val="none"/>
          <w:lang w:val="en-US" w:eastAsia="zh-CN"/>
        </w:rPr>
      </w:pPr>
    </w:p>
    <w:p w14:paraId="7B17D1EC">
      <w:pPr>
        <w:pStyle w:val="4"/>
        <w:topLinePunct/>
        <w:jc w:val="center"/>
        <w:rPr>
          <w:rFonts w:hint="eastAsia" w:ascii="宋体" w:hAnsi="宋体" w:eastAsia="宋体" w:cs="宋体"/>
          <w:b/>
          <w:bCs/>
          <w:color w:val="auto"/>
          <w:sz w:val="36"/>
          <w:szCs w:val="36"/>
          <w:highlight w:val="none"/>
          <w:lang w:val="en-US" w:eastAsia="zh-CN"/>
        </w:rPr>
      </w:pPr>
    </w:p>
    <w:p w14:paraId="600B02AC">
      <w:pPr>
        <w:pStyle w:val="4"/>
        <w:topLinePunct/>
        <w:jc w:val="center"/>
        <w:rPr>
          <w:rFonts w:hint="eastAsia" w:ascii="宋体" w:hAnsi="宋体" w:eastAsia="宋体" w:cs="宋体"/>
          <w:b/>
          <w:bCs/>
          <w:color w:val="auto"/>
          <w:sz w:val="36"/>
          <w:szCs w:val="36"/>
          <w:highlight w:val="none"/>
          <w:lang w:val="en-US" w:eastAsia="zh-CN"/>
        </w:rPr>
      </w:pPr>
    </w:p>
    <w:p w14:paraId="6B4A9F84">
      <w:pPr>
        <w:pStyle w:val="4"/>
        <w:topLinePunct/>
        <w:jc w:val="center"/>
        <w:rPr>
          <w:rFonts w:hint="eastAsia" w:ascii="宋体" w:hAnsi="宋体" w:eastAsia="宋体" w:cs="宋体"/>
          <w:b/>
          <w:bCs/>
          <w:color w:val="auto"/>
          <w:sz w:val="36"/>
          <w:szCs w:val="36"/>
          <w:highlight w:val="none"/>
          <w:lang w:val="en-US" w:eastAsia="zh-CN"/>
        </w:rPr>
      </w:pPr>
    </w:p>
    <w:p w14:paraId="1F020BBD">
      <w:pPr>
        <w:pStyle w:val="4"/>
        <w:topLinePunct/>
        <w:jc w:val="center"/>
        <w:rPr>
          <w:rFonts w:hint="eastAsia" w:ascii="宋体" w:hAnsi="宋体" w:eastAsia="宋体" w:cs="宋体"/>
          <w:b/>
          <w:bCs/>
          <w:color w:val="auto"/>
          <w:sz w:val="36"/>
          <w:szCs w:val="36"/>
          <w:highlight w:val="none"/>
          <w:lang w:val="en-US" w:eastAsia="zh-CN"/>
        </w:rPr>
      </w:pPr>
    </w:p>
    <w:p w14:paraId="5960D22C">
      <w:pPr>
        <w:pStyle w:val="4"/>
        <w:topLinePunct/>
        <w:jc w:val="center"/>
        <w:rPr>
          <w:rFonts w:hint="eastAsia" w:ascii="宋体" w:hAnsi="宋体" w:eastAsia="宋体" w:cs="宋体"/>
          <w:b/>
          <w:bCs/>
          <w:color w:val="auto"/>
          <w:sz w:val="36"/>
          <w:szCs w:val="36"/>
          <w:highlight w:val="none"/>
          <w:lang w:val="en-US" w:eastAsia="zh-CN"/>
        </w:rPr>
      </w:pPr>
    </w:p>
    <w:p w14:paraId="35FBAD5F">
      <w:pPr>
        <w:pStyle w:val="4"/>
        <w:topLinePunct/>
        <w:jc w:val="center"/>
        <w:rPr>
          <w:rFonts w:hint="eastAsia" w:ascii="宋体" w:hAnsi="宋体" w:eastAsia="宋体" w:cs="宋体"/>
          <w:b/>
          <w:bCs/>
          <w:color w:val="auto"/>
          <w:sz w:val="36"/>
          <w:szCs w:val="36"/>
          <w:highlight w:val="none"/>
          <w:lang w:val="en-US" w:eastAsia="zh-CN"/>
        </w:rPr>
      </w:pPr>
    </w:p>
    <w:p w14:paraId="15381B59">
      <w:pPr>
        <w:pStyle w:val="4"/>
        <w:topLinePunct/>
        <w:jc w:val="center"/>
        <w:rPr>
          <w:rFonts w:hint="eastAsia" w:ascii="宋体" w:hAnsi="宋体" w:eastAsia="宋体" w:cs="宋体"/>
          <w:b/>
          <w:bCs/>
          <w:color w:val="auto"/>
          <w:sz w:val="36"/>
          <w:szCs w:val="36"/>
          <w:highlight w:val="none"/>
          <w:lang w:val="en-US" w:eastAsia="zh-CN"/>
        </w:rPr>
      </w:pPr>
    </w:p>
    <w:p w14:paraId="5B28B66F">
      <w:pPr>
        <w:pStyle w:val="4"/>
        <w:topLinePunct/>
        <w:jc w:val="both"/>
        <w:rPr>
          <w:rFonts w:hint="eastAsia" w:ascii="宋体" w:hAnsi="宋体" w:eastAsia="宋体" w:cs="宋体"/>
          <w:b/>
          <w:bCs/>
          <w:color w:val="auto"/>
          <w:sz w:val="36"/>
          <w:szCs w:val="36"/>
          <w:highlight w:val="none"/>
          <w:lang w:val="en-US" w:eastAsia="zh-CN"/>
        </w:rPr>
      </w:pPr>
    </w:p>
    <w:p w14:paraId="6B5BA3E5">
      <w:pPr>
        <w:rPr>
          <w:rFonts w:hint="eastAsia" w:ascii="宋体" w:hAnsi="宋体" w:eastAsia="宋体" w:cs="宋体"/>
          <w:b/>
          <w:bCs/>
          <w:color w:val="auto"/>
          <w:sz w:val="36"/>
          <w:szCs w:val="36"/>
          <w:highlight w:val="none"/>
          <w:lang w:val="en-US" w:eastAsia="zh-CN"/>
        </w:rPr>
      </w:pPr>
    </w:p>
    <w:p w14:paraId="0690FFA9">
      <w:pPr>
        <w:rPr>
          <w:rFonts w:hint="eastAsia" w:ascii="宋体" w:hAnsi="宋体" w:eastAsia="宋体" w:cs="宋体"/>
          <w:b/>
          <w:bCs/>
          <w:color w:val="auto"/>
          <w:sz w:val="36"/>
          <w:szCs w:val="36"/>
          <w:highlight w:val="none"/>
          <w:lang w:val="en-US" w:eastAsia="zh-CN"/>
        </w:rPr>
      </w:pPr>
    </w:p>
    <w:p w14:paraId="2A5A368F">
      <w:pPr>
        <w:pStyle w:val="4"/>
        <w:topLinePunct/>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（五）项目实施方案及保障措施</w:t>
      </w:r>
    </w:p>
    <w:sdt>
      <w:sdtPr>
        <w:rPr>
          <w:rFonts w:hint="eastAsia" w:ascii="宋体" w:hAnsi="宋体" w:eastAsia="宋体" w:cs="宋体"/>
          <w:color w:val="auto"/>
          <w:sz w:val="32"/>
          <w:szCs w:val="32"/>
          <w:highlight w:val="none"/>
          <w:lang w:val="en-US" w:eastAsia="zh-CN"/>
        </w:rPr>
        <w:id w:val="147454548"/>
        <w15:color w:val="DBDBDB"/>
        <w:docPartObj>
          <w:docPartGallery w:val="Table of Contents"/>
          <w:docPartUnique/>
        </w:docPartObj>
      </w:sdtPr>
      <w:sdtEndPr>
        <w:rPr>
          <w:rFonts w:hint="eastAsia" w:ascii="宋体" w:hAnsi="宋体" w:eastAsia="宋体" w:cs="宋体"/>
          <w:color w:val="auto"/>
          <w:sz w:val="32"/>
          <w:szCs w:val="32"/>
          <w:highlight w:val="none"/>
          <w:lang w:val="en-US" w:eastAsia="zh-CN"/>
        </w:rPr>
      </w:sdtEndPr>
      <w:sdtContent>
        <w:p w14:paraId="2CF180D2">
          <w:pPr>
            <w:pStyle w:val="4"/>
            <w:topLinePunct/>
            <w:ind w:firstLine="1285" w:firstLineChars="400"/>
            <w:jc w:val="both"/>
            <w:rPr>
              <w:rFonts w:hint="eastAsia" w:ascii="宋体" w:hAnsi="宋体" w:eastAsia="宋体" w:cs="宋体"/>
              <w:b w:val="0"/>
              <w:bCs w:val="0"/>
              <w:caps/>
              <w:color w:val="auto"/>
              <w:sz w:val="24"/>
              <w:szCs w:val="24"/>
              <w:highlight w:val="none"/>
              <w:lang w:val="en-US" w:eastAsia="zh-CN"/>
            </w:rPr>
          </w:pPr>
          <w:r>
            <w:rPr>
              <w:rFonts w:hint="eastAsia" w:ascii="宋体" w:hAnsi="宋体" w:eastAsia="宋体" w:cs="宋体"/>
              <w:b w:val="0"/>
              <w:bCs w:val="0"/>
              <w:caps/>
              <w:color w:val="auto"/>
              <w:sz w:val="24"/>
              <w:szCs w:val="24"/>
              <w:highlight w:val="none"/>
              <w:lang w:val="en-US" w:eastAsia="zh-CN"/>
            </w:rPr>
            <w:t>（根据招标文件评分办法要求作出相应说明，格式自拟）</w:t>
          </w:r>
        </w:p>
        <w:p w14:paraId="55CE8F03">
          <w:pPr>
            <w:rPr>
              <w:rFonts w:hint="eastAsia" w:ascii="宋体" w:hAnsi="宋体" w:eastAsia="宋体" w:cs="宋体"/>
              <w:b w:val="0"/>
              <w:bCs w:val="0"/>
              <w:caps/>
              <w:color w:val="auto"/>
              <w:sz w:val="24"/>
              <w:szCs w:val="24"/>
              <w:highlight w:val="none"/>
              <w:lang w:val="en-US" w:eastAsia="zh-CN"/>
            </w:rPr>
          </w:pPr>
        </w:p>
        <w:p w14:paraId="19E43C44">
          <w:pPr>
            <w:rPr>
              <w:rFonts w:hint="eastAsia" w:ascii="宋体" w:hAnsi="宋体" w:eastAsia="宋体" w:cs="宋体"/>
              <w:b w:val="0"/>
              <w:bCs w:val="0"/>
              <w:caps/>
              <w:color w:val="auto"/>
              <w:sz w:val="24"/>
              <w:szCs w:val="24"/>
              <w:highlight w:val="none"/>
              <w:lang w:val="en-US" w:eastAsia="zh-CN"/>
            </w:rPr>
          </w:pPr>
        </w:p>
        <w:p w14:paraId="3F51959C">
          <w:pPr>
            <w:rPr>
              <w:rFonts w:hint="eastAsia" w:ascii="宋体" w:hAnsi="宋体" w:eastAsia="宋体" w:cs="宋体"/>
              <w:b w:val="0"/>
              <w:bCs w:val="0"/>
              <w:caps/>
              <w:color w:val="auto"/>
              <w:sz w:val="24"/>
              <w:szCs w:val="24"/>
              <w:highlight w:val="none"/>
              <w:lang w:val="en-US" w:eastAsia="zh-CN"/>
            </w:rPr>
          </w:pPr>
        </w:p>
        <w:p w14:paraId="5F210F20">
          <w:pPr>
            <w:rPr>
              <w:rFonts w:hint="eastAsia" w:ascii="宋体" w:hAnsi="宋体" w:eastAsia="宋体" w:cs="宋体"/>
              <w:b w:val="0"/>
              <w:bCs w:val="0"/>
              <w:caps/>
              <w:color w:val="auto"/>
              <w:sz w:val="24"/>
              <w:szCs w:val="24"/>
              <w:highlight w:val="none"/>
              <w:lang w:val="en-US" w:eastAsia="zh-CN"/>
            </w:rPr>
          </w:pPr>
        </w:p>
        <w:p w14:paraId="2FE076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19FA7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lang w:val="en-US" w:eastAsia="zh-CN"/>
            </w:rPr>
            <w:t>签字或电子签章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715E0213">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0F046EE">
          <w:pPr>
            <w:jc w:val="both"/>
            <w:rPr>
              <w:rFonts w:hint="eastAsia" w:ascii="宋体" w:hAnsi="宋体" w:eastAsia="宋体" w:cs="宋体"/>
              <w:b/>
              <w:bCs/>
              <w:color w:val="auto"/>
              <w:kern w:val="2"/>
              <w:sz w:val="44"/>
              <w:szCs w:val="44"/>
              <w:highlight w:val="none"/>
              <w:lang w:val="en-US" w:eastAsia="zh-CN" w:bidi="ar-SA"/>
            </w:rPr>
          </w:pPr>
        </w:p>
        <w:p w14:paraId="58A666DF">
          <w:pPr>
            <w:jc w:val="both"/>
            <w:rPr>
              <w:rFonts w:hint="eastAsia" w:ascii="宋体" w:hAnsi="宋体" w:eastAsia="宋体" w:cs="宋体"/>
              <w:b/>
              <w:bCs/>
              <w:color w:val="auto"/>
              <w:kern w:val="2"/>
              <w:sz w:val="44"/>
              <w:szCs w:val="44"/>
              <w:highlight w:val="none"/>
              <w:lang w:val="en-US" w:eastAsia="zh-CN" w:bidi="ar-SA"/>
            </w:rPr>
          </w:pPr>
        </w:p>
        <w:p w14:paraId="6E8C7323">
          <w:pPr>
            <w:jc w:val="both"/>
            <w:rPr>
              <w:rFonts w:hint="eastAsia" w:ascii="宋体" w:hAnsi="宋体" w:eastAsia="宋体" w:cs="宋体"/>
              <w:b/>
              <w:bCs/>
              <w:color w:val="auto"/>
              <w:kern w:val="2"/>
              <w:sz w:val="44"/>
              <w:szCs w:val="44"/>
              <w:highlight w:val="none"/>
              <w:lang w:val="en-US" w:eastAsia="zh-CN" w:bidi="ar-SA"/>
            </w:rPr>
          </w:pPr>
        </w:p>
        <w:p w14:paraId="7D23D0BE">
          <w:pPr>
            <w:jc w:val="both"/>
            <w:rPr>
              <w:rFonts w:hint="eastAsia" w:ascii="宋体" w:hAnsi="宋体" w:eastAsia="宋体" w:cs="宋体"/>
              <w:b/>
              <w:bCs/>
              <w:color w:val="auto"/>
              <w:kern w:val="2"/>
              <w:sz w:val="44"/>
              <w:szCs w:val="44"/>
              <w:highlight w:val="none"/>
              <w:lang w:val="en-US" w:eastAsia="zh-CN" w:bidi="ar-SA"/>
            </w:rPr>
          </w:pPr>
        </w:p>
        <w:p w14:paraId="3C2F4323">
          <w:pPr>
            <w:jc w:val="both"/>
            <w:rPr>
              <w:rFonts w:hint="eastAsia" w:ascii="宋体" w:hAnsi="宋体" w:eastAsia="宋体" w:cs="宋体"/>
              <w:b/>
              <w:bCs/>
              <w:color w:val="auto"/>
              <w:kern w:val="2"/>
              <w:sz w:val="44"/>
              <w:szCs w:val="44"/>
              <w:highlight w:val="none"/>
              <w:lang w:val="en-US" w:eastAsia="zh-CN" w:bidi="ar-SA"/>
            </w:rPr>
          </w:pPr>
        </w:p>
        <w:p w14:paraId="6A212688">
          <w:pPr>
            <w:pStyle w:val="6"/>
            <w:numPr>
              <w:ilvl w:val="0"/>
              <w:numId w:val="3"/>
            </w:numPr>
            <w:jc w:val="cente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质量承诺与保障措施</w:t>
          </w:r>
        </w:p>
        <w:p w14:paraId="66B59CF1">
          <w:pPr>
            <w:pStyle w:val="6"/>
            <w:numPr>
              <w:ilvl w:val="0"/>
              <w:numId w:val="0"/>
            </w:numPr>
            <w:jc w:val="both"/>
            <w:rPr>
              <w:rFonts w:hint="eastAsia" w:ascii="宋体" w:hAnsi="宋体" w:eastAsia="宋体" w:cs="宋体"/>
              <w:b/>
              <w:bCs/>
              <w:color w:val="auto"/>
              <w:kern w:val="2"/>
              <w:sz w:val="36"/>
              <w:szCs w:val="36"/>
              <w:highlight w:val="none"/>
              <w:lang w:val="en-US" w:eastAsia="zh-CN" w:bidi="ar-SA"/>
            </w:rPr>
          </w:pPr>
        </w:p>
        <w:p w14:paraId="3CAA38C0">
          <w:pPr>
            <w:pStyle w:val="6"/>
            <w:ind w:firstLine="1440" w:firstLineChars="600"/>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caps/>
              <w:color w:val="auto"/>
              <w:sz w:val="24"/>
              <w:szCs w:val="24"/>
              <w:highlight w:val="none"/>
              <w:lang w:val="en-US" w:eastAsia="zh-CN"/>
            </w:rPr>
            <w:t>（根据招标文件评分办法要求作出相应说明，格式自拟）</w:t>
          </w:r>
        </w:p>
        <w:p w14:paraId="153AD386">
          <w:pPr>
            <w:pStyle w:val="6"/>
            <w:rPr>
              <w:rFonts w:hint="eastAsia" w:ascii="宋体" w:hAnsi="宋体" w:eastAsia="宋体" w:cs="宋体"/>
              <w:b/>
              <w:bCs/>
              <w:color w:val="auto"/>
              <w:kern w:val="2"/>
              <w:sz w:val="44"/>
              <w:szCs w:val="44"/>
              <w:highlight w:val="none"/>
              <w:lang w:val="en-US" w:eastAsia="zh-CN" w:bidi="ar-SA"/>
            </w:rPr>
          </w:pPr>
        </w:p>
        <w:p w14:paraId="588E9BB9">
          <w:pPr>
            <w:pStyle w:val="6"/>
            <w:rPr>
              <w:rFonts w:hint="eastAsia" w:ascii="宋体" w:hAnsi="宋体" w:eastAsia="宋体" w:cs="宋体"/>
              <w:b/>
              <w:bCs/>
              <w:color w:val="auto"/>
              <w:kern w:val="2"/>
              <w:sz w:val="44"/>
              <w:szCs w:val="44"/>
              <w:highlight w:val="none"/>
              <w:lang w:val="en-US" w:eastAsia="zh-CN" w:bidi="ar-SA"/>
            </w:rPr>
          </w:pPr>
        </w:p>
        <w:p w14:paraId="75EB6944">
          <w:pPr>
            <w:pStyle w:val="6"/>
            <w:rPr>
              <w:rFonts w:hint="eastAsia" w:ascii="宋体" w:hAnsi="宋体" w:eastAsia="宋体" w:cs="宋体"/>
              <w:b/>
              <w:bCs/>
              <w:color w:val="auto"/>
              <w:kern w:val="2"/>
              <w:sz w:val="44"/>
              <w:szCs w:val="44"/>
              <w:highlight w:val="none"/>
              <w:lang w:val="en-US" w:eastAsia="zh-CN" w:bidi="ar-SA"/>
            </w:rPr>
          </w:pPr>
        </w:p>
        <w:p w14:paraId="0FC82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2E150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lang w:val="en-US" w:eastAsia="zh-CN"/>
            </w:rPr>
            <w:t>签字或电子签章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5B68D56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FBCAB6C">
          <w:pPr>
            <w:pStyle w:val="6"/>
            <w:ind w:left="0" w:leftChars="0" w:firstLine="0" w:firstLineChars="0"/>
            <w:rPr>
              <w:rFonts w:hint="eastAsia" w:ascii="宋体" w:hAnsi="宋体" w:eastAsia="宋体" w:cs="宋体"/>
              <w:b/>
              <w:bCs/>
              <w:color w:val="auto"/>
              <w:kern w:val="2"/>
              <w:sz w:val="44"/>
              <w:szCs w:val="44"/>
              <w:highlight w:val="none"/>
              <w:lang w:val="en-US" w:eastAsia="zh-CN" w:bidi="ar-SA"/>
            </w:rPr>
          </w:pPr>
        </w:p>
        <w:p w14:paraId="77DA98FB">
          <w:pPr>
            <w:pStyle w:val="4"/>
            <w:topLinePunct/>
            <w:jc w:val="center"/>
          </w:pPr>
          <w:r>
            <w:rPr>
              <w:rFonts w:hint="eastAsia" w:ascii="宋体" w:hAnsi="宋体" w:eastAsia="宋体" w:cs="宋体"/>
              <w:b/>
              <w:bCs/>
              <w:color w:val="auto"/>
              <w:kern w:val="2"/>
              <w:sz w:val="36"/>
              <w:szCs w:val="36"/>
              <w:highlight w:val="none"/>
              <w:lang w:val="en-US" w:eastAsia="zh-CN" w:bidi="ar-SA"/>
            </w:rPr>
            <w:t>（七）</w:t>
          </w:r>
          <w:r>
            <w:rPr>
              <w:rFonts w:hint="eastAsia" w:ascii="宋体" w:hAnsi="宋体" w:eastAsia="宋体" w:cs="宋体"/>
              <w:b/>
              <w:bCs/>
              <w:color w:val="auto"/>
              <w:sz w:val="36"/>
              <w:szCs w:val="36"/>
              <w:highlight w:val="none"/>
              <w:lang w:val="en-US" w:eastAsia="zh-CN"/>
            </w:rPr>
            <w:t>售后服务方案</w:t>
          </w:r>
          <w:bookmarkStart w:id="316" w:name="_Toc25189"/>
        </w:p>
      </w:sdtContent>
    </w:sdt>
    <w:p w14:paraId="3DF3370E">
      <w:pPr>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（根据招标文件评分办法要求作出相应说明，格式自拟）</w:t>
      </w:r>
      <w:bookmarkEnd w:id="316"/>
    </w:p>
    <w:p w14:paraId="4929911E">
      <w:pPr>
        <w:pStyle w:val="4"/>
        <w:topLinePunct/>
        <w:outlineLvl w:val="9"/>
        <w:rPr>
          <w:rFonts w:hint="eastAsia" w:ascii="宋体" w:hAnsi="宋体" w:eastAsia="宋体" w:cs="宋体"/>
          <w:caps/>
          <w:color w:val="auto"/>
          <w:sz w:val="24"/>
          <w:szCs w:val="24"/>
          <w:highlight w:val="none"/>
          <w:lang w:val="en-US" w:eastAsia="zh-CN"/>
        </w:rPr>
      </w:pPr>
    </w:p>
    <w:p w14:paraId="4FDDA2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p>
    <w:p w14:paraId="1A3310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p>
    <w:p w14:paraId="28E055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0966D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lang w:val="en-US" w:eastAsia="zh-CN"/>
        </w:rPr>
        <w:t>签字或电子签章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2B1B1104">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68E0D1F">
      <w:pPr>
        <w:rPr>
          <w:rFonts w:hint="eastAsia" w:ascii="宋体" w:hAnsi="宋体" w:eastAsia="宋体" w:cs="宋体"/>
          <w:color w:val="auto"/>
          <w:sz w:val="32"/>
          <w:szCs w:val="32"/>
          <w:highlight w:val="none"/>
          <w:lang w:eastAsia="zh-CN"/>
        </w:rPr>
      </w:pPr>
    </w:p>
    <w:p w14:paraId="59CC76D2">
      <w:pPr>
        <w:rPr>
          <w:rFonts w:hint="eastAsia" w:ascii="宋体" w:hAnsi="宋体" w:eastAsia="宋体" w:cs="宋体"/>
          <w:color w:val="auto"/>
          <w:sz w:val="32"/>
          <w:szCs w:val="32"/>
          <w:highlight w:val="none"/>
          <w:lang w:eastAsia="zh-CN"/>
        </w:rPr>
      </w:pPr>
    </w:p>
    <w:p w14:paraId="698426E8">
      <w:pPr>
        <w:rPr>
          <w:rFonts w:hint="eastAsia" w:ascii="宋体" w:hAnsi="宋体" w:eastAsia="宋体" w:cs="宋体"/>
          <w:color w:val="auto"/>
          <w:sz w:val="32"/>
          <w:szCs w:val="32"/>
          <w:highlight w:val="none"/>
          <w:lang w:eastAsia="zh-CN"/>
        </w:rPr>
      </w:pPr>
    </w:p>
    <w:p w14:paraId="0CEAFC05">
      <w:pPr>
        <w:rPr>
          <w:rFonts w:hint="eastAsia" w:ascii="宋体" w:hAnsi="宋体" w:eastAsia="宋体" w:cs="宋体"/>
          <w:color w:val="auto"/>
          <w:sz w:val="32"/>
          <w:szCs w:val="32"/>
          <w:highlight w:val="none"/>
          <w:lang w:eastAsia="zh-CN"/>
        </w:rPr>
      </w:pPr>
    </w:p>
    <w:p w14:paraId="12E2406C">
      <w:pPr>
        <w:pStyle w:val="4"/>
        <w:topLinePunct/>
        <w:jc w:val="center"/>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36"/>
          <w:szCs w:val="36"/>
          <w:highlight w:val="none"/>
          <w:lang w:val="en-US" w:eastAsia="zh-CN" w:bidi="ar-SA"/>
        </w:rPr>
        <w:t>（八）</w:t>
      </w:r>
      <w:r>
        <w:rPr>
          <w:rFonts w:hint="eastAsia" w:ascii="宋体" w:hAnsi="宋体" w:eastAsia="宋体" w:cs="宋体"/>
          <w:b/>
          <w:bCs/>
          <w:color w:val="auto"/>
          <w:sz w:val="36"/>
          <w:szCs w:val="36"/>
          <w:highlight w:val="none"/>
          <w:lang w:val="en-US" w:eastAsia="zh-CN"/>
        </w:rPr>
        <w:t>培训方案</w:t>
      </w:r>
    </w:p>
    <w:p w14:paraId="59695C88">
      <w:pPr>
        <w:pStyle w:val="4"/>
        <w:topLinePunct/>
        <w:jc w:val="center"/>
        <w:outlineLvl w:val="0"/>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（根据招标文件评分办法要求作出相应说明，格式自拟）</w:t>
      </w:r>
    </w:p>
    <w:p w14:paraId="782EC9ED">
      <w:pPr>
        <w:pStyle w:val="4"/>
        <w:topLinePunct/>
        <w:outlineLvl w:val="9"/>
        <w:rPr>
          <w:rFonts w:hint="eastAsia" w:ascii="宋体" w:hAnsi="宋体" w:eastAsia="宋体" w:cs="宋体"/>
          <w:caps/>
          <w:color w:val="auto"/>
          <w:sz w:val="24"/>
          <w:szCs w:val="24"/>
          <w:highlight w:val="none"/>
          <w:lang w:val="en-US" w:eastAsia="zh-CN"/>
        </w:rPr>
      </w:pPr>
    </w:p>
    <w:p w14:paraId="6B19EB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p>
    <w:p w14:paraId="1740E6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p>
    <w:p w14:paraId="260178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1D93A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lang w:val="en-US" w:eastAsia="zh-CN"/>
        </w:rPr>
        <w:t>签字或电子签章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1BB4CF9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F222E5E">
      <w:pPr>
        <w:pStyle w:val="10"/>
        <w:rPr>
          <w:rFonts w:hint="eastAsia" w:ascii="宋体" w:hAnsi="宋体" w:eastAsia="宋体" w:cs="宋体"/>
          <w:b/>
          <w:bCs/>
          <w:color w:val="auto"/>
          <w:kern w:val="2"/>
          <w:sz w:val="44"/>
          <w:szCs w:val="44"/>
          <w:highlight w:val="none"/>
          <w:lang w:val="en-US" w:eastAsia="zh-CN" w:bidi="ar-SA"/>
        </w:rPr>
      </w:pPr>
    </w:p>
    <w:p w14:paraId="50B3585E">
      <w:pPr>
        <w:rPr>
          <w:rFonts w:hint="eastAsia" w:ascii="宋体" w:hAnsi="宋体" w:eastAsia="宋体" w:cs="宋体"/>
          <w:b/>
          <w:bCs/>
          <w:color w:val="auto"/>
          <w:sz w:val="44"/>
          <w:szCs w:val="44"/>
          <w:highlight w:val="none"/>
          <w:lang w:val="en-US" w:eastAsia="zh-CN"/>
        </w:rPr>
      </w:pPr>
    </w:p>
    <w:p w14:paraId="2A892B64">
      <w:pPr>
        <w:pStyle w:val="4"/>
        <w:topLinePunct/>
        <w:jc w:val="cente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（九）</w:t>
      </w:r>
      <w:r>
        <w:rPr>
          <w:rFonts w:hint="eastAsia" w:ascii="宋体" w:hAnsi="宋体" w:eastAsia="宋体" w:cs="宋体"/>
          <w:b/>
          <w:bCs/>
          <w:color w:val="auto"/>
          <w:sz w:val="36"/>
          <w:szCs w:val="36"/>
          <w:highlight w:val="none"/>
          <w:lang w:val="en-US" w:eastAsia="zh-CN"/>
        </w:rPr>
        <w:t>保密措施及承诺</w:t>
      </w:r>
    </w:p>
    <w:p w14:paraId="662E98D7">
      <w:pPr>
        <w:pStyle w:val="4"/>
        <w:topLinePunct/>
        <w:jc w:val="center"/>
        <w:outlineLvl w:val="0"/>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（根据招标文件评分办法要求作出相应说明，格式自拟）</w:t>
      </w:r>
    </w:p>
    <w:p w14:paraId="5D675E6E">
      <w:pPr>
        <w:rPr>
          <w:rFonts w:hint="eastAsia" w:ascii="宋体" w:hAnsi="宋体" w:eastAsia="宋体" w:cs="宋体"/>
          <w:caps/>
          <w:color w:val="auto"/>
          <w:sz w:val="24"/>
          <w:szCs w:val="24"/>
          <w:highlight w:val="none"/>
          <w:lang w:val="en-US" w:eastAsia="zh-CN"/>
        </w:rPr>
      </w:pPr>
    </w:p>
    <w:p w14:paraId="76013687">
      <w:pPr>
        <w:rPr>
          <w:rFonts w:hint="eastAsia" w:ascii="宋体" w:hAnsi="宋体" w:eastAsia="宋体" w:cs="宋体"/>
          <w:caps/>
          <w:color w:val="auto"/>
          <w:sz w:val="24"/>
          <w:szCs w:val="24"/>
          <w:highlight w:val="none"/>
          <w:lang w:val="en-US" w:eastAsia="zh-CN"/>
        </w:rPr>
      </w:pPr>
    </w:p>
    <w:p w14:paraId="045F9BAA">
      <w:pPr>
        <w:rPr>
          <w:rFonts w:hint="eastAsia" w:ascii="宋体" w:hAnsi="宋体" w:eastAsia="宋体" w:cs="宋体"/>
          <w:caps/>
          <w:color w:val="auto"/>
          <w:sz w:val="24"/>
          <w:szCs w:val="24"/>
          <w:highlight w:val="none"/>
          <w:lang w:val="en-US" w:eastAsia="zh-CN"/>
        </w:rPr>
      </w:pPr>
    </w:p>
    <w:p w14:paraId="5DF5BBD8">
      <w:pPr>
        <w:rPr>
          <w:rFonts w:hint="eastAsia" w:ascii="宋体" w:hAnsi="宋体" w:eastAsia="宋体" w:cs="宋体"/>
          <w:caps/>
          <w:color w:val="auto"/>
          <w:sz w:val="24"/>
          <w:szCs w:val="24"/>
          <w:highlight w:val="none"/>
          <w:lang w:val="en-US" w:eastAsia="zh-CN"/>
        </w:rPr>
      </w:pPr>
    </w:p>
    <w:p w14:paraId="322011ED">
      <w:pPr>
        <w:rPr>
          <w:rFonts w:hint="eastAsia" w:ascii="宋体" w:hAnsi="宋体" w:eastAsia="宋体" w:cs="宋体"/>
          <w:caps/>
          <w:color w:val="auto"/>
          <w:sz w:val="24"/>
          <w:szCs w:val="24"/>
          <w:highlight w:val="none"/>
          <w:lang w:val="en-US" w:eastAsia="zh-CN"/>
        </w:rPr>
      </w:pPr>
    </w:p>
    <w:p w14:paraId="35022AC9">
      <w:pPr>
        <w:rPr>
          <w:rFonts w:hint="eastAsia" w:ascii="宋体" w:hAnsi="宋体" w:eastAsia="宋体" w:cs="宋体"/>
          <w:caps/>
          <w:color w:val="auto"/>
          <w:sz w:val="24"/>
          <w:szCs w:val="24"/>
          <w:highlight w:val="none"/>
          <w:lang w:val="en-US" w:eastAsia="zh-CN"/>
        </w:rPr>
      </w:pPr>
    </w:p>
    <w:p w14:paraId="22C670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F5FF9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lang w:val="en-US" w:eastAsia="zh-CN"/>
        </w:rPr>
        <w:t>签字或电子签章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22646DDE">
      <w:pPr>
        <w:spacing w:line="480" w:lineRule="exact"/>
        <w:ind w:firstLine="480" w:firstLineChars="200"/>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0B93BBA">
      <w:pPr>
        <w:rPr>
          <w:rFonts w:hint="eastAsia" w:ascii="宋体" w:hAnsi="宋体" w:eastAsia="宋体" w:cs="宋体"/>
          <w:b/>
          <w:bCs/>
          <w:color w:val="auto"/>
          <w:sz w:val="44"/>
          <w:szCs w:val="44"/>
          <w:highlight w:val="none"/>
          <w:lang w:val="en-US" w:eastAsia="zh-CN"/>
        </w:rPr>
      </w:pPr>
    </w:p>
    <w:p w14:paraId="665FF1E5">
      <w:pPr>
        <w:rPr>
          <w:rFonts w:hint="eastAsia" w:ascii="宋体" w:hAnsi="宋体" w:eastAsia="宋体" w:cs="宋体"/>
          <w:b/>
          <w:bCs/>
          <w:color w:val="auto"/>
          <w:sz w:val="44"/>
          <w:szCs w:val="44"/>
          <w:highlight w:val="none"/>
          <w:lang w:val="en-US" w:eastAsia="zh-CN"/>
        </w:rPr>
      </w:pPr>
    </w:p>
    <w:p w14:paraId="2F12C2D0">
      <w:pPr>
        <w:rPr>
          <w:rFonts w:hint="eastAsia" w:ascii="宋体" w:hAnsi="宋体" w:eastAsia="宋体" w:cs="宋体"/>
          <w:b/>
          <w:bCs/>
          <w:color w:val="auto"/>
          <w:sz w:val="44"/>
          <w:szCs w:val="44"/>
          <w:highlight w:val="none"/>
          <w:lang w:val="en-US" w:eastAsia="zh-CN"/>
        </w:rPr>
      </w:pPr>
    </w:p>
    <w:p w14:paraId="4E65604B">
      <w:pPr>
        <w:rPr>
          <w:rFonts w:hint="eastAsia" w:ascii="宋体" w:hAnsi="宋体" w:eastAsia="宋体" w:cs="宋体"/>
          <w:b/>
          <w:bCs/>
          <w:color w:val="auto"/>
          <w:sz w:val="44"/>
          <w:szCs w:val="44"/>
          <w:highlight w:val="none"/>
          <w:lang w:val="en-US" w:eastAsia="zh-CN"/>
        </w:rPr>
      </w:pPr>
    </w:p>
    <w:p w14:paraId="650D5A66">
      <w:pPr>
        <w:rPr>
          <w:rFonts w:hint="eastAsia" w:ascii="宋体" w:hAnsi="宋体" w:eastAsia="宋体" w:cs="宋体"/>
          <w:b/>
          <w:bCs/>
          <w:color w:val="auto"/>
          <w:sz w:val="44"/>
          <w:szCs w:val="44"/>
          <w:highlight w:val="none"/>
          <w:lang w:val="en-US" w:eastAsia="zh-CN"/>
        </w:rPr>
      </w:pPr>
    </w:p>
    <w:p w14:paraId="0CB50821">
      <w:pPr>
        <w:rPr>
          <w:rFonts w:hint="eastAsia" w:ascii="宋体" w:hAnsi="宋体" w:eastAsia="宋体" w:cs="宋体"/>
          <w:b/>
          <w:bCs/>
          <w:color w:val="auto"/>
          <w:sz w:val="44"/>
          <w:szCs w:val="44"/>
          <w:highlight w:val="none"/>
          <w:lang w:val="en-US" w:eastAsia="zh-CN"/>
        </w:rPr>
      </w:pPr>
    </w:p>
    <w:p w14:paraId="6AE8A93F">
      <w:pPr>
        <w:rPr>
          <w:rFonts w:hint="eastAsia" w:ascii="宋体" w:hAnsi="宋体" w:eastAsia="宋体" w:cs="宋体"/>
          <w:b/>
          <w:bCs/>
          <w:color w:val="auto"/>
          <w:sz w:val="44"/>
          <w:szCs w:val="44"/>
          <w:highlight w:val="none"/>
          <w:lang w:val="en-US" w:eastAsia="zh-CN"/>
        </w:rPr>
      </w:pPr>
    </w:p>
    <w:p w14:paraId="60FA0DB2">
      <w:pPr>
        <w:rPr>
          <w:rFonts w:hint="eastAsia" w:ascii="宋体" w:hAnsi="宋体" w:eastAsia="宋体" w:cs="宋体"/>
          <w:b/>
          <w:bCs/>
          <w:color w:val="auto"/>
          <w:sz w:val="44"/>
          <w:szCs w:val="44"/>
          <w:highlight w:val="none"/>
          <w:lang w:val="en-US" w:eastAsia="zh-CN"/>
        </w:rPr>
      </w:pPr>
    </w:p>
    <w:p w14:paraId="65596E5A">
      <w:pPr>
        <w:rPr>
          <w:rFonts w:hint="eastAsia" w:ascii="宋体" w:hAnsi="宋体" w:eastAsia="宋体" w:cs="宋体"/>
          <w:b/>
          <w:bCs/>
          <w:color w:val="auto"/>
          <w:sz w:val="44"/>
          <w:szCs w:val="44"/>
          <w:highlight w:val="none"/>
          <w:lang w:val="en-US" w:eastAsia="zh-CN"/>
        </w:rPr>
      </w:pPr>
    </w:p>
    <w:p w14:paraId="2ED0DD3B">
      <w:pPr>
        <w:rPr>
          <w:rFonts w:hint="eastAsia" w:ascii="宋体" w:hAnsi="宋体" w:eastAsia="宋体" w:cs="宋体"/>
          <w:b/>
          <w:bCs/>
          <w:color w:val="auto"/>
          <w:sz w:val="44"/>
          <w:szCs w:val="44"/>
          <w:highlight w:val="none"/>
          <w:lang w:val="en-US" w:eastAsia="zh-CN"/>
        </w:rPr>
      </w:pPr>
    </w:p>
    <w:p w14:paraId="1977A4F5">
      <w:pPr>
        <w:rPr>
          <w:rFonts w:hint="eastAsia" w:ascii="宋体" w:hAnsi="宋体" w:eastAsia="宋体" w:cs="宋体"/>
          <w:b/>
          <w:bCs/>
          <w:color w:val="auto"/>
          <w:sz w:val="44"/>
          <w:szCs w:val="44"/>
          <w:highlight w:val="none"/>
          <w:lang w:val="en-US" w:eastAsia="zh-CN"/>
        </w:rPr>
      </w:pPr>
    </w:p>
    <w:p w14:paraId="314E60E8">
      <w:pPr>
        <w:rPr>
          <w:rFonts w:hint="eastAsia" w:ascii="宋体" w:hAnsi="宋体" w:eastAsia="宋体" w:cs="宋体"/>
          <w:b/>
          <w:bCs/>
          <w:color w:val="auto"/>
          <w:sz w:val="44"/>
          <w:szCs w:val="44"/>
          <w:highlight w:val="none"/>
          <w:lang w:val="en-US" w:eastAsia="zh-CN"/>
        </w:rPr>
      </w:pPr>
    </w:p>
    <w:p w14:paraId="06C4A916">
      <w:pPr>
        <w:rPr>
          <w:rFonts w:hint="eastAsia" w:ascii="宋体" w:hAnsi="宋体" w:eastAsia="宋体" w:cs="宋体"/>
          <w:b/>
          <w:bCs/>
          <w:color w:val="auto"/>
          <w:sz w:val="44"/>
          <w:szCs w:val="44"/>
          <w:highlight w:val="none"/>
          <w:lang w:val="en-US" w:eastAsia="zh-CN"/>
        </w:rPr>
      </w:pPr>
    </w:p>
    <w:p w14:paraId="0A2F1052">
      <w:pPr>
        <w:rPr>
          <w:rFonts w:hint="eastAsia" w:ascii="宋体" w:hAnsi="宋体" w:eastAsia="宋体" w:cs="宋体"/>
          <w:b/>
          <w:bCs/>
          <w:color w:val="auto"/>
          <w:sz w:val="44"/>
          <w:szCs w:val="44"/>
          <w:highlight w:val="none"/>
          <w:lang w:val="en-US" w:eastAsia="zh-CN"/>
        </w:rPr>
      </w:pPr>
    </w:p>
    <w:p w14:paraId="3B181949">
      <w:pPr>
        <w:pStyle w:val="13"/>
        <w:ind w:left="0" w:leftChars="0" w:firstLine="0" w:firstLineChars="0"/>
        <w:jc w:val="center"/>
        <w:outlineLvl w:val="9"/>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（十）投标人认为有必要提供的其他资料</w:t>
      </w:r>
    </w:p>
    <w:p w14:paraId="14122BEE">
      <w:pPr>
        <w:pageBreakBefore w:val="0"/>
        <w:kinsoku/>
        <w:wordWrap/>
        <w:overflowPunct/>
        <w:topLinePunct w:val="0"/>
        <w:autoSpaceDE/>
        <w:autoSpaceDN/>
        <w:bidi w:val="0"/>
        <w:snapToGrid/>
        <w:spacing w:line="46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085DDEEE">
      <w:pPr>
        <w:pStyle w:val="4"/>
        <w:wordWrap w:val="0"/>
        <w:jc w:val="center"/>
        <w:outlineLvl w:val="9"/>
        <w:rPr>
          <w:rFonts w:hint="eastAsia" w:ascii="宋体" w:hAnsi="宋体" w:eastAsia="宋体" w:cs="宋体"/>
          <w:color w:val="auto"/>
          <w:kern w:val="21"/>
          <w:sz w:val="44"/>
          <w:szCs w:val="44"/>
          <w:highlight w:val="none"/>
          <w:lang w:eastAsia="zh-CN"/>
        </w:rPr>
      </w:pPr>
    </w:p>
    <w:p w14:paraId="1860CCD9">
      <w:pPr>
        <w:pStyle w:val="4"/>
        <w:wordWrap w:val="0"/>
        <w:jc w:val="center"/>
        <w:outlineLvl w:val="9"/>
        <w:rPr>
          <w:rFonts w:hint="eastAsia" w:ascii="宋体" w:hAnsi="宋体" w:eastAsia="宋体" w:cs="宋体"/>
          <w:color w:val="auto"/>
          <w:kern w:val="21"/>
          <w:sz w:val="44"/>
          <w:szCs w:val="44"/>
          <w:highlight w:val="none"/>
          <w:lang w:eastAsia="zh-CN"/>
        </w:rPr>
      </w:pPr>
    </w:p>
    <w:p w14:paraId="6897D311">
      <w:pPr>
        <w:pStyle w:val="4"/>
        <w:wordWrap w:val="0"/>
        <w:jc w:val="center"/>
        <w:outlineLvl w:val="9"/>
        <w:rPr>
          <w:rFonts w:hint="eastAsia" w:ascii="宋体" w:hAnsi="宋体" w:eastAsia="宋体" w:cs="宋体"/>
          <w:color w:val="auto"/>
          <w:kern w:val="21"/>
          <w:sz w:val="44"/>
          <w:szCs w:val="44"/>
          <w:highlight w:val="none"/>
          <w:lang w:eastAsia="zh-CN"/>
        </w:rPr>
      </w:pPr>
    </w:p>
    <w:p w14:paraId="1404243B">
      <w:pPr>
        <w:pStyle w:val="4"/>
        <w:wordWrap w:val="0"/>
        <w:jc w:val="center"/>
        <w:outlineLvl w:val="9"/>
        <w:rPr>
          <w:rFonts w:hint="eastAsia" w:ascii="宋体" w:hAnsi="宋体" w:eastAsia="宋体" w:cs="宋体"/>
          <w:color w:val="auto"/>
          <w:kern w:val="21"/>
          <w:sz w:val="44"/>
          <w:szCs w:val="44"/>
          <w:highlight w:val="none"/>
          <w:lang w:eastAsia="zh-CN"/>
        </w:rPr>
      </w:pPr>
    </w:p>
    <w:p w14:paraId="78F46975">
      <w:pPr>
        <w:pStyle w:val="4"/>
        <w:wordWrap w:val="0"/>
        <w:jc w:val="center"/>
        <w:outlineLvl w:val="9"/>
        <w:rPr>
          <w:rFonts w:hint="eastAsia" w:ascii="宋体" w:hAnsi="宋体" w:eastAsia="宋体" w:cs="宋体"/>
          <w:color w:val="auto"/>
          <w:kern w:val="21"/>
          <w:sz w:val="44"/>
          <w:szCs w:val="44"/>
          <w:highlight w:val="none"/>
          <w:lang w:eastAsia="zh-CN"/>
        </w:rPr>
      </w:pPr>
    </w:p>
    <w:p w14:paraId="4F5034FA">
      <w:pPr>
        <w:pStyle w:val="4"/>
        <w:wordWrap w:val="0"/>
        <w:jc w:val="center"/>
        <w:outlineLvl w:val="9"/>
        <w:rPr>
          <w:rFonts w:hint="eastAsia" w:ascii="宋体" w:hAnsi="宋体" w:eastAsia="宋体" w:cs="宋体"/>
          <w:color w:val="auto"/>
          <w:kern w:val="21"/>
          <w:sz w:val="44"/>
          <w:szCs w:val="44"/>
          <w:highlight w:val="none"/>
          <w:lang w:eastAsia="zh-CN"/>
        </w:rPr>
      </w:pPr>
    </w:p>
    <w:p w14:paraId="26EF1A88">
      <w:pPr>
        <w:pStyle w:val="4"/>
        <w:wordWrap w:val="0"/>
        <w:jc w:val="center"/>
        <w:outlineLvl w:val="9"/>
        <w:rPr>
          <w:rFonts w:hint="eastAsia" w:ascii="宋体" w:hAnsi="宋体" w:eastAsia="宋体" w:cs="宋体"/>
          <w:color w:val="auto"/>
          <w:kern w:val="21"/>
          <w:sz w:val="44"/>
          <w:szCs w:val="44"/>
          <w:highlight w:val="none"/>
          <w:lang w:eastAsia="zh-CN"/>
        </w:rPr>
      </w:pPr>
    </w:p>
    <w:p w14:paraId="20840FCF">
      <w:pPr>
        <w:rPr>
          <w:rFonts w:hint="eastAsia" w:ascii="宋体" w:hAnsi="宋体" w:eastAsia="宋体" w:cs="宋体"/>
          <w:color w:val="auto"/>
          <w:sz w:val="32"/>
          <w:szCs w:val="32"/>
          <w:highlight w:val="none"/>
          <w:lang w:eastAsia="zh-CN"/>
        </w:rPr>
      </w:pPr>
    </w:p>
    <w:p w14:paraId="00BA551C">
      <w:pPr>
        <w:pStyle w:val="3"/>
        <w:jc w:val="both"/>
        <w:rPr>
          <w:rFonts w:hint="eastAsia" w:ascii="宋体" w:hAnsi="宋体" w:eastAsia="宋体" w:cs="宋体"/>
          <w:color w:val="auto"/>
          <w:highlight w:val="non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FB2702-E286-4BD0-84A4-C8FB41DDC96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E8FD967-C16C-47E5-8134-BDFF7B56B4F7}"/>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embedRegular r:id="rId3" w:fontKey="{85DA2D6D-BFB6-42D6-9614-2FFA658095EA}"/>
  </w:font>
  <w:font w:name="微软雅黑">
    <w:panose1 w:val="020B0503020204020204"/>
    <w:charset w:val="86"/>
    <w:family w:val="auto"/>
    <w:pitch w:val="default"/>
    <w:sig w:usb0="80000287" w:usb1="2ACF3C50" w:usb2="00000016" w:usb3="00000000" w:csb0="0004001F" w:csb1="00000000"/>
    <w:embedRegular r:id="rId4" w:fontKey="{F339A67C-F6D0-42B3-9003-BC475EF16C66}"/>
  </w:font>
  <w:font w:name="TimesNewRomanPSMT">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embedRegular r:id="rId5" w:fontKey="{74C5D582-B6EB-4F67-9DDE-CA88B7D659E3}"/>
  </w:font>
  <w:font w:name="方正小标宋_GBK">
    <w:panose1 w:val="03000509000000000000"/>
    <w:charset w:val="86"/>
    <w:family w:val="script"/>
    <w:pitch w:val="default"/>
    <w:sig w:usb0="00000001" w:usb1="080E0000" w:usb2="00000000" w:usb3="00000000" w:csb0="00040000" w:csb1="00000000"/>
    <w:embedRegular r:id="rId6" w:fontKey="{413105D0-EF3A-43C5-BBD4-55BDADB438D2}"/>
  </w:font>
  <w:font w:name="方正楷体_GBK">
    <w:panose1 w:val="03000509000000000000"/>
    <w:charset w:val="86"/>
    <w:family w:val="script"/>
    <w:pitch w:val="default"/>
    <w:sig w:usb0="00000001" w:usb1="080E0000" w:usb2="00000000" w:usb3="00000000" w:csb0="00040000" w:csb1="00000000"/>
    <w:embedRegular r:id="rId7" w:fontKey="{29B78AE4-683B-4971-BCFF-42E2DAFE7784}"/>
  </w:font>
  <w:font w:name="方正仿宋_GBK">
    <w:panose1 w:val="03000509000000000000"/>
    <w:charset w:val="86"/>
    <w:family w:val="auto"/>
    <w:pitch w:val="default"/>
    <w:sig w:usb0="00000001" w:usb1="080E0000" w:usb2="00000000" w:usb3="00000000" w:csb0="00040000" w:csb1="00000000"/>
    <w:embedRegular r:id="rId8" w:fontKey="{DE6A6E90-1B74-4BA4-A7A0-D91925BDBC83}"/>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CB4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2C3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B02B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CB02B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6DAD">
    <w:pPr>
      <w:pStyle w:val="16"/>
      <w:tabs>
        <w:tab w:val="center" w:pos="4320"/>
        <w:tab w:val="right" w:pos="8640"/>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7ABBFA">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87ABBF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4043">
    <w:pPr>
      <w:pStyle w:val="16"/>
      <w:tabs>
        <w:tab w:val="center" w:pos="4320"/>
        <w:tab w:val="right" w:pos="864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6FA36">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06FA36">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8F0B">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B387B">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2B387B">
                    <w:pPr>
                      <w:pStyle w:val="16"/>
                    </w:pPr>
                    <w:r>
                      <w:fldChar w:fldCharType="begin"/>
                    </w:r>
                    <w:r>
                      <w:instrText xml:space="preserve"> PAGE  \* MERGEFORMAT </w:instrText>
                    </w:r>
                    <w:r>
                      <w:fldChar w:fldCharType="separate"/>
                    </w:r>
                    <w:r>
                      <w:t>69</w:t>
                    </w:r>
                    <w:r>
                      <w:fldChar w:fldCharType="end"/>
                    </w:r>
                  </w:p>
                </w:txbxContent>
              </v:textbox>
            </v:shape>
          </w:pict>
        </mc:Fallback>
      </mc:AlternateContent>
    </w:r>
  </w:p>
  <w:p w14:paraId="7283C51A">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233E">
    <w:pPr>
      <w:pStyle w:val="18"/>
      <w:pBdr>
        <w:bottom w:val="none" w:color="auto" w:sz="0" w:space="1"/>
      </w:pBdr>
      <w:jc w:val="both"/>
    </w:pPr>
  </w:p>
  <w:p w14:paraId="7EA5172E">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20555"/>
    <w:multiLevelType w:val="singleLevel"/>
    <w:tmpl w:val="CF920555"/>
    <w:lvl w:ilvl="0" w:tentative="0">
      <w:start w:val="1"/>
      <w:numFmt w:val="decimal"/>
      <w:lvlText w:val="(%1)"/>
      <w:lvlJc w:val="left"/>
      <w:pPr>
        <w:tabs>
          <w:tab w:val="left" w:pos="312"/>
        </w:tabs>
      </w:pPr>
    </w:lvl>
  </w:abstractNum>
  <w:abstractNum w:abstractNumId="1">
    <w:nsid w:val="DDBF8574"/>
    <w:multiLevelType w:val="singleLevel"/>
    <w:tmpl w:val="DDBF8574"/>
    <w:lvl w:ilvl="0" w:tentative="0">
      <w:start w:val="16"/>
      <w:numFmt w:val="decimal"/>
      <w:lvlText w:val="%1."/>
      <w:lvlJc w:val="left"/>
      <w:pPr>
        <w:tabs>
          <w:tab w:val="left" w:pos="312"/>
        </w:tabs>
      </w:pPr>
    </w:lvl>
  </w:abstractNum>
  <w:abstractNum w:abstractNumId="2">
    <w:nsid w:val="77F2CE67"/>
    <w:multiLevelType w:val="singleLevel"/>
    <w:tmpl w:val="77F2CE67"/>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mY3MjZjOWFhZGJhZWUzNmZiYjVjMjhhMjJhNDEifQ=="/>
  </w:docVars>
  <w:rsids>
    <w:rsidRoot w:val="02A708E5"/>
    <w:rsid w:val="00292BAB"/>
    <w:rsid w:val="007200AE"/>
    <w:rsid w:val="0283345E"/>
    <w:rsid w:val="02A708E5"/>
    <w:rsid w:val="0410030A"/>
    <w:rsid w:val="04131BA8"/>
    <w:rsid w:val="04C600A9"/>
    <w:rsid w:val="04D1586B"/>
    <w:rsid w:val="050140F6"/>
    <w:rsid w:val="05ED01D7"/>
    <w:rsid w:val="05F47306"/>
    <w:rsid w:val="06AA1A32"/>
    <w:rsid w:val="06C24AFE"/>
    <w:rsid w:val="080D690E"/>
    <w:rsid w:val="08187142"/>
    <w:rsid w:val="08591B53"/>
    <w:rsid w:val="08CB2A51"/>
    <w:rsid w:val="096D58B6"/>
    <w:rsid w:val="098E3A7F"/>
    <w:rsid w:val="09C83034"/>
    <w:rsid w:val="0A411A03"/>
    <w:rsid w:val="0B3643CE"/>
    <w:rsid w:val="0B4F5C9B"/>
    <w:rsid w:val="0B8E4155"/>
    <w:rsid w:val="0BBF6656"/>
    <w:rsid w:val="0BCA5413"/>
    <w:rsid w:val="0BE37AEB"/>
    <w:rsid w:val="0C46210E"/>
    <w:rsid w:val="0C4C113B"/>
    <w:rsid w:val="0CA9175D"/>
    <w:rsid w:val="0CB3217A"/>
    <w:rsid w:val="0D2131A7"/>
    <w:rsid w:val="0D6A5A67"/>
    <w:rsid w:val="0D717629"/>
    <w:rsid w:val="0E710190"/>
    <w:rsid w:val="0EA57FBD"/>
    <w:rsid w:val="0F8B5A99"/>
    <w:rsid w:val="0FA26F3D"/>
    <w:rsid w:val="0FA47B58"/>
    <w:rsid w:val="0FE67D3D"/>
    <w:rsid w:val="1045133B"/>
    <w:rsid w:val="10BF1503"/>
    <w:rsid w:val="11537A88"/>
    <w:rsid w:val="11752C0E"/>
    <w:rsid w:val="11A0255B"/>
    <w:rsid w:val="12137B11"/>
    <w:rsid w:val="12282CC2"/>
    <w:rsid w:val="12371157"/>
    <w:rsid w:val="131C20FB"/>
    <w:rsid w:val="132A4818"/>
    <w:rsid w:val="134905ED"/>
    <w:rsid w:val="136E0AD5"/>
    <w:rsid w:val="13DA7FEC"/>
    <w:rsid w:val="150177FB"/>
    <w:rsid w:val="152C0D1B"/>
    <w:rsid w:val="160457F4"/>
    <w:rsid w:val="16361726"/>
    <w:rsid w:val="164A535A"/>
    <w:rsid w:val="1844012A"/>
    <w:rsid w:val="18721389"/>
    <w:rsid w:val="1A0F29BA"/>
    <w:rsid w:val="1A3366A8"/>
    <w:rsid w:val="1A5605E9"/>
    <w:rsid w:val="1AA11F34"/>
    <w:rsid w:val="1AC11F06"/>
    <w:rsid w:val="1B3204E9"/>
    <w:rsid w:val="1BAB04C0"/>
    <w:rsid w:val="1C0D62B4"/>
    <w:rsid w:val="1C331069"/>
    <w:rsid w:val="1CCA0165"/>
    <w:rsid w:val="1CCE6AC3"/>
    <w:rsid w:val="1D282AA3"/>
    <w:rsid w:val="1D3F3418"/>
    <w:rsid w:val="1D6961F6"/>
    <w:rsid w:val="1DC6338F"/>
    <w:rsid w:val="1E1C34B4"/>
    <w:rsid w:val="1E4A684B"/>
    <w:rsid w:val="1EEA4952"/>
    <w:rsid w:val="1F784B5D"/>
    <w:rsid w:val="1FEB5FB9"/>
    <w:rsid w:val="206B103D"/>
    <w:rsid w:val="20944680"/>
    <w:rsid w:val="20DF0FFB"/>
    <w:rsid w:val="20EE3329"/>
    <w:rsid w:val="211014F1"/>
    <w:rsid w:val="212C4A50"/>
    <w:rsid w:val="21CB1518"/>
    <w:rsid w:val="22521696"/>
    <w:rsid w:val="23270D74"/>
    <w:rsid w:val="23627FFE"/>
    <w:rsid w:val="236B2A0F"/>
    <w:rsid w:val="23B1063E"/>
    <w:rsid w:val="2429118E"/>
    <w:rsid w:val="24503B35"/>
    <w:rsid w:val="247831E6"/>
    <w:rsid w:val="24E52C95"/>
    <w:rsid w:val="25B61F3B"/>
    <w:rsid w:val="25D93F97"/>
    <w:rsid w:val="27677991"/>
    <w:rsid w:val="27927F5F"/>
    <w:rsid w:val="27B02F57"/>
    <w:rsid w:val="28BE7A85"/>
    <w:rsid w:val="28C12549"/>
    <w:rsid w:val="29686BF8"/>
    <w:rsid w:val="297B7724"/>
    <w:rsid w:val="298932A2"/>
    <w:rsid w:val="29950C53"/>
    <w:rsid w:val="299B5BEB"/>
    <w:rsid w:val="29B13146"/>
    <w:rsid w:val="29B51257"/>
    <w:rsid w:val="29C83614"/>
    <w:rsid w:val="29D07A70"/>
    <w:rsid w:val="29D2053A"/>
    <w:rsid w:val="2A187669"/>
    <w:rsid w:val="2A2C0A1E"/>
    <w:rsid w:val="2ABB3E95"/>
    <w:rsid w:val="2AF27EBA"/>
    <w:rsid w:val="2B084FE7"/>
    <w:rsid w:val="2B1971F4"/>
    <w:rsid w:val="2B275DB5"/>
    <w:rsid w:val="2C0734F1"/>
    <w:rsid w:val="2C231DE7"/>
    <w:rsid w:val="2C2E33A4"/>
    <w:rsid w:val="2CA43435"/>
    <w:rsid w:val="2D3D4257"/>
    <w:rsid w:val="2F041F69"/>
    <w:rsid w:val="2F1228D8"/>
    <w:rsid w:val="2F340AA1"/>
    <w:rsid w:val="2F75724B"/>
    <w:rsid w:val="2F8A5F4C"/>
    <w:rsid w:val="2FE57FED"/>
    <w:rsid w:val="2FEF49C8"/>
    <w:rsid w:val="301E5339"/>
    <w:rsid w:val="303B19BB"/>
    <w:rsid w:val="306776BC"/>
    <w:rsid w:val="306C426A"/>
    <w:rsid w:val="306C6018"/>
    <w:rsid w:val="32075FF9"/>
    <w:rsid w:val="32D700C1"/>
    <w:rsid w:val="3324552D"/>
    <w:rsid w:val="333D3C9C"/>
    <w:rsid w:val="333E1084"/>
    <w:rsid w:val="33A806D0"/>
    <w:rsid w:val="33AB50A9"/>
    <w:rsid w:val="33B6442C"/>
    <w:rsid w:val="348731B2"/>
    <w:rsid w:val="348C6C89"/>
    <w:rsid w:val="34C14C26"/>
    <w:rsid w:val="3509652C"/>
    <w:rsid w:val="353A40FA"/>
    <w:rsid w:val="358C58A2"/>
    <w:rsid w:val="363A3410"/>
    <w:rsid w:val="366722EE"/>
    <w:rsid w:val="370E416A"/>
    <w:rsid w:val="372E4027"/>
    <w:rsid w:val="37CD1A92"/>
    <w:rsid w:val="37D631F9"/>
    <w:rsid w:val="37EB280B"/>
    <w:rsid w:val="385E1F0D"/>
    <w:rsid w:val="38765C86"/>
    <w:rsid w:val="38DA6B01"/>
    <w:rsid w:val="392A5BA3"/>
    <w:rsid w:val="39624FEC"/>
    <w:rsid w:val="39EC462B"/>
    <w:rsid w:val="3B505577"/>
    <w:rsid w:val="3B8701AA"/>
    <w:rsid w:val="3B972C75"/>
    <w:rsid w:val="3C805325"/>
    <w:rsid w:val="3C9455E1"/>
    <w:rsid w:val="3CCF0CF6"/>
    <w:rsid w:val="3D364BB6"/>
    <w:rsid w:val="3D851D5B"/>
    <w:rsid w:val="3DB01584"/>
    <w:rsid w:val="3E4405D4"/>
    <w:rsid w:val="3E750CE9"/>
    <w:rsid w:val="3F984923"/>
    <w:rsid w:val="3FEE25A6"/>
    <w:rsid w:val="413E0756"/>
    <w:rsid w:val="415E329D"/>
    <w:rsid w:val="422433FA"/>
    <w:rsid w:val="435B735B"/>
    <w:rsid w:val="43B34232"/>
    <w:rsid w:val="4424132E"/>
    <w:rsid w:val="443E0F82"/>
    <w:rsid w:val="44540BDD"/>
    <w:rsid w:val="460A5C60"/>
    <w:rsid w:val="4641278D"/>
    <w:rsid w:val="464E3D9E"/>
    <w:rsid w:val="46756361"/>
    <w:rsid w:val="468F1DBA"/>
    <w:rsid w:val="46B04A59"/>
    <w:rsid w:val="46BB62D0"/>
    <w:rsid w:val="47E12061"/>
    <w:rsid w:val="48052725"/>
    <w:rsid w:val="48831CF9"/>
    <w:rsid w:val="48E97EE0"/>
    <w:rsid w:val="490746D8"/>
    <w:rsid w:val="49496A9F"/>
    <w:rsid w:val="4A03561E"/>
    <w:rsid w:val="4A0A4480"/>
    <w:rsid w:val="4AA75F1B"/>
    <w:rsid w:val="4AB12B4E"/>
    <w:rsid w:val="4AB51C2E"/>
    <w:rsid w:val="4AEA31D4"/>
    <w:rsid w:val="4B0E0500"/>
    <w:rsid w:val="4B83273C"/>
    <w:rsid w:val="4BA52AE5"/>
    <w:rsid w:val="4C3E2B07"/>
    <w:rsid w:val="4CE60B4F"/>
    <w:rsid w:val="4D0C050F"/>
    <w:rsid w:val="4D374417"/>
    <w:rsid w:val="4D537EEC"/>
    <w:rsid w:val="4D5D520F"/>
    <w:rsid w:val="4DAE5A6A"/>
    <w:rsid w:val="4E2B1910"/>
    <w:rsid w:val="4E913C53"/>
    <w:rsid w:val="4F1D6A04"/>
    <w:rsid w:val="4F842AB1"/>
    <w:rsid w:val="50536C61"/>
    <w:rsid w:val="508B5BEF"/>
    <w:rsid w:val="50FC089B"/>
    <w:rsid w:val="51071719"/>
    <w:rsid w:val="51FA6F25"/>
    <w:rsid w:val="522378D0"/>
    <w:rsid w:val="52E1167A"/>
    <w:rsid w:val="532D6EB6"/>
    <w:rsid w:val="536A5F90"/>
    <w:rsid w:val="53932EAE"/>
    <w:rsid w:val="53966D85"/>
    <w:rsid w:val="53AE0572"/>
    <w:rsid w:val="53B86CFB"/>
    <w:rsid w:val="53EB1F23"/>
    <w:rsid w:val="54014697"/>
    <w:rsid w:val="54233A50"/>
    <w:rsid w:val="54530D3D"/>
    <w:rsid w:val="548B440F"/>
    <w:rsid w:val="54DF6509"/>
    <w:rsid w:val="551B5793"/>
    <w:rsid w:val="55242CF3"/>
    <w:rsid w:val="553052C0"/>
    <w:rsid w:val="561877B0"/>
    <w:rsid w:val="5633540E"/>
    <w:rsid w:val="566D6FEB"/>
    <w:rsid w:val="56B863BC"/>
    <w:rsid w:val="56EC7E03"/>
    <w:rsid w:val="57672F12"/>
    <w:rsid w:val="57C52BDD"/>
    <w:rsid w:val="58BE0EE4"/>
    <w:rsid w:val="58D73E31"/>
    <w:rsid w:val="5970191B"/>
    <w:rsid w:val="59E92304"/>
    <w:rsid w:val="5A094754"/>
    <w:rsid w:val="5A0E3B19"/>
    <w:rsid w:val="5AA44EE5"/>
    <w:rsid w:val="5AB7558E"/>
    <w:rsid w:val="5BE32D83"/>
    <w:rsid w:val="5BF1724E"/>
    <w:rsid w:val="5BFB57B2"/>
    <w:rsid w:val="5C2921BD"/>
    <w:rsid w:val="5C367357"/>
    <w:rsid w:val="5C814A76"/>
    <w:rsid w:val="5CEE67D4"/>
    <w:rsid w:val="5D4D4958"/>
    <w:rsid w:val="5DFE3EA4"/>
    <w:rsid w:val="5EA124E1"/>
    <w:rsid w:val="5EF62DCD"/>
    <w:rsid w:val="5F0F3CB2"/>
    <w:rsid w:val="5F1876DC"/>
    <w:rsid w:val="5F9E593F"/>
    <w:rsid w:val="606F4BE5"/>
    <w:rsid w:val="60E80A04"/>
    <w:rsid w:val="613B4699"/>
    <w:rsid w:val="61E741EB"/>
    <w:rsid w:val="623B75F5"/>
    <w:rsid w:val="62C55AEC"/>
    <w:rsid w:val="63213CF4"/>
    <w:rsid w:val="632F6A3A"/>
    <w:rsid w:val="63350368"/>
    <w:rsid w:val="638536B6"/>
    <w:rsid w:val="63894210"/>
    <w:rsid w:val="63B119F7"/>
    <w:rsid w:val="63E43B3C"/>
    <w:rsid w:val="643B38FE"/>
    <w:rsid w:val="645035CC"/>
    <w:rsid w:val="64833FCA"/>
    <w:rsid w:val="64D5643B"/>
    <w:rsid w:val="64DD27C1"/>
    <w:rsid w:val="653F56B9"/>
    <w:rsid w:val="654C1309"/>
    <w:rsid w:val="657131AE"/>
    <w:rsid w:val="6589499B"/>
    <w:rsid w:val="659E16D7"/>
    <w:rsid w:val="66B45FE8"/>
    <w:rsid w:val="670C7632"/>
    <w:rsid w:val="675A3B42"/>
    <w:rsid w:val="677D5E3A"/>
    <w:rsid w:val="67DC5F1A"/>
    <w:rsid w:val="67FB2D0D"/>
    <w:rsid w:val="686A7DA1"/>
    <w:rsid w:val="68CF3073"/>
    <w:rsid w:val="697B421D"/>
    <w:rsid w:val="6AB56AA6"/>
    <w:rsid w:val="6B2F38EF"/>
    <w:rsid w:val="6BBB279F"/>
    <w:rsid w:val="6BEB1F0C"/>
    <w:rsid w:val="6BFD579B"/>
    <w:rsid w:val="6CA1081C"/>
    <w:rsid w:val="6D7F289B"/>
    <w:rsid w:val="6D8C5F32"/>
    <w:rsid w:val="6DE9247B"/>
    <w:rsid w:val="6E4C2C29"/>
    <w:rsid w:val="6E58315D"/>
    <w:rsid w:val="6EB9223B"/>
    <w:rsid w:val="6EB9394A"/>
    <w:rsid w:val="6F0B2A24"/>
    <w:rsid w:val="6F17136C"/>
    <w:rsid w:val="6F2F210F"/>
    <w:rsid w:val="6F9B72BF"/>
    <w:rsid w:val="6FAB2BE0"/>
    <w:rsid w:val="6FE240AA"/>
    <w:rsid w:val="700417EE"/>
    <w:rsid w:val="70291A0E"/>
    <w:rsid w:val="70451C9F"/>
    <w:rsid w:val="70B21490"/>
    <w:rsid w:val="70D016D0"/>
    <w:rsid w:val="7128128D"/>
    <w:rsid w:val="716B4A4F"/>
    <w:rsid w:val="7185070D"/>
    <w:rsid w:val="72A459C4"/>
    <w:rsid w:val="733D0B73"/>
    <w:rsid w:val="7390207F"/>
    <w:rsid w:val="73DC213A"/>
    <w:rsid w:val="73E62FB9"/>
    <w:rsid w:val="740E0E20"/>
    <w:rsid w:val="74AE6CA8"/>
    <w:rsid w:val="75324707"/>
    <w:rsid w:val="75551BFD"/>
    <w:rsid w:val="75AB44BA"/>
    <w:rsid w:val="75F662E4"/>
    <w:rsid w:val="762F0C47"/>
    <w:rsid w:val="76790114"/>
    <w:rsid w:val="76B779E5"/>
    <w:rsid w:val="7789082B"/>
    <w:rsid w:val="77B37656"/>
    <w:rsid w:val="77FA5285"/>
    <w:rsid w:val="78672956"/>
    <w:rsid w:val="78715547"/>
    <w:rsid w:val="78AA2807"/>
    <w:rsid w:val="78D36201"/>
    <w:rsid w:val="78FD5CAE"/>
    <w:rsid w:val="7938474F"/>
    <w:rsid w:val="79551F89"/>
    <w:rsid w:val="7A68324F"/>
    <w:rsid w:val="7B011855"/>
    <w:rsid w:val="7B97784E"/>
    <w:rsid w:val="7C11080C"/>
    <w:rsid w:val="7C684EB3"/>
    <w:rsid w:val="7CB710CD"/>
    <w:rsid w:val="7CCF6CE0"/>
    <w:rsid w:val="7D497CCB"/>
    <w:rsid w:val="7ED54355"/>
    <w:rsid w:val="7F56573B"/>
    <w:rsid w:val="7F82628B"/>
    <w:rsid w:val="7FB25BAF"/>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keepNext/>
      <w:keepLines/>
      <w:adjustRightInd w:val="0"/>
      <w:spacing w:before="120" w:line="360" w:lineRule="auto"/>
      <w:outlineLvl w:val="0"/>
    </w:pPr>
    <w:rPr>
      <w:rFonts w:eastAsia="黑体"/>
      <w:kern w:val="44"/>
      <w:sz w:val="28"/>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spacing w:before="60" w:after="60" w:line="400" w:lineRule="exact"/>
      <w:ind w:firstLine="510"/>
      <w:outlineLvl w:val="2"/>
    </w:pPr>
    <w:rPr>
      <w:rFonts w:ascii="宋体"/>
      <w:sz w:val="24"/>
    </w:rPr>
  </w:style>
  <w:style w:type="paragraph" w:styleId="7">
    <w:name w:val="heading 7"/>
    <w:basedOn w:val="1"/>
    <w:next w:val="1"/>
    <w:qFormat/>
    <w:uiPriority w:val="1"/>
    <w:pPr>
      <w:ind w:left="540"/>
      <w:outlineLvl w:val="7"/>
    </w:pPr>
    <w:rPr>
      <w:rFonts w:ascii="宋体" w:hAnsi="宋体" w:eastAsia="宋体" w:cs="宋体"/>
      <w:b/>
      <w:bCs/>
      <w:sz w:val="24"/>
      <w:szCs w:val="24"/>
      <w:lang w:val="zh-CN" w:eastAsia="zh-CN" w:bidi="zh-CN"/>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Cambria" w:hAnsi="Cambria"/>
      <w:b/>
      <w:bCs/>
      <w:sz w:val="32"/>
      <w:szCs w:val="32"/>
    </w:rPr>
  </w:style>
  <w:style w:type="paragraph" w:styleId="6">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3"/>
    <w:basedOn w:val="1"/>
    <w:unhideWhenUsed/>
    <w:qFormat/>
    <w:uiPriority w:val="99"/>
    <w:rPr>
      <w:rFonts w:ascii="宋体" w:hAnsi="Calibri"/>
      <w:sz w:val="24"/>
      <w:szCs w:val="24"/>
    </w:rPr>
  </w:style>
  <w:style w:type="paragraph" w:styleId="10">
    <w:name w:val="Body Text"/>
    <w:basedOn w:val="1"/>
    <w:semiHidden/>
    <w:unhideWhenUsed/>
    <w:qFormat/>
    <w:uiPriority w:val="99"/>
    <w:pPr>
      <w:spacing w:after="120" w:afterLines="0" w:afterAutospacing="0"/>
    </w:pPr>
  </w:style>
  <w:style w:type="paragraph" w:styleId="11">
    <w:name w:val="Body Text Indent"/>
    <w:basedOn w:val="1"/>
    <w:next w:val="1"/>
    <w:qFormat/>
    <w:uiPriority w:val="0"/>
    <w:pPr>
      <w:spacing w:after="120"/>
      <w:ind w:left="420" w:leftChars="200"/>
    </w:pPr>
  </w:style>
  <w:style w:type="paragraph" w:styleId="12">
    <w:name w:val="Block Text"/>
    <w:basedOn w:val="1"/>
    <w:next w:val="1"/>
    <w:qFormat/>
    <w:uiPriority w:val="0"/>
    <w:pPr>
      <w:ind w:left="600" w:right="-112" w:rightChars="-112" w:hanging="600" w:hangingChars="200"/>
    </w:pPr>
    <w:rPr>
      <w:sz w:val="30"/>
    </w:rPr>
  </w:style>
  <w:style w:type="paragraph" w:styleId="13">
    <w:name w:val="toc 5"/>
    <w:basedOn w:val="1"/>
    <w:next w:val="1"/>
    <w:semiHidden/>
    <w:qFormat/>
    <w:uiPriority w:val="0"/>
    <w:pPr>
      <w:ind w:left="840"/>
      <w:jc w:val="left"/>
    </w:pPr>
    <w:rPr>
      <w:sz w:val="18"/>
      <w:szCs w:val="18"/>
    </w:rPr>
  </w:style>
  <w:style w:type="paragraph" w:styleId="14">
    <w:name w:val="Plain Text"/>
    <w:basedOn w:val="1"/>
    <w:next w:val="15"/>
    <w:qFormat/>
    <w:uiPriority w:val="0"/>
    <w:rPr>
      <w:rFonts w:ascii="宋体" w:hAnsi="Courier New" w:eastAsiaTheme="minorEastAsia" w:cstheme="minorBidi"/>
      <w:szCs w:val="22"/>
    </w:rPr>
  </w:style>
  <w:style w:type="paragraph" w:styleId="15">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envelope return"/>
    <w:basedOn w:val="1"/>
    <w:qFormat/>
    <w:uiPriority w:val="0"/>
    <w:pPr>
      <w:widowControl w:val="0"/>
      <w:snapToGrid w:val="0"/>
      <w:jc w:val="both"/>
    </w:pPr>
    <w:rPr>
      <w:rFonts w:ascii="Arial" w:hAnsi="Arial" w:eastAsia="宋体" w:cs="Times New Roman"/>
      <w:sz w:val="21"/>
      <w:szCs w:val="22"/>
    </w:rPr>
  </w:style>
  <w:style w:type="paragraph" w:styleId="1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tabs>
        <w:tab w:val="right" w:leader="dot" w:pos="8280"/>
      </w:tabs>
      <w:spacing w:before="120" w:beforeLines="0" w:beforeAutospacing="0" w:after="120" w:afterLines="0" w:afterAutospacing="0"/>
      <w:jc w:val="left"/>
    </w:pPr>
    <w:rPr>
      <w:rFonts w:ascii="Times New Roman" w:hAnsi="Times New Roman" w:eastAsia="宋体" w:cs="Times New Roman"/>
      <w:b/>
      <w:caps/>
      <w:sz w:val="20"/>
    </w:rPr>
  </w:style>
  <w:style w:type="paragraph" w:styleId="20">
    <w:name w:val="toc 2"/>
    <w:basedOn w:val="1"/>
    <w:next w:val="1"/>
    <w:qFormat/>
    <w:uiPriority w:val="0"/>
    <w:pPr>
      <w:ind w:left="420" w:leftChars="200"/>
    </w:pPr>
  </w:style>
  <w:style w:type="paragraph" w:styleId="21">
    <w:name w:val="Body Text 2"/>
    <w:basedOn w:val="1"/>
    <w:qFormat/>
    <w:uiPriority w:val="99"/>
    <w:rPr>
      <w:rFonts w:ascii="宋体" w:hAnsi="Times New Roman" w:eastAsia="宋体" w:cs="宋体"/>
      <w:kern w:val="0"/>
      <w:sz w:val="20"/>
      <w:szCs w:val="20"/>
    </w:rPr>
  </w:style>
  <w:style w:type="paragraph" w:styleId="2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10"/>
    <w:next w:val="1"/>
    <w:qFormat/>
    <w:uiPriority w:val="0"/>
    <w:pPr>
      <w:spacing w:line="312" w:lineRule="auto"/>
      <w:ind w:firstLine="420"/>
    </w:pPr>
  </w:style>
  <w:style w:type="paragraph" w:styleId="25">
    <w:name w:val="Body Text First Indent 2"/>
    <w:basedOn w:val="11"/>
    <w:qFormat/>
    <w:uiPriority w:val="0"/>
    <w:pPr>
      <w:ind w:firstLine="420" w:firstLineChars="200"/>
    </w:pPr>
  </w:style>
  <w:style w:type="table" w:styleId="27">
    <w:name w:val="Table Grid"/>
    <w:basedOn w:val="2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TML Sample"/>
    <w:basedOn w:val="28"/>
    <w:semiHidden/>
    <w:unhideWhenUsed/>
    <w:qFormat/>
    <w:uiPriority w:val="99"/>
    <w:rPr>
      <w:rFonts w:ascii="Consolas" w:hAnsi="Consolas" w:eastAsia="Consolas" w:cs="Consolas"/>
      <w:sz w:val="21"/>
      <w:szCs w:val="21"/>
    </w:rPr>
  </w:style>
  <w:style w:type="paragraph" w:customStyle="1" w:styleId="31">
    <w:name w:val="正文1"/>
    <w:autoRedefine/>
    <w:qFormat/>
    <w:uiPriority w:val="0"/>
    <w:pPr>
      <w:spacing w:after="200" w:line="276" w:lineRule="auto"/>
      <w:jc w:val="both"/>
    </w:pPr>
    <w:rPr>
      <w:rFonts w:ascii="Times New Roman" w:hAnsi="Times New Roman" w:eastAsia="宋体" w:cs="Times New Roman"/>
      <w:kern w:val="2"/>
      <w:sz w:val="21"/>
      <w:szCs w:val="21"/>
      <w:lang w:val="en-US" w:eastAsia="zh-CN" w:bidi="ar-SA"/>
    </w:rPr>
  </w:style>
  <w:style w:type="paragraph" w:customStyle="1" w:styleId="32">
    <w:name w:val="一级条标题"/>
    <w:basedOn w:val="33"/>
    <w:next w:val="34"/>
    <w:qFormat/>
    <w:uiPriority w:val="0"/>
    <w:pPr>
      <w:tabs>
        <w:tab w:val="left" w:pos="360"/>
        <w:tab w:val="left" w:pos="1035"/>
        <w:tab w:val="left" w:pos="1137"/>
        <w:tab w:val="left" w:pos="2577"/>
      </w:tabs>
      <w:spacing w:beforeLines="0" w:afterLines="0"/>
      <w:ind w:left="1035" w:hanging="570"/>
      <w:outlineLvl w:val="2"/>
    </w:pPr>
  </w:style>
  <w:style w:type="paragraph" w:customStyle="1" w:styleId="33">
    <w:name w:val="章标题"/>
    <w:next w:val="1"/>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34">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5">
    <w:name w:val="四号正文"/>
    <w:basedOn w:val="1"/>
    <w:qFormat/>
    <w:uiPriority w:val="0"/>
    <w:pPr>
      <w:widowControl w:val="0"/>
      <w:spacing w:line="360" w:lineRule="auto"/>
      <w:ind w:firstLine="560" w:firstLineChars="200"/>
      <w:jc w:val="both"/>
    </w:pPr>
    <w:rPr>
      <w:rFonts w:ascii="等线" w:hAnsi="等线" w:eastAsia="仿宋"/>
      <w:kern w:val="2"/>
      <w:sz w:val="28"/>
      <w:szCs w:val="28"/>
    </w:rPr>
  </w:style>
  <w:style w:type="paragraph" w:styleId="36">
    <w:name w:val="List Paragraph"/>
    <w:basedOn w:val="1"/>
    <w:qFormat/>
    <w:uiPriority w:val="34"/>
    <w:pPr>
      <w:ind w:firstLine="420" w:firstLineChars="200"/>
    </w:pPr>
  </w:style>
  <w:style w:type="paragraph" w:customStyle="1" w:styleId="37">
    <w:name w:val="附件样式"/>
    <w:basedOn w:val="1"/>
    <w:qFormat/>
    <w:uiPriority w:val="0"/>
    <w:rPr>
      <w:sz w:val="28"/>
    </w:rPr>
  </w:style>
  <w:style w:type="paragraph" w:customStyle="1" w:styleId="38">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9">
    <w:name w:val="_Style 2"/>
    <w:basedOn w:val="1"/>
    <w:qFormat/>
    <w:uiPriority w:val="0"/>
  </w:style>
  <w:style w:type="character" w:customStyle="1" w:styleId="40">
    <w:name w:val="16"/>
    <w:qFormat/>
    <w:uiPriority w:val="0"/>
    <w:rPr>
      <w:rFonts w:hint="default" w:ascii="Times New Roman" w:hAnsi="Times New Roman" w:cs="Times New Roman"/>
      <w:b/>
      <w:bCs/>
      <w:sz w:val="32"/>
      <w:szCs w:val="32"/>
    </w:rPr>
  </w:style>
  <w:style w:type="paragraph" w:customStyle="1" w:styleId="41">
    <w:name w:val="Table Paragraph"/>
    <w:basedOn w:val="1"/>
    <w:qFormat/>
    <w:uiPriority w:val="1"/>
  </w:style>
  <w:style w:type="character" w:customStyle="1" w:styleId="42">
    <w:name w:val="NormalCharacter"/>
    <w:semiHidden/>
    <w:qFormat/>
    <w:uiPriority w:val="0"/>
    <w:rPr>
      <w:kern w:val="2"/>
      <w:sz w:val="21"/>
      <w:szCs w:val="24"/>
      <w:lang w:val="en-US" w:eastAsia="zh-CN" w:bidi="ar-SA"/>
    </w:rPr>
  </w:style>
  <w:style w:type="paragraph" w:customStyle="1" w:styleId="43">
    <w:name w:val="文档正文"/>
    <w:basedOn w:val="1"/>
    <w:qFormat/>
    <w:uiPriority w:val="0"/>
    <w:pPr>
      <w:ind w:firstLine="482"/>
    </w:pPr>
  </w:style>
  <w:style w:type="paragraph" w:customStyle="1" w:styleId="44">
    <w:name w:val="CM91"/>
    <w:basedOn w:val="38"/>
    <w:next w:val="38"/>
    <w:qFormat/>
    <w:uiPriority w:val="0"/>
    <w:pPr>
      <w:spacing w:after="160"/>
    </w:pPr>
    <w:rPr>
      <w:color w:val="auto"/>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character" w:customStyle="1" w:styleId="46">
    <w:name w:val="grame"/>
    <w:autoRedefine/>
    <w:qFormat/>
    <w:uiPriority w:val="0"/>
  </w:style>
  <w:style w:type="character" w:customStyle="1" w:styleId="47">
    <w:name w:val="font31"/>
    <w:basedOn w:val="28"/>
    <w:qFormat/>
    <w:uiPriority w:val="0"/>
    <w:rPr>
      <w:rFonts w:hint="eastAsia" w:ascii="微软雅黑" w:hAnsi="微软雅黑" w:eastAsia="微软雅黑" w:cs="微软雅黑"/>
      <w:b/>
      <w:bCs/>
      <w:color w:val="000000"/>
      <w:sz w:val="22"/>
      <w:szCs w:val="22"/>
      <w:u w:val="none"/>
    </w:rPr>
  </w:style>
  <w:style w:type="character" w:customStyle="1" w:styleId="48">
    <w:name w:val="font81"/>
    <w:basedOn w:val="28"/>
    <w:qFormat/>
    <w:uiPriority w:val="0"/>
    <w:rPr>
      <w:rFonts w:hint="eastAsia" w:ascii="微软雅黑" w:hAnsi="微软雅黑" w:eastAsia="微软雅黑" w:cs="微软雅黑"/>
      <w:b/>
      <w:bCs/>
      <w:color w:val="000000"/>
      <w:sz w:val="22"/>
      <w:szCs w:val="22"/>
      <w:u w:val="none"/>
    </w:rPr>
  </w:style>
  <w:style w:type="character" w:customStyle="1" w:styleId="49">
    <w:name w:val="font71"/>
    <w:basedOn w:val="28"/>
    <w:qFormat/>
    <w:uiPriority w:val="0"/>
    <w:rPr>
      <w:rFonts w:ascii="TimesNewRomanPSMT" w:hAnsi="TimesNewRomanPSMT" w:eastAsia="TimesNewRomanPSMT" w:cs="TimesNewRomanPSMT"/>
      <w:color w:val="000000"/>
      <w:sz w:val="28"/>
      <w:szCs w:val="28"/>
      <w:u w:val="none"/>
    </w:rPr>
  </w:style>
  <w:style w:type="character" w:customStyle="1" w:styleId="50">
    <w:name w:val="font61"/>
    <w:basedOn w:val="28"/>
    <w:qFormat/>
    <w:uiPriority w:val="0"/>
    <w:rPr>
      <w:rFonts w:ascii="宋体" w:hAnsi="宋体" w:eastAsia="宋体" w:cs="宋体"/>
      <w:color w:val="000000"/>
      <w:sz w:val="28"/>
      <w:szCs w:val="28"/>
      <w:u w:val="none"/>
    </w:rPr>
  </w:style>
  <w:style w:type="paragraph" w:customStyle="1" w:styleId="51">
    <w:name w:val="正文缩进_0"/>
    <w:basedOn w:val="1"/>
    <w:autoRedefine/>
    <w:unhideWhenUsed/>
    <w:qFormat/>
    <w:uiPriority w:val="0"/>
    <w:pPr>
      <w:ind w:firstLine="420" w:firstLineChars="200"/>
    </w:pPr>
    <w:rPr>
      <w:kern w:val="0"/>
      <w:sz w:val="34"/>
    </w:rPr>
  </w:style>
  <w:style w:type="paragraph" w:customStyle="1" w:styleId="52">
    <w:name w:val="Body text|1"/>
    <w:basedOn w:val="1"/>
    <w:qFormat/>
    <w:uiPriority w:val="0"/>
    <w:pPr>
      <w:spacing w:line="408" w:lineRule="auto"/>
      <w:ind w:firstLine="400"/>
    </w:pPr>
    <w:rPr>
      <w:rFonts w:ascii="宋体" w:hAnsi="宋体" w:cs="宋体"/>
      <w:lang w:val="zh-TW" w:eastAsia="zh-TW" w:bidi="zh-TW"/>
    </w:rPr>
  </w:style>
  <w:style w:type="character" w:customStyle="1" w:styleId="53">
    <w:name w:val="font01"/>
    <w:basedOn w:val="28"/>
    <w:qFormat/>
    <w:uiPriority w:val="0"/>
    <w:rPr>
      <w:rFonts w:hint="eastAsia" w:ascii="宋体" w:hAnsi="宋体" w:eastAsia="宋体" w:cs="宋体"/>
      <w:color w:val="000000"/>
      <w:sz w:val="22"/>
      <w:szCs w:val="22"/>
      <w:u w:val="none"/>
    </w:rPr>
  </w:style>
  <w:style w:type="paragraph" w:customStyle="1" w:styleId="54">
    <w:name w:val="纯文本1"/>
    <w:basedOn w:val="1"/>
    <w:qFormat/>
    <w:uiPriority w:val="0"/>
    <w:rPr>
      <w:rFonts w:ascii="宋体" w:hAnsi="Courier New" w:eastAsia="宋体" w:cs="Times New Roman"/>
      <w:szCs w:val="22"/>
    </w:rPr>
  </w:style>
  <w:style w:type="paragraph" w:customStyle="1" w:styleId="5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56">
    <w:name w:val="Body Text Indent 21"/>
    <w:basedOn w:val="1"/>
    <w:qFormat/>
    <w:uiPriority w:val="0"/>
    <w:pPr>
      <w:spacing w:line="60" w:lineRule="auto"/>
      <w:ind w:firstLine="128" w:firstLineChars="128"/>
    </w:pPr>
    <w:rPr>
      <w:rFonts w:ascii="仿宋_GB2312" w:eastAsia="仿宋_GB2312"/>
      <w:kern w:val="0"/>
      <w:sz w:val="24"/>
    </w:rPr>
  </w:style>
  <w:style w:type="paragraph" w:customStyle="1" w:styleId="57">
    <w:name w:val="正文首行缩进 21"/>
    <w:basedOn w:val="58"/>
    <w:autoRedefine/>
    <w:qFormat/>
    <w:uiPriority w:val="0"/>
    <w:pPr>
      <w:overflowPunct w:val="0"/>
      <w:autoSpaceDE w:val="0"/>
      <w:autoSpaceDN w:val="0"/>
      <w:adjustRightInd w:val="0"/>
      <w:spacing w:line="360" w:lineRule="auto"/>
      <w:ind w:left="0" w:leftChars="0" w:firstLine="420" w:firstLineChars="200"/>
      <w:textAlignment w:val="baseline"/>
    </w:pPr>
    <w:rPr>
      <w:rFonts w:ascii="宋体" w:hAnsi="MS Sans Serif"/>
      <w:spacing w:val="12"/>
      <w:sz w:val="24"/>
    </w:rPr>
  </w:style>
  <w:style w:type="paragraph" w:customStyle="1" w:styleId="58">
    <w:name w:val="正文文本缩进1"/>
    <w:basedOn w:val="1"/>
    <w:autoRedefine/>
    <w:qFormat/>
    <w:uiPriority w:val="0"/>
    <w:pPr>
      <w:ind w:left="420" w:leftChars="200"/>
    </w:pPr>
  </w:style>
  <w:style w:type="character" w:customStyle="1" w:styleId="59">
    <w:name w:val="font41"/>
    <w:basedOn w:val="28"/>
    <w:autoRedefine/>
    <w:qFormat/>
    <w:uiPriority w:val="0"/>
    <w:rPr>
      <w:rFonts w:hint="default" w:ascii="方正仿宋_GB2312" w:hAnsi="方正仿宋_GB2312" w:eastAsia="方正仿宋_GB2312" w:cs="方正仿宋_GB2312"/>
      <w:color w:val="000000"/>
      <w:sz w:val="20"/>
      <w:szCs w:val="20"/>
      <w:u w:val="none"/>
    </w:rPr>
  </w:style>
  <w:style w:type="paragraph" w:customStyle="1" w:styleId="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
    <w:name w:val="font21"/>
    <w:basedOn w:val="28"/>
    <w:qFormat/>
    <w:uiPriority w:val="0"/>
    <w:rPr>
      <w:rFonts w:hint="eastAsia" w:ascii="仿宋" w:hAnsi="仿宋" w:eastAsia="仿宋" w:cs="仿宋"/>
      <w:color w:val="000000"/>
      <w:sz w:val="22"/>
      <w:szCs w:val="22"/>
      <w:u w:val="none"/>
    </w:rPr>
  </w:style>
  <w:style w:type="character" w:customStyle="1" w:styleId="62">
    <w:name w:val="font112"/>
    <w:basedOn w:val="28"/>
    <w:qFormat/>
    <w:uiPriority w:val="0"/>
    <w:rPr>
      <w:rFonts w:hint="eastAsia" w:ascii="仿宋" w:hAnsi="仿宋" w:eastAsia="仿宋" w:cs="仿宋"/>
      <w:strike/>
      <w:color w:val="000000"/>
      <w:sz w:val="22"/>
      <w:szCs w:val="22"/>
    </w:rPr>
  </w:style>
  <w:style w:type="character" w:customStyle="1" w:styleId="63">
    <w:name w:val="font101"/>
    <w:basedOn w:val="28"/>
    <w:qFormat/>
    <w:uiPriority w:val="0"/>
    <w:rPr>
      <w:rFonts w:hint="eastAsia" w:ascii="仿宋" w:hAnsi="仿宋" w:eastAsia="仿宋" w:cs="仿宋"/>
      <w:color w:val="FF0000"/>
      <w:sz w:val="22"/>
      <w:szCs w:val="22"/>
      <w:u w:val="none"/>
    </w:rPr>
  </w:style>
  <w:style w:type="character" w:customStyle="1" w:styleId="64">
    <w:name w:val="font91"/>
    <w:basedOn w:val="28"/>
    <w:qFormat/>
    <w:uiPriority w:val="0"/>
    <w:rPr>
      <w:rFonts w:hint="eastAsia" w:ascii="微软雅黑" w:hAnsi="微软雅黑" w:eastAsia="微软雅黑" w:cs="微软雅黑"/>
      <w:color w:val="FF0000"/>
      <w:sz w:val="22"/>
      <w:szCs w:val="22"/>
      <w:u w:val="none"/>
    </w:rPr>
  </w:style>
  <w:style w:type="paragraph" w:customStyle="1" w:styleId="65">
    <w:name w:val="图表目录1"/>
    <w:basedOn w:val="66"/>
    <w:next w:val="66"/>
    <w:qFormat/>
    <w:uiPriority w:val="99"/>
    <w:pPr>
      <w:ind w:left="200" w:leftChars="200" w:hanging="200" w:hangingChars="200"/>
    </w:p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5"/>
    <w:qFormat/>
    <w:uiPriority w:val="0"/>
    <w:pPr>
      <w:widowControl w:val="0"/>
      <w:jc w:val="both"/>
    </w:pPr>
    <w:rPr>
      <w:rFonts w:ascii="Calibri" w:hAnsi="Calibri" w:eastAsia="宋体" w:cs="黑体"/>
      <w:kern w:val="2"/>
      <w:sz w:val="21"/>
      <w:szCs w:val="24"/>
      <w:lang w:val="en-US" w:eastAsia="zh-CN" w:bidi="ar-SA"/>
    </w:rPr>
  </w:style>
  <w:style w:type="table" w:customStyle="1" w:styleId="6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ea5e7074-0f0d-46ef-a480-698e1618b3be</errorID>
      <errorWord>1、</errorWord>
      <group>L1_Format</group>
      <groupName>格式问题</groupName>
      <ability>L2_Ordinal</ability>
      <abilityName>序号格式</abilityName>
      <candidateList>
        <item>1.</item>
      </candidateList>
      <explain>当前序号格式不规范，建议修改为规范格式[1.]。</explain>
      <paraID>152CB873</paraID>
      <start>0</start>
      <end>2</end>
      <status>unmodified</status>
      <modifiedWord/>
      <trackRevisions>false</trackRevisions>
    </reviewItem>
    <reviewItem>
      <errorID>7e1aa604-99ad-4dbe-a387-e108e240e173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46BFFC0E</paraID>
      <start>0</start>
      <end>2</end>
      <status>unmodified</status>
      <modifiedWord/>
      <trackRevisions>false</trackRevisions>
    </reviewItem>
    <reviewItem>
      <errorID>0f62c3a1-7b72-4695-b8ae-de8376636e5f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2E9A828D</paraID>
      <start>0</start>
      <end>2</end>
      <status>unmodified</status>
      <modifiedWord/>
      <trackRevisions>false</trackRevisions>
    </reviewItem>
    <reviewItem>
      <errorID>a4e55368-301c-4a7b-9122-712af2c23754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6EE8765C</paraID>
      <start>0</start>
      <end>2</end>
      <status>unmodified</status>
      <modifiedWord/>
      <trackRevisions>false</trackRevisions>
    </reviewItem>
    <reviewItem>
      <errorID>53c56865-08fc-41b7-8b0c-be3f29dcb26c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1A4117C1</paraID>
      <start>0</start>
      <end>2</end>
      <status>unmodified</status>
      <modifiedWord/>
      <trackRevisions>false</trackRevisions>
    </reviewItem>
    <reviewItem>
      <errorID>d902581e-e76a-4efe-b68c-05fde261e225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17139FFD</paraID>
      <start>0</start>
      <end>2</end>
      <status>unmodified</status>
      <modifiedWord/>
      <trackRevisions>false</trackRevisions>
    </reviewItem>
    <reviewItem>
      <errorID>e174433f-ab3f-4d41-9767-4d09afe9c6a9</errorID>
      <errorWord>,</errorWord>
      <group>L1_Format</group>
      <groupName>格式问题</groupName>
      <ability>L2_HalfPunc</ability>
      <abilityName>全半角检查</abilityName>
      <candidateList>
        <item>，</item>
      </candidateList>
      <explain>文本全半角错误。</explain>
      <paraID>431F9523</paraID>
      <start>66</start>
      <end>67</end>
      <status>unmodified</status>
      <modifiedWord/>
      <trackRevisions>false</trackRevisions>
    </reviewItem>
    <reviewItem>
      <errorID>aac6eb70-9aa1-4919-874b-96cb49074ad2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36882DF5</paraID>
      <start>0</start>
      <end>2</end>
      <status>unmodified</status>
      <modifiedWord/>
      <trackRevisions>false</trackRevisions>
    </reviewItem>
    <reviewItem>
      <errorID>a1d5723f-823d-4228-834b-beb03d8d44df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36882DF5</paraID>
      <start>30</start>
      <end>33</end>
      <status>unmodified</status>
      <modifiedWord/>
      <trackRevisions>false</trackRevisions>
    </reviewItem>
    <reviewItem>
      <errorID>3a90a3ac-1986-4196-a620-94076e04be52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36882DF5</paraID>
      <start>40</start>
      <end>43</end>
      <status>unmodified</status>
      <modifiedWord/>
      <trackRevisions>false</trackRevisions>
    </reviewItem>
    <reviewItem>
      <errorID>3627565d-06b0-4013-bf88-05575687bb27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3AF5E346</paraID>
      <start>0</start>
      <end>2</end>
      <status>unmodified</status>
      <modifiedWord/>
      <trackRevisions>false</trackRevisions>
    </reviewItem>
    <reviewItem>
      <errorID>e5f8834c-8e52-4010-b919-e195960ae71a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348F1DEE</paraID>
      <start>0</start>
      <end>2</end>
      <status>unmodified</status>
      <modifiedWord/>
      <trackRevisions>false</trackRevisions>
    </reviewItem>
    <reviewItem>
      <errorID>5878d886-7d6f-4bd7-a48f-8f604a9d415b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3EA2026D</paraID>
      <start>0</start>
      <end>2</end>
      <status>unmodified</status>
      <modifiedWord/>
      <trackRevisions>false</trackRevisions>
    </reviewItem>
    <reviewItem>
      <errorID>c2890a2f-3948-4f8c-af28-f8f6dec061a5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2131C323</paraID>
      <start>0</start>
      <end>2</end>
      <status>unmodified</status>
      <modifiedWord/>
      <trackRevisions>false</trackRevisions>
    </reviewItem>
    <reviewItem>
      <errorID>b104494a-d3a2-4aa8-975d-0446a41e0402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5AF962FB</paraID>
      <start>0</start>
      <end>2</end>
      <status>unmodified</status>
      <modifiedWord/>
      <trackRevisions>false</trackRevisions>
    </reviewItem>
    <reviewItem>
      <errorID>299f2a36-984d-45b4-9297-bca361814b91</errorID>
      <errorWord>（</errorWord>
      <group>L1_Punc</group>
      <groupName>标点问题</groupName>
      <ability>L2_Punc</ability>
      <abilityName>标点符号检查</abilityName>
      <candidateList/>
      <explain>同一形式括号套用。</explain>
      <paraID>41E5F173</paraID>
      <start>38</start>
      <end>39</end>
      <status>unmodified</status>
      <modifiedWord/>
      <trackRevisions>false</trackRevisions>
    </reviewItem>
    <reviewItem>
      <errorID>67a24275-ad79-4d19-93f0-efae774badab</errorID>
      <errorWord>）</errorWord>
      <group>L1_Punc</group>
      <groupName>标点问题</groupName>
      <ability>L2_Punc</ability>
      <abilityName>标点符号检查</abilityName>
      <candidateList/>
      <explain>同一形式括号套用。</explain>
      <paraID>41E5F173</paraID>
      <start>41</start>
      <end>42</end>
      <status>unmodified</status>
      <modifiedWord/>
      <trackRevisions>false</trackRevisions>
    </reviewItem>
    <reviewItem>
      <errorID>3aef5d13-30bb-400a-8914-a5aac9eb60d2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5A647D4E</paraID>
      <start>0</start>
      <end>2</end>
      <status>unmodified</status>
      <modifiedWord/>
      <trackRevisions>false</trackRevisions>
    </reviewItem>
    <reviewItem>
      <errorID>4ac4b0b5-e375-4ce0-82c6-639b55c2cce0</errorID>
      <errorWord>,</errorWord>
      <group>L1_Format</group>
      <groupName>格式问题</groupName>
      <ability>L2_HalfPunc</ability>
      <abilityName>全半角检查</abilityName>
      <candidateList>
        <item>，</item>
      </candidateList>
      <explain>文本全半角错误。</explain>
      <paraID>5F57D3D4</paraID>
      <start>104</start>
      <end>105</end>
      <status>unmodified</status>
      <modifiedWord/>
      <trackRevisions>false</trackRevisions>
    </reviewItem>
    <reviewItem>
      <errorID>24a10c39-8636-4c33-8362-1d9867b9f0fc</errorID>
      <errorWord>(</errorWord>
      <group>L1_Format</group>
      <groupName>格式问题</groupName>
      <ability>L2_HalfPunc</ability>
      <abilityName>全半角检查</abilityName>
      <candidateList>
        <item>（</item>
      </candidateList>
      <explain>文本全半角错误。</explain>
      <paraID>138EEBE4</paraID>
      <start>34</start>
      <end>35</end>
      <status>unmodified</status>
      <modifiedWord/>
      <trackRevisions>false</trackRevisions>
    </reviewItem>
    <reviewItem>
      <errorID>0153a539-baaf-4ae1-ae32-5b5feb71b828</errorID>
      <errorWord>)</errorWord>
      <group>L1_Format</group>
      <groupName>格式问题</groupName>
      <ability>L2_HalfPunc</ability>
      <abilityName>全半角检查</abilityName>
      <candidateList>
        <item>）</item>
      </candidateList>
      <explain>文本全半角错误。</explain>
      <paraID>138EEBE4</paraID>
      <start>40</start>
      <end>41</end>
      <status>unmodified</status>
      <modifiedWord/>
      <trackRevisions>false</trackRevisions>
    </reviewItem>
    <reviewItem>
      <errorID>e73cd8dd-114e-4df4-a587-c7948e12fa12</errorID>
      <errorWord>(</errorWord>
      <group>L1_Format</group>
      <groupName>格式问题</groupName>
      <ability>L2_HalfPunc</ability>
      <abilityName>全半角检查</abilityName>
      <candidateList>
        <item>（</item>
      </candidateList>
      <explain>文本全半角错误。</explain>
      <paraID>138EEBE4</paraID>
      <start>59</start>
      <end>60</end>
      <status>unmodified</status>
      <modifiedWord/>
      <trackRevisions>false</trackRevisions>
    </reviewItem>
    <reviewItem>
      <errorID>e5daa5f1-4f92-4b1a-aa8b-4d3ab4f7bc7c</errorID>
      <errorWord>)</errorWord>
      <group>L1_Format</group>
      <groupName>格式问题</groupName>
      <ability>L2_HalfPunc</ability>
      <abilityName>全半角检查</abilityName>
      <candidateList>
        <item>）</item>
      </candidateList>
      <explain>文本全半角错误。</explain>
      <paraID>138EEBE4</paraID>
      <start>62</start>
      <end>63</end>
      <status>unmodified</status>
      <modifiedWord/>
      <trackRevisions>false</trackRevisions>
    </reviewItem>
    <reviewItem>
      <errorID>9732b8e0-d30c-461f-bdcc-e6866b8bc22e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7E5D2512</paraID>
      <start>9</start>
      <end>12</end>
      <status>unmodified</status>
      <modifiedWord/>
      <trackRevisions>false</trackRevisions>
    </reviewItem>
    <reviewItem>
      <errorID>d09a20e1-3c1c-410b-8df3-c178aebd8602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7E5D2512</paraID>
      <start>16</start>
      <end>19</end>
      <status>unmodified</status>
      <modifiedWord/>
      <trackRevisions>false</trackRevisions>
    </reviewItem>
    <reviewItem>
      <errorID>0f2777f6-225a-45df-8601-b36f791bdad3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47491ED9</paraID>
      <start>0</start>
      <end>2</end>
      <status>unmodified</status>
      <modifiedWord/>
      <trackRevisions>false</trackRevisions>
    </reviewItem>
    <reviewItem>
      <errorID>53351425-0568-467c-913d-6084e7dfe97c</errorID>
      <errorWord>。</errorWord>
      <group>L1_Format</group>
      <groupName>格式问题</groupName>
      <ability>L2_HalfPunc</ability>
      <abilityName>全半角检查</abilityName>
      <candidateList>
        <item>.</item>
      </candidateList>
      <explain>文本全半角错误。</explain>
      <paraID>6306AF34</paraID>
      <start>194</start>
      <end>195</end>
      <status>unmodified</status>
      <modifiedWord/>
      <trackRevisions>false</trackRevisions>
    </reviewItem>
    <reviewItem>
      <errorID>2633b32c-5079-4c0a-89ac-2d46965f4043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57023DB4</paraID>
      <start>0</start>
      <end>2</end>
      <status>unmodified</status>
      <modifiedWord/>
      <trackRevisions>false</trackRevisions>
    </reviewItem>
    <reviewItem>
      <errorID>408324f3-ae65-4946-9f46-c81c707e0534</errorID>
      <errorWord>：</errorWord>
      <group>L1_Format</group>
      <groupName>格式问题</groupName>
      <ability>L2_HalfPunc</ability>
      <abilityName>全半角检查</abilityName>
      <candidateList>
        <item>:</item>
      </candidateList>
      <explain>文本全半角错误。</explain>
      <paraID>6E4AA0C2</paraID>
      <start>23</start>
      <end>24</end>
      <status>unmodified</status>
      <modifiedWord/>
      <trackRevisions>false</trackRevisions>
    </reviewItem>
    <reviewItem>
      <errorID>40aeb51b-f863-49d2-a623-0a2a385892f8</errorID>
      <errorWord>：</errorWord>
      <group>L1_Format</group>
      <groupName>格式问题</groupName>
      <ability>L2_HalfPunc</ability>
      <abilityName>全半角检查</abilityName>
      <candidateList>
        <item>:</item>
      </candidateList>
      <explain>文本全半角错误。</explain>
      <paraID>6E4AA0C2</paraID>
      <start>29</start>
      <end>30</end>
      <status>unmodified</status>
      <modifiedWord/>
      <trackRevisions>false</trackRevisions>
    </reviewItem>
    <reviewItem>
      <errorID>7062b9b4-77c8-4c65-bc39-2bf4722fe9d3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68C47953</paraID>
      <start>0</start>
      <end>2</end>
      <status>unmodified</status>
      <modifiedWord/>
      <trackRevisions>false</trackRevisions>
    </reviewItem>
    <reviewItem>
      <errorID>edb2e344-f6c9-44e1-998a-7f8e4660b23f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477E6CFF</paraID>
      <start>0</start>
      <end>2</end>
      <status>unmodified</status>
      <modifiedWord/>
      <trackRevisions>false</trackRevisions>
    </reviewItem>
    <reviewItem>
      <errorID>64a788dd-9739-41ec-9c19-9640aed08c99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477E6CFF</paraID>
      <start>30</start>
      <end>33</end>
      <status>unmodified</status>
      <modifiedWord/>
      <trackRevisions>false</trackRevisions>
    </reviewItem>
    <reviewItem>
      <errorID>81874c71-9988-4874-8844-2230e40c66bf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477E6CFF</paraID>
      <start>40</start>
      <end>43</end>
      <status>unmodified</status>
      <modifiedWord/>
      <trackRevisions>false</trackRevisions>
    </reviewItem>
    <reviewItem>
      <errorID>cdfde25a-0db6-446e-a3d2-3685157dafa7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74BF932A</paraID>
      <start>0</start>
      <end>2</end>
      <status>unmodified</status>
      <modifiedWord/>
      <trackRevisions>false</trackRevisions>
    </reviewItem>
    <reviewItem>
      <errorID>9d17b9af-645b-4507-a2ca-3cd1677b99fc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14CF698E</paraID>
      <start>0</start>
      <end>2</end>
      <status>unmodified</status>
      <modifiedWord/>
      <trackRevisions>false</trackRevisions>
    </reviewItem>
    <reviewItem>
      <errorID>02989d2f-46ef-4321-b4df-28dcf18c517f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5732B336</paraID>
      <start>0</start>
      <end>2</end>
      <status>unmodified</status>
      <modifiedWord/>
      <trackRevisions>false</trackRevisions>
    </reviewItem>
    <reviewItem>
      <errorID>2c925d37-9078-4dbd-83be-f8cc4e9d9377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30C2A472</paraID>
      <start>0</start>
      <end>2</end>
      <status>unmodified</status>
      <modifiedWord/>
      <trackRevisions>false</trackRevisions>
    </reviewItem>
    <reviewItem>
      <errorID>b0cd21ab-2f69-40d0-8cfb-0ad08e38edbf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34611E62</paraID>
      <start>0</start>
      <end>2</end>
      <status>unmodified</status>
      <modifiedWord/>
      <trackRevisions>false</trackRevisions>
    </reviewItem>
    <reviewItem>
      <errorID>1cae8019-9c0e-4132-a58b-0b7442dca599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46EFC0AC</paraID>
      <start>0</start>
      <end>3</end>
      <status>unmodified</status>
      <modifiedWord/>
      <trackRevisions>false</trackRevisions>
    </reviewItem>
    <reviewItem>
      <errorID>0c2f5726-11fa-4f31-8ff9-fa555c49f585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60325DD6</paraID>
      <start>0</start>
      <end>3</end>
      <status>unmodified</status>
      <modifiedWord/>
      <trackRevisions>false</trackRevisions>
    </reviewItem>
    <reviewItem>
      <errorID>e690be30-51d3-4306-9cd8-731c4caf39f3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EBA6000</paraID>
      <start>0</start>
      <end>3</end>
      <status>unmodified</status>
      <modifiedWord/>
      <trackRevisions>false</trackRevisions>
    </reviewItem>
    <reviewItem>
      <errorID>2a8cfdd3-1753-4da2-9146-c779b242cf0d</errorID>
      <errorWord>,</errorWord>
      <group>L1_Format</group>
      <groupName>格式问题</groupName>
      <ability>L2_HalfPunc</ability>
      <abilityName>全半角检查</abilityName>
      <candidateList>
        <item>，</item>
      </candidateList>
      <explain>文本全半角错误。</explain>
      <paraID> EBA6000</paraID>
      <start>51</start>
      <end>52</end>
      <status>unmodified</status>
      <modifiedWord/>
      <trackRevisions>false</trackRevisions>
    </reviewItem>
    <reviewItem>
      <errorID>64a58043-db35-4a94-8234-7ccae285f331</errorID>
      <errorWord>(</errorWord>
      <group>L1_Format</group>
      <groupName>格式问题</groupName>
      <ability>L2_HalfPunc</ability>
      <abilityName>全半角检查</abilityName>
      <candidateList>
        <item>（</item>
      </candidateList>
      <explain>文本全半角错误。</explain>
      <paraID> 2E6FCD2</paraID>
      <start>11</start>
      <end>12</end>
      <status>unmodified</status>
      <modifiedWord/>
      <trackRevisions>false</trackRevisions>
    </reviewItem>
    <reviewItem>
      <errorID>9d5c12ca-58c8-4cba-9add-6a765678bc33</errorID>
      <errorWord>)</errorWord>
      <group>L1_Format</group>
      <groupName>格式问题</groupName>
      <ability>L2_HalfPunc</ability>
      <abilityName>全半角检查</abilityName>
      <candidateList>
        <item>）</item>
      </candidateList>
      <explain>文本全半角错误。</explain>
      <paraID> 2E6FCD2</paraID>
      <start>21</start>
      <end>22</end>
      <status>unmodified</status>
      <modifiedWord/>
      <trackRevisions>false</trackRevisions>
    </reviewItem>
    <reviewItem>
      <errorID>9527c8d1-23f4-41d3-a3a6-58a46bd55e2b</errorID>
      <errorWord>(</errorWord>
      <group>L1_Format</group>
      <groupName>格式问题</groupName>
      <ability>L2_HalfPunc</ability>
      <abilityName>全半角检查</abilityName>
      <candidateList>
        <item>（</item>
      </candidateList>
      <explain>文本全半角错误。</explain>
      <paraID>468B2D77</paraID>
      <start>36</start>
      <end>37</end>
      <status>unmodified</status>
      <modifiedWord/>
      <trackRevisions>false</trackRevisions>
    </reviewItem>
    <reviewItem>
      <errorID>62225f6f-1454-4b86-a30f-af815cae0b8b</errorID>
      <errorWord>)</errorWord>
      <group>L1_Format</group>
      <groupName>格式问题</groupName>
      <ability>L2_HalfPunc</ability>
      <abilityName>全半角检查</abilityName>
      <candidateList>
        <item>）</item>
      </candidateList>
      <explain>文本全半角错误。</explain>
      <paraID>468B2D77</paraID>
      <start>42</start>
      <end>43</end>
      <status>unmodified</status>
      <modifiedWord/>
      <trackRevisions>false</trackRevisions>
    </reviewItem>
    <reviewItem>
      <errorID>7e90f3fc-1951-4526-b474-fa6309330981</errorID>
      <errorWord>(</errorWord>
      <group>L1_Format</group>
      <groupName>格式问题</groupName>
      <ability>L2_HalfPunc</ability>
      <abilityName>全半角检查</abilityName>
      <candidateList>
        <item>（</item>
      </candidateList>
      <explain>文本全半角错误。</explain>
      <paraID>468B2D77</paraID>
      <start>61</start>
      <end>62</end>
      <status>unmodified</status>
      <modifiedWord/>
      <trackRevisions>false</trackRevisions>
    </reviewItem>
    <reviewItem>
      <errorID>1d39a7eb-2516-41ed-adac-2d8f449fbb32</errorID>
      <errorWord>)</errorWord>
      <group>L1_Format</group>
      <groupName>格式问题</groupName>
      <ability>L2_HalfPunc</ability>
      <abilityName>全半角检查</abilityName>
      <candidateList>
        <item>）</item>
      </candidateList>
      <explain>文本全半角错误。</explain>
      <paraID>468B2D77</paraID>
      <start>64</start>
      <end>65</end>
      <status>unmodified</status>
      <modifiedWord/>
      <trackRevisions>false</trackRevisions>
    </reviewItem>
    <reviewItem>
      <errorID>61e6a08e-96cc-4953-99c8-5a6bd6296a51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4ADF6385</paraID>
      <start>9</start>
      <end>12</end>
      <status>unmodified</status>
      <modifiedWord/>
      <trackRevisions>false</trackRevisions>
    </reviewItem>
    <reviewItem>
      <errorID>b3f93470-a115-4776-820f-15c9ab3366b9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4ADF6385</paraID>
      <start>16</start>
      <end>19</end>
      <status>unmodified</status>
      <modifiedWord/>
      <trackRevisions>false</trackRevisions>
    </reviewItem>
    <reviewItem>
      <errorID>683a5431-42e3-467f-8dc9-72cc0eb50bfb</errorID>
      <errorWord>操作合</errorWord>
      <group>L1_Word</group>
      <groupName>字词问题</groupName>
      <ability>L2_Typo</ability>
      <abilityName>字词错误</abilityName>
      <candidateList>
        <item>操作台</item>
      </candidateList>
      <explain/>
      <paraID>33FBED8E</paraID>
      <start>8</start>
      <end>11</end>
      <status>unmodified</status>
      <modifiedWord/>
      <trackRevisions>false</trackRevisions>
    </reviewItem>
    <reviewItem>
      <errorID>524894b4-699d-47ef-8b97-bd444602174d</errorID>
      <errorWord>须提交</errorWord>
      <group>L1_Word</group>
      <groupName>字词问题</groupName>
      <ability>L2_Typo</ability>
      <abilityName>字词错误</abilityName>
      <candidateList>
        <item>需提交</item>
      </candidateList>
      <explain>存在发音相同字词的误用。</explain>
      <paraID>5804E640</paraID>
      <start>3</start>
      <end>6</end>
      <status>unmodified</status>
      <modifiedWord/>
      <trackRevisions>false</trackRevisions>
    </reviewItem>
    <reviewItem>
      <errorID>1d0b4fb9-63e6-47bb-bf9c-0d29a85efe78</errorID>
      <errorWord>(</errorWord>
      <group>L1_Format</group>
      <groupName>格式问题</groupName>
      <ability>L2_HalfPunc</ability>
      <abilityName>全半角检查</abilityName>
      <candidateList>
        <item>（</item>
      </candidateList>
      <explain>文本全半角错误。</explain>
      <paraID>3D5F594D</paraID>
      <start>59</start>
      <end>60</end>
      <status>unmodified</status>
      <modifiedWord/>
      <trackRevisions>false</trackRevisions>
    </reviewItem>
    <reviewItem>
      <errorID>4f6a80d7-cb69-4954-bd24-d3c159129ba8</errorID>
      <errorWord>)</errorWord>
      <group>L1_Format</group>
      <groupName>格式问题</groupName>
      <ability>L2_HalfPunc</ability>
      <abilityName>全半角检查</abilityName>
      <candidateList>
        <item>）</item>
      </candidateList>
      <explain>文本全半角错误。</explain>
      <paraID>3D5F594D</paraID>
      <start>68</start>
      <end>69</end>
      <status>unmodified</status>
      <modifiedWord/>
      <trackRevisions>false</trackRevisions>
    </reviewItem>
    <reviewItem>
      <errorID>f2a8c6f5-a46a-4709-ae21-49c7f43ca7f2</errorID>
      <errorWord>项产品</errorWord>
      <group>L1_Knowledge</group>
      <groupName>知识性问题</groupName>
      <ability>L2_Knowledge</ability>
      <abilityName>其他知识</abilityName>
      <candidateList>
        <item>件产品</item>
      </candidateList>
      <explain/>
      <paraID>65F78545</paraID>
      <start>18</start>
      <end>21</end>
      <status>unmodified</status>
      <modifiedWord/>
      <trackRevisions>false</trackRevisions>
    </reviewItem>
    <reviewItem>
      <errorID>0a02516d-375a-42b0-aff1-44b585062482</errorID>
      <errorWord>、以及</errorWord>
      <group>L1_Punc</group>
      <groupName>标点问题</groupName>
      <ability>L2_Punc</ability>
      <abilityName>标点符号检查</abilityName>
      <candidateList>
        <item>，以及</item>
      </candidateList>
      <explain>连接词前后不宜使用顿号，建议使用逗号。</explain>
      <paraID>65F78545</paraID>
      <start>62</start>
      <end>65</end>
      <status>unmodified</status>
      <modifiedWord/>
      <trackRevisions>false</trackRevisions>
    </reviewItem>
    <reviewItem>
      <errorID>e534a411-736f-48de-9de8-6c91f0b7c257</errorID>
      <errorWord>(</errorWord>
      <group>L1_Format</group>
      <groupName>格式问题</groupName>
      <ability>L2_HalfPunc</ability>
      <abilityName>全半角检查</abilityName>
      <candidateList>
        <item>（</item>
      </candidateList>
      <explain>文本全半角错误。</explain>
      <paraID>26069511</paraID>
      <start>35</start>
      <end>36</end>
      <status>unmodified</status>
      <modifiedWord/>
      <trackRevisions>false</trackRevisions>
    </reviewItem>
    <reviewItem>
      <errorID>1750a990-6813-45ae-b9da-f3d15e28f185</errorID>
      <errorWord>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14B62163</paraID>
      <start>41</start>
      <end>42</end>
      <status>unmodified</status>
      <modifiedWord/>
      <trackRevisions>false</trackRevisions>
    </reviewItem>
    <reviewItem>
      <errorID>8cd95f46-a414-44f1-83ea-1d488e7045f7</errorID>
      <errorWord>,</errorWord>
      <group>L1_Format</group>
      <groupName>格式问题</groupName>
      <ability>L2_HalfPunc</ability>
      <abilityName>全半角检查</abilityName>
      <candidateList>
        <item>，</item>
      </candidateList>
      <explain>文本全半角错误。</explain>
      <paraID>37F7D5A7</paraID>
      <start>11</start>
      <end>12</end>
      <status>unmodified</status>
      <modifiedWord/>
      <trackRevisions>false</trackRevisions>
    </reviewItem>
    <reviewItem>
      <errorID>18a64b7e-4ac4-4b09-990b-dbaf80ba593c</errorID>
      <errorWord>,</errorWord>
      <group>L1_Format</group>
      <groupName>格式问题</groupName>
      <ability>L2_HalfPunc</ability>
      <abilityName>全半角检查</abilityName>
      <candidateList>
        <item>，</item>
      </candidateList>
      <explain>文本全半角错误。</explain>
      <paraID> 8C19A0A</paraID>
      <start>12</start>
      <end>13</end>
      <status>unmodified</status>
      <modifiedWord/>
      <trackRevisions>false</trackRevisions>
    </reviewItem>
    <reviewItem>
      <errorID>b5450ba6-5890-40ad-b1b9-d28dfd85f662</errorID>
      <errorWord>(</errorWord>
      <group>L1_Format</group>
      <groupName>格式问题</groupName>
      <ability>L2_HalfPunc</ability>
      <abilityName>全半角检查</abilityName>
      <candidateList>
        <item>（</item>
      </candidateList>
      <explain>文本全半角错误。</explain>
      <paraID>711F6A43</paraID>
      <start>94</start>
      <end>95</end>
      <status>unmodified</status>
      <modifiedWord/>
      <trackRevisions>false</trackRevisions>
    </reviewItem>
    <reviewItem>
      <errorID>7d73ed6b-3d83-4cee-b2da-cddd54b56c21</errorID>
      <errorWord>)</errorWord>
      <group>L1_Format</group>
      <groupName>格式问题</groupName>
      <ability>L2_HalfPunc</ability>
      <abilityName>全半角检查</abilityName>
      <candidateList>
        <item>）</item>
      </candidateList>
      <explain>文本全半角错误。</explain>
      <paraID>711F6A43</paraID>
      <start>100</start>
      <end>101</end>
      <status>unmodified</status>
      <modifiedWord/>
      <trackRevisions>false</trackRevisions>
    </reviewItem>
    <reviewItem>
      <errorID>343dc2fc-bb23-4238-a970-1004ea63d1ca</errorID>
      <errorWord>(</errorWord>
      <group>L1_Format</group>
      <groupName>格式问题</groupName>
      <ability>L2_HalfPunc</ability>
      <abilityName>全半角检查</abilityName>
      <candidateList>
        <item>（</item>
      </candidateList>
      <explain>文本全半角错误。</explain>
      <paraID>711F6A43</paraID>
      <start>119</start>
      <end>120</end>
      <status>unmodified</status>
      <modifiedWord/>
      <trackRevisions>false</trackRevisions>
    </reviewItem>
    <reviewItem>
      <errorID>66ca5e3e-a36e-44da-be0a-d6d3d58f5299</errorID>
      <errorWord>)</errorWord>
      <group>L1_Format</group>
      <groupName>格式问题</groupName>
      <ability>L2_HalfPunc</ability>
      <abilityName>全半角检查</abilityName>
      <candidateList>
        <item>）</item>
      </candidateList>
      <explain>文本全半角错误。</explain>
      <paraID>711F6A43</paraID>
      <start>125</start>
      <end>126</end>
      <status>unmodified</status>
      <modifiedWord/>
      <trackRevisions>false</trackRevisions>
    </reviewItem>
    <reviewItem>
      <errorID>4824055e-c6e9-4115-8a57-45f286bb375e</errorID>
      <errorWord>(</errorWord>
      <group>L1_Format</group>
      <groupName>格式问题</groupName>
      <ability>L2_HalfPunc</ability>
      <abilityName>全半角检查</abilityName>
      <candidateList>
        <item>（</item>
      </candidateList>
      <explain>文本全半角错误。</explain>
      <paraID>711F6A43</paraID>
      <start>154</start>
      <end>155</end>
      <status>unmodified</status>
      <modifiedWord/>
      <trackRevisions>false</trackRevisions>
    </reviewItem>
    <reviewItem>
      <errorID>804d84c8-32ac-42c7-8c1a-2a6a1ac0ee9e</errorID>
      <errorWord>)</errorWord>
      <group>L1_Format</group>
      <groupName>格式问题</groupName>
      <ability>L2_HalfPunc</ability>
      <abilityName>全半角检查</abilityName>
      <candidateList>
        <item>）</item>
      </candidateList>
      <explain>文本全半角错误。</explain>
      <paraID>711F6A43</paraID>
      <start>160</start>
      <end>161</end>
      <status>unmodified</status>
      <modifiedWord/>
      <trackRevisions>false</trackRevisions>
    </reviewItem>
    <reviewItem>
      <errorID>dbdcaea9-6b1e-436e-9c86-d793719a387c</errorID>
      <errorWord>(</errorWord>
      <group>L1_Format</group>
      <groupName>格式问题</groupName>
      <ability>L2_HalfPunc</ability>
      <abilityName>全半角检查</abilityName>
      <candidateList>
        <item>（</item>
      </candidateList>
      <explain>文本全半角错误。</explain>
      <paraID>519E0EC1</paraID>
      <start>22</start>
      <end>23</end>
      <status>unmodified</status>
      <modifiedWord/>
      <trackRevisions>false</trackRevisions>
    </reviewItem>
    <reviewItem>
      <errorID>f0a81068-d6a7-4bbf-8eeb-e1578995c375</errorID>
      <errorWord>)</errorWord>
      <group>L1_Format</group>
      <groupName>格式问题</groupName>
      <ability>L2_HalfPunc</ability>
      <abilityName>全半角检查</abilityName>
      <candidateList>
        <item>）</item>
      </candidateList>
      <explain>文本全半角错误。</explain>
      <paraID>519E0EC1</paraID>
      <start>27</start>
      <end>28</end>
      <status>unmodified</status>
      <modifiedWord/>
      <trackRevisions>false</trackRevisions>
    </reviewItem>
    <reviewItem>
      <errorID>5de830da-85e0-4543-aba6-ea30b7b5bd53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538DB34</paraID>
      <start>0</start>
      <end>3</end>
      <status>unmodified</status>
      <modifiedWord/>
      <trackRevisions>false</trackRevisions>
    </reviewItem>
    <reviewItem>
      <errorID>ff600081-f094-4e93-b4b5-e7cfd86e00c8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598CC786</paraID>
      <start>0</start>
      <end>3</end>
      <status>unmodified</status>
      <modifiedWord/>
      <trackRevisions>false</trackRevisions>
    </reviewItem>
    <reviewItem>
      <errorID>0e0a1372-a71b-4f88-9ec0-28a37b75e505</errorID>
      <errorWord>:</errorWord>
      <group>L1_Format</group>
      <groupName>格式问题</groupName>
      <ability>L2_HalfPunc</ability>
      <abilityName>全半角检查</abilityName>
      <candidateList>
        <item>：</item>
      </candidateList>
      <explain>文本全半角错误。</explain>
      <paraID>598CC786</paraID>
      <start>5</start>
      <end>6</end>
      <status>unmodified</status>
      <modifiedWord/>
      <trackRevisions>false</trackRevisions>
    </reviewItem>
    <reviewItem>
      <errorID>9b513e69-96e8-4eb8-89e5-e3cd2983199d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38A9078C</paraID>
      <start>0</start>
      <end>3</end>
      <status>unmodified</status>
      <modifiedWord/>
      <trackRevisions>false</trackRevisions>
    </reviewItem>
    <reviewItem>
      <errorID>ec08f455-d533-4cab-834f-9c96866fae7d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A321E4C</paraID>
      <start>0</start>
      <end>3</end>
      <status>unmodified</status>
      <modifiedWord/>
      <trackRevisions>false</trackRevisions>
    </reviewItem>
    <reviewItem>
      <errorID>6ebd5f48-179e-45fd-9f39-03f2654ef177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466BC561</paraID>
      <start>0</start>
      <end>3</end>
      <status>unmodified</status>
      <modifiedWord/>
      <trackRevisions>false</trackRevisions>
    </reviewItem>
    <reviewItem>
      <errorID>f25c5099-f7b4-41cb-b0da-69c4ee7c6ca6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599433F0</paraID>
      <start>0</start>
      <end>3</end>
      <status>unmodified</status>
      <modifiedWord/>
      <trackRevisions>false</trackRevisions>
    </reviewItem>
    <reviewItem>
      <errorID>e433009f-3bd0-4c45-bff9-f89da8399820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23A6E149</paraID>
      <start>0</start>
      <end>3</end>
      <status>unmodified</status>
      <modifiedWord/>
      <trackRevisions>false</trackRevisions>
    </reviewItem>
    <reviewItem>
      <errorID>44c7e71e-3958-4a42-a258-3f16cf0570b2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E8D6938</paraID>
      <start>0</start>
      <end>3</end>
      <status>unmodified</status>
      <modifiedWord/>
      <trackRevisions>false</trackRevisions>
    </reviewItem>
    <reviewItem>
      <errorID>ca94580b-a6e2-40ea-824d-6a5dfc0b1781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43F4BF88</paraID>
      <start>0</start>
      <end>3</end>
      <status>unmodified</status>
      <modifiedWord/>
      <trackRevisions>false</trackRevisions>
    </reviewItem>
    <reviewItem>
      <errorID>1a0e9855-bc87-46f0-9e49-8575a8e2c277</errorID>
      <errorWord>中标和</errorWord>
      <group>L1_Word</group>
      <groupName>字词问题</groupName>
      <ability>L2_Typo</ability>
      <abilityName>字词错误</abilityName>
      <candidateList>
        <item>中标</item>
      </candidateList>
      <explain/>
      <paraID>6AAFF6F2</paraID>
      <start>3</start>
      <end>6</end>
      <status>unmodified</status>
      <modifiedWord/>
      <trackRevisions>false</trackRevisions>
    </reviewItem>
    <reviewItem>
      <errorID>05a3a3d3-a89d-4b11-a497-00b572af3693</errorID>
      <errorWord>内</errorWord>
      <group>L1_Word</group>
      <groupName>字词问题</groupName>
      <ability>L2_Typo</ability>
      <abilityName>字词错误</abilityName>
      <candidateList>
        <item>内以</item>
      </candidateList>
      <explain/>
      <paraID>6B2C95E6</paraID>
      <start>57</start>
      <end>58</end>
      <status>unmodified</status>
      <modifiedWord/>
      <trackRevisions>false</trackRevisions>
    </reviewItem>
    <reviewItem>
      <errorID>be52720f-f48e-4b2f-97d1-fa5f307ed487</errorID>
      <errorWord>提出质疑</errorWord>
      <group>L1_Word</group>
      <groupName>字词问题</groupName>
      <ability>L2_Typo</ability>
      <abilityName>字词错误</abilityName>
      <candidateList>
        <item>质疑</item>
      </candidateList>
      <explain>〈动〉提出疑问：～问难。</explain>
      <paraID>6B2C95E6</paraID>
      <start>62</start>
      <end>66</end>
      <status>unmodified</status>
      <modifiedWord/>
      <trackRevisions>false</trackRevisions>
    </reviewItem>
    <reviewItem>
      <errorID>04900c59-351c-4f4b-99fd-72e88167141d</errorID>
      <errorWord>(</errorWord>
      <group>L1_Format</group>
      <groupName>格式问题</groupName>
      <ability>L2_HalfPunc</ability>
      <abilityName>全半角检查</abilityName>
      <candidateList>
        <item>（</item>
      </candidateList>
      <explain>文本全半角错误。</explain>
      <paraID>721C6E89</paraID>
      <start>69</start>
      <end>70</end>
      <status>unmodified</status>
      <modifiedWord/>
      <trackRevisions>false</trackRevisions>
    </reviewItem>
    <reviewItem>
      <errorID>ba5fc4f7-e1a4-48de-99af-90de6944f00c</errorID>
      <errorWord>)</errorWord>
      <group>L1_Format</group>
      <groupName>格式问题</groupName>
      <ability>L2_HalfPunc</ability>
      <abilityName>全半角检查</abilityName>
      <candidateList>
        <item>）</item>
      </candidateList>
      <explain>文本全半角错误。</explain>
      <paraID>721C6E89</paraID>
      <start>72</start>
      <end>73</end>
      <status>unmodified</status>
      <modifiedWord/>
      <trackRevisions>false</trackRevisions>
    </reviewItem>
    <reviewItem>
      <errorID>33f08335-bbbe-4984-95e4-72d0da0a5e05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36A63D9B</paraID>
      <start>0</start>
      <end>3</end>
      <status>unmodified</status>
      <modifiedWord/>
      <trackRevisions>false</trackRevisions>
    </reviewItem>
    <reviewItem>
      <errorID>17015813-1119-46d9-8ffd-8ae68c65685b</errorID>
      <errorWord>(</errorWord>
      <group>L1_Format</group>
      <groupName>格式问题</groupName>
      <ability>L2_HalfPunc</ability>
      <abilityName>全半角检查</abilityName>
      <candidateList>
        <item>（</item>
      </candidateList>
      <explain>文本全半角错误。</explain>
      <paraID>36A63D9B</paraID>
      <start>24</start>
      <end>25</end>
      <status>unmodified</status>
      <modifiedWord/>
      <trackRevisions>false</trackRevisions>
    </reviewItem>
    <reviewItem>
      <errorID>5fc2dba8-49d5-4f4f-be9c-d8e96ccca0f5</errorID>
      <errorWord>)</errorWord>
      <group>L1_Format</group>
      <groupName>格式问题</groupName>
      <ability>L2_HalfPunc</ability>
      <abilityName>全半角检查</abilityName>
      <candidateList>
        <item>）</item>
      </candidateList>
      <explain>文本全半角错误。</explain>
      <paraID>36A63D9B</paraID>
      <start>33</start>
      <end>34</end>
      <status>unmodified</status>
      <modifiedWord/>
      <trackRevisions>false</trackRevisions>
    </reviewItem>
    <reviewItem>
      <errorID>2a7f58b3-4707-4353-a300-3650b905e568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72C3FAE8</paraID>
      <start>0</start>
      <end>3</end>
      <status>unmodified</status>
      <modifiedWord/>
      <trackRevisions>false</trackRevisions>
    </reviewItem>
    <reviewItem>
      <errorID>1f793d35-08d1-41e9-a8f4-829b2993fe45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1ED4BD8D</paraID>
      <start>0</start>
      <end>3</end>
      <status>unmodified</status>
      <modifiedWord/>
      <trackRevisions>false</trackRevisions>
    </reviewItem>
    <reviewItem>
      <errorID>7c7e50fb-eb38-4047-983b-3c7cfbab6d2e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64DA1A45</paraID>
      <start>0</start>
      <end>3</end>
      <status>unmodified</status>
      <modifiedWord/>
      <trackRevisions>false</trackRevisions>
    </reviewItem>
    <reviewItem>
      <errorID>cbef8b63-aace-46c7-a36d-ed1d10a1d079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6B535E9E</paraID>
      <start>0</start>
      <end>3</end>
      <status>unmodified</status>
      <modifiedWord/>
      <trackRevisions>false</trackRevisions>
    </reviewItem>
    <reviewItem>
      <errorID>a460308d-34c5-4bf3-983e-5d5efef9c7e4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7E0C6562</paraID>
      <start>0</start>
      <end>3</end>
      <status>unmodified</status>
      <modifiedWord/>
      <trackRevisions>false</trackRevisions>
    </reviewItem>
    <reviewItem>
      <errorID>3ac4fe6b-dd32-4d12-af16-88ba92fa9fba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2C5D4E2D</paraID>
      <start>0</start>
      <end>3</end>
      <status>unmodified</status>
      <modifiedWord/>
      <trackRevisions>false</trackRevisions>
    </reviewItem>
    <reviewItem>
      <errorID>3ca24722-3faf-410f-a78f-8932875184ba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3F4F395E</paraID>
      <start>0</start>
      <end>3</end>
      <status>unmodified</status>
      <modifiedWord/>
      <trackRevisions>false</trackRevisions>
    </reviewItem>
    <reviewItem>
      <errorID>f8493407-6c1e-40d5-9a7f-03a757c169b8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5185F17C</paraID>
      <start>0</start>
      <end>3</end>
      <status>unmodified</status>
      <modifiedWord/>
      <trackRevisions>false</trackRevisions>
    </reviewItem>
    <reviewItem>
      <errorID>b10b36a9-cf21-41e3-aaf7-17edb6306b8d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1D33A73C</paraID>
      <start>0</start>
      <end>3</end>
      <status>unmodified</status>
      <modifiedWord/>
      <trackRevisions>false</trackRevisions>
    </reviewItem>
    <reviewItem>
      <errorID>e6ad14bf-562e-4ae2-b45a-fd05a8698d60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4F6B1EE6</paraID>
      <start>0</start>
      <end>3</end>
      <status>unmodified</status>
      <modifiedWord/>
      <trackRevisions>false</trackRevisions>
    </reviewItem>
    <reviewItem>
      <errorID>bad60373-c9f4-4985-bc9d-5dd932486592</errorID>
      <errorWord>(</errorWord>
      <group>L1_Format</group>
      <groupName>格式问题</groupName>
      <ability>L2_HalfPunc</ability>
      <abilityName>全半角检查</abilityName>
      <candidateList>
        <item>（</item>
      </candidateList>
      <explain>文本全半角错误。</explain>
      <paraID>17084BDA</paraID>
      <start>11</start>
      <end>12</end>
      <status>unmodified</status>
      <modifiedWord/>
      <trackRevisions>false</trackRevisions>
    </reviewItem>
    <reviewItem>
      <errorID>3bfcb875-df80-41f8-8b53-c4ca61428beb</errorID>
      <errorWord>)</errorWord>
      <group>L1_Format</group>
      <groupName>格式问题</groupName>
      <ability>L2_HalfPunc</ability>
      <abilityName>全半角检查</abilityName>
      <candidateList>
        <item>）</item>
      </candidateList>
      <explain>文本全半角错误。</explain>
      <paraID>17084BDA</paraID>
      <start>13</start>
      <end>14</end>
      <status>unmodified</status>
      <modifiedWord/>
      <trackRevisions>false</trackRevisions>
    </reviewItem>
    <reviewItem>
      <errorID>e9c58f9c-9396-405b-b955-1d6a388a59ee</errorID>
      <errorWord>(</errorWord>
      <group>L1_Format</group>
      <groupName>格式问题</groupName>
      <ability>L2_HalfPunc</ability>
      <abilityName>全半角检查</abilityName>
      <candidateList>
        <item>（</item>
      </candidateList>
      <explain>文本全半角错误。</explain>
      <paraID>17084BDA</paraID>
      <start>15</start>
      <end>16</end>
      <status>unmodified</status>
      <modifiedWord/>
      <trackRevisions>false</trackRevisions>
    </reviewItem>
    <reviewItem>
      <errorID>dbe3808e-3594-4e93-b047-e816f2516e6c</errorID>
      <errorWord>)</errorWord>
      <group>L1_Format</group>
      <groupName>格式问题</groupName>
      <ability>L2_HalfPunc</ability>
      <abilityName>全半角检查</abilityName>
      <candidateList>
        <item>）</item>
      </candidateList>
      <explain>文本全半角错误。</explain>
      <paraID>17084BDA</paraID>
      <start>17</start>
      <end>18</end>
      <status>unmodified</status>
      <modifiedWord/>
      <trackRevisions>false</trackRevisions>
    </reviewItem>
    <reviewItem>
      <errorID>eab198bc-325b-46b1-b42b-030c3385e8f0</errorID>
      <errorWord>(</errorWord>
      <group>L1_Format</group>
      <groupName>格式问题</groupName>
      <ability>L2_HalfPunc</ability>
      <abilityName>全半角检查</abilityName>
      <candidateList>
        <item>（</item>
      </candidateList>
      <explain>文本全半角错误。</explain>
      <paraID> B56F9A9</paraID>
      <start>0</start>
      <end>1</end>
      <status>unmodified</status>
      <modifiedWord/>
      <trackRevisions>false</trackRevisions>
    </reviewItem>
    <reviewItem>
      <errorID>6fecb248-7aa2-49c1-8101-5d79cd38b9ba</errorID>
      <errorWord>)</errorWord>
      <group>L1_Format</group>
      <groupName>格式问题</groupName>
      <ability>L2_HalfPunc</ability>
      <abilityName>全半角检查</abilityName>
      <candidateList>
        <item>）</item>
      </candidateList>
      <explain>文本全半角错误。</explain>
      <paraID> B56F9A9</paraID>
      <start>13</start>
      <end>14</end>
      <status>unmodified</status>
      <modifiedWord/>
      <trackRevisions>false</trackRevisions>
    </reviewItem>
    <reviewItem>
      <errorID>846352b5-46e6-49de-ae1a-0ec60e8efc70</errorID>
      <errorWord>(</errorWord>
      <group>L1_Format</group>
      <groupName>格式问题</groupName>
      <ability>L2_HalfPunc</ability>
      <abilityName>全半角检查</abilityName>
      <candidateList>
        <item>（</item>
      </candidateList>
      <explain>文本全半角错误。</explain>
      <paraID>65128984</paraID>
      <start>11</start>
      <end>12</end>
      <status>unmodified</status>
      <modifiedWord/>
      <trackRevisions>false</trackRevisions>
    </reviewItem>
    <reviewItem>
      <errorID>f43354b3-042d-476b-891c-4bdd825b4688</errorID>
      <errorWord>)</errorWord>
      <group>L1_Format</group>
      <groupName>格式问题</groupName>
      <ability>L2_HalfPunc</ability>
      <abilityName>全半角检查</abilityName>
      <candidateList>
        <item>）</item>
      </candidateList>
      <explain>文本全半角错误。</explain>
      <paraID>65128984</paraID>
      <start>17</start>
      <end>18</end>
      <status>unmodified</status>
      <modifiedWord/>
      <trackRevisions>false</trackRevisions>
    </reviewItem>
    <reviewItem>
      <errorID>8c4954d9-70c5-4317-97db-a655d20e6237</errorID>
      <errorWord>(</errorWord>
      <group>L1_Format</group>
      <groupName>格式问题</groupName>
      <ability>L2_HalfPunc</ability>
      <abilityName>全半角检查</abilityName>
      <candidateList>
        <item>（</item>
      </candidateList>
      <explain>文本全半角错误。</explain>
      <paraID>4D093168</paraID>
      <start>61</start>
      <end>62</end>
      <status>unmodified</status>
      <modifiedWord/>
      <trackRevisions>false</trackRevisions>
    </reviewItem>
    <reviewItem>
      <errorID>b7f85886-9658-45ce-a24e-71abde31c49b</errorID>
      <errorWord>)</errorWord>
      <group>L1_Format</group>
      <groupName>格式问题</groupName>
      <ability>L2_HalfPunc</ability>
      <abilityName>全半角检查</abilityName>
      <candidateList>
        <item>）</item>
      </candidateList>
      <explain>文本全半角错误。</explain>
      <paraID>4D093168</paraID>
      <start>66</start>
      <end>67</end>
      <status>unmodified</status>
      <modifiedWord/>
      <trackRevisions>false</trackRevisions>
    </reviewItem>
    <reviewItem>
      <errorID>b3adeadd-4a0e-4f0c-87d5-74a3d101716c</errorID>
      <errorWord>时</errorWord>
      <group>L1_Word</group>
      <groupName>字词问题</groupName>
      <ability>L2_Typo</ability>
      <abilityName>字词错误</abilityName>
      <candidateList>
        <item/>
      </candidateList>
      <explain/>
      <paraID>4D093168</paraID>
      <start>120</start>
      <end>121</end>
      <status>unmodified</status>
      <modifiedWord/>
      <trackRevisions>false</trackRevisions>
    </reviewItem>
    <reviewItem>
      <errorID>0a3237f9-f397-4de4-9c17-40b2f1a6509c</errorID>
      <errorWord>(</errorWord>
      <group>L1_Format</group>
      <groupName>格式问题</groupName>
      <ability>L2_HalfPunc</ability>
      <abilityName>全半角检查</abilityName>
      <candidateList>
        <item>（</item>
      </candidateList>
      <explain>文本全半角错误。</explain>
      <paraID>14DC3B5F</paraID>
      <start>14</start>
      <end>15</end>
      <status>unmodified</status>
      <modifiedWord/>
      <trackRevisions>false</trackRevisions>
    </reviewItem>
    <reviewItem>
      <errorID>34b60c28-6cd3-44bf-a343-d270580f1ac2</errorID>
      <errorWord>)</errorWord>
      <group>L1_Format</group>
      <groupName>格式问题</groupName>
      <ability>L2_HalfPunc</ability>
      <abilityName>全半角检查</abilityName>
      <candidateList>
        <item>）</item>
      </candidateList>
      <explain>文本全半角错误。</explain>
      <paraID>14DC3B5F</paraID>
      <start>17</start>
      <end>18</end>
      <status>unmodified</status>
      <modifiedWord/>
      <trackRevisions>false</trackRevisions>
    </reviewItem>
    <reviewItem>
      <errorID>26ee2c20-59d0-4f26-9989-910aaffdfb16</errorID>
      <errorWord>(</errorWord>
      <group>L1_Format</group>
      <groupName>格式问题</groupName>
      <ability>L2_HalfPunc</ability>
      <abilityName>全半角检查</abilityName>
      <candidateList>
        <item>（</item>
      </candidateList>
      <explain>文本全半角错误。</explain>
      <paraID>7D718D88</paraID>
      <start>0</start>
      <end>1</end>
      <status>unmodified</status>
      <modifiedWord/>
      <trackRevisions>false</trackRevisions>
    </reviewItem>
    <reviewItem>
      <errorID>7240e57a-cba8-4cdd-bffb-57b8d90b80d7</errorID>
      <errorWord>)</errorWord>
      <group>L1_Format</group>
      <groupName>格式问题</groupName>
      <ability>L2_HalfPunc</ability>
      <abilityName>全半角检查</abilityName>
      <candidateList>
        <item>）</item>
      </candidateList>
      <explain>文本全半角错误。</explain>
      <paraID>7D718D88</paraID>
      <start>23</start>
      <end>24</end>
      <status>unmodified</status>
      <modifiedWord/>
      <trackRevisions>false</trackRevisions>
    </reviewItem>
    <reviewItem>
      <errorID>368d1d1c-4625-4e3d-97c0-17b851564523</errorID>
      <errorWord>(</errorWord>
      <group>L1_Format</group>
      <groupName>格式问题</groupName>
      <ability>L2_HalfPunc</ability>
      <abilityName>全半角检查</abilityName>
      <candidateList>
        <item>（</item>
      </candidateList>
      <explain>文本全半角错误。</explain>
      <paraID>508009F7</paraID>
      <start>6</start>
      <end>7</end>
      <status>unmodified</status>
      <modifiedWord/>
      <trackRevisions>false</trackRevisions>
    </reviewItem>
    <reviewItem>
      <errorID>141b3e4e-bacd-4f18-b07c-46f0b3c87b67</errorID>
      <errorWord>)</errorWord>
      <group>L1_Format</group>
      <groupName>格式问题</groupName>
      <ability>L2_HalfPunc</ability>
      <abilityName>全半角检查</abilityName>
      <candidateList>
        <item>）</item>
      </candidateList>
      <explain>文本全半角错误。</explain>
      <paraID>508009F7</paraID>
      <start>31</start>
      <end>32</end>
      <status>unmodified</status>
      <modifiedWord/>
      <trackRevisions>false</trackRevisions>
    </reviewItem>
    <reviewItem>
      <errorID>e30f15e5-09a1-4251-a729-a4af0b1f99de</errorID>
      <errorWord>(</errorWord>
      <group>L1_Format</group>
      <groupName>格式问题</groupName>
      <ability>L2_HalfPunc</ability>
      <abilityName>全半角检查</abilityName>
      <candidateList>
        <item>（</item>
      </candidateList>
      <explain>文本全半角错误。</explain>
      <paraID>7C35A7AC</paraID>
      <start>16</start>
      <end>17</end>
      <status>unmodified</status>
      <modifiedWord/>
      <trackRevisions>false</trackRevisions>
    </reviewItem>
    <reviewItem>
      <errorID>d48372f4-299a-4bec-a638-d299e1e75552</errorID>
      <errorWord>)</errorWord>
      <group>L1_Format</group>
      <groupName>格式问题</groupName>
      <ability>L2_HalfPunc</ability>
      <abilityName>全半角检查</abilityName>
      <candidateList>
        <item>）</item>
      </candidateList>
      <explain>文本全半角错误。</explain>
      <paraID>7C35A7AC</paraID>
      <start>23</start>
      <end>24</end>
      <status>unmodified</status>
      <modifiedWord/>
      <trackRevisions>false</trackRevisions>
    </reviewItem>
    <reviewItem>
      <errorID>eeabac4f-f74a-4a8f-9a11-d94d6bb02747</errorID>
      <errorWord>(</errorWord>
      <group>L1_Format</group>
      <groupName>格式问题</groupName>
      <ability>L2_HalfPunc</ability>
      <abilityName>全半角检查</abilityName>
      <candidateList>
        <item>（</item>
      </candidateList>
      <explain>文本全半角错误。</explain>
      <paraID>44153524</paraID>
      <start>5</start>
      <end>6</end>
      <status>unmodified</status>
      <modifiedWord/>
      <trackRevisions>false</trackRevisions>
    </reviewItem>
    <reviewItem>
      <errorID>d170353c-1b64-443a-a389-a84042101c79</errorID>
      <errorWord>)</errorWord>
      <group>L1_Format</group>
      <groupName>格式问题</groupName>
      <ability>L2_HalfPunc</ability>
      <abilityName>全半角检查</abilityName>
      <candidateList>
        <item>）</item>
      </candidateList>
      <explain>文本全半角错误。</explain>
      <paraID>44153524</paraID>
      <start>11</start>
      <end>12</end>
      <status>unmodified</status>
      <modifiedWord/>
      <trackRevisions>false</trackRevisions>
    </reviewItem>
    <reviewItem>
      <errorID>777839c6-2fa7-4a18-94c9-361fbb5df405</errorID>
      <errorWord>(</errorWord>
      <group>L1_Format</group>
      <groupName>格式问题</groupName>
      <ability>L2_HalfPunc</ability>
      <abilityName>全半角检查</abilityName>
      <candidateList>
        <item>（</item>
      </candidateList>
      <explain>文本全半角错误。</explain>
      <paraID>44153524</paraID>
      <start>27</start>
      <end>28</end>
      <status>unmodified</status>
      <modifiedWord/>
      <trackRevisions>false</trackRevisions>
    </reviewItem>
    <reviewItem>
      <errorID>446587ce-e0a2-400c-82c6-3e7bc5d61dde</errorID>
      <errorWord>)</errorWord>
      <group>L1_Format</group>
      <groupName>格式问题</groupName>
      <ability>L2_HalfPunc</ability>
      <abilityName>全半角检查</abilityName>
      <candidateList>
        <item>）</item>
      </candidateList>
      <explain>文本全半角错误。</explain>
      <paraID>44153524</paraID>
      <start>30</start>
      <end>31</end>
      <status>unmodified</status>
      <modifiedWord/>
      <trackRevisions>false</trackRevisions>
    </reviewItem>
    <reviewItem>
      <errorID>ba2b1fc2-e8eb-4023-93f1-363f04b01d81</errorID>
      <errorWord>(</errorWord>
      <group>L1_Format</group>
      <groupName>格式问题</groupName>
      <ability>L2_HalfPunc</ability>
      <abilityName>全半角检查</abilityName>
      <candidateList>
        <item>（</item>
      </candidateList>
      <explain>文本全半角错误。</explain>
      <paraID>2C5579D1</paraID>
      <start>15</start>
      <end>16</end>
      <status>unmodified</status>
      <modifiedWord/>
      <trackRevisions>false</trackRevisions>
    </reviewItem>
    <reviewItem>
      <errorID>8299c5e7-b63b-47d1-8b18-0d6d48774306</errorID>
      <errorWord>)</errorWord>
      <group>L1_Format</group>
      <groupName>格式问题</groupName>
      <ability>L2_HalfPunc</ability>
      <abilityName>全半角检查</abilityName>
      <candidateList>
        <item>）</item>
      </candidateList>
      <explain>文本全半角错误。</explain>
      <paraID>2C5579D1</paraID>
      <start>21</start>
      <end>22</end>
      <status>unmodified</status>
      <modifiedWord/>
      <trackRevisions>false</trackRevisions>
    </reviewItem>
    <reviewItem>
      <errorID>2a8ce5e1-e0cb-42c6-9728-51ccccf3dcb5</errorID>
      <errorWord>(</errorWord>
      <group>L1_Format</group>
      <groupName>格式问题</groupName>
      <ability>L2_HalfPunc</ability>
      <abilityName>全半角检查</abilityName>
      <candidateList>
        <item>（</item>
      </candidateList>
      <explain>文本全半角错误。</explain>
      <paraID>14082251</paraID>
      <start>33</start>
      <end>34</end>
      <status>unmodified</status>
      <modifiedWord/>
      <trackRevisions>false</trackRevisions>
    </reviewItem>
    <reviewItem>
      <errorID>735b7864-f412-4bd1-9587-e994ea048d02</errorID>
      <errorWord>)</errorWord>
      <group>L1_Format</group>
      <groupName>格式问题</groupName>
      <ability>L2_HalfPunc</ability>
      <abilityName>全半角检查</abilityName>
      <candidateList>
        <item>）</item>
      </candidateList>
      <explain>文本全半角错误。</explain>
      <paraID>14082251</paraID>
      <start>38</start>
      <end>39</end>
      <status>unmodified</status>
      <modifiedWord/>
      <trackRevisions>false</trackRevisions>
    </reviewItem>
    <reviewItem>
      <errorID>36826d05-8f45-4452-bc11-a7071dae2ca7</errorID>
      <errorWord>(</errorWord>
      <group>L1_Format</group>
      <groupName>格式问题</groupName>
      <ability>L2_HalfPunc</ability>
      <abilityName>全半角检查</abilityName>
      <candidateList>
        <item>（</item>
      </candidateList>
      <explain>文本全半角错误。</explain>
      <paraID> 8AAE6E9</paraID>
      <start>16</start>
      <end>17</end>
      <status>unmodified</status>
      <modifiedWord/>
      <trackRevisions>false</trackRevisions>
    </reviewItem>
    <reviewItem>
      <errorID>4d597bdf-bccf-4a84-8482-f5ec6b0bf34a</errorID>
      <errorWord>)</errorWord>
      <group>L1_Format</group>
      <groupName>格式问题</groupName>
      <ability>L2_HalfPunc</ability>
      <abilityName>全半角检查</abilityName>
      <candidateList>
        <item>）</item>
      </candidateList>
      <explain>文本全半角错误。</explain>
      <paraID> 8AAE6E9</paraID>
      <start>23</start>
      <end>24</end>
      <status>unmodified</status>
      <modifiedWord/>
      <trackRevisions>false</trackRevisions>
    </reviewItem>
    <reviewItem>
      <errorID>7c9c26d0-594d-4cb3-81b8-d3d1d70cbf2d</errorID>
      <errorWord>(</errorWord>
      <group>L1_Format</group>
      <groupName>格式问题</groupName>
      <ability>L2_HalfPunc</ability>
      <abilityName>全半角检查</abilityName>
      <candidateList>
        <item>（</item>
      </candidateList>
      <explain>文本全半角错误。</explain>
      <paraID>20277FA6</paraID>
      <start>5</start>
      <end>6</end>
      <status>unmodified</status>
      <modifiedWord/>
      <trackRevisions>false</trackRevisions>
    </reviewItem>
    <reviewItem>
      <errorID>e0df60a8-ce58-49bb-a42b-4c5750988b23</errorID>
      <errorWord>)</errorWord>
      <group>L1_Format</group>
      <groupName>格式问题</groupName>
      <ability>L2_HalfPunc</ability>
      <abilityName>全半角检查</abilityName>
      <candidateList>
        <item>）</item>
      </candidateList>
      <explain>文本全半角错误。</explain>
      <paraID>20277FA6</paraID>
      <start>11</start>
      <end>12</end>
      <status>unmodified</status>
      <modifiedWord/>
      <trackRevisions>false</trackRevisions>
    </reviewItem>
    <reviewItem>
      <errorID>0f460218-716d-4cee-b9bb-b5780e0d6cfb</errorID>
      <errorWord>(</errorWord>
      <group>L1_Format</group>
      <groupName>格式问题</groupName>
      <ability>L2_HalfPunc</ability>
      <abilityName>全半角检查</abilityName>
      <candidateList>
        <item>（</item>
      </candidateList>
      <explain>文本全半角错误。</explain>
      <paraID>20277FA6</paraID>
      <start>27</start>
      <end>28</end>
      <status>unmodified</status>
      <modifiedWord/>
      <trackRevisions>false</trackRevisions>
    </reviewItem>
    <reviewItem>
      <errorID>b555d1b0-dad1-4628-ad00-6bc91d127bfb</errorID>
      <errorWord>)</errorWord>
      <group>L1_Format</group>
      <groupName>格式问题</groupName>
      <ability>L2_HalfPunc</ability>
      <abilityName>全半角检查</abilityName>
      <candidateList>
        <item>）</item>
      </candidateList>
      <explain>文本全半角错误。</explain>
      <paraID>20277FA6</paraID>
      <start>30</start>
      <end>31</end>
      <status>unmodified</status>
      <modifiedWord/>
      <trackRevisions>false</trackRevisions>
    </reviewItem>
    <reviewItem>
      <errorID>8124b281-d21f-4feb-8e16-4977431202a4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224D5E0F</paraID>
      <start>0</start>
      <end>2</end>
      <status>unmodified</status>
      <modifiedWord/>
      <trackRevisions>false</trackRevisions>
    </reviewItem>
    <reviewItem>
      <errorID>1e51a0c0-a621-44e2-afb4-0b1ecc140599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124401A1</paraID>
      <start>0</start>
      <end>2</end>
      <status>unmodified</status>
      <modifiedWord/>
      <trackRevisions>false</trackRevisions>
    </reviewItem>
    <reviewItem>
      <errorID>a6c95ae3-f7a8-4993-8bb0-a813889abb16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552C12B8</paraID>
      <start>0</start>
      <end>2</end>
      <status>unmodified</status>
      <modifiedWord/>
      <trackRevisions>false</trackRevisions>
    </reviewItem>
    <reviewItem>
      <errorID>03a6593c-e3b1-40eb-9d29-971344117a0b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12924DAB</paraID>
      <start>0</start>
      <end>2</end>
      <status>unmodified</status>
      <modifiedWord/>
      <trackRevisions>false</trackRevisions>
    </reviewItem>
    <reviewItem>
      <errorID>eef4fc94-d4b7-4d5e-a646-c85ed527d58f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289810CA</paraID>
      <start>0</start>
      <end>2</end>
      <status>unmodified</status>
      <modifiedWord/>
      <trackRevisions>false</trackRevisions>
    </reviewItem>
    <reviewItem>
      <errorID>24b4db03-a966-4e7c-bd05-58d408730b47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78E4193B</paraID>
      <start>0</start>
      <end>2</end>
      <status>unmodified</status>
      <modifiedWord/>
      <trackRevisions>false</trackRevisions>
    </reviewItem>
    <reviewItem>
      <errorID>396a4ec4-2b4a-4f5b-8e6a-b8d330feffa8</errorID>
      <errorWord>芥兰菜</errorWord>
      <group>L1_Word</group>
      <groupName>字词问题</groupName>
      <ability>L2_Typo</ability>
      <abilityName>字词错误</abilityName>
      <candidateList>
        <item>芥蓝菜</item>
      </candidateList>
      <explain/>
      <paraID> 98EA865</paraID>
      <start>0</start>
      <end>3</end>
      <status>unmodified</status>
      <modifiedWord/>
      <trackRevisions>false</trackRevisions>
    </reviewItem>
    <reviewItem>
      <errorID>d2437b48-6d83-4664-9dcd-4c951be72e1a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5CFEF7AE</paraID>
      <start>0</start>
      <end>2</end>
      <status>unmodified</status>
      <modifiedWord/>
      <trackRevisions>false</trackRevisions>
    </reviewItem>
    <reviewItem>
      <errorID>be3fcfce-e9c3-44c2-af85-598c5431ff31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4E9B7027</paraID>
      <start>0</start>
      <end>2</end>
      <status>unmodified</status>
      <modifiedWord/>
      <trackRevisions>false</trackRevisions>
    </reviewItem>
    <reviewItem>
      <errorID>00436322-493d-4bd7-8e5f-2f918c6d2477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2083FC01</paraID>
      <start>0</start>
      <end>2</end>
      <status>unmodified</status>
      <modifiedWord/>
      <trackRevisions>false</trackRevisions>
    </reviewItem>
    <reviewItem>
      <errorID>5634be8e-de57-4563-84dc-eecfc552ae40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46059059</paraID>
      <start>0</start>
      <end>2</end>
      <status>unmodified</status>
      <modifiedWord/>
      <trackRevisions>false</trackRevisions>
    </reviewItem>
    <reviewItem>
      <errorID>c8f8713c-9129-432a-8b11-37b8c0480399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4EFE744B</paraID>
      <start>0</start>
      <end>2</end>
      <status>unmodified</status>
      <modifiedWord/>
      <trackRevisions>false</trackRevisions>
    </reviewItem>
    <reviewItem>
      <errorID>66014f86-6024-4a97-8dc8-6918edc9e2e4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5D9D0738</paraID>
      <start>0</start>
      <end>2</end>
      <status>unmodified</status>
      <modifiedWord/>
      <trackRevisions>false</trackRevisions>
    </reviewItem>
    <reviewItem>
      <errorID>9111d75b-ca88-4908-a478-0c3968ad583d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5CC77EA9</paraID>
      <start>0</start>
      <end>2</end>
      <status>unmodified</status>
      <modifiedWord/>
      <trackRevisions>false</trackRevisions>
    </reviewItem>
    <reviewItem>
      <errorID>acc017ce-cfd8-4cfc-8a7f-7f0503a9d132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7BD082CD</paraID>
      <start>0</start>
      <end>2</end>
      <status>unmodified</status>
      <modifiedWord/>
      <trackRevisions>false</trackRevisions>
    </reviewItem>
    <reviewItem>
      <errorID>04b8805f-649b-4049-bb21-778873dd99ed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5F663FDF</paraID>
      <start>0</start>
      <end>2</end>
      <status>unmodified</status>
      <modifiedWord/>
      <trackRevisions>false</trackRevisions>
    </reviewItem>
    <reviewItem>
      <errorID>bd6ebfcd-37e3-494f-8e01-3321fdb41936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26EA2508</paraID>
      <start>0</start>
      <end>2</end>
      <status>unmodified</status>
      <modifiedWord/>
      <trackRevisions>false</trackRevisions>
    </reviewItem>
    <reviewItem>
      <errorID>cd480477-1b8e-480f-819c-02aff8a62810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EC4A97E</paraID>
      <start>0</start>
      <end>2</end>
      <status>unmodified</status>
      <modifiedWord/>
      <trackRevisions>false</trackRevisions>
    </reviewItem>
    <reviewItem>
      <errorID>024c38dd-5669-49be-b5d2-bc42263927e4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15657D0</paraID>
      <start>0</start>
      <end>2</end>
      <status>unmodified</status>
      <modifiedWord/>
      <trackRevisions>false</trackRevisions>
    </reviewItem>
    <reviewItem>
      <errorID>a7cf4176-0f0d-4562-bcd5-17df36b0ceb2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21F2C1D0</paraID>
      <start>0</start>
      <end>2</end>
      <status>unmodified</status>
      <modifiedWord/>
      <trackRevisions>false</trackRevisions>
    </reviewItem>
    <reviewItem>
      <errorID>4f1cd124-c09a-43dd-9469-3bb42610a922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51363964</paraID>
      <start>0</start>
      <end>2</end>
      <status>unmodified</status>
      <modifiedWord/>
      <trackRevisions>false</trackRevisions>
    </reviewItem>
    <reviewItem>
      <errorID>10e4aa9f-86ab-4713-9e08-c6820509a025</errorID>
      <errorWord>作出</errorWord>
      <group>L1_Word</group>
      <groupName>字词问题</groupName>
      <ability>L2_Typo</ability>
      <abilityName>字词错误</abilityName>
      <candidateList>
        <item>做出</item>
      </candidateList>
      <explain/>
      <paraID>51363964</paraID>
      <start>92</start>
      <end>94</end>
      <status>unmodified</status>
      <modifiedWord/>
      <trackRevisions>false</trackRevisions>
    </reviewItem>
    <reviewItem>
      <errorID>7e39b10e-d262-4ca6-8f3e-f3560142aaca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74B37A40</paraID>
      <start>0</start>
      <end>2</end>
      <status>unmodified</status>
      <modifiedWord/>
      <trackRevisions>false</trackRevisions>
    </reviewItem>
    <reviewItem>
      <errorID>b1382527-da12-4e64-96ef-5aaabdd2637b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3D343419</paraID>
      <start>0</start>
      <end>2</end>
      <status>unmodified</status>
      <modifiedWord/>
      <trackRevisions>false</trackRevisions>
    </reviewItem>
    <reviewItem>
      <errorID>243d9b73-1d00-413d-b323-25928a6c8358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7DE2A041</paraID>
      <start>0</start>
      <end>2</end>
      <status>unmodified</status>
      <modifiedWord/>
      <trackRevisions>false</trackRevisions>
    </reviewItem>
    <reviewItem>
      <errorID>11ce4747-370f-47ff-8a8c-79c4072b8f81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191694B7</paraID>
      <start>0</start>
      <end>3</end>
      <status>unmodified</status>
      <modifiedWord/>
      <trackRevisions>false</trackRevisions>
    </reviewItem>
    <reviewItem>
      <errorID>97ca5fad-6781-413e-84cc-8d19fcc5a46d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25F4E1A3</paraID>
      <start>0</start>
      <end>2</end>
      <status>unmodified</status>
      <modifiedWord/>
      <trackRevisions>false</trackRevisions>
    </reviewItem>
    <reviewItem>
      <errorID>311bb90b-f67d-42fb-b710-a7dfd6c5bc84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632857BA</paraID>
      <start>0</start>
      <end>2</end>
      <status>unmodified</status>
      <modifiedWord/>
      <trackRevisions>false</trackRevisions>
    </reviewItem>
    <reviewItem>
      <errorID>b3044551-6025-43b1-9a7e-a8b23e5c490d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435D15E8</paraID>
      <start>0</start>
      <end>2</end>
      <status>unmodified</status>
      <modifiedWord/>
      <trackRevisions>false</trackRevisions>
    </reviewItem>
    <reviewItem>
      <errorID>946f7f6d-0b4c-4d1b-9851-7269deaf7b76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7354E7</paraID>
      <start>0</start>
      <end>2</end>
      <status>unmodified</status>
      <modifiedWord/>
      <trackRevisions>false</trackRevisions>
    </reviewItem>
    <reviewItem>
      <errorID>76b8e949-b23c-4eb3-b876-62bd5e885ce3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6760B4F5</paraID>
      <start>0</start>
      <end>2</end>
      <status>unmodified</status>
      <modifiedWord/>
      <trackRevisions>false</trackRevisions>
    </reviewItem>
    <reviewItem>
      <errorID>2441dd1e-b254-407b-ab94-a04ec690fb3f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632002B9</paraID>
      <start>0</start>
      <end>2</end>
      <status>unmodified</status>
      <modifiedWord/>
      <trackRevisions>false</trackRevisions>
    </reviewItem>
    <reviewItem>
      <errorID>c2f02b89-3022-47d8-b7fd-27f829634914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4F668990</paraID>
      <start>0</start>
      <end>2</end>
      <status>unmodified</status>
      <modifiedWord/>
      <trackRevisions>false</trackRevisions>
    </reviewItem>
    <reviewItem>
      <errorID>bbbaeeba-38ae-41bd-a4e6-668c2b9c6b37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1D375ADA</paraID>
      <start>0</start>
      <end>2</end>
      <status>unmodified</status>
      <modifiedWord/>
      <trackRevisions>false</trackRevisions>
    </reviewItem>
    <reviewItem>
      <errorID>81f3b375-f3d0-42c4-a45e-f7e5add6e705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686B547C</paraID>
      <start>0</start>
      <end>2</end>
      <status>unmodified</status>
      <modifiedWord/>
      <trackRevisions>false</trackRevisions>
    </reviewItem>
    <reviewItem>
      <errorID>7f434771-35f6-4cc0-83e8-9a36b6e13ccb</errorID>
      <errorWord>即是</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4EADAEA8</paraID>
      <start>74</start>
      <end>76</end>
      <status>unmodified</status>
      <modifiedWord/>
      <trackRevisions>false</trackRevisions>
    </reviewItem>
    <reviewItem>
      <errorID>aeb6b61b-45d3-4434-ad21-81abfd923c5e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2D73C61</paraID>
      <start>0</start>
      <end>2</end>
      <status>unmodified</status>
      <modifiedWord/>
      <trackRevisions>false</trackRevisions>
    </reviewItem>
    <reviewItem>
      <errorID>d2cd1f30-0966-4a3c-855a-9735e944bd77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61607880</paraID>
      <start>0</start>
      <end>2</end>
      <status>unmodified</status>
      <modifiedWord/>
      <trackRevisions>false</trackRevisions>
    </reviewItem>
    <reviewItem>
      <errorID>2771b56e-9477-43d5-95ed-69273fab9d81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340A0473</paraID>
      <start>0</start>
      <end>2</end>
      <status>unmodified</status>
      <modifiedWord/>
      <trackRevisions>false</trackRevisions>
    </reviewItem>
    <reviewItem>
      <errorID>a27eac73-1a97-4642-842f-1e1c89447112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636027B4</paraID>
      <start>0</start>
      <end>2</end>
      <status>unmodified</status>
      <modifiedWord/>
      <trackRevisions>false</trackRevisions>
    </reviewItem>
    <reviewItem>
      <errorID>a2b730af-065e-44b4-989c-c1555a107f2b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9BDBF69</paraID>
      <start>0</start>
      <end>2</end>
      <status>unmodified</status>
      <modifiedWord/>
      <trackRevisions>false</trackRevisions>
    </reviewItem>
    <reviewItem>
      <errorID>377f9dd8-0554-4ce4-9477-151768dcff88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7269C032</paraID>
      <start>0</start>
      <end>2</end>
      <status>unmodified</status>
      <modifiedWord/>
      <trackRevisions>false</trackRevisions>
    </reviewItem>
    <reviewItem>
      <errorID>38244009-08d7-4ae4-be0a-cb42c30496b7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6AD767D2</paraID>
      <start>0</start>
      <end>2</end>
      <status>unmodified</status>
      <modifiedWord/>
      <trackRevisions>false</trackRevisions>
    </reviewItem>
    <reviewItem>
      <errorID>9f7ddf20-f1c0-4b94-943b-c35bafc89420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129202C4</paraID>
      <start>0</start>
      <end>2</end>
      <status>unmodified</status>
      <modifiedWord/>
      <trackRevisions>false</trackRevisions>
    </reviewItem>
    <reviewItem>
      <errorID>4912bd97-4ebe-4e60-b53c-da90395a4d5d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4FBC0D83</paraID>
      <start>0</start>
      <end>2</end>
      <status>unmodified</status>
      <modifiedWord/>
      <trackRevisions>false</trackRevisions>
    </reviewItem>
    <reviewItem>
      <errorID>9ce2e95f-d174-4bf4-af5e-93488067a0f9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7BF19D39</paraID>
      <start>0</start>
      <end>2</end>
      <status>unmodified</status>
      <modifiedWord/>
      <trackRevisions>false</trackRevisions>
    </reviewItem>
    <reviewItem>
      <errorID>83759063-24ca-4f8d-946d-29642862b595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6595F077</paraID>
      <start>0</start>
      <end>2</end>
      <status>unmodified</status>
      <modifiedWord/>
      <trackRevisions>false</trackRevisions>
    </reviewItem>
    <reviewItem>
      <errorID>7ad3ffaa-ba5b-48b2-8246-d4d1be68f3cb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4A748F81</paraID>
      <start>0</start>
      <end>2</end>
      <status>unmodified</status>
      <modifiedWord/>
      <trackRevisions>false</trackRevisions>
    </reviewItem>
    <reviewItem>
      <errorID>695ae22e-994d-4608-b3ef-c2e47264eb16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59DDBB07</paraID>
      <start>0</start>
      <end>2</end>
      <status>unmodified</status>
      <modifiedWord/>
      <trackRevisions>false</trackRevisions>
    </reviewItem>
    <reviewItem>
      <errorID>c1c8d62e-d9b7-4687-ba7f-8d2f2af6d24f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221AFBEC</paraID>
      <start>0</start>
      <end>2</end>
      <status>unmodified</status>
      <modifiedWord/>
      <trackRevisions>false</trackRevisions>
    </reviewItem>
    <reviewItem>
      <errorID>72a7d0e0-47b1-47c5-8429-20a714d16f85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5BF52711</paraID>
      <start>0</start>
      <end>2</end>
      <status>unmodified</status>
      <modifiedWord/>
      <trackRevisions>false</trackRevisions>
    </reviewItem>
    <reviewItem>
      <errorID>6d9298ec-28f8-4be8-ab52-fd5fad983ffa</errorID>
      <errorWord>提供由</errorWord>
      <group>L1_Word</group>
      <groupName>字词问题</groupName>
      <ability>L2_Typo</ability>
      <abilityName>字词错误</abilityName>
      <candidateList>
        <item>提供</item>
      </candidateList>
      <explain/>
      <paraID>1AF480B6</paraID>
      <start>115</start>
      <end>118</end>
      <status>unmodified</status>
      <modifiedWord/>
      <trackRevisions>false</trackRevisions>
    </reviewItem>
    <reviewItem>
      <errorID>cebbd2c5-b960-4a6c-b051-3ccbb1c43a23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25F5B69D</paraID>
      <start>0</start>
      <end>2</end>
      <status>unmodified</status>
      <modifiedWord/>
      <trackRevisions>false</trackRevisions>
    </reviewItem>
    <reviewItem>
      <errorID>1345db2c-0d42-4aae-b2a7-faa53c8416cd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138787E4</paraID>
      <start>0</start>
      <end>2</end>
      <status>unmodified</status>
      <modifiedWord/>
      <trackRevisions>false</trackRevisions>
    </reviewItem>
    <reviewItem>
      <errorID>cd3b6435-bed8-4b0b-936e-6c99fe40d1ca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7EEF6D0D</paraID>
      <start>0</start>
      <end>2</end>
      <status>unmodified</status>
      <modifiedWord/>
      <trackRevisions>false</trackRevisions>
    </reviewItem>
    <reviewItem>
      <errorID>3ab163c1-f4b5-48ee-8326-d3c159fcae59</errorID>
      <errorWord>[2012]69号</errorWord>
      <group>L1_Knowledge</group>
      <groupName>知识性问题</groupName>
      <ability>L2_Knowledge</ability>
      <abilityName>其他知识</abilityName>
      <candidateList>
        <item>〔2012〕69号</item>
      </candidateList>
      <explain>发文字号格式错误。</explain>
      <paraID>6B93F554</paraID>
      <start>48</start>
      <end>57</end>
      <status>unmodified</status>
      <modifiedWord/>
      <trackRevisions>false</trackRevisions>
    </reviewItem>
    <reviewItem>
      <errorID>9e4fd287-6ea6-4025-9803-bb6b8d9a74d4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174FB2F9</paraID>
      <start>0</start>
      <end>2</end>
      <status>unmodified</status>
      <modifiedWord/>
      <trackRevisions>false</trackRevisions>
    </reviewItem>
    <reviewItem>
      <errorID>52d566fe-6c10-4352-87a1-046ca2124324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79A18808</paraID>
      <start>0</start>
      <end>2</end>
      <status>unmodified</status>
      <modifiedWord/>
      <trackRevisions>false</trackRevisions>
    </reviewItem>
    <reviewItem>
      <errorID>586af9a4-3d00-49d8-9d82-e919f6e128ed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167BD0A5</paraID>
      <start>0</start>
      <end>2</end>
      <status>unmodified</status>
      <modifiedWord/>
      <trackRevisions>false</trackRevisions>
    </reviewItem>
    <reviewItem>
      <errorID>400fcad2-1c04-455c-b86b-0dbc6112dbd3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214D7DE6</paraID>
      <start>0</start>
      <end>2</end>
      <status>unmodified</status>
      <modifiedWord/>
      <trackRevisions>false</trackRevisions>
    </reviewItem>
    <reviewItem>
      <errorID>3d9f46ab-9ea0-40d4-8f8a-62fbdabc4c57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38BF9C93</paraID>
      <start>0</start>
      <end>2</end>
      <status>unmodified</status>
      <modifiedWord/>
      <trackRevisions>false</trackRevisions>
    </reviewItem>
    <reviewItem>
      <errorID>59e70bb6-f321-4583-bbc5-a20b10e0f79e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50605B98</paraID>
      <start>0</start>
      <end>2</end>
      <status>unmodified</status>
      <modifiedWord/>
      <trackRevisions>false</trackRevisions>
    </reviewItem>
    <reviewItem>
      <errorID>dce4a498-dabb-40b4-afda-d103f95c8ae7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A686199</paraID>
      <start>0</start>
      <end>2</end>
      <status>unmodified</status>
      <modifiedWord/>
      <trackRevisions>false</trackRevisions>
    </reviewItem>
    <reviewItem>
      <errorID>269fa472-1651-4e5d-9216-1106bdde5d62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55A1C511</paraID>
      <start>0</start>
      <end>2</end>
      <status>unmodified</status>
      <modifiedWord/>
      <trackRevisions>false</trackRevisions>
    </reviewItem>
    <reviewItem>
      <errorID>de278f4d-ad07-4c7e-9e11-fa89ceef4efa</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55A1C511</paraID>
      <start>32</start>
      <end>33</end>
      <status>unmodified</status>
      <modifiedWord/>
      <trackRevisions>false</trackRevisions>
    </reviewItem>
    <reviewItem>
      <errorID>3134652a-7188-4bee-bfc3-af92e365be1d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56397682</paraID>
      <start>0</start>
      <end>2</end>
      <status>unmodified</status>
      <modifiedWord/>
      <trackRevisions>false</trackRevisions>
    </reviewItem>
    <reviewItem>
      <errorID>7f520b38-1076-41be-b2b4-077cc81ae60d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564E8769</paraID>
      <start>0</start>
      <end>2</end>
      <status>unmodified</status>
      <modifiedWord/>
      <trackRevisions>false</trackRevisions>
    </reviewItem>
    <reviewItem>
      <errorID>32d9bc5c-37fe-4362-ae30-29d8f37f9e6f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551967BC</paraID>
      <start>0</start>
      <end>2</end>
      <status>unmodified</status>
      <modifiedWord/>
      <trackRevisions>false</trackRevisions>
    </reviewItem>
    <reviewItem>
      <errorID>4b5ea17d-a4f5-4425-b226-eff4de57e0a2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6D011A28</paraID>
      <start>0</start>
      <end>2</end>
      <status>unmodified</status>
      <modifiedWord/>
      <trackRevisions>false</trackRevisions>
    </reviewItem>
    <reviewItem>
      <errorID>85273bca-dfff-4e08-8939-9ca091b5637e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3CD25159</paraID>
      <start>0</start>
      <end>2</end>
      <status>unmodified</status>
      <modifiedWord/>
      <trackRevisions>false</trackRevisions>
    </reviewItem>
    <reviewItem>
      <errorID>532ab6cd-21ec-4cab-93a3-cc7cf084f870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4A1E005A</paraID>
      <start>0</start>
      <end>2</end>
      <status>unmodified</status>
      <modifiedWord/>
      <trackRevisions>false</trackRevisions>
    </reviewItem>
    <reviewItem>
      <errorID>f3ca0a68-d094-4c49-ae0a-722a088726c3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32FC8D78</paraID>
      <start>0</start>
      <end>2</end>
      <status>unmodified</status>
      <modifiedWord/>
      <trackRevisions>false</trackRevisions>
    </reviewItem>
    <reviewItem>
      <errorID>eefe6cc4-b9c3-4e2d-9f79-0b54c1e08f74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1D2CB0A4</paraID>
      <start>0</start>
      <end>2</end>
      <status>unmodified</status>
      <modifiedWord/>
      <trackRevisions>false</trackRevisions>
    </reviewItem>
    <reviewItem>
      <errorID>91c27b32-b025-433e-ba78-0daf330d8540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7F5A27E9</paraID>
      <start>14</start>
      <end>17</end>
      <status>unmodified</status>
      <modifiedWord/>
      <trackRevisions>false</trackRevisions>
    </reviewItem>
    <reviewItem>
      <errorID>0e005ab6-a3a1-4436-9507-1da8a2ad1214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7F5A27E9</paraID>
      <start>24</start>
      <end>27</end>
      <status>unmodified</status>
      <modifiedWord/>
      <trackRevisions>false</trackRevisions>
    </reviewItem>
    <reviewItem>
      <errorID>f1900dea-7454-4585-9228-0b2a01394e43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2AD4F6B4</paraID>
      <start>0</start>
      <end>2</end>
      <status>unmodified</status>
      <modifiedWord/>
      <trackRevisions>false</trackRevisions>
    </reviewItem>
    <reviewItem>
      <errorID>6d074a5b-955e-42b7-9924-ffe15c0ba7a9</errorID>
      <errorWord>须</errorWord>
      <group>L1_Word</group>
      <groupName>字词问题</groupName>
      <ability>L2_Typo</ability>
      <abilityName>字词错误</abilityName>
      <candidateList>
        <item>须按</item>
      </candidateList>
      <explain/>
      <paraID>47092E97</paraID>
      <start>3</start>
      <end>4</end>
      <status>unmodified</status>
      <modifiedWord/>
      <trackRevisions>false</trackRevisions>
    </reviewItem>
    <reviewItem>
      <errorID>a1c62412-b3a9-475c-a562-22563aae8be7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790927D2</paraID>
      <start>0</start>
      <end>2</end>
      <status>unmodified</status>
      <modifiedWord/>
      <trackRevisions>false</trackRevisions>
    </reviewItem>
    <reviewItem>
      <errorID>bb13c16c-8ad0-4014-82b5-1343958a89a8</errorID>
      <errorWord>-</errorWord>
      <group>L1_Format</group>
      <groupName>格式问题</groupName>
      <ability>L2_HalfPunc</ability>
      <abilityName>全半角检查</abilityName>
      <candidateList>
        <item>－</item>
      </candidateList>
      <explain>文本全半角错误。</explain>
      <paraID>2940FB69</paraID>
      <start>18</start>
      <end>19</end>
      <status>unmodified</status>
      <modifiedWord/>
      <trackRevisions>false</trackRevisions>
    </reviewItem>
    <reviewItem>
      <errorID>5631a654-b452-495c-a0e6-b44b7cab6bec</errorID>
      <errorWord>(</errorWord>
      <group>L1_Format</group>
      <groupName>格式问题</groupName>
      <ability>L2_HalfPunc</ability>
      <abilityName>全半角检查</abilityName>
      <candidateList>
        <item>（</item>
      </candidateList>
      <explain>文本全半角错误。</explain>
      <paraID>3354CADB</paraID>
      <start>7</start>
      <end>8</end>
      <status>unmodified</status>
      <modifiedWord/>
      <trackRevisions>false</trackRevisions>
    </reviewItem>
    <reviewItem>
      <errorID>e69b08a0-1da2-48e5-b70d-1c0a07e06689</errorID>
      <errorWord>)</errorWord>
      <group>L1_Format</group>
      <groupName>格式问题</groupName>
      <ability>L2_HalfPunc</ability>
      <abilityName>全半角检查</abilityName>
      <candidateList>
        <item>）</item>
      </candidateList>
      <explain>文本全半角错误。</explain>
      <paraID>3354CADB</paraID>
      <start>18</start>
      <end>19</end>
      <status>unmodified</status>
      <modifiedWord/>
      <trackRevisions>false</trackRevisions>
    </reviewItem>
    <reviewItem>
      <errorID>8065aa66-1b7e-44dd-ab7c-05d633269543</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14A83700</paraID>
      <start>45</start>
      <end>48</end>
      <status>unmodified</status>
      <modifiedWord/>
      <trackRevisions>false</trackRevisions>
    </reviewItem>
    <reviewItem>
      <errorID>2a9fc997-bd33-4c04-9530-34d7321e5cfa</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7734B5AB</paraID>
      <start>45</start>
      <end>48</end>
      <status>unmodified</status>
      <modifiedWord/>
      <trackRevisions>false</trackRevisions>
    </reviewItem>
    <reviewItem>
      <errorID>00fc52d1-da73-420a-a571-77f1f0f94016</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328EEC5E</paraID>
      <start>45</start>
      <end>48</end>
      <status>unmodified</status>
      <modifiedWord/>
      <trackRevisions>false</trackRevisions>
    </reviewItem>
    <reviewItem>
      <errorID>10f15431-d1c9-4c03-8643-d7ef132f87a9</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60641579</paraID>
      <start>45</start>
      <end>48</end>
      <status>unmodified</status>
      <modifiedWord/>
      <trackRevisions>false</trackRevisions>
    </reviewItem>
    <reviewItem>
      <errorID>e0283260-ab6f-46d1-9d33-1cd49c1bf040</errorID>
      <errorWord>理</errorWord>
      <group>L1_Word</group>
      <groupName>字词问题</groupName>
      <ability>L2_Typo</ability>
      <abilityName>字词错误</abilityName>
      <candidateList>
        <item>理人</item>
      </candidateList>
      <explain/>
      <paraID>4864AE4B</paraID>
      <start>32</start>
      <end>33</end>
      <status>unmodified</status>
      <modifiedWord/>
      <trackRevisions>false</trackRevisions>
    </reviewItem>
    <reviewItem>
      <errorID>dfd7ada0-1e70-4915-b17b-4de1e29c926e</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58C8E73A</paraID>
      <start>45</start>
      <end>48</end>
      <status>unmodified</status>
      <modifiedWord/>
      <trackRevisions>false</trackRevisions>
    </reviewItem>
    <reviewItem>
      <errorID>effa6a53-dbca-4ad1-b028-ccbf3d4ca06e</errorID>
      <errorWord>-</errorWord>
      <group>L1_Format</group>
      <groupName>格式问题</groupName>
      <ability>L2_HalfPunc</ability>
      <abilityName>全半角检查</abilityName>
      <candidateList>
        <item>－</item>
      </candidateList>
      <explain>文本全半角错误。</explain>
      <paraID> 3849CD8</paraID>
      <start>18</start>
      <end>19</end>
      <status>unmodified</status>
      <modifiedWord/>
      <trackRevisions>false</trackRevisions>
    </reviewItem>
    <reviewItem>
      <errorID>8836931b-571b-4a55-8537-baaad7bdbbed</errorID>
      <errorWord>(</errorWord>
      <group>L1_Format</group>
      <groupName>格式问题</groupName>
      <ability>L2_HalfPunc</ability>
      <abilityName>全半角检查</abilityName>
      <candidateList>
        <item>（</item>
      </candidateList>
      <explain>文本全半角错误。</explain>
      <paraID> 897108A</paraID>
      <start>7</start>
      <end>8</end>
      <status>unmodified</status>
      <modifiedWord/>
      <trackRevisions>false</trackRevisions>
    </reviewItem>
    <reviewItem>
      <errorID>f08cc8fc-e8bf-45f7-b2ea-2a9892c9ad45</errorID>
      <errorWord>)</errorWord>
      <group>L1_Format</group>
      <groupName>格式问题</groupName>
      <ability>L2_HalfPunc</ability>
      <abilityName>全半角检查</abilityName>
      <candidateList>
        <item>）</item>
      </candidateList>
      <explain>文本全半角错误。</explain>
      <paraID> 897108A</paraID>
      <start>18</start>
      <end>19</end>
      <status>unmodified</status>
      <modifiedWord/>
      <trackRevisions>false</trackRevisions>
    </reviewItem>
    <reviewItem>
      <errorID>da46c972-d575-42da-8fd4-b7a74583ab1a</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6EEB620E</paraID>
      <start>45</start>
      <end>48</end>
      <status>unmodified</status>
      <modifiedWord/>
      <trackRevisions>false</trackRevisions>
    </reviewItem>
    <reviewItem>
      <errorID>974caded-2601-414a-b806-158fc1083878</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473A8C59</paraID>
      <start>45</start>
      <end>48</end>
      <status>unmodified</status>
      <modifiedWord/>
      <trackRevisions>false</trackRevisions>
    </reviewItem>
    <reviewItem>
      <errorID>1dae8394-4e97-4171-bb6a-d02270ea0069</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2920C2EA</paraID>
      <start>45</start>
      <end>48</end>
      <status>unmodified</status>
      <modifiedWord/>
      <trackRevisions>false</trackRevisions>
    </reviewItem>
    <reviewItem>
      <errorID>9dbf1fd6-3cc0-4bef-bf57-fdaed7e454eb</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328389DC</paraID>
      <start>45</start>
      <end>48</end>
      <status>unmodified</status>
      <modifiedWord/>
      <trackRevisions>false</trackRevisions>
    </reviewItem>
    <reviewItem>
      <errorID>e956808c-5c1c-4d2d-a5e6-fa817dd81150</errorID>
      <errorWord>理</errorWord>
      <group>L1_Word</group>
      <groupName>字词问题</groupName>
      <ability>L2_Typo</ability>
      <abilityName>字词错误</abilityName>
      <candidateList>
        <item>理人</item>
      </candidateList>
      <explain/>
      <paraID>7A5D95A3</paraID>
      <start>32</start>
      <end>33</end>
      <status>unmodified</status>
      <modifiedWord/>
      <trackRevisions>false</trackRevisions>
    </reviewItem>
    <reviewItem>
      <errorID>f8077c34-c780-4bc1-b050-3f6dcdf14035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1CE5D0AA</paraID>
      <start>0</start>
      <end>2</end>
      <status>unmodified</status>
      <modifiedWord/>
      <trackRevisions>false</trackRevisions>
    </reviewItem>
    <reviewItem>
      <errorID>fd5646a1-afb5-436e-8995-6e07872a8ec6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12211E74</paraID>
      <start>0</start>
      <end>2</end>
      <status>unmodified</status>
      <modifiedWord/>
      <trackRevisions>false</trackRevisions>
    </reviewItem>
    <reviewItem>
      <errorID>9aa15daf-0314-431f-855f-b012475f62f0</errorID>
      <errorWord>体现出</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67BA8E0B</paraID>
      <start>45</start>
      <end>48</end>
      <status>unmodified</status>
      <modifiedWord/>
      <trackRevisions>false</trackRevisions>
    </reviewItem>
    <reviewItem>
      <errorID>e3d25a75-6707-44c0-97fe-cc5b964746fc</errorID>
      <errorWord>,</errorWord>
      <group>L1_Format</group>
      <groupName>格式问题</groupName>
      <ability>L2_HalfPunc</ability>
      <abilityName>全半角检查</abilityName>
      <candidateList>
        <item>，</item>
      </candidateList>
      <explain>文本全半角错误。</explain>
      <paraID>63740DC9</paraID>
      <start>11</start>
      <end>12</end>
      <status>unmodified</status>
      <modifiedWord/>
      <trackRevisions>false</trackRevisions>
    </reviewItem>
    <reviewItem>
      <errorID>5f0446a3-5e5e-49ef-8a23-6d7116d2a4f2</errorID>
      <errorWord>,</errorWord>
      <group>L1_Format</group>
      <groupName>格式问题</groupName>
      <ability>L2_HalfPunc</ability>
      <abilityName>全半角检查</abilityName>
      <candidateList>
        <item>，</item>
      </candidateList>
      <explain>文本全半角错误。</explain>
      <paraID>63740DC9</paraID>
      <start>31</start>
      <end>32</end>
      <status>unmodified</status>
      <modifiedWord/>
      <trackRevisions>false</trackRevisions>
    </reviewItem>
    <reviewItem>
      <errorID>16fd5dfd-ef6c-47fb-af05-d054d093d3d9</errorID>
      <errorWord>,</errorWord>
      <group>L1_Format</group>
      <groupName>格式问题</groupName>
      <ability>L2_HalfPunc</ability>
      <abilityName>全半角检查</abilityName>
      <candidateList>
        <item>，</item>
      </candidateList>
      <explain>文本全半角错误。</explain>
      <paraID>63740DC9</paraID>
      <start>48</start>
      <end>49</end>
      <status>unmodified</status>
      <modifiedWord/>
      <trackRevisions>false</trackRevisions>
    </reviewItem>
    <reviewItem>
      <errorID>9e8165ce-96fc-4092-aeb7-d9c75c908669</errorID>
      <errorWord>)</errorWord>
      <group>L1_Format</group>
      <groupName>格式问题</groupName>
      <ability>L2_HalfPunc</ability>
      <abilityName>全半角检查</abilityName>
      <candidateList>
        <item>）</item>
      </candidateList>
      <explain>文本全半角错误。</explain>
      <paraID>63740DC9</paraID>
      <start>65</start>
      <end>66</end>
      <status>unmodified</status>
      <modifiedWord/>
      <trackRevisions>false</trackRevisions>
    </reviewItem>
    <reviewItem>
      <errorID>6c3470ce-5697-419f-b09a-3ee51d914d3c</errorID>
      <errorWord>(</errorWord>
      <group>L1_Format</group>
      <groupName>格式问题</groupName>
      <ability>L2_HalfPunc</ability>
      <abilityName>全半角检查</abilityName>
      <candidateList>
        <item>（</item>
      </candidateList>
      <explain>文本全半角错误。</explain>
      <paraID>76EE3E06</paraID>
      <start>0</start>
      <end>1</end>
      <status>unmodified</status>
      <modifiedWord/>
      <trackRevisions>false</trackRevisions>
    </reviewItem>
    <reviewItem>
      <errorID>4230204e-87ee-45bd-bc5f-6e0bfdbd6acf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725D306E</paraID>
      <start>0</start>
      <end>2</end>
      <status>unmodified</status>
      <modifiedWord/>
      <trackRevisions>false</trackRevisions>
    </reviewItem>
    <reviewItem>
      <errorID>b7125b28-dac0-4d0d-b8b9-bdca1a3a8a13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11E537D2</paraID>
      <start>0</start>
      <end>2</end>
      <status>unmodified</status>
      <modifiedWord/>
      <trackRevisions>false</trackRevisions>
    </reviewItem>
    <reviewItem>
      <errorID>3a382450-8db3-4642-9a77-048a6612465c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5E510FEA</paraID>
      <start>0</start>
      <end>2</end>
      <status>unmodified</status>
      <modifiedWord/>
      <trackRevisions>false</trackRevisions>
    </reviewItem>
    <reviewItem>
      <errorID>ac164a58-4ad2-4dd6-9ac7-4cd17bd5e079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22135F9B</paraID>
      <start>0</start>
      <end>2</end>
      <status>unmodified</status>
      <modifiedWord/>
      <trackRevisions>false</trackRevisions>
    </reviewItem>
    <reviewItem>
      <errorID>ce1552e6-e916-41da-9bb0-47da21391f1a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22135F9B</paraID>
      <start>30</start>
      <end>33</end>
      <status>unmodified</status>
      <modifiedWord/>
      <trackRevisions>false</trackRevisions>
    </reviewItem>
    <reviewItem>
      <errorID>b0f554cd-59f2-456b-82f2-953c00cbccda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22135F9B</paraID>
      <start>40</start>
      <end>43</end>
      <status>unmodified</status>
      <modifiedWord/>
      <trackRevisions>false</trackRevisions>
    </reviewItem>
    <reviewItem>
      <errorID>24b37235-c564-4688-b6eb-e7f0db586ce4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73C8EE40</paraID>
      <start>0</start>
      <end>2</end>
      <status>unmodified</status>
      <modifiedWord/>
      <trackRevisions>false</trackRevisions>
    </reviewItem>
    <reviewItem>
      <errorID>ea2e1a0e-79ff-4799-ada1-c22b216735ea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63CBDE17</paraID>
      <start>0</start>
      <end>2</end>
      <status>unmodified</status>
      <modifiedWord/>
      <trackRevisions>false</trackRevisions>
    </reviewItem>
    <reviewItem>
      <errorID>395ad130-2d92-4bc5-9591-9518b9044cab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2C0C97A7</paraID>
      <start>0</start>
      <end>2</end>
      <status>unmodified</status>
      <modifiedWord/>
      <trackRevisions>false</trackRevisions>
    </reviewItem>
    <reviewItem>
      <errorID>2ab34e01-d579-43f4-8379-ce85969a38d8</errorID>
      <errorWord>（</errorWord>
      <group>L1_Punc</group>
      <groupName>标点问题</groupName>
      <ability>L2_Punc</ability>
      <abilityName>标点符号检查</abilityName>
      <candidateList/>
      <explain>同一形式括号套用。</explain>
      <paraID>4AEE69BB</paraID>
      <start>30</start>
      <end>31</end>
      <status>unmodified</status>
      <modifiedWord/>
      <trackRevisions>false</trackRevisions>
    </reviewItem>
    <reviewItem>
      <errorID>43e54034-1be3-4eba-9ce5-77a72a2988b9</errorID>
      <errorWord>）</errorWord>
      <group>L1_Punc</group>
      <groupName>标点问题</groupName>
      <ability>L2_Punc</ability>
      <abilityName>标点符号检查</abilityName>
      <candidateList/>
      <explain>同一形式括号套用。</explain>
      <paraID>4AEE69BB</paraID>
      <start>32</start>
      <end>33</end>
      <status>unmodified</status>
      <modifiedWord/>
      <trackRevisions>false</trackRevisions>
    </reviewItem>
    <reviewItem>
      <errorID>8f6179e8-cea9-4ec1-8c1f-dd4ce858ea81</errorID>
      <errorWord>（</errorWord>
      <group>L1_Punc</group>
      <groupName>标点问题</groupName>
      <ability>L2_Punc</ability>
      <abilityName>标点符号检查</abilityName>
      <candidateList/>
      <explain>同一形式括号套用。</explain>
      <paraID>4AEE69BB</paraID>
      <start>90</start>
      <end>91</end>
      <status>unmodified</status>
      <modifiedWord/>
      <trackRevisions>false</trackRevisions>
    </reviewItem>
    <reviewItem>
      <errorID>d576d159-9f6f-478b-9ae7-d13e869883fe</errorID>
      <errorWord>）</errorWord>
      <group>L1_Punc</group>
      <groupName>标点问题</groupName>
      <ability>L2_Punc</ability>
      <abilityName>标点符号检查</abilityName>
      <candidateList/>
      <explain>同一形式括号套用。</explain>
      <paraID>4AEE69BB</paraID>
      <start>104</start>
      <end>105</end>
      <status>unmodified</status>
      <modifiedWord/>
      <trackRevisions>false</trackRevisions>
    </reviewItem>
    <reviewItem>
      <errorID>119cbe5d-355c-481c-bb36-52fb27f4a93a</errorID>
      <errorWord>（</errorWord>
      <group>L1_Punc</group>
      <groupName>标点问题</groupName>
      <ability>L2_Punc</ability>
      <abilityName>标点符号检查</abilityName>
      <candidateList/>
      <explain>同一形式括号套用。</explain>
      <paraID>593E4422</paraID>
      <start>31</start>
      <end>32</end>
      <status>unmodified</status>
      <modifiedWord/>
      <trackRevisions>false</trackRevisions>
    </reviewItem>
    <reviewItem>
      <errorID>d7ecb080-fcb7-4c40-93ef-faa60dc05935</errorID>
      <errorWord>）</errorWord>
      <group>L1_Punc</group>
      <groupName>标点问题</groupName>
      <ability>L2_Punc</ability>
      <abilityName>标点符号检查</abilityName>
      <candidateList/>
      <explain>同一形式括号套用。</explain>
      <paraID>593E4422</paraID>
      <start>33</start>
      <end>34</end>
      <status>unmodified</status>
      <modifiedWord/>
      <trackRevisions>false</trackRevisions>
    </reviewItem>
    <reviewItem>
      <errorID>18a8be68-d0b7-4446-8ac8-02ab5e968e82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5D14AFA9</paraID>
      <start>0</start>
      <end>2</end>
      <status>unmodified</status>
      <modifiedWord/>
      <trackRevisions>false</trackRevisions>
    </reviewItem>
    <reviewItem>
      <errorID>24be78a8-53da-4ee4-a5e7-3f14719f81d8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44E26EA9</paraID>
      <start>0</start>
      <end>2</end>
      <status>unmodified</status>
      <modifiedWord/>
      <trackRevisions>false</trackRevisions>
    </reviewItem>
    <reviewItem>
      <errorID>535f08af-c2a0-44f8-97ca-49091dc2192c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6396C936</paraID>
      <start>0</start>
      <end>2</end>
      <status>unmodified</status>
      <modifiedWord/>
      <trackRevisions>false</trackRevisions>
    </reviewItem>
    <reviewItem>
      <errorID>37a0c52f-6504-4852-9129-025a183129bc</errorID>
      <errorWord>(</errorWord>
      <group>L1_Format</group>
      <groupName>格式问题</groupName>
      <ability>L2_HalfPunc</ability>
      <abilityName>全半角检查</abilityName>
      <candidateList>
        <item>（</item>
      </candidateList>
      <explain>文本全半角错误。</explain>
      <paraID>49B516D2</paraID>
      <start>33</start>
      <end>34</end>
      <status>unmodified</status>
      <modifiedWord/>
      <trackRevisions>false</trackRevisions>
    </reviewItem>
    <reviewItem>
      <errorID>0c94c139-ac43-4a22-9b65-b01002301950</errorID>
      <errorWord>(</errorWord>
      <group>L1_Punc</group>
      <groupName>标点问题</groupName>
      <ability>L2_Punc</ability>
      <abilityName>标点符号检查</abilityName>
      <candidateList/>
      <explain>同一形式括号套用。</explain>
      <paraID>49B516D2</paraID>
      <start>36</start>
      <end>37</end>
      <status>unmodified</status>
      <modifiedWord/>
      <trackRevisions>false</trackRevisions>
    </reviewItem>
    <reviewItem>
      <errorID>4347a01d-1ab7-49f6-bacb-30f950851e06</errorID>
      <errorWord>)</errorWord>
      <group>L1_Punc</group>
      <groupName>标点问题</groupName>
      <ability>L2_Punc</ability>
      <abilityName>标点符号检查</abilityName>
      <candidateList/>
      <explain>同一形式括号套用。</explain>
      <paraID>49B516D2</paraID>
      <start>43</start>
      <end>44</end>
      <status>unmodified</status>
      <modifiedWord/>
      <trackRevisions>false</trackRevisions>
    </reviewItem>
    <reviewItem>
      <errorID>416c7813-09c1-4203-a156-31faaf42debe</errorID>
      <errorWord>)</errorWord>
      <group>L1_Format</group>
      <groupName>格式问题</groupName>
      <ability>L2_HalfPunc</ability>
      <abilityName>全半角检查</abilityName>
      <candidateList>
        <item>）</item>
      </candidateList>
      <explain>文本全半角错误。</explain>
      <paraID>49B516D2</paraID>
      <start>47</start>
      <end>48</end>
      <status>unmodified</status>
      <modifiedWord/>
      <trackRevisions>false</trackRevisions>
    </reviewItem>
    <reviewItem>
      <errorID>e034aeb0-de7a-41b9-b33d-f5616d6e46a0</errorID>
      <errorWord>(</errorWord>
      <group>L1_Format</group>
      <groupName>格式问题</groupName>
      <ability>L2_HalfPunc</ability>
      <abilityName>全半角检查</abilityName>
      <candidateList>
        <item>（</item>
      </candidateList>
      <explain>文本全半角错误。</explain>
      <paraID>49B516D2</paraID>
      <start>65</start>
      <end>66</end>
      <status>unmodified</status>
      <modifiedWord/>
      <trackRevisions>false</trackRevisions>
    </reviewItem>
    <reviewItem>
      <errorID>6cbf2b66-3696-42b7-bd7f-21187db9af3a</errorID>
      <errorWord>)</errorWord>
      <group>L1_Format</group>
      <groupName>格式问题</groupName>
      <ability>L2_HalfPunc</ability>
      <abilityName>全半角检查</abilityName>
      <candidateList>
        <item>）</item>
      </candidateList>
      <explain>文本全半角错误。</explain>
      <paraID>49B516D2</paraID>
      <start>70</start>
      <end>71</end>
      <status>unmodified</status>
      <modifiedWord/>
      <trackRevisions>false</trackRevisions>
    </reviewItem>
    <reviewItem>
      <errorID>be215b1e-5a5c-45ff-933c-552bcaa3ff84</errorID>
      <errorWord>(</errorWord>
      <group>L1_Format</group>
      <groupName>格式问题</groupName>
      <ability>L2_HalfPunc</ability>
      <abilityName>全半角检查</abilityName>
      <candidateList>
        <item>（</item>
      </candidateList>
      <explain>文本全半角错误。</explain>
      <paraID>49B516D2</paraID>
      <start>78</start>
      <end>79</end>
      <status>unmodified</status>
      <modifiedWord/>
      <trackRevisions>false</trackRevisions>
    </reviewItem>
    <reviewItem>
      <errorID>7c7eca2e-f138-4645-b820-67b58a479633</errorID>
      <errorWord>)</errorWord>
      <group>L1_Format</group>
      <groupName>格式问题</groupName>
      <ability>L2_HalfPunc</ability>
      <abilityName>全半角检查</abilityName>
      <candidateList>
        <item>）</item>
      </candidateList>
      <explain>文本全半角错误。</explain>
      <paraID>49B516D2</paraID>
      <start>83</start>
      <end>84</end>
      <status>unmodified</status>
      <modifiedWord/>
      <trackRevisions>false</trackRevisions>
    </reviewItem>
    <reviewItem>
      <errorID>c760c652-14fa-41d8-ab41-269290703240</errorID>
      <errorWord>(</errorWord>
      <group>L1_Format</group>
      <groupName>格式问题</groupName>
      <ability>L2_HalfPunc</ability>
      <abilityName>全半角检查</abilityName>
      <candidateList>
        <item>（</item>
      </candidateList>
      <explain>文本全半角错误。</explain>
      <paraID>49B516D2</paraID>
      <start>116</start>
      <end>117</end>
      <status>unmodified</status>
      <modifiedWord/>
      <trackRevisions>false</trackRevisions>
    </reviewItem>
    <reviewItem>
      <errorID>419f6c3c-1165-400d-b5eb-4602978de657</errorID>
      <errorWord>)</errorWord>
      <group>L1_Format</group>
      <groupName>格式问题</groupName>
      <ability>L2_HalfPunc</ability>
      <abilityName>全半角检查</abilityName>
      <candidateList>
        <item>）</item>
      </candidateList>
      <explain>文本全半角错误。</explain>
      <paraID>49B516D2</paraID>
      <start>141</start>
      <end>142</end>
      <status>unmodified</status>
      <modifiedWord/>
      <trackRevisions>false</trackRevisions>
    </reviewItem>
    <reviewItem>
      <errorID>02d28205-29a5-4ede-b06a-5c8830488fce</errorID>
      <errorWord>:</errorWord>
      <group>L1_Format</group>
      <groupName>格式问题</groupName>
      <ability>L2_HalfPunc</ability>
      <abilityName>全半角检查</abilityName>
      <candidateList>
        <item>：</item>
      </candidateList>
      <explain>文本全半角错误。</explain>
      <paraID>49B516D2</paraID>
      <start>149</start>
      <end>150</end>
      <status>unmodified</status>
      <modifiedWord/>
      <trackRevisions>false</trackRevisions>
    </reviewItem>
    <reviewItem>
      <errorID>237d790f-81cc-4888-8519-7007bc3f9659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742988A8</paraID>
      <start>0</start>
      <end>2</end>
      <status>unmodified</status>
      <modifiedWord/>
      <trackRevisions>false</trackRevisions>
    </reviewItem>
    <reviewItem>
      <errorID>1d6e1341-c431-4125-9790-4b7f6612d7ad</errorID>
      <errorWord>〔2017〕  141号</errorWord>
      <group>L1_Knowledge</group>
      <groupName>知识性问题</groupName>
      <ability>L2_Knowledge</ability>
      <abilityName>其他知识</abilityName>
      <candidateList>
        <item>〔2017〕141号</item>
      </candidateList>
      <explain>发文字号格式错误。</explain>
      <paraID>423ED3E5</paraID>
      <start>49</start>
      <end>61</end>
      <status>unmodified</status>
      <modifiedWord/>
      <trackRevisions>false</trackRevisions>
    </reviewItem>
    <reviewItem>
      <errorID>9bbe7a7b-69fd-4669-8d0a-8605a5d31a1c</errorID>
      <errorWord>在随</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5E1DA202</paraID>
      <start>67</start>
      <end>69</end>
      <status>unmodified</status>
      <modifiedWord/>
      <trackRevisions>false</trackRevisions>
    </reviewItem>
    <reviewItem>
      <errorID>d85fc6fb-dd0f-4cce-9ee3-19b1e27afbe8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5E1DA202</paraID>
      <start>131</start>
      <end>136</end>
      <status>unmodified</status>
      <modifiedWord/>
      <trackRevisions>false</trackRevisions>
    </reviewItem>
    <reviewItem>
      <errorID>44e27603-79fb-4320-b582-a5b67a599d35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3356D207</paraID>
      <start>0</start>
      <end>2</end>
      <status>unmodified</status>
      <modifiedWord/>
      <trackRevisions>false</trackRevisions>
    </reviewItem>
    <reviewItem>
      <errorID>02f74af5-7f90-437f-9b4d-492226263f93</errorID>
      <errorWord>、以及</errorWord>
      <group>L1_Punc</group>
      <groupName>标点问题</groupName>
      <ability>L2_Punc</ability>
      <abilityName>标点符号检查</abilityName>
      <candidateList>
        <item>，以及</item>
      </candidateList>
      <explain>连接词前后不宜使用顿号，建议使用逗号。</explain>
      <paraID>6A2F7B35</paraID>
      <start>41</start>
      <end>44</end>
      <status>unmodified</status>
      <modifiedWord/>
      <trackRevisions>false</trackRevisions>
    </reviewItem>
    <reviewItem>
      <errorID>9c549d32-6bdb-4258-bea8-5600fd445731</errorID>
      <errorWord>、以及</errorWord>
      <group>L1_Punc</group>
      <groupName>标点问题</groupName>
      <ability>L2_Punc</ability>
      <abilityName>标点符号检查</abilityName>
      <candidateList>
        <item>，以及</item>
      </candidateList>
      <explain>连接词前后不宜使用顿号，建议使用逗号。</explain>
      <paraID>7551EA49</paraID>
      <start>56</start>
      <end>59</end>
      <status>unmodified</status>
      <modifiedWord/>
      <trackRevisions>false</trackRevisions>
    </reviewItem>
    <reviewItem>
      <errorID>2108848a-66db-4326-a23f-4871c2307d65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4894DC26</paraID>
      <start>4</start>
      <end>6</end>
      <status>unmodified</status>
      <modifiedWord/>
      <trackRevisions>false</trackRevisions>
    </reviewItem>
    <reviewItem>
      <errorID>65ed8b32-9ee4-4332-a817-c4ce7c5ca801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249DE21</paraID>
      <start>0</start>
      <end>2</end>
      <status>unmodified</status>
      <modifiedWord/>
      <trackRevisions>false</trackRevisions>
    </reviewItem>
    <reviewItem>
      <errorID>a79a9bb0-09d1-4a5b-bb0b-2cfe8f806221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1BDEA073</paraID>
      <start>0</start>
      <end>2</end>
      <status>unmodified</status>
      <modifiedWord/>
      <trackRevisions>false</trackRevisions>
    </reviewItem>
    <reviewItem>
      <errorID>08cb796b-0e77-44fe-a3de-38702cfcab26</errorID>
      <errorWord>晰</errorWord>
      <group>L1_Word</group>
      <groupName>字词问题</groupName>
      <ability>L2_Typo</ability>
      <abilityName>字词错误</abilityName>
      <candidateList>
        <item>晰地</item>
      </candidateList>
      <explain/>
      <paraID>1BDEA073</paraID>
      <start>56</start>
      <end>57</end>
      <status>unmodified</status>
      <modifiedWord/>
      <trackRevisions>false</trackRevisions>
    </reviewItem>
    <reviewItem>
      <errorID>f95297b3-f23e-409b-aeb7-821c58bdebbd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50F61F25</paraID>
      <start>0</start>
      <end>2</end>
      <status>unmodified</status>
      <modifiedWord/>
      <trackRevisions>false</trackRevisions>
    </reviewItem>
    <reviewItem>
      <errorID>f637b9eb-bfe6-4409-b616-77ced76ac6f1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59632513</paraID>
      <start>0</start>
      <end>2</end>
      <status>unmodified</status>
      <modifiedWord/>
      <trackRevisions>false</trackRevisions>
    </reviewItem>
    <reviewItem>
      <errorID>91bb878f-bd67-4673-b403-4c1e536e58ed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74BCC47B</paraID>
      <start>0</start>
      <end>2</end>
      <status>unmodified</status>
      <modifiedWord/>
      <trackRevisions>false</trackRevisions>
    </reviewItem>
    <reviewItem>
      <errorID>a68a1780-28c1-4bca-958d-92da3db62117</errorID>
      <errorWord>的成份</errorWord>
      <group>L1_Word</group>
      <groupName>字词问题</groupName>
      <ability>L2_Variant</ability>
      <abilityName>异形词</abilityName>
      <candidateList>
        <item>的成分</item>
      </candidateList>
      <explain>词汇[的成份]的规范词形写作[的成分]。</explain>
      <paraID>74BCC47B</paraID>
      <start>54</start>
      <end>57</end>
      <status>unmodified</status>
      <modifiedWord/>
      <trackRevisions>false</trackRevisions>
    </reviewItem>
    <reviewItem>
      <errorID>d0b35062-8944-44fc-8357-6644c0e1e13a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560D8CF0</paraID>
      <start>0</start>
      <end>2</end>
      <status>unmodified</status>
      <modifiedWord/>
      <trackRevisions>false</trackRevisions>
    </reviewItem>
    <reviewItem>
      <errorID>fa5ae687-dcfe-45df-b950-b1aede78375e</errorID>
      <errorWord>楚</errorWord>
      <group>L1_Word</group>
      <groupName>字词问题</groupName>
      <ability>L2_Typo</ability>
      <abilityName>字词错误</abilityName>
      <candidateList>
        <item>楚地</item>
      </candidateList>
      <explain/>
      <paraID>560D8CF0</paraID>
      <start>28</start>
      <end>29</end>
      <status>unmodified</status>
      <modifiedWord/>
      <trackRevisions>false</trackRevisions>
    </reviewItem>
    <reviewItem>
      <errorID>b1b80e3c-de74-4542-9399-25feddc8bc95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2A2D21BC</paraID>
      <start>0</start>
      <end>2</end>
      <status>unmodified</status>
      <modifiedWord/>
      <trackRevisions>false</trackRevisions>
    </reviewItem>
    <reviewItem>
      <errorID>81bbdff8-bb52-428a-8f3d-32251ad76fda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172A072C</paraID>
      <start>0</start>
      <end>2</end>
      <status>unmodified</status>
      <modifiedWord/>
      <trackRevisions>false</trackRevisions>
    </reviewItem>
    <reviewItem>
      <errorID>4ec87f39-5f58-4312-b4a8-0c8fc6f72f8a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3405C58D</paraID>
      <start>164</start>
      <end>165</end>
      <status>unmodified</status>
      <modifiedWord/>
      <trackRevisions>false</trackRevisions>
    </reviewItem>
    <reviewItem>
      <errorID>9c552e76-7dff-4310-b996-e55909a1d51c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6F997E74</paraID>
      <start>0</start>
      <end>2</end>
      <status>unmodified</status>
      <modifiedWord/>
      <trackRevisions>false</trackRevisions>
    </reviewItem>
    <reviewItem>
      <errorID>3a48252f-c005-452b-8d3d-01b2f7269c5c</errorID>
      <errorWord>提供由</errorWord>
      <group>L1_Word</group>
      <groupName>字词问题</groupName>
      <ability>L2_Typo</ability>
      <abilityName>字词错误</abilityName>
      <candidateList>
        <item>提供</item>
      </candidateList>
      <explain/>
      <paraID>6F997E74</paraID>
      <start>115</start>
      <end>118</end>
      <status>unmodified</status>
      <modifiedWord/>
      <trackRevisions>false</trackRevisions>
    </reviewItem>
    <reviewItem>
      <errorID>afc1d991-07c2-4596-9e24-a57be72d9abb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78748E0F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0e45b-11c5-4d01-a9fb-3bda15a50510}">
  <ds:schemaRefs/>
</ds:datastoreItem>
</file>

<file path=docProps/app.xml><?xml version="1.0" encoding="utf-8"?>
<Properties xmlns="http://schemas.openxmlformats.org/officeDocument/2006/extended-properties" xmlns:vt="http://schemas.openxmlformats.org/officeDocument/2006/docPropsVTypes">
  <Template>Normal.dotm</Template>
  <Pages>89</Pages>
  <Words>606</Words>
  <Characters>684</Characters>
  <Lines>0</Lines>
  <Paragraphs>0</Paragraphs>
  <TotalTime>47</TotalTime>
  <ScaleCrop>false</ScaleCrop>
  <LinksUpToDate>false</LinksUpToDate>
  <CharactersWithSpaces>719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2024-07-30T02:05:00Z</dcterms:created>
  <dc:creator>。半真半假半温柔</dc:creator>
  <cp:lastModifiedBy>WPS_1621295689</cp:lastModifiedBy>
  <cp:lastPrinted>2026-06-18T08:11:44Z</cp:lastPrinted>
  <dcterms:modified xsi:type="dcterms:W3CDTF">2026-06-18T09:01:07Z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058881829C684645AF24F6185E71372F_13</vt:lpwstr>
  </property>
  <property fmtid="{D5CDD505-2E9C-101B-9397-08002B2CF9AE}" pid="4" name="KSOTemplateDocerSaveRecord">
    <vt:lpwstr>eyJoZGlkIjoiMzE3NzdjZWRjNzZmMzMwYTFhMDEwZDVjMGRmZTcwNjMiLCJ1c2VySWQiOiIxMjEzNTg4NDUwIn0=</vt:lpwstr>
  </property>
</Properties>
</file>